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5" w:type="dxa"/>
        <w:tblInd w:w="66" w:type="dxa"/>
        <w:tblLook w:val="01E0" w:firstRow="1" w:lastRow="1" w:firstColumn="1" w:lastColumn="1" w:noHBand="0" w:noVBand="0"/>
      </w:tblPr>
      <w:tblGrid>
        <w:gridCol w:w="9283"/>
        <w:gridCol w:w="222"/>
      </w:tblGrid>
      <w:tr w:rsidR="007F75C1" w:rsidRPr="007F75C1" w14:paraId="001803BE" w14:textId="77777777" w:rsidTr="00C276A9">
        <w:trPr>
          <w:trHeight w:val="244"/>
        </w:trPr>
        <w:tc>
          <w:tcPr>
            <w:tcW w:w="9283" w:type="dxa"/>
            <w:shd w:val="clear" w:color="auto" w:fill="auto"/>
          </w:tcPr>
          <w:tbl>
            <w:tblPr>
              <w:tblW w:w="9398" w:type="dxa"/>
              <w:tblInd w:w="66" w:type="dxa"/>
              <w:tblLook w:val="01E0" w:firstRow="1" w:lastRow="1" w:firstColumn="1" w:lastColumn="1" w:noHBand="0" w:noVBand="0"/>
            </w:tblPr>
            <w:tblGrid>
              <w:gridCol w:w="2877"/>
              <w:gridCol w:w="6521"/>
            </w:tblGrid>
            <w:tr w:rsidR="007F75C1" w:rsidRPr="007F75C1" w14:paraId="24CB70CE" w14:textId="77777777" w:rsidTr="00357EF3">
              <w:tc>
                <w:tcPr>
                  <w:tcW w:w="2877" w:type="dxa"/>
                  <w:shd w:val="clear" w:color="auto" w:fill="auto"/>
                </w:tcPr>
                <w:p w14:paraId="69C47529" w14:textId="77777777" w:rsidR="00C276A9" w:rsidRPr="007F75C1" w:rsidRDefault="00C276A9" w:rsidP="00357EF3">
                  <w:pPr>
                    <w:spacing w:line="324" w:lineRule="exact"/>
                    <w:jc w:val="center"/>
                    <w:rPr>
                      <w:rFonts w:cs="Times New Roman"/>
                      <w:b/>
                      <w:sz w:val="26"/>
                      <w:szCs w:val="26"/>
                    </w:rPr>
                  </w:pPr>
                  <w:r w:rsidRPr="007F75C1">
                    <w:rPr>
                      <w:rFonts w:cs="Times New Roman"/>
                      <w:b/>
                      <w:sz w:val="26"/>
                      <w:szCs w:val="26"/>
                    </w:rPr>
                    <w:t>ỦY BAN NHÂN DÂN</w:t>
                  </w:r>
                </w:p>
              </w:tc>
              <w:tc>
                <w:tcPr>
                  <w:tcW w:w="6521" w:type="dxa"/>
                  <w:shd w:val="clear" w:color="auto" w:fill="auto"/>
                </w:tcPr>
                <w:p w14:paraId="30CF891A" w14:textId="77777777" w:rsidR="00C276A9" w:rsidRPr="007F75C1" w:rsidRDefault="00C276A9" w:rsidP="00357EF3">
                  <w:pPr>
                    <w:spacing w:line="324" w:lineRule="exact"/>
                    <w:jc w:val="center"/>
                    <w:rPr>
                      <w:rFonts w:cs="Times New Roman"/>
                      <w:b/>
                      <w:sz w:val="26"/>
                      <w:szCs w:val="26"/>
                    </w:rPr>
                  </w:pPr>
                  <w:r w:rsidRPr="007F75C1">
                    <w:rPr>
                      <w:rFonts w:cs="Times New Roman"/>
                      <w:b/>
                      <w:sz w:val="26"/>
                      <w:szCs w:val="26"/>
                    </w:rPr>
                    <w:t>CỘNG HÒA XÃ HỘI CHỦ NGHĨA VIỆT NAM</w:t>
                  </w:r>
                </w:p>
              </w:tc>
            </w:tr>
            <w:tr w:rsidR="007F75C1" w:rsidRPr="007F75C1" w14:paraId="2829644F" w14:textId="77777777" w:rsidTr="00357EF3">
              <w:tc>
                <w:tcPr>
                  <w:tcW w:w="2877" w:type="dxa"/>
                  <w:shd w:val="clear" w:color="auto" w:fill="auto"/>
                </w:tcPr>
                <w:p w14:paraId="2BB357D1" w14:textId="77777777" w:rsidR="00C276A9" w:rsidRPr="007F75C1" w:rsidRDefault="00C276A9" w:rsidP="00357EF3">
                  <w:pPr>
                    <w:spacing w:line="324" w:lineRule="exact"/>
                    <w:jc w:val="center"/>
                    <w:rPr>
                      <w:rFonts w:cs="Times New Roman"/>
                      <w:b/>
                      <w:sz w:val="26"/>
                      <w:szCs w:val="26"/>
                    </w:rPr>
                  </w:pPr>
                  <w:r w:rsidRPr="007F75C1">
                    <w:rPr>
                      <w:rFonts w:cs="Times New Roman"/>
                      <w:b/>
                      <w:sz w:val="26"/>
                      <w:szCs w:val="26"/>
                    </w:rPr>
                    <w:t>TỈNH NINH THUẬN</w:t>
                  </w:r>
                </w:p>
              </w:tc>
              <w:tc>
                <w:tcPr>
                  <w:tcW w:w="6521" w:type="dxa"/>
                  <w:shd w:val="clear" w:color="auto" w:fill="auto"/>
                </w:tcPr>
                <w:p w14:paraId="1A3CC39F" w14:textId="77777777" w:rsidR="00C276A9" w:rsidRPr="007F75C1" w:rsidRDefault="00C276A9" w:rsidP="00357EF3">
                  <w:pPr>
                    <w:spacing w:line="324" w:lineRule="exact"/>
                    <w:jc w:val="center"/>
                    <w:rPr>
                      <w:rFonts w:cs="Times New Roman"/>
                      <w:b/>
                      <w:sz w:val="26"/>
                      <w:szCs w:val="26"/>
                    </w:rPr>
                  </w:pPr>
                  <w:r w:rsidRPr="007F75C1">
                    <w:rPr>
                      <w:rFonts w:cs="Times New Roman"/>
                      <w:b/>
                      <w:szCs w:val="26"/>
                    </w:rPr>
                    <w:t>Độc lập - Tự do - Hạnh phúc</w:t>
                  </w:r>
                </w:p>
              </w:tc>
            </w:tr>
            <w:tr w:rsidR="007F75C1" w:rsidRPr="007F75C1" w14:paraId="5FAE2AE6" w14:textId="77777777" w:rsidTr="00357EF3">
              <w:tc>
                <w:tcPr>
                  <w:tcW w:w="2877" w:type="dxa"/>
                  <w:shd w:val="clear" w:color="auto" w:fill="auto"/>
                </w:tcPr>
                <w:p w14:paraId="56F9F15B" w14:textId="77777777" w:rsidR="00C276A9" w:rsidRPr="007F75C1" w:rsidRDefault="00C276A9" w:rsidP="00357EF3">
                  <w:pPr>
                    <w:spacing w:line="324" w:lineRule="exact"/>
                    <w:jc w:val="center"/>
                    <w:rPr>
                      <w:rFonts w:cs="Times New Roman"/>
                      <w:sz w:val="26"/>
                      <w:szCs w:val="26"/>
                    </w:rPr>
                  </w:pPr>
                  <w:r w:rsidRPr="007F75C1">
                    <w:rPr>
                      <w:rFonts w:cs="Times New Roman"/>
                      <w:b/>
                      <w:noProof/>
                      <w:sz w:val="26"/>
                      <w:szCs w:val="26"/>
                    </w:rPr>
                    <mc:AlternateContent>
                      <mc:Choice Requires="wps">
                        <w:drawing>
                          <wp:anchor distT="0" distB="0" distL="114300" distR="114300" simplePos="0" relativeHeight="251658240" behindDoc="0" locked="0" layoutInCell="1" allowOverlap="1" wp14:anchorId="1A3B7C51" wp14:editId="771CEFA3">
                            <wp:simplePos x="0" y="0"/>
                            <wp:positionH relativeFrom="column">
                              <wp:posOffset>449580</wp:posOffset>
                            </wp:positionH>
                            <wp:positionV relativeFrom="paragraph">
                              <wp:posOffset>28575</wp:posOffset>
                            </wp:positionV>
                            <wp:extent cx="727710" cy="0"/>
                            <wp:effectExtent l="11430" t="9525" r="1333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5D41B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25pt" to="9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b4EQIAACc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wUqQD&#10;iZ6F4igPnemNKyFgrXY21EbP6sU8a/rdIaXXLVEHHhm+XgykZSEjeZMSNs4A/r7/rBnEkKPXsU3n&#10;xnYBEhqAzlGNy10NfvaIwuEsn80y0IwOroSUQ56xzn/iukPBqLAEyhGXnJ6dDzxIOYSEa5TeCimj&#10;1lKhvsKLST6JCU5LwYIzhDl72K+lRScSpiV+sSjwPIZZfVQsgrWcsM3N9kTIqw2XSxXwoBKgc7Ou&#10;4/BjkS428828GBX5dDMq0roefdyui9F0m80m9Yd6va6zn4FaVpStYIyrwG4Yzaz4O+lvj+Q6VPfh&#10;vLcheYse+wVkh38kHaUM6l3nYK/ZZWcHiWEaY/Dt5YRxf9yD/fi+V78AAAD//wMAUEsDBBQABgAI&#10;AAAAIQBUWL9h2gAAAAYBAAAPAAAAZHJzL2Rvd25yZXYueG1sTM4xT8MwEAXgHYn/YB0SS0VtSgtV&#10;yKVCQDYWCoj1Gh9JRHxOY7cN/HpcFhif3undl69G16k9D6H1gnA5NaBYKm9bqRFeX8qLJagQSSx1&#10;XhjhiwOsitOTnDLrD/LM+3WsVRqRkBFCE2OfaR2qhh2Fqe9ZUvfhB0cxxaHWdqBDGnednhlzrR21&#10;kj401PN9w9XneucQQvnG2/J7Uk3M+1XtebZ9eHokxPOz8e4WVOQx/h3DkZ/oUCTTxu/EBtUh3Jgk&#10;jwjzBahjvVzMQW1+sy5y/Z9f/AAAAP//AwBQSwECLQAUAAYACAAAACEAtoM4kv4AAADhAQAAEwAA&#10;AAAAAAAAAAAAAAAAAAAAW0NvbnRlbnRfVHlwZXNdLnhtbFBLAQItABQABgAIAAAAIQA4/SH/1gAA&#10;AJQBAAALAAAAAAAAAAAAAAAAAC8BAABfcmVscy8ucmVsc1BLAQItABQABgAIAAAAIQDa2Xb4EQIA&#10;ACcEAAAOAAAAAAAAAAAAAAAAAC4CAABkcnMvZTJvRG9jLnhtbFBLAQItABQABgAIAAAAIQBUWL9h&#10;2gAAAAYBAAAPAAAAAAAAAAAAAAAAAGsEAABkcnMvZG93bnJldi54bWxQSwUGAAAAAAQABADzAAAA&#10;cgUAAAAA&#10;"/>
                        </w:pict>
                      </mc:Fallback>
                    </mc:AlternateContent>
                  </w:r>
                </w:p>
                <w:p w14:paraId="4DAD14E9" w14:textId="77777777" w:rsidR="00C276A9" w:rsidRPr="007F75C1" w:rsidRDefault="00C276A9" w:rsidP="00357EF3">
                  <w:pPr>
                    <w:spacing w:line="324" w:lineRule="exact"/>
                    <w:jc w:val="center"/>
                    <w:rPr>
                      <w:rFonts w:cs="Times New Roman"/>
                      <w:b/>
                      <w:sz w:val="26"/>
                      <w:szCs w:val="26"/>
                    </w:rPr>
                  </w:pPr>
                  <w:r w:rsidRPr="007F75C1">
                    <w:rPr>
                      <w:rFonts w:cs="Times New Roman"/>
                      <w:sz w:val="26"/>
                      <w:szCs w:val="26"/>
                    </w:rPr>
                    <w:t>Số:         /BC-UBND</w:t>
                  </w:r>
                </w:p>
              </w:tc>
              <w:tc>
                <w:tcPr>
                  <w:tcW w:w="6521" w:type="dxa"/>
                  <w:shd w:val="clear" w:color="auto" w:fill="auto"/>
                </w:tcPr>
                <w:p w14:paraId="04081B38" w14:textId="77777777" w:rsidR="00C276A9" w:rsidRPr="007F75C1" w:rsidRDefault="00C276A9" w:rsidP="00357EF3">
                  <w:pPr>
                    <w:spacing w:line="324" w:lineRule="exact"/>
                    <w:jc w:val="center"/>
                    <w:rPr>
                      <w:rFonts w:cs="Times New Roman"/>
                      <w:i/>
                      <w:sz w:val="26"/>
                      <w:szCs w:val="26"/>
                    </w:rPr>
                  </w:pPr>
                  <w:r w:rsidRPr="007F75C1">
                    <w:rPr>
                      <w:rFonts w:cs="Times New Roman"/>
                      <w:b/>
                      <w:noProof/>
                      <w:sz w:val="26"/>
                      <w:szCs w:val="26"/>
                    </w:rPr>
                    <mc:AlternateContent>
                      <mc:Choice Requires="wps">
                        <w:drawing>
                          <wp:anchor distT="0" distB="0" distL="114300" distR="114300" simplePos="0" relativeHeight="251659264" behindDoc="0" locked="0" layoutInCell="1" allowOverlap="1" wp14:anchorId="2C22339B" wp14:editId="372290A9">
                            <wp:simplePos x="0" y="0"/>
                            <wp:positionH relativeFrom="column">
                              <wp:posOffset>942340</wp:posOffset>
                            </wp:positionH>
                            <wp:positionV relativeFrom="paragraph">
                              <wp:posOffset>33020</wp:posOffset>
                            </wp:positionV>
                            <wp:extent cx="2113915" cy="0"/>
                            <wp:effectExtent l="0" t="0" r="1968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5F3BD5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2.6pt" to="24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1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LJsus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rCZxCdoAAAAHAQAADwAAAGRycy9kb3ducmV2LnhtbEyOQU+DQBCF7yb+h82YeGnapRQb&#10;giyNUbl5sWq8TmEEIjtL2W2L/nrHXvT45b289+WbyfbqSKPvHBtYLiJQxJWrO24MvL6U8xSUD8g1&#10;9o7JwBd52BSXFzlmtTvxMx23oVEywj5DA20IQ6a1r1qy6BduIJbsw40Wg+DY6HrEk4zbXsdRtNYW&#10;O5aHFge6b6n63B6sAV++0b78nlWz6H3VOIr3D0+PaMz11XR3CyrQFP7K8Ksv6lCI084duPaqF07S&#10;RKoGbmJQkifpcgVqd2Zd5Pq/f/EDAAD//wMAUEsBAi0AFAAGAAgAAAAhALaDOJL+AAAA4QEAABMA&#10;AAAAAAAAAAAAAAAAAAAAAFtDb250ZW50X1R5cGVzXS54bWxQSwECLQAUAAYACAAAACEAOP0h/9YA&#10;AACUAQAACwAAAAAAAAAAAAAAAAAvAQAAX3JlbHMvLnJlbHNQSwECLQAUAAYACAAAACEA6OFtVhIC&#10;AAAoBAAADgAAAAAAAAAAAAAAAAAuAgAAZHJzL2Uyb0RvYy54bWxQSwECLQAUAAYACAAAACEArCZx&#10;CdoAAAAHAQAADwAAAAAAAAAAAAAAAABsBAAAZHJzL2Rvd25yZXYueG1sUEsFBgAAAAAEAAQA8wAA&#10;AHMFAAAAAA==&#10;"/>
                        </w:pict>
                      </mc:Fallback>
                    </mc:AlternateContent>
                  </w:r>
                  <w:r w:rsidRPr="007F75C1">
                    <w:rPr>
                      <w:rFonts w:cs="Times New Roman"/>
                      <w:i/>
                      <w:sz w:val="26"/>
                      <w:szCs w:val="26"/>
                    </w:rPr>
                    <w:t xml:space="preserve"> </w:t>
                  </w:r>
                </w:p>
                <w:p w14:paraId="4608EE63" w14:textId="3536E616" w:rsidR="00C276A9" w:rsidRPr="007F75C1" w:rsidRDefault="00C276A9" w:rsidP="00A45BB2">
                  <w:pPr>
                    <w:spacing w:line="324" w:lineRule="exact"/>
                    <w:jc w:val="center"/>
                    <w:rPr>
                      <w:rFonts w:cs="Times New Roman"/>
                      <w:b/>
                      <w:noProof/>
                      <w:sz w:val="26"/>
                      <w:szCs w:val="26"/>
                    </w:rPr>
                  </w:pPr>
                  <w:r w:rsidRPr="007F75C1">
                    <w:rPr>
                      <w:rFonts w:cs="Times New Roman"/>
                      <w:i/>
                      <w:sz w:val="26"/>
                      <w:szCs w:val="26"/>
                    </w:rPr>
                    <w:t xml:space="preserve">       </w:t>
                  </w:r>
                  <w:r w:rsidRPr="00357EF3">
                    <w:rPr>
                      <w:rFonts w:cs="Times New Roman"/>
                      <w:i/>
                      <w:szCs w:val="26"/>
                    </w:rPr>
                    <w:t>Ninh Thuậ</w:t>
                  </w:r>
                  <w:r w:rsidR="00114F7E" w:rsidRPr="00357EF3">
                    <w:rPr>
                      <w:rFonts w:cs="Times New Roman"/>
                      <w:i/>
                      <w:szCs w:val="26"/>
                    </w:rPr>
                    <w:t xml:space="preserve">n, ngày  </w:t>
                  </w:r>
                  <w:r w:rsidR="00CA44DC" w:rsidRPr="00357EF3">
                    <w:rPr>
                      <w:rFonts w:cs="Times New Roman"/>
                      <w:i/>
                      <w:szCs w:val="26"/>
                    </w:rPr>
                    <w:t xml:space="preserve">     </w:t>
                  </w:r>
                  <w:r w:rsidR="00114F7E" w:rsidRPr="00357EF3">
                    <w:rPr>
                      <w:rFonts w:cs="Times New Roman"/>
                      <w:i/>
                      <w:szCs w:val="26"/>
                    </w:rPr>
                    <w:t xml:space="preserve">  tháng  </w:t>
                  </w:r>
                  <w:r w:rsidR="00A45BB2">
                    <w:rPr>
                      <w:rFonts w:cs="Times New Roman"/>
                      <w:i/>
                      <w:szCs w:val="26"/>
                    </w:rPr>
                    <w:t>3</w:t>
                  </w:r>
                  <w:r w:rsidR="00357EF3" w:rsidRPr="00357EF3">
                    <w:rPr>
                      <w:rFonts w:cs="Times New Roman"/>
                      <w:i/>
                      <w:szCs w:val="26"/>
                    </w:rPr>
                    <w:t xml:space="preserve"> năm 2025</w:t>
                  </w:r>
                </w:p>
              </w:tc>
            </w:tr>
            <w:tr w:rsidR="007F75C1" w:rsidRPr="007F75C1" w14:paraId="732C3669" w14:textId="77777777" w:rsidTr="00357EF3">
              <w:tc>
                <w:tcPr>
                  <w:tcW w:w="2877" w:type="dxa"/>
                  <w:shd w:val="clear" w:color="auto" w:fill="auto"/>
                </w:tcPr>
                <w:p w14:paraId="37B098B7" w14:textId="77777777" w:rsidR="00C276A9" w:rsidRPr="007F75C1" w:rsidRDefault="00C276A9" w:rsidP="00357EF3">
                  <w:pPr>
                    <w:spacing w:line="324" w:lineRule="exact"/>
                    <w:jc w:val="center"/>
                    <w:rPr>
                      <w:rFonts w:cs="Times New Roman"/>
                      <w:noProof/>
                      <w:sz w:val="26"/>
                      <w:szCs w:val="26"/>
                    </w:rPr>
                  </w:pPr>
                </w:p>
              </w:tc>
              <w:tc>
                <w:tcPr>
                  <w:tcW w:w="6521" w:type="dxa"/>
                  <w:shd w:val="clear" w:color="auto" w:fill="auto"/>
                </w:tcPr>
                <w:p w14:paraId="0CDF722F" w14:textId="77777777" w:rsidR="00C276A9" w:rsidRPr="007F75C1" w:rsidRDefault="00C276A9" w:rsidP="00357EF3">
                  <w:pPr>
                    <w:spacing w:line="324" w:lineRule="exact"/>
                    <w:jc w:val="center"/>
                    <w:rPr>
                      <w:rFonts w:cs="Times New Roman"/>
                      <w:b/>
                      <w:noProof/>
                      <w:sz w:val="26"/>
                      <w:szCs w:val="26"/>
                    </w:rPr>
                  </w:pPr>
                </w:p>
              </w:tc>
            </w:tr>
          </w:tbl>
          <w:p w14:paraId="023042F9" w14:textId="77777777" w:rsidR="00C002B0" w:rsidRPr="007F75C1" w:rsidRDefault="00C002B0" w:rsidP="005B72CF">
            <w:pPr>
              <w:spacing w:line="324" w:lineRule="exact"/>
              <w:jc w:val="center"/>
              <w:rPr>
                <w:rFonts w:cs="Times New Roman"/>
                <w:b/>
                <w:sz w:val="26"/>
                <w:szCs w:val="26"/>
              </w:rPr>
            </w:pPr>
          </w:p>
        </w:tc>
        <w:tc>
          <w:tcPr>
            <w:tcW w:w="222" w:type="dxa"/>
            <w:shd w:val="clear" w:color="auto" w:fill="auto"/>
          </w:tcPr>
          <w:p w14:paraId="1086026F" w14:textId="77777777" w:rsidR="00C002B0" w:rsidRPr="007F75C1" w:rsidRDefault="00C002B0" w:rsidP="005B72CF">
            <w:pPr>
              <w:spacing w:line="324" w:lineRule="exact"/>
              <w:jc w:val="center"/>
              <w:rPr>
                <w:rFonts w:cs="Times New Roman"/>
                <w:b/>
                <w:sz w:val="26"/>
                <w:szCs w:val="26"/>
              </w:rPr>
            </w:pPr>
          </w:p>
        </w:tc>
      </w:tr>
    </w:tbl>
    <w:p w14:paraId="345448F8" w14:textId="77777777" w:rsidR="00C002B0" w:rsidRPr="007F75C1" w:rsidRDefault="00C002B0" w:rsidP="007307D2">
      <w:pPr>
        <w:pStyle w:val="Heading3"/>
        <w:spacing w:before="120" w:line="324" w:lineRule="exact"/>
        <w:jc w:val="center"/>
        <w:rPr>
          <w:b/>
          <w:color w:val="auto"/>
          <w:lang w:val="en-US"/>
        </w:rPr>
      </w:pPr>
      <w:r w:rsidRPr="007F75C1">
        <w:rPr>
          <w:b/>
          <w:color w:val="auto"/>
          <w:lang w:val="vi-VN"/>
        </w:rPr>
        <w:t>BÁO CÁO</w:t>
      </w:r>
    </w:p>
    <w:p w14:paraId="20802DBC" w14:textId="3BEFEC67" w:rsidR="00C002B0" w:rsidRPr="007F75C1" w:rsidRDefault="00C002B0" w:rsidP="001D3601">
      <w:pPr>
        <w:pStyle w:val="Heading2"/>
        <w:spacing w:line="324" w:lineRule="exact"/>
        <w:ind w:right="-57"/>
        <w:rPr>
          <w:rFonts w:ascii="Times New Roman" w:hAnsi="Times New Roman"/>
          <w:sz w:val="28"/>
          <w:szCs w:val="28"/>
          <w:lang w:val="en-US"/>
        </w:rPr>
      </w:pPr>
      <w:r w:rsidRPr="007F75C1">
        <w:rPr>
          <w:rFonts w:ascii="Times New Roman" w:hAnsi="Times New Roman"/>
          <w:sz w:val="28"/>
          <w:szCs w:val="28"/>
          <w:lang w:val="vi-VN"/>
        </w:rPr>
        <w:t>Tình hình kinh tế-xã hội tháng 0</w:t>
      </w:r>
      <w:r w:rsidR="00C44537" w:rsidRPr="007F75C1">
        <w:rPr>
          <w:rFonts w:ascii="Times New Roman" w:hAnsi="Times New Roman"/>
          <w:sz w:val="28"/>
          <w:szCs w:val="28"/>
          <w:lang w:val="vi-VN"/>
        </w:rPr>
        <w:t>2</w:t>
      </w:r>
      <w:r w:rsidRPr="007F75C1">
        <w:rPr>
          <w:rFonts w:ascii="Times New Roman" w:hAnsi="Times New Roman"/>
          <w:sz w:val="28"/>
          <w:szCs w:val="28"/>
          <w:lang w:val="vi-VN"/>
        </w:rPr>
        <w:t xml:space="preserve"> năm 202</w:t>
      </w:r>
      <w:r w:rsidR="00357EF3">
        <w:rPr>
          <w:rFonts w:ascii="Times New Roman" w:hAnsi="Times New Roman"/>
          <w:sz w:val="28"/>
          <w:szCs w:val="28"/>
          <w:lang w:val="en-US"/>
        </w:rPr>
        <w:t>5</w:t>
      </w:r>
    </w:p>
    <w:p w14:paraId="70674C07" w14:textId="77777777" w:rsidR="00C002B0" w:rsidRPr="007F75C1" w:rsidRDefault="00C002B0" w:rsidP="001D3601">
      <w:pPr>
        <w:pStyle w:val="Heading2"/>
        <w:spacing w:line="324" w:lineRule="exact"/>
        <w:ind w:right="-57"/>
        <w:rPr>
          <w:rFonts w:ascii="Times New Roman" w:hAnsi="Times New Roman"/>
          <w:sz w:val="28"/>
          <w:szCs w:val="28"/>
          <w:lang w:val="en-US"/>
        </w:rPr>
      </w:pPr>
      <w:r w:rsidRPr="007F75C1">
        <w:rPr>
          <w:rFonts w:ascii="Times New Roman" w:hAnsi="Times New Roman"/>
          <w:sz w:val="28"/>
          <w:szCs w:val="28"/>
          <w:lang w:val="vi-VN"/>
        </w:rPr>
        <w:t>và nhiệm vụ trọng tâm tháng 0</w:t>
      </w:r>
      <w:r w:rsidR="00C44537" w:rsidRPr="007F75C1">
        <w:rPr>
          <w:rFonts w:ascii="Times New Roman" w:hAnsi="Times New Roman"/>
          <w:sz w:val="28"/>
          <w:szCs w:val="28"/>
          <w:lang w:val="vi-VN"/>
        </w:rPr>
        <w:t>3</w:t>
      </w:r>
      <w:r w:rsidRPr="007F75C1">
        <w:rPr>
          <w:rFonts w:ascii="Times New Roman" w:hAnsi="Times New Roman"/>
          <w:sz w:val="28"/>
          <w:szCs w:val="28"/>
          <w:lang w:val="vi-VN"/>
        </w:rPr>
        <w:t xml:space="preserve"> năm 202</w:t>
      </w:r>
      <w:r w:rsidR="00357EF3">
        <w:rPr>
          <w:rFonts w:ascii="Times New Roman" w:hAnsi="Times New Roman"/>
          <w:sz w:val="28"/>
          <w:szCs w:val="28"/>
          <w:lang w:val="en-US"/>
        </w:rPr>
        <w:t>5</w:t>
      </w:r>
    </w:p>
    <w:p w14:paraId="45DC945D" w14:textId="77777777" w:rsidR="00C002B0" w:rsidRPr="007F75C1" w:rsidRDefault="00C5792F" w:rsidP="001D3601">
      <w:pPr>
        <w:spacing w:line="324" w:lineRule="exact"/>
        <w:ind w:firstLine="709"/>
        <w:jc w:val="both"/>
        <w:rPr>
          <w:rFonts w:cs="Times New Roman"/>
          <w:sz w:val="10"/>
          <w:szCs w:val="28"/>
          <w:lang w:val="vi-VN"/>
        </w:rPr>
      </w:pPr>
      <w:r w:rsidRPr="007F75C1">
        <w:rPr>
          <w:rFonts w:cs="Times New Roman"/>
          <w:noProof/>
          <w:sz w:val="10"/>
          <w:szCs w:val="28"/>
        </w:rPr>
        <mc:AlternateContent>
          <mc:Choice Requires="wps">
            <w:drawing>
              <wp:anchor distT="0" distB="0" distL="114300" distR="114300" simplePos="0" relativeHeight="251656192" behindDoc="0" locked="0" layoutInCell="1" allowOverlap="1" wp14:anchorId="44146495" wp14:editId="5D638304">
                <wp:simplePos x="0" y="0"/>
                <wp:positionH relativeFrom="column">
                  <wp:posOffset>2343150</wp:posOffset>
                </wp:positionH>
                <wp:positionV relativeFrom="paragraph">
                  <wp:posOffset>23495</wp:posOffset>
                </wp:positionV>
                <wp:extent cx="1095375" cy="0"/>
                <wp:effectExtent l="9525" t="13970" r="952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403CC50" id="_x0000_t32" coordsize="21600,21600" o:spt="32" o:oned="t" path="m,l21600,21600e" filled="f">
                <v:path arrowok="t" fillok="f" o:connecttype="none"/>
                <o:lock v:ext="edit" shapetype="t"/>
              </v:shapetype>
              <v:shape id="AutoShape 4" o:spid="_x0000_s1026" type="#_x0000_t32" style="position:absolute;margin-left:184.5pt;margin-top:1.85pt;width:8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Su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UR7KMxhXgFWltjYkSI/q1bxo+t0hpauOqJZH47eTAd8seCTvXMLFGQiyGz5rBjYE8GOt&#10;jo3tAyRUAR1jS063lvCjRxQes3QxfXic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2uhcR90AAAAHAQAADwAAAGRycy9kb3ducmV2LnhtbEyPQU/CQBCF&#10;7yb8h82YcDGyLVqE2i0hJh48CiRcl+7QVruzTXdLK7/e0Qvc3subvPdNth5tI87Y+dqRgngWgUAq&#10;nKmpVLDfvT8uQfigyejGESr4QQ/rfHKX6dS4gT7xvA2l4BLyqVZQhdCmUvqiQqv9zLVInJ1cZ3Vg&#10;25XSdHrgctvIeRQtpNU18UKlW3yrsPje9lYB+j6Jo83KlvuPy/BwmF++hnan1PR+3LyCCDiG6zH8&#10;4TM65Mx0dD0ZLxoFT4sV/xJYvIDgPHmOExDHfy/zTN7y578AAAD//wMAUEsBAi0AFAAGAAgAAAAh&#10;ALaDOJL+AAAA4QEAABMAAAAAAAAAAAAAAAAAAAAAAFtDb250ZW50X1R5cGVzXS54bWxQSwECLQAU&#10;AAYACAAAACEAOP0h/9YAAACUAQAACwAAAAAAAAAAAAAAAAAvAQAAX3JlbHMvLnJlbHNQSwECLQAU&#10;AAYACAAAACEAR0k0rh4CAAA7BAAADgAAAAAAAAAAAAAAAAAuAgAAZHJzL2Uyb0RvYy54bWxQSwEC&#10;LQAUAAYACAAAACEA2uhcR90AAAAHAQAADwAAAAAAAAAAAAAAAAB4BAAAZHJzL2Rvd25yZXYueG1s&#10;UEsFBgAAAAAEAAQA8wAAAIIFAAAAAA==&#10;"/>
            </w:pict>
          </mc:Fallback>
        </mc:AlternateContent>
      </w:r>
    </w:p>
    <w:p w14:paraId="3A349C50" w14:textId="77777777" w:rsidR="00CB07B6" w:rsidRDefault="00CB07B6" w:rsidP="00AC2CAC">
      <w:pPr>
        <w:spacing w:before="120"/>
        <w:ind w:firstLine="540"/>
        <w:rPr>
          <w:lang w:val="sv-SE"/>
        </w:rPr>
      </w:pPr>
    </w:p>
    <w:p w14:paraId="0F5D6B74" w14:textId="21785264" w:rsidR="00E8263D" w:rsidRPr="007F75C1" w:rsidRDefault="00E8263D" w:rsidP="00650613">
      <w:pPr>
        <w:spacing w:before="120"/>
        <w:ind w:firstLine="720"/>
        <w:jc w:val="both"/>
        <w:rPr>
          <w:szCs w:val="28"/>
          <w:lang w:val="de-DE"/>
        </w:rPr>
      </w:pPr>
      <w:r w:rsidRPr="007F75C1">
        <w:rPr>
          <w:lang w:val="sv-SE"/>
        </w:rPr>
        <w:t>T</w:t>
      </w:r>
      <w:r w:rsidR="009A3C8D">
        <w:rPr>
          <w:lang w:val="sv-SE"/>
        </w:rPr>
        <w:t xml:space="preserve">ình hình kinh tế-xã hội tháng 02/2025 tiếp tục </w:t>
      </w:r>
      <w:r w:rsidR="00F90BF5">
        <w:rPr>
          <w:lang w:val="sv-SE"/>
        </w:rPr>
        <w:t>ổn định</w:t>
      </w:r>
      <w:r w:rsidR="006667A9">
        <w:rPr>
          <w:lang w:val="sv-SE"/>
        </w:rPr>
        <w:t xml:space="preserve"> và </w:t>
      </w:r>
      <w:r w:rsidR="00F870C1">
        <w:rPr>
          <w:lang w:val="sv-SE"/>
        </w:rPr>
        <w:t>có tín hiệu khởi sắc</w:t>
      </w:r>
      <w:r w:rsidR="009A3C8D">
        <w:rPr>
          <w:lang w:val="sv-SE"/>
        </w:rPr>
        <w:t>; t</w:t>
      </w:r>
      <w:r w:rsidRPr="007F75C1">
        <w:rPr>
          <w:lang w:val="sv-SE"/>
        </w:rPr>
        <w:t xml:space="preserve">hực hiện nghiêm túc </w:t>
      </w:r>
      <w:r w:rsidR="00AC2CAC">
        <w:rPr>
          <w:rStyle w:val="fontstyle01"/>
        </w:rPr>
        <w:t xml:space="preserve">Chỉ thị số 03/CT-TTg ngày 04/02/2025 của Thủ tướng Chính phủ về đôn đốc thực hiện nhiệm vụ trọng tâm sau kỳ nghỉ Tết </w:t>
      </w:r>
      <w:r w:rsidR="00C94E27">
        <w:rPr>
          <w:rStyle w:val="fontstyle01"/>
        </w:rPr>
        <w:t xml:space="preserve">Nguyên đán </w:t>
      </w:r>
      <w:r w:rsidR="00AC2CAC">
        <w:rPr>
          <w:rStyle w:val="fontstyle01"/>
        </w:rPr>
        <w:t>Ất Tỵ</w:t>
      </w:r>
      <w:r w:rsidR="006667A9">
        <w:rPr>
          <w:rStyle w:val="fontstyle01"/>
        </w:rPr>
        <w:t xml:space="preserve">; với tinh thần quyết tâm </w:t>
      </w:r>
      <w:r w:rsidR="00C94E27">
        <w:rPr>
          <w:rStyle w:val="fontstyle01"/>
        </w:rPr>
        <w:t>hoàn thành</w:t>
      </w:r>
      <w:r w:rsidR="006667A9">
        <w:rPr>
          <w:rStyle w:val="fontstyle01"/>
        </w:rPr>
        <w:t xml:space="preserve"> đạt mục tiêu cao nhất trong năm 2025, tạo khí thế sôi nổi ngay từ đầu năm, </w:t>
      </w:r>
      <w:r w:rsidR="00466D61" w:rsidRPr="007F75C1">
        <w:rPr>
          <w:lang w:val="sv-SE"/>
        </w:rPr>
        <w:t>Ủy ban nhân dân tỉnh đã chỉ đạo các Sở, ngành và địa phương</w:t>
      </w:r>
      <w:r w:rsidR="00466D61">
        <w:rPr>
          <w:rStyle w:val="fontstyle01"/>
        </w:rPr>
        <w:t xml:space="preserve"> </w:t>
      </w:r>
      <w:r w:rsidR="00CB07B6">
        <w:rPr>
          <w:rStyle w:val="fontstyle01"/>
        </w:rPr>
        <w:t xml:space="preserve">tập trung </w:t>
      </w:r>
      <w:r w:rsidR="006667A9">
        <w:rPr>
          <w:rStyle w:val="fontstyle01"/>
        </w:rPr>
        <w:t xml:space="preserve">triển khai thực hiện các nhiệm vụ trọng tâm, đột phá </w:t>
      </w:r>
      <w:r w:rsidRPr="007F75C1">
        <w:rPr>
          <w:rStyle w:val="FootnoteReference"/>
          <w:lang w:val="sv-SE"/>
        </w:rPr>
        <w:footnoteReference w:id="1"/>
      </w:r>
      <w:r w:rsidRPr="007F75C1">
        <w:rPr>
          <w:lang w:val="sv-SE"/>
        </w:rPr>
        <w:t xml:space="preserve">, </w:t>
      </w:r>
      <w:r w:rsidRPr="007F75C1">
        <w:rPr>
          <w:bCs/>
          <w:szCs w:val="28"/>
          <w:lang w:val="vi-VN"/>
        </w:rPr>
        <w:t>kinh tế-xã hội</w:t>
      </w:r>
      <w:r w:rsidRPr="007F75C1">
        <w:rPr>
          <w:b/>
          <w:szCs w:val="28"/>
          <w:lang w:val="vi-VN"/>
        </w:rPr>
        <w:t xml:space="preserve"> </w:t>
      </w:r>
      <w:r w:rsidR="003A58E3">
        <w:rPr>
          <w:szCs w:val="28"/>
          <w:lang w:val="vi-VN"/>
        </w:rPr>
        <w:t>tháng 02/2025</w:t>
      </w:r>
      <w:r w:rsidRPr="007F75C1">
        <w:rPr>
          <w:szCs w:val="28"/>
          <w:lang w:val="vi-VN"/>
        </w:rPr>
        <w:t xml:space="preserve"> </w:t>
      </w:r>
      <w:r w:rsidRPr="007F75C1">
        <w:rPr>
          <w:szCs w:val="28"/>
        </w:rPr>
        <w:t xml:space="preserve">đạt </w:t>
      </w:r>
      <w:r w:rsidRPr="007F75C1">
        <w:rPr>
          <w:szCs w:val="28"/>
          <w:lang w:val="de-DE"/>
        </w:rPr>
        <w:t>kết quả như sau:</w:t>
      </w:r>
    </w:p>
    <w:p w14:paraId="0DEFF212" w14:textId="1FFD77DC" w:rsidR="00C002B0" w:rsidRPr="007F75C1" w:rsidRDefault="00C002B0" w:rsidP="00650613">
      <w:pPr>
        <w:spacing w:before="120"/>
        <w:ind w:firstLine="720"/>
        <w:jc w:val="both"/>
        <w:rPr>
          <w:rFonts w:cs="Times New Roman"/>
          <w:b/>
          <w:szCs w:val="28"/>
          <w:lang w:val="pl-PL"/>
        </w:rPr>
      </w:pPr>
      <w:r w:rsidRPr="007F75C1">
        <w:rPr>
          <w:rFonts w:cs="Times New Roman"/>
          <w:b/>
          <w:szCs w:val="28"/>
          <w:lang w:val="pl-PL"/>
        </w:rPr>
        <w:t>I. Tình hình kinh tế-xã</w:t>
      </w:r>
      <w:r w:rsidR="00847C95" w:rsidRPr="007F75C1">
        <w:rPr>
          <w:rFonts w:cs="Times New Roman"/>
          <w:b/>
          <w:szCs w:val="28"/>
          <w:lang w:val="pl-PL"/>
        </w:rPr>
        <w:t xml:space="preserve"> </w:t>
      </w:r>
      <w:r w:rsidRPr="007F75C1">
        <w:rPr>
          <w:rFonts w:cs="Times New Roman"/>
          <w:b/>
          <w:szCs w:val="28"/>
          <w:lang w:val="pl-PL"/>
        </w:rPr>
        <w:t>hội tháng 0</w:t>
      </w:r>
      <w:r w:rsidR="00C44537" w:rsidRPr="007F75C1">
        <w:rPr>
          <w:rFonts w:cs="Times New Roman"/>
          <w:b/>
          <w:szCs w:val="28"/>
          <w:lang w:val="pl-PL"/>
        </w:rPr>
        <w:t>2</w:t>
      </w:r>
      <w:r w:rsidR="00B95169" w:rsidRPr="007F75C1">
        <w:rPr>
          <w:rFonts w:cs="Times New Roman"/>
          <w:b/>
          <w:szCs w:val="28"/>
          <w:lang w:val="pl-PL"/>
        </w:rPr>
        <w:t>/</w:t>
      </w:r>
      <w:r w:rsidRPr="007F75C1">
        <w:rPr>
          <w:rFonts w:cs="Times New Roman"/>
          <w:b/>
          <w:szCs w:val="28"/>
          <w:lang w:val="pl-PL"/>
        </w:rPr>
        <w:t>202</w:t>
      </w:r>
      <w:r w:rsidR="00625461">
        <w:rPr>
          <w:rFonts w:cs="Times New Roman"/>
          <w:b/>
          <w:szCs w:val="28"/>
          <w:lang w:val="pl-PL"/>
        </w:rPr>
        <w:t>5</w:t>
      </w:r>
    </w:p>
    <w:p w14:paraId="49266778" w14:textId="77777777" w:rsidR="001A7D50" w:rsidRPr="007F75C1" w:rsidRDefault="00C002B0" w:rsidP="00650613">
      <w:pPr>
        <w:pStyle w:val="ListParagraph"/>
        <w:spacing w:before="120" w:beforeAutospacing="0" w:after="0" w:afterAutospacing="0"/>
        <w:ind w:firstLine="720"/>
        <w:jc w:val="both"/>
        <w:rPr>
          <w:b/>
          <w:bCs/>
          <w:iCs/>
          <w:sz w:val="28"/>
          <w:szCs w:val="28"/>
          <w:lang w:val="pl-PL"/>
        </w:rPr>
      </w:pPr>
      <w:r w:rsidRPr="007F75C1">
        <w:rPr>
          <w:b/>
          <w:bCs/>
          <w:sz w:val="28"/>
          <w:szCs w:val="28"/>
          <w:lang w:val="pl-PL"/>
        </w:rPr>
        <w:t xml:space="preserve">1. Sản xuất nông, lâm nghiệp và </w:t>
      </w:r>
      <w:r w:rsidR="00FC499E" w:rsidRPr="007F75C1">
        <w:rPr>
          <w:b/>
          <w:bCs/>
          <w:sz w:val="28"/>
          <w:szCs w:val="28"/>
          <w:lang w:val="pl-PL"/>
        </w:rPr>
        <w:t>thủy sản</w:t>
      </w:r>
    </w:p>
    <w:p w14:paraId="615C32A5" w14:textId="77777777" w:rsidR="005B22E3" w:rsidRPr="007F75C1" w:rsidRDefault="00D54D5D" w:rsidP="00650613">
      <w:pPr>
        <w:spacing w:before="120"/>
        <w:ind w:firstLine="720"/>
        <w:jc w:val="both"/>
        <w:rPr>
          <w:rFonts w:cs="Times New Roman"/>
          <w:szCs w:val="28"/>
          <w:lang w:val="pl-PL"/>
        </w:rPr>
      </w:pPr>
      <w:r w:rsidRPr="007F75C1">
        <w:rPr>
          <w:rFonts w:eastAsia="Times New Roman" w:cs="Times New Roman"/>
          <w:szCs w:val="28"/>
          <w:lang w:val="is-IS"/>
        </w:rPr>
        <w:t xml:space="preserve">- Nông nghiệp: </w:t>
      </w:r>
      <w:r w:rsidR="005E58C1">
        <w:rPr>
          <w:rFonts w:eastAsia="Times New Roman" w:cs="Times New Roman"/>
          <w:szCs w:val="28"/>
          <w:lang w:val="is-IS"/>
        </w:rPr>
        <w:t>T</w:t>
      </w:r>
      <w:r w:rsidRPr="007F75C1">
        <w:rPr>
          <w:rFonts w:eastAsia="Times New Roman" w:cs="Times New Roman"/>
          <w:szCs w:val="28"/>
          <w:lang w:val="is-IS"/>
        </w:rPr>
        <w:t xml:space="preserve">hời tiết </w:t>
      </w:r>
      <w:r w:rsidR="00C46935" w:rsidRPr="007F75C1">
        <w:rPr>
          <w:rFonts w:eastAsia="Times New Roman" w:cs="Times New Roman"/>
          <w:szCs w:val="28"/>
          <w:lang w:val="is-IS"/>
        </w:rPr>
        <w:t xml:space="preserve">và nguồn nước tưới </w:t>
      </w:r>
      <w:r w:rsidR="000E49F6" w:rsidRPr="007F75C1">
        <w:rPr>
          <w:rFonts w:eastAsia="Times New Roman" w:cs="Times New Roman"/>
          <w:szCs w:val="28"/>
          <w:lang w:val="is-IS"/>
        </w:rPr>
        <w:t xml:space="preserve">thuận lợi cho sản xuất vụ Đông Xuân </w:t>
      </w:r>
      <w:r w:rsidRPr="007F75C1">
        <w:rPr>
          <w:rFonts w:eastAsia="Times New Roman"/>
          <w:szCs w:val="28"/>
          <w:vertAlign w:val="superscript"/>
          <w:lang w:val="is-IS"/>
        </w:rPr>
        <w:footnoteReference w:id="2"/>
      </w:r>
      <w:r w:rsidRPr="007F75C1">
        <w:rPr>
          <w:rFonts w:eastAsia="Times New Roman" w:cs="Times New Roman"/>
          <w:szCs w:val="28"/>
          <w:lang w:val="is-IS"/>
        </w:rPr>
        <w:t xml:space="preserve">; </w:t>
      </w:r>
      <w:r w:rsidR="002662F0">
        <w:rPr>
          <w:rFonts w:eastAsia="Times New Roman" w:cs="Times New Roman"/>
          <w:szCs w:val="28"/>
          <w:lang w:val="is-IS"/>
        </w:rPr>
        <w:t xml:space="preserve">đã gieo trồng </w:t>
      </w:r>
      <w:r w:rsidR="002662F0">
        <w:t>28.238,2 ha</w:t>
      </w:r>
      <w:r w:rsidR="00153F88">
        <w:t xml:space="preserve"> </w:t>
      </w:r>
      <w:r w:rsidR="00153F88">
        <w:rPr>
          <w:rStyle w:val="FootnoteReference"/>
        </w:rPr>
        <w:footnoteReference w:id="3"/>
      </w:r>
      <w:r w:rsidR="002662F0">
        <w:t>/28.234,7 ha, đạt 100% KH và tăng 4,3% so với vụ Đông Xuân 2023-2024</w:t>
      </w:r>
      <w:r w:rsidR="00153F88">
        <w:t xml:space="preserve">; </w:t>
      </w:r>
      <w:r w:rsidRPr="007F75C1">
        <w:rPr>
          <w:rFonts w:eastAsia="Times New Roman" w:cs="Times New Roman"/>
          <w:szCs w:val="28"/>
          <w:lang w:val="is-IS"/>
        </w:rPr>
        <w:t xml:space="preserve">chuyển đổi </w:t>
      </w:r>
      <w:r w:rsidR="00CB1112">
        <w:t>cơ cấu cây trồng được 412,1 ha</w:t>
      </w:r>
      <w:r w:rsidR="00E375DD">
        <w:t xml:space="preserve"> </w:t>
      </w:r>
      <w:r w:rsidR="00CB1112">
        <w:rPr>
          <w:rStyle w:val="FootnoteReference"/>
        </w:rPr>
        <w:footnoteReference w:id="4"/>
      </w:r>
      <w:r w:rsidR="00E375DD">
        <w:t>,</w:t>
      </w:r>
      <w:r w:rsidR="00CB1112">
        <w:t xml:space="preserve"> đạt 100% KH</w:t>
      </w:r>
      <w:r w:rsidR="00E375DD">
        <w:t xml:space="preserve"> và thực hiện chuyển đổi </w:t>
      </w:r>
      <w:r w:rsidR="00B52F20">
        <w:rPr>
          <w:rFonts w:eastAsia="Times New Roman" w:cs="Times New Roman"/>
          <w:szCs w:val="28"/>
          <w:lang w:val="is-IS"/>
        </w:rPr>
        <w:t xml:space="preserve">36 cánh đồng lớn </w:t>
      </w:r>
      <w:r w:rsidR="00B52F20">
        <w:rPr>
          <w:rStyle w:val="FootnoteReference"/>
          <w:rFonts w:eastAsia="Times New Roman" w:cs="Times New Roman"/>
          <w:szCs w:val="28"/>
          <w:lang w:val="is-IS"/>
        </w:rPr>
        <w:footnoteReference w:id="5"/>
      </w:r>
      <w:r w:rsidR="00CB1112">
        <w:rPr>
          <w:rFonts w:eastAsia="Times New Roman" w:cs="Times New Roman"/>
          <w:szCs w:val="28"/>
          <w:lang w:val="is-IS"/>
        </w:rPr>
        <w:t xml:space="preserve">; </w:t>
      </w:r>
      <w:r w:rsidRPr="007F75C1">
        <w:rPr>
          <w:rFonts w:eastAsia="Times New Roman" w:cs="Times New Roman"/>
          <w:szCs w:val="28"/>
          <w:lang w:val="is-IS"/>
        </w:rPr>
        <w:t xml:space="preserve">chăn nuôi </w:t>
      </w:r>
      <w:r w:rsidR="002D0A51" w:rsidRPr="007F75C1">
        <w:rPr>
          <w:rFonts w:eastAsia="Times New Roman" w:cs="Times New Roman"/>
          <w:szCs w:val="28"/>
          <w:lang w:val="is-IS"/>
        </w:rPr>
        <w:t>tiếp tục duy trì</w:t>
      </w:r>
      <w:r w:rsidR="00C41B23" w:rsidRPr="007F75C1">
        <w:rPr>
          <w:rFonts w:eastAsia="Times New Roman" w:cs="Times New Roman"/>
          <w:szCs w:val="28"/>
          <w:lang w:val="is-IS"/>
        </w:rPr>
        <w:t xml:space="preserve"> </w:t>
      </w:r>
      <w:r w:rsidR="00F516D1" w:rsidRPr="007F75C1">
        <w:rPr>
          <w:rFonts w:eastAsia="Times New Roman" w:cs="Times New Roman"/>
          <w:szCs w:val="28"/>
          <w:lang w:val="is-IS"/>
        </w:rPr>
        <w:t xml:space="preserve">quy mô </w:t>
      </w:r>
      <w:r w:rsidR="002553F5" w:rsidRPr="007F75C1">
        <w:rPr>
          <w:rFonts w:eastAsia="Times New Roman" w:cs="Times New Roman"/>
          <w:szCs w:val="28"/>
          <w:lang w:val="is-IS"/>
        </w:rPr>
        <w:t>tổng đàn</w:t>
      </w:r>
      <w:r w:rsidR="00C41B23" w:rsidRPr="007F75C1">
        <w:rPr>
          <w:rFonts w:eastAsia="Times New Roman" w:cs="Times New Roman"/>
          <w:szCs w:val="28"/>
          <w:lang w:val="is-IS"/>
        </w:rPr>
        <w:t xml:space="preserve"> và</w:t>
      </w:r>
      <w:r w:rsidR="002D0A51" w:rsidRPr="007F75C1">
        <w:rPr>
          <w:rFonts w:eastAsia="Times New Roman" w:cs="Times New Roman"/>
          <w:szCs w:val="28"/>
          <w:lang w:val="is-IS"/>
        </w:rPr>
        <w:t xml:space="preserve"> </w:t>
      </w:r>
      <w:r w:rsidR="00C41B23" w:rsidRPr="007F75C1">
        <w:rPr>
          <w:rFonts w:eastAsia="Times New Roman" w:cs="Times New Roman"/>
          <w:szCs w:val="28"/>
          <w:lang w:val="is-IS"/>
        </w:rPr>
        <w:t xml:space="preserve">nâng cao chất lượng đàn gia súc </w:t>
      </w:r>
      <w:r w:rsidRPr="007F75C1">
        <w:rPr>
          <w:rFonts w:eastAsia="Times New Roman"/>
          <w:szCs w:val="28"/>
          <w:vertAlign w:val="superscript"/>
        </w:rPr>
        <w:footnoteReference w:id="6"/>
      </w:r>
      <w:r w:rsidRPr="007F75C1">
        <w:rPr>
          <w:rFonts w:cs="Times New Roman"/>
          <w:szCs w:val="28"/>
          <w:lang w:val="nl-NL"/>
        </w:rPr>
        <w:t xml:space="preserve">; </w:t>
      </w:r>
      <w:r w:rsidR="005B22E3" w:rsidRPr="007F75C1">
        <w:rPr>
          <w:lang w:val="pl-PL"/>
        </w:rPr>
        <w:t xml:space="preserve">dịch bệnh trên </w:t>
      </w:r>
      <w:r w:rsidR="002D0A51" w:rsidRPr="007F75C1">
        <w:rPr>
          <w:lang w:val="pl-PL"/>
        </w:rPr>
        <w:t xml:space="preserve">cây trồng, vật nuôi được kiểm soát </w:t>
      </w:r>
      <w:r w:rsidR="00C41B23" w:rsidRPr="007F75C1">
        <w:rPr>
          <w:lang w:val="pl-PL"/>
        </w:rPr>
        <w:t>chặt chẽ.</w:t>
      </w:r>
    </w:p>
    <w:p w14:paraId="290FCBCB" w14:textId="77777777" w:rsidR="005B22E3" w:rsidRPr="00806D58" w:rsidRDefault="005B22E3" w:rsidP="00650613">
      <w:pPr>
        <w:pStyle w:val="FootnoteText"/>
        <w:spacing w:before="120"/>
        <w:ind w:firstLine="720"/>
        <w:jc w:val="both"/>
        <w:rPr>
          <w:sz w:val="28"/>
          <w:szCs w:val="28"/>
          <w:lang w:val="hu-HU"/>
        </w:rPr>
      </w:pPr>
      <w:r w:rsidRPr="007F75C1">
        <w:rPr>
          <w:sz w:val="28"/>
          <w:szCs w:val="28"/>
          <w:lang w:val="is-IS"/>
        </w:rPr>
        <w:t xml:space="preserve">- Lâm nghiệp: Tập trung triển khai </w:t>
      </w:r>
      <w:r w:rsidR="00883D53">
        <w:rPr>
          <w:sz w:val="28"/>
          <w:szCs w:val="28"/>
          <w:lang w:val="is-IS"/>
        </w:rPr>
        <w:t xml:space="preserve">hoạt động </w:t>
      </w:r>
      <w:r w:rsidR="00CB375D" w:rsidRPr="007F75C1">
        <w:rPr>
          <w:i/>
          <w:iCs/>
          <w:spacing w:val="-2"/>
          <w:sz w:val="28"/>
          <w:szCs w:val="28"/>
          <w:lang w:val="pl-PL"/>
        </w:rPr>
        <w:t>“</w:t>
      </w:r>
      <w:r w:rsidR="00CB375D" w:rsidRPr="007F75C1">
        <w:rPr>
          <w:i/>
          <w:sz w:val="28"/>
          <w:szCs w:val="28"/>
          <w:lang w:val="hu-HU"/>
        </w:rPr>
        <w:t xml:space="preserve">Tết trồng cây </w:t>
      </w:r>
      <w:r w:rsidR="009D176E">
        <w:rPr>
          <w:i/>
          <w:sz w:val="28"/>
          <w:szCs w:val="28"/>
          <w:lang w:val="hu-HU"/>
        </w:rPr>
        <w:t xml:space="preserve">đời đời </w:t>
      </w:r>
      <w:r w:rsidR="00CB375D" w:rsidRPr="007F75C1">
        <w:rPr>
          <w:i/>
          <w:sz w:val="28"/>
          <w:szCs w:val="28"/>
          <w:lang w:val="hu-HU"/>
        </w:rPr>
        <w:t xml:space="preserve">nhớ </w:t>
      </w:r>
      <w:r w:rsidR="009D176E">
        <w:rPr>
          <w:i/>
          <w:sz w:val="28"/>
          <w:szCs w:val="28"/>
          <w:lang w:val="hu-HU"/>
        </w:rPr>
        <w:t xml:space="preserve">ơn </w:t>
      </w:r>
      <w:r w:rsidR="00CB375D" w:rsidRPr="00806D58">
        <w:rPr>
          <w:i/>
          <w:sz w:val="28"/>
          <w:szCs w:val="28"/>
          <w:lang w:val="hu-HU"/>
        </w:rPr>
        <w:t>Bác</w:t>
      </w:r>
      <w:r w:rsidR="009D176E" w:rsidRPr="00806D58">
        <w:rPr>
          <w:i/>
          <w:sz w:val="28"/>
          <w:szCs w:val="28"/>
          <w:lang w:val="hu-HU"/>
        </w:rPr>
        <w:t xml:space="preserve"> Hồ</w:t>
      </w:r>
      <w:r w:rsidR="00CB375D" w:rsidRPr="00806D58">
        <w:rPr>
          <w:i/>
          <w:sz w:val="28"/>
          <w:szCs w:val="28"/>
          <w:lang w:val="hu-HU"/>
        </w:rPr>
        <w:t>”</w:t>
      </w:r>
      <w:r w:rsidR="00883D53" w:rsidRPr="00806D58">
        <w:rPr>
          <w:sz w:val="28"/>
          <w:szCs w:val="28"/>
          <w:lang w:val="hu-HU"/>
        </w:rPr>
        <w:t>;</w:t>
      </w:r>
      <w:r w:rsidR="00883D53" w:rsidRPr="00806D58">
        <w:rPr>
          <w:rStyle w:val="Heading2Char"/>
        </w:rPr>
        <w:t xml:space="preserve"> </w:t>
      </w:r>
      <w:r w:rsidR="00883D53" w:rsidRPr="00806D58">
        <w:rPr>
          <w:rStyle w:val="fontstyle01"/>
          <w:color w:val="auto"/>
        </w:rPr>
        <w:t xml:space="preserve">công tác chăm sóc, bảo vệ, phát triển rừng và phòng, chống cháy rừng được chỉ đạo quyết liệt </w:t>
      </w:r>
      <w:r w:rsidRPr="00806D58">
        <w:rPr>
          <w:rStyle w:val="FootnoteReference"/>
          <w:sz w:val="28"/>
          <w:szCs w:val="28"/>
          <w:lang w:val="hu-HU"/>
        </w:rPr>
        <w:footnoteReference w:id="7"/>
      </w:r>
      <w:r w:rsidRPr="00806D58">
        <w:rPr>
          <w:sz w:val="28"/>
          <w:szCs w:val="28"/>
          <w:lang w:val="hu-HU"/>
        </w:rPr>
        <w:t>.</w:t>
      </w:r>
    </w:p>
    <w:p w14:paraId="5E09FB25" w14:textId="77777777" w:rsidR="00512752" w:rsidRPr="00806D58" w:rsidRDefault="00296F70" w:rsidP="00650613">
      <w:pPr>
        <w:spacing w:before="120"/>
        <w:ind w:firstLine="720"/>
        <w:jc w:val="both"/>
        <w:rPr>
          <w:rFonts w:eastAsia="Times New Roman" w:cs="Times New Roman"/>
          <w:sz w:val="24"/>
          <w:szCs w:val="24"/>
        </w:rPr>
      </w:pPr>
      <w:r w:rsidRPr="00806D58">
        <w:rPr>
          <w:rFonts w:cs="Times New Roman"/>
          <w:szCs w:val="28"/>
          <w:lang w:val="is-IS"/>
        </w:rPr>
        <w:t xml:space="preserve">- Thủy sản: </w:t>
      </w:r>
      <w:r w:rsidR="002E38A3" w:rsidRPr="00806D58">
        <w:rPr>
          <w:rFonts w:cs="Times New Roman"/>
          <w:szCs w:val="28"/>
          <w:lang w:val="is-IS"/>
        </w:rPr>
        <w:t>Công tác n</w:t>
      </w:r>
      <w:r w:rsidRPr="00806D58">
        <w:rPr>
          <w:rFonts w:cs="Times New Roman"/>
          <w:szCs w:val="28"/>
          <w:lang w:val="pl-PL"/>
        </w:rPr>
        <w:t>uôi trồng</w:t>
      </w:r>
      <w:r w:rsidR="002E38A3" w:rsidRPr="00806D58">
        <w:rPr>
          <w:rFonts w:cs="Times New Roman"/>
          <w:szCs w:val="28"/>
          <w:lang w:val="pl-PL"/>
        </w:rPr>
        <w:t xml:space="preserve">, khai thác </w:t>
      </w:r>
      <w:r w:rsidRPr="00806D58">
        <w:rPr>
          <w:rFonts w:cs="Times New Roman"/>
          <w:szCs w:val="28"/>
          <w:lang w:val="pl-PL"/>
        </w:rPr>
        <w:t xml:space="preserve">thủy sản tăng </w:t>
      </w:r>
      <w:r w:rsidR="00A116AF" w:rsidRPr="00806D58">
        <w:rPr>
          <w:rFonts w:cs="Times New Roman"/>
          <w:szCs w:val="28"/>
          <w:lang w:val="pl-PL"/>
        </w:rPr>
        <w:t>trưở</w:t>
      </w:r>
      <w:r w:rsidR="00512752" w:rsidRPr="00806D58">
        <w:rPr>
          <w:rFonts w:cs="Times New Roman"/>
          <w:szCs w:val="28"/>
          <w:lang w:val="pl-PL"/>
        </w:rPr>
        <w:t xml:space="preserve">ng khá; trong tháng </w:t>
      </w:r>
      <w:r w:rsidR="00806D58" w:rsidRPr="00806D58">
        <w:rPr>
          <w:rFonts w:cs="Times New Roman"/>
          <w:szCs w:val="28"/>
          <w:lang w:val="pl-PL"/>
        </w:rPr>
        <w:t>0</w:t>
      </w:r>
      <w:r w:rsidR="00512752" w:rsidRPr="00806D58">
        <w:rPr>
          <w:rFonts w:cs="Times New Roman"/>
          <w:szCs w:val="28"/>
          <w:lang w:val="pl-PL"/>
        </w:rPr>
        <w:t xml:space="preserve">2/2025, </w:t>
      </w:r>
      <w:r w:rsidRPr="00806D58">
        <w:rPr>
          <w:rFonts w:eastAsia="Times New Roman" w:cs="Times New Roman"/>
          <w:szCs w:val="28"/>
          <w:lang w:val="is-IS"/>
        </w:rPr>
        <w:t xml:space="preserve">sản lượng </w:t>
      </w:r>
      <w:r w:rsidR="00512752" w:rsidRPr="00806D58">
        <w:rPr>
          <w:rFonts w:eastAsia="Times New Roman" w:cs="Times New Roman"/>
          <w:szCs w:val="28"/>
          <w:lang w:val="is-IS"/>
        </w:rPr>
        <w:t xml:space="preserve">nuôi trồng </w:t>
      </w:r>
      <w:r w:rsidR="00A116AF" w:rsidRPr="00806D58">
        <w:rPr>
          <w:rFonts w:eastAsia="Times New Roman" w:cs="Times New Roman"/>
          <w:szCs w:val="28"/>
          <w:lang w:val="is-IS"/>
        </w:rPr>
        <w:t xml:space="preserve">ước đạt </w:t>
      </w:r>
      <w:r w:rsidR="00F52689" w:rsidRPr="00806D58">
        <w:rPr>
          <w:rFonts w:eastAsia="Times New Roman" w:cs="Times New Roman"/>
          <w:szCs w:val="28"/>
          <w:lang w:val="is-IS"/>
        </w:rPr>
        <w:t xml:space="preserve">635,5 tấn, </w:t>
      </w:r>
      <w:r w:rsidR="00C37BF5" w:rsidRPr="00806D58">
        <w:rPr>
          <w:rFonts w:eastAsia="Times New Roman" w:cs="Times New Roman"/>
          <w:szCs w:val="28"/>
          <w:lang w:val="is-IS"/>
        </w:rPr>
        <w:t xml:space="preserve">tăng 8,6% </w:t>
      </w:r>
      <w:r w:rsidR="00A116AF" w:rsidRPr="00806D58">
        <w:t xml:space="preserve">so cùng kỳ, </w:t>
      </w:r>
      <w:r w:rsidR="00C44EB5" w:rsidRPr="00806D58">
        <w:rPr>
          <w:rFonts w:cs="Times New Roman"/>
          <w:szCs w:val="28"/>
          <w:lang w:val="pl-PL"/>
        </w:rPr>
        <w:t>l</w:t>
      </w:r>
      <w:r w:rsidR="00C44EB5" w:rsidRPr="00806D58">
        <w:rPr>
          <w:lang w:val="hu-HU"/>
        </w:rPr>
        <w:t xml:space="preserve">ũy kế 2 tháng ước </w:t>
      </w:r>
      <w:r w:rsidR="00C44EB5" w:rsidRPr="007F75C1">
        <w:rPr>
          <w:lang w:val="hu-HU"/>
        </w:rPr>
        <w:t xml:space="preserve">đạt </w:t>
      </w:r>
      <w:r w:rsidR="00CD4A9D">
        <w:t xml:space="preserve">1.237,5 tấn, tăng 11,7% </w:t>
      </w:r>
      <w:r w:rsidRPr="007F75C1">
        <w:rPr>
          <w:rFonts w:cs="Times New Roman"/>
          <w:szCs w:val="28"/>
          <w:lang w:val="pl-PL"/>
        </w:rPr>
        <w:t>so cùng kỳ</w:t>
      </w:r>
      <w:r w:rsidR="00D34CB0">
        <w:rPr>
          <w:rFonts w:cs="Times New Roman"/>
          <w:szCs w:val="28"/>
          <w:lang w:val="pl-PL"/>
        </w:rPr>
        <w:t xml:space="preserve">; </w:t>
      </w:r>
      <w:r w:rsidR="00512752">
        <w:rPr>
          <w:rFonts w:cs="Times New Roman"/>
          <w:szCs w:val="28"/>
          <w:lang w:val="pl-PL"/>
        </w:rPr>
        <w:t xml:space="preserve">sản lượng khai thác </w:t>
      </w:r>
      <w:r w:rsidR="00512752" w:rsidRPr="00C305C0">
        <w:rPr>
          <w:lang w:val="hu-HU"/>
        </w:rPr>
        <w:t xml:space="preserve">ước đạt </w:t>
      </w:r>
      <w:r w:rsidR="00512752" w:rsidRPr="00C305C0">
        <w:rPr>
          <w:szCs w:val="28"/>
          <w:lang w:val="hu-HU"/>
        </w:rPr>
        <w:lastRenderedPageBreak/>
        <w:t>9.461 tấn, tăng 4,7%</w:t>
      </w:r>
      <w:r w:rsidR="00512752">
        <w:rPr>
          <w:szCs w:val="28"/>
          <w:lang w:val="hu-HU"/>
        </w:rPr>
        <w:t>,</w:t>
      </w:r>
      <w:r w:rsidR="00512752" w:rsidRPr="00C305C0">
        <w:rPr>
          <w:szCs w:val="28"/>
          <w:lang w:val="hu-HU"/>
        </w:rPr>
        <w:t xml:space="preserve"> lũy kế 2 tháng ước đạt </w:t>
      </w:r>
      <w:r w:rsidR="00512752">
        <w:rPr>
          <w:szCs w:val="28"/>
          <w:lang w:val="hu-HU"/>
        </w:rPr>
        <w:t>13.749,5</w:t>
      </w:r>
      <w:r w:rsidR="00512752" w:rsidRPr="00C305C0">
        <w:rPr>
          <w:szCs w:val="28"/>
          <w:lang w:val="hu-HU"/>
        </w:rPr>
        <w:t xml:space="preserve"> tấn, </w:t>
      </w:r>
      <w:r w:rsidR="00512752">
        <w:rPr>
          <w:szCs w:val="28"/>
          <w:lang w:val="hu-HU"/>
        </w:rPr>
        <w:t>tăng 4</w:t>
      </w:r>
      <w:r w:rsidR="00512752" w:rsidRPr="00C305C0">
        <w:rPr>
          <w:szCs w:val="28"/>
          <w:lang w:val="hu-HU"/>
        </w:rPr>
        <w:t>,</w:t>
      </w:r>
      <w:r w:rsidR="00512752">
        <w:rPr>
          <w:szCs w:val="28"/>
          <w:lang w:val="hu-HU"/>
        </w:rPr>
        <w:t>4</w:t>
      </w:r>
      <w:r w:rsidR="00512752" w:rsidRPr="00C305C0">
        <w:rPr>
          <w:szCs w:val="28"/>
          <w:lang w:val="hu-HU"/>
        </w:rPr>
        <w:t>% so cùng k</w:t>
      </w:r>
      <w:r w:rsidR="00512752">
        <w:rPr>
          <w:szCs w:val="28"/>
          <w:lang w:val="hu-HU"/>
        </w:rPr>
        <w:t>ỳ;</w:t>
      </w:r>
      <w:r w:rsidR="00512752" w:rsidRPr="00D34CB0">
        <w:rPr>
          <w:rFonts w:cs="Times New Roman"/>
          <w:color w:val="FF0000"/>
          <w:szCs w:val="28"/>
          <w:lang w:val="pl-PL"/>
        </w:rPr>
        <w:t xml:space="preserve"> </w:t>
      </w:r>
      <w:r w:rsidR="00D34CB0" w:rsidRPr="00806D58">
        <w:rPr>
          <w:rFonts w:cs="Times New Roman"/>
          <w:szCs w:val="28"/>
          <w:lang w:val="pl-PL"/>
        </w:rPr>
        <w:t xml:space="preserve">sản xuất tôm giống </w:t>
      </w:r>
      <w:r w:rsidR="00512752" w:rsidRPr="00806D58">
        <w:rPr>
          <w:rFonts w:cs="Times New Roman"/>
          <w:szCs w:val="28"/>
          <w:lang w:val="pl-PL"/>
        </w:rPr>
        <w:t xml:space="preserve">tiếp tục phát huy thế mạnh, </w:t>
      </w:r>
      <w:r w:rsidR="00D34CB0" w:rsidRPr="00806D58">
        <w:rPr>
          <w:lang w:val="hu-HU"/>
        </w:rPr>
        <w:t xml:space="preserve">ước đạt 8.045 triệu con tôm Post </w:t>
      </w:r>
      <w:r w:rsidR="00D34CB0" w:rsidRPr="00806D58">
        <w:rPr>
          <w:rStyle w:val="FootnoteReference"/>
        </w:rPr>
        <w:footnoteReference w:id="8"/>
      </w:r>
      <w:r w:rsidR="00D34CB0" w:rsidRPr="00806D58">
        <w:rPr>
          <w:lang w:val="hu-HU"/>
        </w:rPr>
        <w:t>, tăng 4,4% so cùng kỳ</w:t>
      </w:r>
      <w:r w:rsidR="007070A0" w:rsidRPr="00806D58">
        <w:rPr>
          <w:lang w:val="hu-HU"/>
        </w:rPr>
        <w:t>.</w:t>
      </w:r>
    </w:p>
    <w:p w14:paraId="3FF49076" w14:textId="4A518475" w:rsidR="007E4CBE" w:rsidRPr="00806D58" w:rsidRDefault="00C002B0" w:rsidP="00650613">
      <w:pPr>
        <w:shd w:val="clear" w:color="auto" w:fill="FFFFFF"/>
        <w:spacing w:before="120"/>
        <w:ind w:firstLine="720"/>
        <w:jc w:val="both"/>
        <w:rPr>
          <w:rFonts w:cs="Times New Roman"/>
          <w:b/>
          <w:szCs w:val="28"/>
          <w:lang w:val="pl-PL"/>
        </w:rPr>
      </w:pPr>
      <w:r w:rsidRPr="00806D58">
        <w:rPr>
          <w:rFonts w:cs="Times New Roman"/>
          <w:b/>
          <w:szCs w:val="28"/>
          <w:lang w:val="pl-PL"/>
        </w:rPr>
        <w:t xml:space="preserve">2. </w:t>
      </w:r>
      <w:r w:rsidR="00794F96" w:rsidRPr="00806D58">
        <w:rPr>
          <w:rFonts w:cs="Times New Roman"/>
          <w:b/>
          <w:szCs w:val="28"/>
          <w:lang w:val="pl-PL"/>
        </w:rPr>
        <w:t>C</w:t>
      </w:r>
      <w:r w:rsidRPr="00806D58">
        <w:rPr>
          <w:rFonts w:cs="Times New Roman"/>
          <w:b/>
          <w:szCs w:val="28"/>
          <w:lang w:val="pl-PL"/>
        </w:rPr>
        <w:t>ông nghiệp</w:t>
      </w:r>
      <w:r w:rsidR="00616525" w:rsidRPr="00806D58">
        <w:rPr>
          <w:rFonts w:cs="Times New Roman"/>
          <w:b/>
          <w:szCs w:val="28"/>
          <w:lang w:val="pl-PL"/>
        </w:rPr>
        <w:t>-</w:t>
      </w:r>
      <w:r w:rsidR="00794F96" w:rsidRPr="00806D58">
        <w:rPr>
          <w:rFonts w:cs="Times New Roman"/>
          <w:b/>
          <w:szCs w:val="28"/>
          <w:lang w:val="pl-PL"/>
        </w:rPr>
        <w:t>Xây dựng</w:t>
      </w:r>
    </w:p>
    <w:p w14:paraId="2456C66D" w14:textId="0BF5D52F" w:rsidR="00CF381D" w:rsidRPr="00806D58" w:rsidRDefault="0078301C" w:rsidP="00650613">
      <w:pPr>
        <w:spacing w:before="120"/>
        <w:ind w:firstLine="720"/>
        <w:jc w:val="both"/>
        <w:rPr>
          <w:sz w:val="24"/>
          <w:szCs w:val="24"/>
          <w:lang w:val="pl-PL"/>
        </w:rPr>
      </w:pPr>
      <w:r w:rsidRPr="00806D58">
        <w:rPr>
          <w:lang w:val="pl-PL"/>
        </w:rPr>
        <w:t xml:space="preserve">- Công nghiệp: </w:t>
      </w:r>
      <w:r w:rsidR="00395FE0" w:rsidRPr="00806D58">
        <w:rPr>
          <w:lang w:val="pl-PL"/>
        </w:rPr>
        <w:t>T</w:t>
      </w:r>
      <w:r w:rsidR="0093331D" w:rsidRPr="00806D58">
        <w:rPr>
          <w:lang w:val="pl-PL"/>
        </w:rPr>
        <w:t xml:space="preserve">háng </w:t>
      </w:r>
      <w:r w:rsidR="00806D58" w:rsidRPr="00806D58">
        <w:rPr>
          <w:lang w:val="pl-PL"/>
        </w:rPr>
        <w:t>0</w:t>
      </w:r>
      <w:r w:rsidR="0093331D" w:rsidRPr="00806D58">
        <w:rPr>
          <w:lang w:val="pl-PL"/>
        </w:rPr>
        <w:t xml:space="preserve">2/2025 hoạt động sản xuất công nghiệp ổn định và tăng trưởng khá </w:t>
      </w:r>
      <w:r w:rsidR="0093331D" w:rsidRPr="00806D58">
        <w:rPr>
          <w:rStyle w:val="FootnoteReference"/>
          <w:lang w:val="pl-PL"/>
        </w:rPr>
        <w:footnoteReference w:id="9"/>
      </w:r>
      <w:r w:rsidR="0093331D" w:rsidRPr="00806D58">
        <w:rPr>
          <w:lang w:val="pl-PL"/>
        </w:rPr>
        <w:t>; h</w:t>
      </w:r>
      <w:r w:rsidR="003D76EB" w:rsidRPr="00806D58">
        <w:rPr>
          <w:lang w:val="pl-PL"/>
        </w:rPr>
        <w:t xml:space="preserve">ầu hết các sản phẩm </w:t>
      </w:r>
      <w:r w:rsidR="00CF689C" w:rsidRPr="00806D58">
        <w:rPr>
          <w:lang w:val="pl-PL"/>
        </w:rPr>
        <w:t xml:space="preserve">công nghiệp khai khoáng, chế biến, chế tạo </w:t>
      </w:r>
      <w:r w:rsidR="003D76EB" w:rsidRPr="00806D58">
        <w:rPr>
          <w:lang w:val="pl-PL"/>
        </w:rPr>
        <w:t xml:space="preserve">tăng </w:t>
      </w:r>
      <w:r w:rsidR="00DC11BE" w:rsidRPr="00806D58">
        <w:rPr>
          <w:lang w:val="pl-PL"/>
        </w:rPr>
        <w:t xml:space="preserve">trưởng khá </w:t>
      </w:r>
      <w:r w:rsidR="00210E14" w:rsidRPr="00806D58">
        <w:rPr>
          <w:lang w:val="pl-PL"/>
        </w:rPr>
        <w:t xml:space="preserve">cao so cùng kỳ </w:t>
      </w:r>
      <w:r w:rsidR="003D76EB" w:rsidRPr="00806D58">
        <w:rPr>
          <w:rStyle w:val="FootnoteReference"/>
          <w:lang w:val="pl-PL"/>
        </w:rPr>
        <w:footnoteReference w:id="10"/>
      </w:r>
      <w:r w:rsidR="00CF689C" w:rsidRPr="00806D58">
        <w:rPr>
          <w:lang w:val="pl-PL"/>
        </w:rPr>
        <w:t>,</w:t>
      </w:r>
      <w:r w:rsidR="00DD7673" w:rsidRPr="00806D58">
        <w:rPr>
          <w:lang w:val="pl-PL"/>
        </w:rPr>
        <w:t xml:space="preserve"> tác động </w:t>
      </w:r>
      <w:r w:rsidR="003D76EB" w:rsidRPr="00806D58">
        <w:rPr>
          <w:lang w:val="pl-PL"/>
        </w:rPr>
        <w:t>c</w:t>
      </w:r>
      <w:r w:rsidRPr="00806D58">
        <w:rPr>
          <w:lang w:val="pl-PL"/>
        </w:rPr>
        <w:t>hỉ số s</w:t>
      </w:r>
      <w:r w:rsidRPr="00806D58">
        <w:rPr>
          <w:szCs w:val="28"/>
          <w:lang w:val="vi-VN"/>
        </w:rPr>
        <w:t>ản xuất công nghiệp</w:t>
      </w:r>
      <w:r w:rsidRPr="00806D58">
        <w:rPr>
          <w:szCs w:val="28"/>
          <w:lang w:val="pl-PL"/>
        </w:rPr>
        <w:t xml:space="preserve"> (IIP) </w:t>
      </w:r>
      <w:r w:rsidR="00767E17" w:rsidRPr="00806D58">
        <w:rPr>
          <w:szCs w:val="28"/>
          <w:lang w:val="pl-PL"/>
        </w:rPr>
        <w:t xml:space="preserve">tháng </w:t>
      </w:r>
      <w:r w:rsidR="00995A14" w:rsidRPr="00806D58">
        <w:rPr>
          <w:szCs w:val="28"/>
          <w:lang w:val="pl-PL"/>
        </w:rPr>
        <w:t>0</w:t>
      </w:r>
      <w:r w:rsidR="00767E17" w:rsidRPr="00806D58">
        <w:rPr>
          <w:szCs w:val="28"/>
          <w:lang w:val="pl-PL"/>
        </w:rPr>
        <w:t>2/202</w:t>
      </w:r>
      <w:r w:rsidR="00995A14" w:rsidRPr="00806D58">
        <w:rPr>
          <w:szCs w:val="28"/>
          <w:lang w:val="pl-PL"/>
        </w:rPr>
        <w:t>5</w:t>
      </w:r>
      <w:r w:rsidR="00767E17" w:rsidRPr="00806D58">
        <w:rPr>
          <w:szCs w:val="28"/>
          <w:lang w:val="pl-PL"/>
        </w:rPr>
        <w:t xml:space="preserve"> </w:t>
      </w:r>
      <w:r w:rsidRPr="00806D58">
        <w:rPr>
          <w:spacing w:val="-2"/>
          <w:lang w:val="pl-PL"/>
        </w:rPr>
        <w:t>tăng</w:t>
      </w:r>
      <w:r w:rsidR="00995A14" w:rsidRPr="00806D58">
        <w:rPr>
          <w:spacing w:val="-2"/>
          <w:lang w:val="pl-PL"/>
        </w:rPr>
        <w:t xml:space="preserve"> 15</w:t>
      </w:r>
      <w:r w:rsidRPr="00806D58">
        <w:rPr>
          <w:spacing w:val="-2"/>
          <w:lang w:val="pl-PL"/>
        </w:rPr>
        <w:t>,</w:t>
      </w:r>
      <w:r w:rsidR="00995A14" w:rsidRPr="00806D58">
        <w:rPr>
          <w:spacing w:val="-2"/>
          <w:lang w:val="pl-PL"/>
        </w:rPr>
        <w:t>8</w:t>
      </w:r>
      <w:r w:rsidRPr="00806D58">
        <w:rPr>
          <w:spacing w:val="-2"/>
          <w:lang w:val="pl-PL"/>
        </w:rPr>
        <w:t>%</w:t>
      </w:r>
      <w:r w:rsidR="005C1FFB" w:rsidRPr="00806D58">
        <w:rPr>
          <w:spacing w:val="-2"/>
          <w:lang w:val="pl-PL"/>
        </w:rPr>
        <w:t xml:space="preserve"> </w:t>
      </w:r>
      <w:r w:rsidR="00336EE4" w:rsidRPr="00806D58">
        <w:rPr>
          <w:rStyle w:val="FootnoteReference"/>
          <w:spacing w:val="-2"/>
          <w:lang w:val="pl-PL"/>
        </w:rPr>
        <w:footnoteReference w:id="11"/>
      </w:r>
      <w:r w:rsidRPr="00806D58">
        <w:rPr>
          <w:spacing w:val="-2"/>
          <w:lang w:val="pl-PL"/>
        </w:rPr>
        <w:t xml:space="preserve">, </w:t>
      </w:r>
      <w:r w:rsidR="002F0B8D" w:rsidRPr="00A45BB2">
        <w:rPr>
          <w:spacing w:val="-2"/>
          <w:lang w:val="pl-PL"/>
        </w:rPr>
        <w:t xml:space="preserve">mức tăng trưởng cao nhất các năm 2022-2025 </w:t>
      </w:r>
      <w:r w:rsidR="002F0B8D" w:rsidRPr="00A45BB2">
        <w:rPr>
          <w:rStyle w:val="FootnoteReference"/>
          <w:spacing w:val="-2"/>
          <w:lang w:val="pl-PL"/>
        </w:rPr>
        <w:footnoteReference w:id="12"/>
      </w:r>
      <w:r w:rsidR="00BE6C7F" w:rsidRPr="00A45BB2">
        <w:rPr>
          <w:spacing w:val="-2"/>
          <w:lang w:val="pl-PL"/>
        </w:rPr>
        <w:t xml:space="preserve">, </w:t>
      </w:r>
      <w:r w:rsidR="00BE6C7F" w:rsidRPr="00A45BB2">
        <w:rPr>
          <w:rStyle w:val="fontstyle01"/>
          <w:color w:val="auto"/>
        </w:rPr>
        <w:t xml:space="preserve">với động lực tăng trưởng là ngành chế biến, chế tạo tăng 48,44%, mức tăng trưởng cao nhất các năm 2015-2025 </w:t>
      </w:r>
      <w:r w:rsidR="00BE6C7F" w:rsidRPr="00A45BB2">
        <w:rPr>
          <w:rStyle w:val="FootnoteReference"/>
          <w:rFonts w:cs="Times New Roman"/>
          <w:szCs w:val="28"/>
        </w:rPr>
        <w:footnoteReference w:id="13"/>
      </w:r>
      <w:r w:rsidR="00BE6C7F" w:rsidRPr="00A45BB2">
        <w:rPr>
          <w:spacing w:val="-2"/>
          <w:lang w:val="pl-PL"/>
        </w:rPr>
        <w:t xml:space="preserve">; </w:t>
      </w:r>
      <w:r w:rsidRPr="00806D58">
        <w:rPr>
          <w:spacing w:val="-2"/>
          <w:lang w:val="pl-PL"/>
        </w:rPr>
        <w:t>lũy kế</w:t>
      </w:r>
      <w:r w:rsidRPr="00806D58">
        <w:rPr>
          <w:lang w:val="pl-PL"/>
        </w:rPr>
        <w:t xml:space="preserve"> 2 tháng đầu năm tăng 1</w:t>
      </w:r>
      <w:r w:rsidR="00EF6CC7" w:rsidRPr="00806D58">
        <w:rPr>
          <w:lang w:val="pl-PL"/>
        </w:rPr>
        <w:t>0</w:t>
      </w:r>
      <w:r w:rsidRPr="00806D58">
        <w:rPr>
          <w:lang w:val="pl-PL"/>
        </w:rPr>
        <w:t>,</w:t>
      </w:r>
      <w:r w:rsidR="00EF6CC7" w:rsidRPr="00806D58">
        <w:rPr>
          <w:lang w:val="pl-PL"/>
        </w:rPr>
        <w:t>7</w:t>
      </w:r>
      <w:r w:rsidRPr="00806D58">
        <w:rPr>
          <w:lang w:val="pl-PL"/>
        </w:rPr>
        <w:t xml:space="preserve">% so cùng kỳ </w:t>
      </w:r>
      <w:r w:rsidRPr="00806D58">
        <w:rPr>
          <w:rStyle w:val="FootnoteReference"/>
        </w:rPr>
        <w:footnoteReference w:id="14"/>
      </w:r>
      <w:r w:rsidR="005C1FFB" w:rsidRPr="00806D58">
        <w:rPr>
          <w:sz w:val="24"/>
          <w:szCs w:val="24"/>
          <w:lang w:val="pl-PL"/>
        </w:rPr>
        <w:t xml:space="preserve">. </w:t>
      </w:r>
    </w:p>
    <w:p w14:paraId="300708FC" w14:textId="77777777" w:rsidR="006E178B" w:rsidRDefault="006645F2" w:rsidP="00650613">
      <w:pPr>
        <w:spacing w:before="120"/>
        <w:ind w:firstLine="720"/>
        <w:jc w:val="both"/>
        <w:rPr>
          <w:szCs w:val="28"/>
          <w:lang w:val="pl-PL"/>
        </w:rPr>
      </w:pPr>
      <w:r w:rsidRPr="007F75C1">
        <w:rPr>
          <w:szCs w:val="28"/>
          <w:lang w:val="pl-PL"/>
        </w:rPr>
        <w:t xml:space="preserve">- Xây dựng: </w:t>
      </w:r>
      <w:r w:rsidR="006E178B">
        <w:rPr>
          <w:szCs w:val="28"/>
          <w:lang w:val="pl-PL"/>
        </w:rPr>
        <w:t>Chỉ đạo h</w:t>
      </w:r>
      <w:r w:rsidR="006E178B">
        <w:t>oàn thành thẩm định Đồ án Quy hoạch phân khu xây dựng (tỷ lệ 1/2000) Khu 1</w:t>
      </w:r>
      <w:r w:rsidR="00E50AB3">
        <w:t xml:space="preserve"> </w:t>
      </w:r>
      <w:r w:rsidR="00E50AB3">
        <w:rPr>
          <w:rStyle w:val="fontstyle01"/>
        </w:rPr>
        <w:t>Đồ án quy hoạch chung xây dựng khu du lịch ven biển phía Nam</w:t>
      </w:r>
      <w:r w:rsidR="006E178B">
        <w:t>; phê duyệt Danh mục lập các đồ án quy hoạch xây dựng, quy hoạch đô thị giai đoạn đến năm 2025</w:t>
      </w:r>
      <w:r w:rsidR="004725A1">
        <w:t xml:space="preserve">; tiếp tục triển khai chương trình nhà ở cho người nghèo </w:t>
      </w:r>
      <w:r w:rsidR="00921BF3">
        <w:t>theo Đề án đã được phê duyệt.</w:t>
      </w:r>
    </w:p>
    <w:p w14:paraId="18F066AB" w14:textId="77777777" w:rsidR="000F78C9" w:rsidRPr="007F75C1" w:rsidRDefault="00C002B0" w:rsidP="00650613">
      <w:pPr>
        <w:spacing w:before="120"/>
        <w:ind w:firstLine="720"/>
        <w:jc w:val="both"/>
        <w:rPr>
          <w:rFonts w:cs="Times New Roman"/>
          <w:b/>
          <w:lang w:val="nl-NL"/>
        </w:rPr>
      </w:pPr>
      <w:r w:rsidRPr="007F75C1">
        <w:rPr>
          <w:rFonts w:cs="Times New Roman"/>
          <w:b/>
          <w:lang w:val="nl-NL"/>
        </w:rPr>
        <w:t xml:space="preserve">3. </w:t>
      </w:r>
      <w:r w:rsidR="00794F96" w:rsidRPr="007F75C1">
        <w:rPr>
          <w:rFonts w:cs="Times New Roman"/>
          <w:b/>
          <w:lang w:val="nl-NL"/>
        </w:rPr>
        <w:t>Các ngành</w:t>
      </w:r>
      <w:r w:rsidRPr="007F75C1">
        <w:rPr>
          <w:rFonts w:cs="Times New Roman"/>
          <w:b/>
          <w:lang w:val="nl-NL"/>
        </w:rPr>
        <w:t xml:space="preserve"> dịch vụ</w:t>
      </w:r>
    </w:p>
    <w:p w14:paraId="599F6DA9" w14:textId="77777777" w:rsidR="00A066FD" w:rsidRPr="007F75C1" w:rsidRDefault="00DC11BE" w:rsidP="00650613">
      <w:pPr>
        <w:spacing w:before="120"/>
        <w:ind w:firstLine="720"/>
        <w:jc w:val="both"/>
        <w:rPr>
          <w:rStyle w:val="fontstyle01"/>
          <w:color w:val="auto"/>
          <w:lang w:val="nl-NL"/>
        </w:rPr>
      </w:pPr>
      <w:r>
        <w:rPr>
          <w:szCs w:val="28"/>
          <w:lang w:val="nl-NL"/>
        </w:rPr>
        <w:t>H</w:t>
      </w:r>
      <w:r w:rsidR="00065625" w:rsidRPr="007F75C1">
        <w:rPr>
          <w:szCs w:val="28"/>
          <w:lang w:val="nl-NL"/>
        </w:rPr>
        <w:t xml:space="preserve">oạt động thương mại </w:t>
      </w:r>
      <w:r>
        <w:rPr>
          <w:szCs w:val="28"/>
          <w:lang w:val="nl-NL"/>
        </w:rPr>
        <w:t xml:space="preserve">dịch vụ </w:t>
      </w:r>
      <w:r w:rsidR="00E57DFB" w:rsidRPr="007F75C1">
        <w:rPr>
          <w:szCs w:val="28"/>
          <w:lang w:val="nl-NL"/>
        </w:rPr>
        <w:t xml:space="preserve">tiếp tục </w:t>
      </w:r>
      <w:r>
        <w:rPr>
          <w:szCs w:val="28"/>
          <w:lang w:val="nl-NL"/>
        </w:rPr>
        <w:t xml:space="preserve">duy trì ổn định và </w:t>
      </w:r>
      <w:r w:rsidR="00E57DFB" w:rsidRPr="007F75C1">
        <w:rPr>
          <w:szCs w:val="28"/>
          <w:lang w:val="nl-NL"/>
        </w:rPr>
        <w:t>tăng cao</w:t>
      </w:r>
      <w:r w:rsidR="00B56119" w:rsidRPr="007F75C1">
        <w:rPr>
          <w:rStyle w:val="fontstyle01"/>
          <w:color w:val="auto"/>
          <w:lang w:val="pl-PL"/>
        </w:rPr>
        <w:t>;</w:t>
      </w:r>
      <w:r w:rsidR="00B56119" w:rsidRPr="007F75C1">
        <w:rPr>
          <w:bCs/>
          <w:lang w:val="pl-PL"/>
        </w:rPr>
        <w:t xml:space="preserve"> tổng mức bán lẻ hàng hóa và doanh thu dịch vụ tiêu dùng trong tháng ước đạt </w:t>
      </w:r>
      <w:r w:rsidRPr="00E75C6F">
        <w:rPr>
          <w:szCs w:val="28"/>
        </w:rPr>
        <w:t>3.756,87 tỷ đồng, tăng 11,78% so với cùng kỳ</w:t>
      </w:r>
      <w:r w:rsidR="00DB0E8E">
        <w:rPr>
          <w:szCs w:val="28"/>
        </w:rPr>
        <w:t xml:space="preserve"> </w:t>
      </w:r>
      <w:r w:rsidRPr="00E75C6F">
        <w:rPr>
          <w:rStyle w:val="FootnoteReference"/>
        </w:rPr>
        <w:footnoteReference w:id="15"/>
      </w:r>
      <w:r>
        <w:rPr>
          <w:szCs w:val="28"/>
        </w:rPr>
        <w:t>,</w:t>
      </w:r>
      <w:r w:rsidR="00DB0E8E">
        <w:rPr>
          <w:szCs w:val="28"/>
        </w:rPr>
        <w:t xml:space="preserve"> </w:t>
      </w:r>
      <w:r w:rsidR="00D26C89" w:rsidRPr="007F75C1">
        <w:rPr>
          <w:lang w:val="nl-NL"/>
        </w:rPr>
        <w:t>lũy kế</w:t>
      </w:r>
      <w:r w:rsidR="00CA33E1" w:rsidRPr="007F75C1">
        <w:rPr>
          <w:lang w:val="nl-NL"/>
        </w:rPr>
        <w:t xml:space="preserve"> 02 tháng đầu năm </w:t>
      </w:r>
      <w:r w:rsidR="00D26C89" w:rsidRPr="007F75C1">
        <w:rPr>
          <w:lang w:val="nl-NL"/>
        </w:rPr>
        <w:t xml:space="preserve">ước </w:t>
      </w:r>
      <w:r w:rsidR="00CA33E1" w:rsidRPr="007F75C1">
        <w:rPr>
          <w:lang w:val="nl-NL"/>
        </w:rPr>
        <w:t xml:space="preserve">đạt </w:t>
      </w:r>
      <w:r w:rsidR="00DB0E8E" w:rsidRPr="00DB0E8E">
        <w:rPr>
          <w:szCs w:val="28"/>
        </w:rPr>
        <w:t>7.777 tỷ đồng tăng 12,68%</w:t>
      </w:r>
      <w:r w:rsidR="00EA66A4">
        <w:rPr>
          <w:szCs w:val="28"/>
        </w:rPr>
        <w:t xml:space="preserve"> </w:t>
      </w:r>
      <w:r w:rsidR="00C24DF0" w:rsidRPr="00A45BB2">
        <w:rPr>
          <w:rStyle w:val="FootnoteReference"/>
          <w:bCs/>
        </w:rPr>
        <w:footnoteReference w:id="16"/>
      </w:r>
      <w:r w:rsidR="00FA0E97" w:rsidRPr="00A45BB2">
        <w:rPr>
          <w:bCs/>
          <w:lang w:val="pl-PL"/>
        </w:rPr>
        <w:t xml:space="preserve"> </w:t>
      </w:r>
      <w:r w:rsidR="00FA0E97" w:rsidRPr="007F75C1">
        <w:rPr>
          <w:bCs/>
          <w:lang w:val="pl-PL"/>
        </w:rPr>
        <w:t>so cùng kỳ</w:t>
      </w:r>
      <w:r w:rsidR="00204CD1">
        <w:rPr>
          <w:bCs/>
          <w:lang w:val="pl-PL"/>
        </w:rPr>
        <w:t xml:space="preserve">. </w:t>
      </w:r>
      <w:r w:rsidR="00B94B46">
        <w:rPr>
          <w:lang w:val="nl-NL"/>
        </w:rPr>
        <w:t>H</w:t>
      </w:r>
      <w:r w:rsidR="00647877" w:rsidRPr="007F75C1">
        <w:rPr>
          <w:lang w:val="nl-NL"/>
        </w:rPr>
        <w:t xml:space="preserve">oạt động du lịch tiếp tục </w:t>
      </w:r>
      <w:r w:rsidR="003B0A16" w:rsidRPr="007F75C1">
        <w:rPr>
          <w:lang w:val="nl-NL"/>
        </w:rPr>
        <w:t>tăng trưởng khá</w:t>
      </w:r>
      <w:r w:rsidR="00647877" w:rsidRPr="007F75C1">
        <w:rPr>
          <w:lang w:val="nl-NL"/>
        </w:rPr>
        <w:t xml:space="preserve">, </w:t>
      </w:r>
      <w:r w:rsidR="00B94B46">
        <w:rPr>
          <w:lang w:val="nl-NL"/>
        </w:rPr>
        <w:t xml:space="preserve">trong tháng </w:t>
      </w:r>
      <w:r w:rsidR="00647877" w:rsidRPr="007F75C1">
        <w:rPr>
          <w:lang w:val="nl-NL"/>
        </w:rPr>
        <w:t xml:space="preserve">đã </w:t>
      </w:r>
      <w:r w:rsidR="00A066FD" w:rsidRPr="007F75C1">
        <w:rPr>
          <w:lang w:val="nl-NL"/>
        </w:rPr>
        <w:t xml:space="preserve">thu hút </w:t>
      </w:r>
      <w:r w:rsidR="00B94B46">
        <w:rPr>
          <w:rStyle w:val="fontstyle01"/>
          <w:color w:val="auto"/>
        </w:rPr>
        <w:t>340</w:t>
      </w:r>
      <w:r w:rsidR="00A066FD" w:rsidRPr="007F75C1">
        <w:rPr>
          <w:rStyle w:val="fontstyle01"/>
          <w:color w:val="auto"/>
          <w:lang w:val="vi-VN"/>
        </w:rPr>
        <w:t>.</w:t>
      </w:r>
      <w:r w:rsidR="006639B9" w:rsidRPr="007F75C1">
        <w:rPr>
          <w:rStyle w:val="fontstyle01"/>
          <w:color w:val="auto"/>
          <w:lang w:val="nl-NL"/>
        </w:rPr>
        <w:t>0</w:t>
      </w:r>
      <w:r w:rsidR="00A066FD" w:rsidRPr="007F75C1">
        <w:rPr>
          <w:rStyle w:val="fontstyle01"/>
          <w:color w:val="auto"/>
          <w:lang w:val="vi-VN"/>
        </w:rPr>
        <w:t>00 lượt</w:t>
      </w:r>
      <w:r w:rsidR="00E33542" w:rsidRPr="007F75C1">
        <w:rPr>
          <w:rStyle w:val="fontstyle01"/>
          <w:color w:val="auto"/>
          <w:lang w:val="nl-NL"/>
        </w:rPr>
        <w:t xml:space="preserve"> khách, tăng </w:t>
      </w:r>
      <w:r w:rsidR="00B94B46">
        <w:rPr>
          <w:rStyle w:val="fontstyle01"/>
          <w:color w:val="auto"/>
          <w:lang w:val="nl-NL"/>
        </w:rPr>
        <w:t>15</w:t>
      </w:r>
      <w:r w:rsidR="00E33542" w:rsidRPr="007F75C1">
        <w:rPr>
          <w:rStyle w:val="fontstyle01"/>
          <w:color w:val="auto"/>
          <w:lang w:val="nl-NL"/>
        </w:rPr>
        <w:t>,</w:t>
      </w:r>
      <w:r w:rsidR="00B94B46">
        <w:rPr>
          <w:rStyle w:val="fontstyle01"/>
          <w:color w:val="auto"/>
          <w:lang w:val="nl-NL"/>
        </w:rPr>
        <w:t>2</w:t>
      </w:r>
      <w:r w:rsidR="00E33542" w:rsidRPr="007F75C1">
        <w:rPr>
          <w:rStyle w:val="fontstyle01"/>
          <w:color w:val="auto"/>
          <w:lang w:val="nl-NL"/>
        </w:rPr>
        <w:t>% so cùng kỳ</w:t>
      </w:r>
      <w:r w:rsidR="0000183E" w:rsidRPr="007F75C1">
        <w:rPr>
          <w:rStyle w:val="fontstyle01"/>
          <w:color w:val="auto"/>
          <w:lang w:val="nl-NL"/>
        </w:rPr>
        <w:t xml:space="preserve"> </w:t>
      </w:r>
      <w:r w:rsidR="00A6672F" w:rsidRPr="007F75C1">
        <w:rPr>
          <w:rStyle w:val="FootnoteReference"/>
          <w:rFonts w:cs="Times New Roman"/>
          <w:szCs w:val="28"/>
        </w:rPr>
        <w:footnoteReference w:id="17"/>
      </w:r>
      <w:r w:rsidR="00E33542" w:rsidRPr="007F75C1">
        <w:rPr>
          <w:rStyle w:val="fontstyle01"/>
          <w:color w:val="auto"/>
          <w:lang w:val="nl-NL"/>
        </w:rPr>
        <w:t>, lũy kế 2 tháng ước đạ</w:t>
      </w:r>
      <w:r w:rsidR="00783E20" w:rsidRPr="007F75C1">
        <w:rPr>
          <w:rStyle w:val="fontstyle01"/>
          <w:color w:val="auto"/>
          <w:lang w:val="nl-NL"/>
        </w:rPr>
        <w:t xml:space="preserve">t </w:t>
      </w:r>
      <w:r w:rsidR="00026633">
        <w:rPr>
          <w:rStyle w:val="fontstyle01"/>
          <w:color w:val="auto"/>
          <w:lang w:val="nl-NL"/>
        </w:rPr>
        <w:t>630.000</w:t>
      </w:r>
      <w:r w:rsidR="00E33542" w:rsidRPr="007F75C1">
        <w:rPr>
          <w:rStyle w:val="fontstyle01"/>
          <w:color w:val="auto"/>
          <w:lang w:val="nl-NL"/>
        </w:rPr>
        <w:t xml:space="preserve"> lượt, đạt 1</w:t>
      </w:r>
      <w:r w:rsidR="00026633">
        <w:rPr>
          <w:rStyle w:val="fontstyle01"/>
          <w:color w:val="auto"/>
          <w:lang w:val="nl-NL"/>
        </w:rPr>
        <w:t>7</w:t>
      </w:r>
      <w:r w:rsidR="00E33542" w:rsidRPr="007F75C1">
        <w:rPr>
          <w:rStyle w:val="fontstyle01"/>
          <w:color w:val="auto"/>
          <w:lang w:val="nl-NL"/>
        </w:rPr>
        <w:t>,</w:t>
      </w:r>
      <w:r w:rsidR="00880C9C" w:rsidRPr="007F75C1">
        <w:rPr>
          <w:rStyle w:val="fontstyle01"/>
          <w:color w:val="auto"/>
          <w:lang w:val="nl-NL"/>
        </w:rPr>
        <w:t>5</w:t>
      </w:r>
      <w:r w:rsidR="00E33542" w:rsidRPr="007F75C1">
        <w:rPr>
          <w:rStyle w:val="fontstyle01"/>
          <w:color w:val="auto"/>
          <w:lang w:val="nl-NL"/>
        </w:rPr>
        <w:t>%</w:t>
      </w:r>
      <w:r w:rsidR="0061130E">
        <w:rPr>
          <w:rStyle w:val="fontstyle01"/>
          <w:color w:val="auto"/>
          <w:lang w:val="nl-NL"/>
        </w:rPr>
        <w:t xml:space="preserve"> </w:t>
      </w:r>
      <w:r w:rsidR="00E33542" w:rsidRPr="007F75C1">
        <w:rPr>
          <w:rStyle w:val="fontstyle01"/>
          <w:color w:val="auto"/>
          <w:lang w:val="nl-NL"/>
        </w:rPr>
        <w:t xml:space="preserve">KH và tăng </w:t>
      </w:r>
      <w:r w:rsidR="00026633">
        <w:rPr>
          <w:rStyle w:val="fontstyle01"/>
          <w:color w:val="auto"/>
          <w:lang w:val="nl-NL"/>
        </w:rPr>
        <w:t>13</w:t>
      </w:r>
      <w:r w:rsidR="00880C9C" w:rsidRPr="007F75C1">
        <w:rPr>
          <w:rStyle w:val="fontstyle01"/>
          <w:color w:val="auto"/>
          <w:lang w:val="nl-NL"/>
        </w:rPr>
        <w:t>,</w:t>
      </w:r>
      <w:r w:rsidR="00026633">
        <w:rPr>
          <w:rStyle w:val="fontstyle01"/>
          <w:color w:val="auto"/>
          <w:lang w:val="nl-NL"/>
        </w:rPr>
        <w:t>5%</w:t>
      </w:r>
      <w:r w:rsidR="00E33542" w:rsidRPr="007F75C1">
        <w:rPr>
          <w:rStyle w:val="fontstyle01"/>
          <w:color w:val="auto"/>
          <w:lang w:val="nl-NL"/>
        </w:rPr>
        <w:t xml:space="preserve"> so cùng kỳ </w:t>
      </w:r>
      <w:r w:rsidR="00E33542" w:rsidRPr="007F75C1">
        <w:rPr>
          <w:szCs w:val="28"/>
          <w:vertAlign w:val="superscript"/>
          <w:lang w:val="nl-NL"/>
        </w:rPr>
        <w:footnoteReference w:id="18"/>
      </w:r>
      <w:r w:rsidR="0000183E" w:rsidRPr="007F75C1">
        <w:rPr>
          <w:rStyle w:val="fontstyle01"/>
          <w:color w:val="auto"/>
          <w:lang w:val="nl-NL"/>
        </w:rPr>
        <w:t xml:space="preserve">; </w:t>
      </w:r>
      <w:r w:rsidR="0000183E" w:rsidRPr="00DE5490">
        <w:rPr>
          <w:rStyle w:val="fontstyle01"/>
          <w:color w:val="auto"/>
          <w:lang w:val="nl-NL"/>
        </w:rPr>
        <w:t xml:space="preserve">doanh thu dịch vụ </w:t>
      </w:r>
      <w:r w:rsidR="0000183E" w:rsidRPr="00DE5490">
        <w:rPr>
          <w:rStyle w:val="fontstyle01"/>
          <w:color w:val="auto"/>
          <w:lang w:val="nl-NL"/>
        </w:rPr>
        <w:lastRenderedPageBreak/>
        <w:t xml:space="preserve">lưu trú và ăn uống ước đạt </w:t>
      </w:r>
      <w:r w:rsidR="00DE5490" w:rsidRPr="00DE5490">
        <w:rPr>
          <w:rStyle w:val="fontstyle01"/>
          <w:color w:val="auto"/>
          <w:lang w:val="nl-NL"/>
        </w:rPr>
        <w:t>615</w:t>
      </w:r>
      <w:r w:rsidR="00295E36" w:rsidRPr="00DE5490">
        <w:rPr>
          <w:rStyle w:val="fontstyle01"/>
          <w:color w:val="auto"/>
          <w:lang w:val="nl-NL"/>
        </w:rPr>
        <w:t>,</w:t>
      </w:r>
      <w:r w:rsidR="00DE5490" w:rsidRPr="00DE5490">
        <w:rPr>
          <w:rStyle w:val="fontstyle01"/>
          <w:color w:val="auto"/>
          <w:lang w:val="nl-NL"/>
        </w:rPr>
        <w:t>5</w:t>
      </w:r>
      <w:r w:rsidR="00295E36" w:rsidRPr="00DE5490">
        <w:rPr>
          <w:rStyle w:val="fontstyle01"/>
          <w:color w:val="auto"/>
          <w:lang w:val="nl-NL"/>
        </w:rPr>
        <w:t xml:space="preserve"> </w:t>
      </w:r>
      <w:r w:rsidR="0000183E" w:rsidRPr="00DE5490">
        <w:rPr>
          <w:rStyle w:val="fontstyle01"/>
          <w:color w:val="auto"/>
          <w:lang w:val="nl-NL"/>
        </w:rPr>
        <w:t xml:space="preserve">tỷ đồng, tăng </w:t>
      </w:r>
      <w:r w:rsidR="00DE5490" w:rsidRPr="00DE5490">
        <w:rPr>
          <w:rStyle w:val="fontstyle01"/>
          <w:color w:val="auto"/>
          <w:lang w:val="nl-NL"/>
        </w:rPr>
        <w:t>13</w:t>
      </w:r>
      <w:r w:rsidR="00295E36" w:rsidRPr="00DE5490">
        <w:rPr>
          <w:rStyle w:val="fontstyle01"/>
          <w:color w:val="auto"/>
          <w:lang w:val="nl-NL"/>
        </w:rPr>
        <w:t>,</w:t>
      </w:r>
      <w:r w:rsidR="00DE5490" w:rsidRPr="00DE5490">
        <w:rPr>
          <w:rStyle w:val="fontstyle01"/>
          <w:color w:val="auto"/>
          <w:lang w:val="nl-NL"/>
        </w:rPr>
        <w:t>1</w:t>
      </w:r>
      <w:r w:rsidR="0000183E" w:rsidRPr="00DE5490">
        <w:rPr>
          <w:rStyle w:val="fontstyle01"/>
          <w:color w:val="auto"/>
          <w:lang w:val="nl-NL"/>
        </w:rPr>
        <w:t>% so cùng kỳ</w:t>
      </w:r>
      <w:r w:rsidR="00295E36" w:rsidRPr="00DE5490">
        <w:rPr>
          <w:rStyle w:val="fontstyle01"/>
          <w:color w:val="auto"/>
          <w:lang w:val="nl-NL"/>
        </w:rPr>
        <w:t xml:space="preserve">, lũy kế 2 tháng ước đạt </w:t>
      </w:r>
      <w:r w:rsidR="00DE5490" w:rsidRPr="00DE5490">
        <w:rPr>
          <w:rStyle w:val="fontstyle01"/>
          <w:color w:val="auto"/>
          <w:lang w:val="nl-NL"/>
        </w:rPr>
        <w:t>1.252</w:t>
      </w:r>
      <w:r w:rsidR="00295E36" w:rsidRPr="00DE5490">
        <w:rPr>
          <w:rStyle w:val="fontstyle01"/>
          <w:color w:val="auto"/>
          <w:lang w:val="nl-NL"/>
        </w:rPr>
        <w:t>,</w:t>
      </w:r>
      <w:r w:rsidR="00DE5490" w:rsidRPr="00DE5490">
        <w:rPr>
          <w:rStyle w:val="fontstyle01"/>
          <w:color w:val="auto"/>
          <w:lang w:val="nl-NL"/>
        </w:rPr>
        <w:t>9</w:t>
      </w:r>
      <w:r w:rsidR="00295E36" w:rsidRPr="00DE5490">
        <w:rPr>
          <w:rStyle w:val="fontstyle01"/>
          <w:color w:val="auto"/>
          <w:lang w:val="nl-NL"/>
        </w:rPr>
        <w:t xml:space="preserve"> tỷ đồ</w:t>
      </w:r>
      <w:r w:rsidR="00DE5490" w:rsidRPr="00DE5490">
        <w:rPr>
          <w:rStyle w:val="fontstyle01"/>
          <w:color w:val="auto"/>
          <w:lang w:val="nl-NL"/>
        </w:rPr>
        <w:t>ng, tăng 13</w:t>
      </w:r>
      <w:r w:rsidR="00295E36" w:rsidRPr="00DE5490">
        <w:rPr>
          <w:rStyle w:val="fontstyle01"/>
          <w:color w:val="auto"/>
          <w:lang w:val="nl-NL"/>
        </w:rPr>
        <w:t>,</w:t>
      </w:r>
      <w:r w:rsidR="00DE5490" w:rsidRPr="00DE5490">
        <w:rPr>
          <w:rStyle w:val="fontstyle01"/>
          <w:color w:val="auto"/>
          <w:lang w:val="nl-NL"/>
        </w:rPr>
        <w:t>9</w:t>
      </w:r>
      <w:r w:rsidR="00295E36" w:rsidRPr="00DE5490">
        <w:rPr>
          <w:rStyle w:val="fontstyle01"/>
          <w:color w:val="auto"/>
          <w:lang w:val="nl-NL"/>
        </w:rPr>
        <w:t>% so cùng kỳ</w:t>
      </w:r>
      <w:r w:rsidR="0000183E" w:rsidRPr="00DE5490">
        <w:rPr>
          <w:rStyle w:val="fontstyle01"/>
          <w:color w:val="auto"/>
          <w:lang w:val="nl-NL"/>
        </w:rPr>
        <w:t>.</w:t>
      </w:r>
    </w:p>
    <w:p w14:paraId="543EC76E" w14:textId="77777777" w:rsidR="00357ACD" w:rsidRDefault="002451AC" w:rsidP="00650613">
      <w:pPr>
        <w:widowControl w:val="0"/>
        <w:tabs>
          <w:tab w:val="left" w:pos="-2127"/>
        </w:tabs>
        <w:spacing w:before="120"/>
        <w:ind w:firstLine="720"/>
        <w:jc w:val="both"/>
        <w:rPr>
          <w:szCs w:val="28"/>
          <w:lang w:val="nl-NL"/>
        </w:rPr>
      </w:pPr>
      <w:r w:rsidRPr="009A557F">
        <w:rPr>
          <w:szCs w:val="28"/>
          <w:lang w:val="nl-NL"/>
        </w:rPr>
        <w:t xml:space="preserve">Hoạt động vận tải </w:t>
      </w:r>
      <w:r>
        <w:rPr>
          <w:szCs w:val="28"/>
          <w:lang w:val="nl-NL"/>
        </w:rPr>
        <w:t>tiếp tục sôi độ</w:t>
      </w:r>
      <w:r w:rsidR="00636D47">
        <w:rPr>
          <w:szCs w:val="28"/>
          <w:lang w:val="nl-NL"/>
        </w:rPr>
        <w:t>ng</w:t>
      </w:r>
      <w:r>
        <w:rPr>
          <w:szCs w:val="28"/>
          <w:lang w:val="nl-NL"/>
        </w:rPr>
        <w:t>,</w:t>
      </w:r>
      <w:r w:rsidRPr="009A557F">
        <w:rPr>
          <w:szCs w:val="28"/>
          <w:lang w:val="nl-NL"/>
        </w:rPr>
        <w:t xml:space="preserve"> số lượng vận chuyển hàng hóa và hành khách trong tháng tăng </w:t>
      </w:r>
      <w:r>
        <w:rPr>
          <w:szCs w:val="28"/>
          <w:lang w:val="nl-NL"/>
        </w:rPr>
        <w:t xml:space="preserve">cao </w:t>
      </w:r>
      <w:r w:rsidRPr="009A557F">
        <w:rPr>
          <w:rStyle w:val="FootnoteReference"/>
          <w:szCs w:val="28"/>
          <w:lang w:val="nl-NL"/>
        </w:rPr>
        <w:footnoteReference w:id="19"/>
      </w:r>
      <w:r w:rsidRPr="009A557F">
        <w:rPr>
          <w:szCs w:val="28"/>
          <w:lang w:val="nl-NL"/>
        </w:rPr>
        <w:t>.</w:t>
      </w:r>
      <w:r w:rsidR="00357ACD" w:rsidRPr="003730AE">
        <w:rPr>
          <w:rStyle w:val="fontstyle01"/>
          <w:color w:val="FF0000"/>
          <w:lang w:val="nl-NL"/>
        </w:rPr>
        <w:t xml:space="preserve"> </w:t>
      </w:r>
      <w:r w:rsidR="00926A24" w:rsidRPr="007F75C1">
        <w:rPr>
          <w:szCs w:val="28"/>
          <w:lang w:val="nl-NL"/>
        </w:rPr>
        <w:t xml:space="preserve">Hoạt động bưu chính viễn thông tiếp tục ổn định, </w:t>
      </w:r>
      <w:r w:rsidR="00473C1D" w:rsidRPr="007F75C1">
        <w:rPr>
          <w:szCs w:val="28"/>
          <w:lang w:val="nl-NL"/>
        </w:rPr>
        <w:t xml:space="preserve">công tác </w:t>
      </w:r>
      <w:r w:rsidR="00AD023A" w:rsidRPr="007F75C1">
        <w:rPr>
          <w:szCs w:val="28"/>
          <w:lang w:val="nl-NL"/>
        </w:rPr>
        <w:t>bảo mật, an toàn thông tin mạng được bảo đả</w:t>
      </w:r>
      <w:r w:rsidR="00473C1D" w:rsidRPr="007F75C1">
        <w:rPr>
          <w:szCs w:val="28"/>
          <w:lang w:val="nl-NL"/>
        </w:rPr>
        <w:t>m</w:t>
      </w:r>
      <w:r w:rsidR="00AD023A" w:rsidRPr="007F75C1">
        <w:rPr>
          <w:szCs w:val="28"/>
          <w:lang w:val="nl-NL"/>
        </w:rPr>
        <w:t xml:space="preserve">, thông tin liên lạc được thông suốt </w:t>
      </w:r>
      <w:r w:rsidR="00AD023A" w:rsidRPr="007F75C1">
        <w:rPr>
          <w:rStyle w:val="FootnoteReference"/>
          <w:szCs w:val="28"/>
        </w:rPr>
        <w:footnoteReference w:id="20"/>
      </w:r>
      <w:r w:rsidR="00987665" w:rsidRPr="007F75C1">
        <w:rPr>
          <w:szCs w:val="28"/>
          <w:lang w:val="nl-NL"/>
        </w:rPr>
        <w:t>.</w:t>
      </w:r>
      <w:r w:rsidR="004C0699" w:rsidRPr="007F75C1">
        <w:rPr>
          <w:szCs w:val="28"/>
          <w:lang w:val="nl-NL"/>
        </w:rPr>
        <w:t xml:space="preserve"> </w:t>
      </w:r>
    </w:p>
    <w:p w14:paraId="0775BB67" w14:textId="77777777" w:rsidR="00C002B0" w:rsidRPr="007F75C1" w:rsidRDefault="00C002B0" w:rsidP="00650613">
      <w:pPr>
        <w:spacing w:before="120"/>
        <w:ind w:firstLine="720"/>
        <w:jc w:val="both"/>
        <w:rPr>
          <w:rFonts w:cs="Times New Roman"/>
          <w:b/>
          <w:lang w:val="nb-NO"/>
        </w:rPr>
      </w:pPr>
      <w:r w:rsidRPr="007F75C1">
        <w:rPr>
          <w:rFonts w:cs="Times New Roman"/>
          <w:b/>
          <w:lang w:val="nb-NO"/>
        </w:rPr>
        <w:t>4. Tài nguyên và Môi trường</w:t>
      </w:r>
    </w:p>
    <w:p w14:paraId="4AA31C3C" w14:textId="77777777" w:rsidR="00EF71DB" w:rsidRDefault="00EF71DB" w:rsidP="00650613">
      <w:pPr>
        <w:spacing w:before="120"/>
        <w:ind w:firstLine="720"/>
        <w:jc w:val="both"/>
        <w:rPr>
          <w:szCs w:val="28"/>
        </w:rPr>
      </w:pPr>
      <w:r w:rsidRPr="00A74D40">
        <w:rPr>
          <w:szCs w:val="28"/>
        </w:rPr>
        <w:t>T</w:t>
      </w:r>
      <w:r>
        <w:rPr>
          <w:szCs w:val="28"/>
        </w:rPr>
        <w:t xml:space="preserve">ập trung chỉ đạo </w:t>
      </w:r>
      <w:r w:rsidRPr="00A74D40">
        <w:rPr>
          <w:szCs w:val="28"/>
        </w:rPr>
        <w:t xml:space="preserve">rà soát Quy hoạch sử dụng đất để thực hiện dự án Nhà máy Điện </w:t>
      </w:r>
      <w:r w:rsidRPr="00806D58">
        <w:rPr>
          <w:szCs w:val="28"/>
        </w:rPr>
        <w:t xml:space="preserve">hạt nhân, </w:t>
      </w:r>
      <w:r>
        <w:rPr>
          <w:szCs w:val="28"/>
        </w:rPr>
        <w:t xml:space="preserve">phê duyệt </w:t>
      </w:r>
      <w:r w:rsidRPr="00A74D40">
        <w:rPr>
          <w:szCs w:val="28"/>
        </w:rPr>
        <w:t xml:space="preserve">Kế hoạch sử dụng đất năm 2025 của </w:t>
      </w:r>
      <w:r>
        <w:rPr>
          <w:szCs w:val="28"/>
        </w:rPr>
        <w:t xml:space="preserve">7 </w:t>
      </w:r>
      <w:r w:rsidRPr="00A74D40">
        <w:rPr>
          <w:szCs w:val="28"/>
        </w:rPr>
        <w:t>huyện, thành phố</w:t>
      </w:r>
      <w:r w:rsidR="001712A7">
        <w:rPr>
          <w:szCs w:val="28"/>
        </w:rPr>
        <w:t xml:space="preserve">; </w:t>
      </w:r>
      <w:r w:rsidR="008B2224">
        <w:rPr>
          <w:szCs w:val="28"/>
        </w:rPr>
        <w:t xml:space="preserve">ban hành Kế hoạch định giá đất cụ thể năm 2025 trên địa bàn tỉnh </w:t>
      </w:r>
      <w:r w:rsidR="008B2224">
        <w:rPr>
          <w:rStyle w:val="FootnoteReference"/>
          <w:szCs w:val="28"/>
        </w:rPr>
        <w:footnoteReference w:id="21"/>
      </w:r>
      <w:r w:rsidR="008B2224">
        <w:rPr>
          <w:szCs w:val="28"/>
        </w:rPr>
        <w:t xml:space="preserve">; </w:t>
      </w:r>
      <w:r w:rsidR="001712A7">
        <w:rPr>
          <w:szCs w:val="28"/>
        </w:rPr>
        <w:t xml:space="preserve">công tác bồi thường giải phóng mặt bằng tiếp tục được triển khai thực hiện </w:t>
      </w:r>
      <w:r w:rsidR="001712A7">
        <w:rPr>
          <w:rStyle w:val="FootnoteReference"/>
          <w:szCs w:val="28"/>
        </w:rPr>
        <w:footnoteReference w:id="22"/>
      </w:r>
      <w:r w:rsidR="0057770F">
        <w:rPr>
          <w:szCs w:val="28"/>
        </w:rPr>
        <w:t>.</w:t>
      </w:r>
    </w:p>
    <w:p w14:paraId="6E7EFE04" w14:textId="77777777" w:rsidR="002C4B92" w:rsidRDefault="00C002B0" w:rsidP="00650613">
      <w:pPr>
        <w:spacing w:before="120"/>
        <w:ind w:firstLine="720"/>
        <w:jc w:val="both"/>
        <w:rPr>
          <w:rFonts w:cs="Times New Roman"/>
          <w:b/>
          <w:bCs/>
          <w:szCs w:val="28"/>
          <w:lang w:val="nb-NO"/>
        </w:rPr>
      </w:pPr>
      <w:r w:rsidRPr="007F75C1">
        <w:rPr>
          <w:rFonts w:cs="Times New Roman"/>
          <w:b/>
          <w:bCs/>
          <w:szCs w:val="28"/>
          <w:lang w:val="nb-NO"/>
        </w:rPr>
        <w:t>5. Đầu tư phát triển</w:t>
      </w:r>
    </w:p>
    <w:p w14:paraId="18E3BF97" w14:textId="2293F54A" w:rsidR="009D0207" w:rsidRPr="00EC59F5" w:rsidRDefault="009D0207" w:rsidP="00650613">
      <w:pPr>
        <w:spacing w:before="120"/>
        <w:ind w:firstLine="720"/>
        <w:jc w:val="both"/>
        <w:rPr>
          <w:szCs w:val="28"/>
        </w:rPr>
      </w:pPr>
      <w:r>
        <w:t xml:space="preserve">- </w:t>
      </w:r>
      <w:r w:rsidRPr="00EC59F5">
        <w:t xml:space="preserve">Tập trung chỉ đạo triển khai những nhiệm vụ, giải pháp chủ yếu chỉ đạo, điều hành thực hiện kế hoạch phát triển kinh tế-xã hội và dự toán ngân sách năm 2025; xây dựng kịch bản tăng trưởng </w:t>
      </w:r>
      <w:r w:rsidR="00F46728">
        <w:t>năm 2025 theo N</w:t>
      </w:r>
      <w:r w:rsidRPr="00EC59F5">
        <w:t xml:space="preserve">ghị quyết 25/NQ-CP </w:t>
      </w:r>
      <w:r w:rsidR="00F46728">
        <w:t>ngày 0</w:t>
      </w:r>
      <w:r w:rsidR="001C20D3">
        <w:t>5</w:t>
      </w:r>
      <w:r w:rsidR="00F46728">
        <w:t>/0</w:t>
      </w:r>
      <w:r w:rsidR="001C20D3">
        <w:t>2</w:t>
      </w:r>
      <w:r w:rsidR="00F46728">
        <w:t xml:space="preserve">/2025 </w:t>
      </w:r>
      <w:r w:rsidRPr="00EC59F5">
        <w:t>của Chính phủ. Tham mưu Ban thường vụ Tỉnh uỷ ban hành Chỉ thị đẩy mạnh giải ngân vốn đầu tư công năm 2025</w:t>
      </w:r>
      <w:r w:rsidR="001C20D3">
        <w:t xml:space="preserve"> </w:t>
      </w:r>
      <w:r w:rsidR="001C20D3">
        <w:rPr>
          <w:rStyle w:val="FootnoteReference"/>
        </w:rPr>
        <w:footnoteReference w:id="23"/>
      </w:r>
      <w:r w:rsidRPr="00EC59F5">
        <w:t xml:space="preserve">; </w:t>
      </w:r>
      <w:r w:rsidRPr="00EC59F5">
        <w:rPr>
          <w:szCs w:val="28"/>
        </w:rPr>
        <w:t>đến ngày</w:t>
      </w:r>
      <w:r>
        <w:rPr>
          <w:szCs w:val="28"/>
        </w:rPr>
        <w:t xml:space="preserve"> 21/</w:t>
      </w:r>
      <w:r w:rsidRPr="00EC59F5">
        <w:rPr>
          <w:szCs w:val="28"/>
        </w:rPr>
        <w:t>02</w:t>
      </w:r>
      <w:r w:rsidRPr="00EC59F5">
        <w:rPr>
          <w:spacing w:val="3"/>
          <w:szCs w:val="28"/>
          <w:shd w:val="clear" w:color="auto" w:fill="FFFFFF"/>
        </w:rPr>
        <w:t>/2025 giải ngân kế hoạch vốn năm 2025</w:t>
      </w:r>
      <w:r>
        <w:rPr>
          <w:spacing w:val="3"/>
          <w:szCs w:val="28"/>
          <w:shd w:val="clear" w:color="auto" w:fill="FFFFFF"/>
        </w:rPr>
        <w:t xml:space="preserve"> </w:t>
      </w:r>
      <w:r w:rsidR="00034296">
        <w:rPr>
          <w:spacing w:val="3"/>
          <w:szCs w:val="28"/>
          <w:shd w:val="clear" w:color="auto" w:fill="FFFFFF"/>
        </w:rPr>
        <w:t>là</w:t>
      </w:r>
      <w:r>
        <w:rPr>
          <w:spacing w:val="3"/>
          <w:szCs w:val="28"/>
          <w:shd w:val="clear" w:color="auto" w:fill="FFFFFF"/>
        </w:rPr>
        <w:t xml:space="preserve"> 233,3</w:t>
      </w:r>
      <w:r w:rsidRPr="00EC59F5">
        <w:rPr>
          <w:spacing w:val="3"/>
          <w:szCs w:val="28"/>
          <w:shd w:val="clear" w:color="auto" w:fill="FFFFFF"/>
        </w:rPr>
        <w:t xml:space="preserve"> tỷ đồng</w:t>
      </w:r>
      <w:r w:rsidR="00F46728">
        <w:rPr>
          <w:spacing w:val="3"/>
          <w:szCs w:val="28"/>
          <w:shd w:val="clear" w:color="auto" w:fill="FFFFFF"/>
        </w:rPr>
        <w:t>,</w:t>
      </w:r>
      <w:r w:rsidRPr="00EC59F5">
        <w:rPr>
          <w:spacing w:val="3"/>
          <w:szCs w:val="28"/>
          <w:shd w:val="clear" w:color="auto" w:fill="FFFFFF"/>
        </w:rPr>
        <w:t xml:space="preserve"> đạt </w:t>
      </w:r>
      <w:r>
        <w:rPr>
          <w:spacing w:val="3"/>
          <w:szCs w:val="28"/>
          <w:shd w:val="clear" w:color="auto" w:fill="FFFFFF"/>
        </w:rPr>
        <w:t>8,4</w:t>
      </w:r>
      <w:r w:rsidRPr="00EC59F5">
        <w:rPr>
          <w:spacing w:val="3"/>
          <w:szCs w:val="28"/>
          <w:shd w:val="clear" w:color="auto" w:fill="FFFFFF"/>
        </w:rPr>
        <w:t>% kế hoạch</w:t>
      </w:r>
      <w:r>
        <w:rPr>
          <w:spacing w:val="3"/>
          <w:szCs w:val="28"/>
          <w:shd w:val="clear" w:color="auto" w:fill="FFFFFF"/>
        </w:rPr>
        <w:t xml:space="preserve"> Thủ tướng Chính phủ giao</w:t>
      </w:r>
      <w:r w:rsidR="00034296">
        <w:rPr>
          <w:spacing w:val="3"/>
          <w:szCs w:val="28"/>
          <w:shd w:val="clear" w:color="auto" w:fill="FFFFFF"/>
        </w:rPr>
        <w:t xml:space="preserve"> </w:t>
      </w:r>
      <w:r w:rsidR="00034296">
        <w:rPr>
          <w:rStyle w:val="FootnoteReference"/>
          <w:spacing w:val="3"/>
          <w:szCs w:val="28"/>
          <w:shd w:val="clear" w:color="auto" w:fill="FFFFFF"/>
        </w:rPr>
        <w:footnoteReference w:id="24"/>
      </w:r>
      <w:r w:rsidRPr="00EC59F5">
        <w:rPr>
          <w:spacing w:val="3"/>
          <w:szCs w:val="28"/>
          <w:shd w:val="clear" w:color="auto" w:fill="FFFFFF"/>
        </w:rPr>
        <w:t>. Đề xuất cơ chế, chính sách đặc biệt đầu tư nhà máy điện hạt nhân Ninh Thuận được Quốc hội thông qua; tiếp tục chỉ đạo đẩy nhanh tiến độ thực hiện nhiệm vụ kiểm kê, đo đạc, thu hồi đất, giải phóng mặt bằng, tái định canh, định cư dự án nhà máy điện hạt nhân Ninh Thuận.</w:t>
      </w:r>
      <w:r>
        <w:rPr>
          <w:spacing w:val="3"/>
          <w:szCs w:val="28"/>
          <w:shd w:val="clear" w:color="auto" w:fill="FFFFFF"/>
        </w:rPr>
        <w:t xml:space="preserve"> Xây dựng Nghị quyết Tỉnh ủy về tăng cường sự lãnh đạo của Đảng triển khai thực hiện dự án nhà máy điện hạt nhân Ninh Thuận.</w:t>
      </w:r>
      <w:r w:rsidR="00855028">
        <w:rPr>
          <w:spacing w:val="3"/>
          <w:szCs w:val="28"/>
          <w:shd w:val="clear" w:color="auto" w:fill="FFFFFF"/>
        </w:rPr>
        <w:t xml:space="preserve"> Đ</w:t>
      </w:r>
      <w:r w:rsidR="00855028" w:rsidRPr="00EC59F5">
        <w:t>ã chấp thuận chủ trương đầu tư và Nhà đầu tư 02 dự án với tổng vốn 53 tỷ đồng và điều chỉnh chủ trương đầu tư cho 03 dự án</w:t>
      </w:r>
      <w:r w:rsidR="002A25C8">
        <w:t>/647 tỷ đồ</w:t>
      </w:r>
      <w:r w:rsidR="00614963">
        <w:t>ng; lũy kế 2 tháng chấp thuận chủ trương đầu tư và Nhà đầu tư cho 6 dự án, điều chỉnh 6 dự án trên tổng vốn 24.201 tỷ đồng.</w:t>
      </w:r>
    </w:p>
    <w:p w14:paraId="7439B920" w14:textId="77777777" w:rsidR="00BA1E2C" w:rsidRPr="005303BF" w:rsidRDefault="00E015B2" w:rsidP="00650613">
      <w:pPr>
        <w:spacing w:before="120"/>
        <w:ind w:firstLine="720"/>
        <w:jc w:val="both"/>
        <w:rPr>
          <w:lang w:val="pt-BR"/>
        </w:rPr>
      </w:pPr>
      <w:r w:rsidRPr="0061130E">
        <w:rPr>
          <w:bCs/>
          <w:lang w:val="nb-NO"/>
        </w:rPr>
        <w:t xml:space="preserve">- Về phát triển doanh nghiệp và kinh tế tập thể: </w:t>
      </w:r>
      <w:r w:rsidR="009D0207" w:rsidRPr="00EC59F5">
        <w:rPr>
          <w:lang w:val="pt-BR"/>
        </w:rPr>
        <w:t>Tập trung chỉ đạo triển khai</w:t>
      </w:r>
      <w:r w:rsidR="009D0207" w:rsidRPr="00EC59F5">
        <w:t xml:space="preserve"> các nhiệm vụ, giải pháp chủ yếu cải thiện môi trường kinh doanh, nâng cao năng lực cạnh tranh quốc gia năm 2025 theo Nghị quyết 02/NQ-CP</w:t>
      </w:r>
      <w:r w:rsidR="009D0207">
        <w:t xml:space="preserve"> ngày 08/01/2025;</w:t>
      </w:r>
      <w:r w:rsidRPr="0061130E">
        <w:rPr>
          <w:bCs/>
          <w:lang w:val="nb-NO"/>
        </w:rPr>
        <w:t xml:space="preserve"> h</w:t>
      </w:r>
      <w:r w:rsidR="00BA1E2C">
        <w:rPr>
          <w:bCs/>
          <w:lang w:val="nb-NO"/>
        </w:rPr>
        <w:t xml:space="preserve">oạt động </w:t>
      </w:r>
      <w:r w:rsidRPr="0061130E">
        <w:rPr>
          <w:bCs/>
          <w:lang w:val="nb-NO"/>
        </w:rPr>
        <w:t>doanh nghiệp</w:t>
      </w:r>
      <w:r w:rsidR="00BA1E2C">
        <w:rPr>
          <w:bCs/>
          <w:lang w:val="nb-NO"/>
        </w:rPr>
        <w:t xml:space="preserve"> có tín hiệu khởi sắc</w:t>
      </w:r>
      <w:r w:rsidRPr="0061130E">
        <w:rPr>
          <w:bCs/>
          <w:lang w:val="nb-NO"/>
        </w:rPr>
        <w:t xml:space="preserve">, trong tháng có </w:t>
      </w:r>
      <w:r w:rsidR="00BA1E2C">
        <w:rPr>
          <w:bCs/>
          <w:lang w:val="nb-NO"/>
        </w:rPr>
        <w:t>2</w:t>
      </w:r>
      <w:r w:rsidRPr="0061130E">
        <w:rPr>
          <w:bCs/>
          <w:lang w:val="nb-NO"/>
        </w:rPr>
        <w:t xml:space="preserve">2 doanh nghiệp thành lập mới, </w:t>
      </w:r>
      <w:r w:rsidR="00BA1E2C" w:rsidRPr="00BA1E2C">
        <w:rPr>
          <w:szCs w:val="28"/>
        </w:rPr>
        <w:t xml:space="preserve">tăng 46,7% số doanh nghiệp và số vốn đăng ký tăng 92,5% so cùng kỳ </w:t>
      </w:r>
      <w:r w:rsidR="00BA1E2C" w:rsidRPr="00BA1E2C">
        <w:rPr>
          <w:rStyle w:val="FootnoteReference"/>
          <w:szCs w:val="28"/>
        </w:rPr>
        <w:footnoteReference w:id="25"/>
      </w:r>
      <w:r w:rsidR="00BA1E2C">
        <w:rPr>
          <w:szCs w:val="28"/>
        </w:rPr>
        <w:t xml:space="preserve">; </w:t>
      </w:r>
      <w:r w:rsidR="00BA1E2C">
        <w:rPr>
          <w:szCs w:val="28"/>
        </w:rPr>
        <w:lastRenderedPageBreak/>
        <w:t xml:space="preserve">lũy kế 02 </w:t>
      </w:r>
      <w:r w:rsidR="00BA1E2C" w:rsidRPr="00BA1E2C">
        <w:rPr>
          <w:szCs w:val="28"/>
        </w:rPr>
        <w:t>tháng có 56 doanh nghiệp thành lập mới</w:t>
      </w:r>
      <w:r w:rsidR="006706CB">
        <w:rPr>
          <w:szCs w:val="28"/>
        </w:rPr>
        <w:t>,</w:t>
      </w:r>
      <w:r w:rsidR="00BA1E2C" w:rsidRPr="00BA1E2C">
        <w:rPr>
          <w:szCs w:val="28"/>
        </w:rPr>
        <w:t xml:space="preserve"> tăng 12% so cùng kỳ</w:t>
      </w:r>
      <w:r w:rsidR="00BA1E2C">
        <w:rPr>
          <w:szCs w:val="28"/>
        </w:rPr>
        <w:t xml:space="preserve">. </w:t>
      </w:r>
      <w:r w:rsidR="00BA1E2C" w:rsidRPr="005303BF">
        <w:rPr>
          <w:spacing w:val="-4"/>
          <w:szCs w:val="28"/>
          <w:lang w:val="sv-SE"/>
        </w:rPr>
        <w:t xml:space="preserve">Công tác hỗ </w:t>
      </w:r>
      <w:r w:rsidR="00BA1E2C">
        <w:rPr>
          <w:spacing w:val="-4"/>
          <w:szCs w:val="28"/>
          <w:lang w:val="sv-SE"/>
        </w:rPr>
        <w:t xml:space="preserve">trợ </w:t>
      </w:r>
      <w:r w:rsidR="00BA1E2C" w:rsidRPr="005303BF">
        <w:rPr>
          <w:spacing w:val="-4"/>
          <w:szCs w:val="28"/>
          <w:lang w:val="sv-SE"/>
        </w:rPr>
        <w:t>phát triển kinh tế tập thể, hợp tác xã được</w:t>
      </w:r>
      <w:r w:rsidR="00BA1E2C" w:rsidRPr="005303BF">
        <w:rPr>
          <w:spacing w:val="-4"/>
          <w:szCs w:val="28"/>
          <w:lang w:val="vi-VN"/>
        </w:rPr>
        <w:t xml:space="preserve"> quan tâm chỉ đạo, </w:t>
      </w:r>
      <w:r w:rsidR="00BA1E2C" w:rsidRPr="005303BF">
        <w:rPr>
          <w:spacing w:val="-4"/>
          <w:szCs w:val="28"/>
          <w:lang w:val="sv-SE"/>
        </w:rPr>
        <w:t>h</w:t>
      </w:r>
      <w:r w:rsidR="00BA1E2C" w:rsidRPr="005303BF">
        <w:rPr>
          <w:spacing w:val="-4"/>
          <w:szCs w:val="28"/>
          <w:lang w:val="vi-VN"/>
        </w:rPr>
        <w:t>oạt động HTX tiếp tục được duy trì</w:t>
      </w:r>
      <w:r w:rsidR="00BA1E2C">
        <w:rPr>
          <w:spacing w:val="-4"/>
          <w:szCs w:val="28"/>
        </w:rPr>
        <w:t xml:space="preserve"> </w:t>
      </w:r>
      <w:r w:rsidR="00BA1E2C" w:rsidRPr="005303BF">
        <w:rPr>
          <w:rStyle w:val="FootnoteReference"/>
          <w:spacing w:val="-4"/>
          <w:szCs w:val="28"/>
          <w:lang w:val="vi-VN"/>
        </w:rPr>
        <w:footnoteReference w:id="26"/>
      </w:r>
      <w:r w:rsidR="00BA1E2C" w:rsidRPr="005303BF">
        <w:rPr>
          <w:spacing w:val="-4"/>
          <w:szCs w:val="28"/>
        </w:rPr>
        <w:t>.</w:t>
      </w:r>
      <w:r w:rsidR="00BA1E2C" w:rsidRPr="005303BF">
        <w:rPr>
          <w:szCs w:val="28"/>
          <w:lang w:val="sv-SE"/>
        </w:rPr>
        <w:t xml:space="preserve"> </w:t>
      </w:r>
    </w:p>
    <w:p w14:paraId="65800672" w14:textId="77777777" w:rsidR="00341ABF" w:rsidRPr="007F75C1" w:rsidRDefault="00C002B0" w:rsidP="00650613">
      <w:pPr>
        <w:spacing w:before="120"/>
        <w:ind w:firstLine="720"/>
        <w:jc w:val="both"/>
        <w:rPr>
          <w:rFonts w:cs="Times New Roman"/>
          <w:b/>
          <w:bCs/>
          <w:szCs w:val="28"/>
          <w:lang w:val="nb-NO"/>
        </w:rPr>
      </w:pPr>
      <w:r w:rsidRPr="007F75C1">
        <w:rPr>
          <w:rFonts w:cs="Times New Roman"/>
          <w:b/>
          <w:bCs/>
          <w:szCs w:val="28"/>
          <w:lang w:val="nb-NO"/>
        </w:rPr>
        <w:t>6. Thu chi ngân sách nhà nước và hoạt độ</w:t>
      </w:r>
      <w:r w:rsidR="00FC499E" w:rsidRPr="007F75C1">
        <w:rPr>
          <w:rFonts w:cs="Times New Roman"/>
          <w:b/>
          <w:bCs/>
          <w:szCs w:val="28"/>
          <w:lang w:val="nb-NO"/>
        </w:rPr>
        <w:t>ng Ngân hàng</w:t>
      </w:r>
    </w:p>
    <w:p w14:paraId="7B842D22" w14:textId="494B5054" w:rsidR="001C20D3" w:rsidRPr="00EC59F5" w:rsidRDefault="001C20D3" w:rsidP="00650613">
      <w:pPr>
        <w:tabs>
          <w:tab w:val="left" w:pos="4845"/>
        </w:tabs>
        <w:spacing w:before="120"/>
        <w:ind w:firstLine="720"/>
        <w:jc w:val="both"/>
        <w:rPr>
          <w:spacing w:val="-2"/>
        </w:rPr>
      </w:pPr>
      <w:r w:rsidRPr="00EC59F5">
        <w:rPr>
          <w:spacing w:val="-2"/>
        </w:rPr>
        <w:t xml:space="preserve">- </w:t>
      </w:r>
      <w:r>
        <w:rPr>
          <w:spacing w:val="-2"/>
        </w:rPr>
        <w:t>Tổng</w:t>
      </w:r>
      <w:r w:rsidRPr="00EC59F5">
        <w:rPr>
          <w:spacing w:val="-2"/>
        </w:rPr>
        <w:t xml:space="preserve"> thu ngân sách trên địa bàn </w:t>
      </w:r>
      <w:r w:rsidRPr="00A45BB2">
        <w:rPr>
          <w:spacing w:val="-2"/>
        </w:rPr>
        <w:t>đạt 1.</w:t>
      </w:r>
      <w:r w:rsidR="008A5BBC" w:rsidRPr="00A45BB2">
        <w:rPr>
          <w:spacing w:val="-2"/>
        </w:rPr>
        <w:t>562,3</w:t>
      </w:r>
      <w:r w:rsidRPr="00A45BB2">
        <w:rPr>
          <w:spacing w:val="-2"/>
        </w:rPr>
        <w:t xml:space="preserve"> tỷ đồng</w:t>
      </w:r>
      <w:r w:rsidR="00A45BB2">
        <w:rPr>
          <w:spacing w:val="-2"/>
        </w:rPr>
        <w:t>,</w:t>
      </w:r>
      <w:r w:rsidRPr="00A45BB2">
        <w:rPr>
          <w:spacing w:val="-2"/>
        </w:rPr>
        <w:t xml:space="preserve"> đạ</w:t>
      </w:r>
      <w:r w:rsidR="008A5BBC" w:rsidRPr="00A45BB2">
        <w:rPr>
          <w:spacing w:val="-2"/>
        </w:rPr>
        <w:t>t 28</w:t>
      </w:r>
      <w:r w:rsidRPr="00A45BB2">
        <w:rPr>
          <w:spacing w:val="-2"/>
        </w:rPr>
        <w:t>,</w:t>
      </w:r>
      <w:r w:rsidR="008A5BBC" w:rsidRPr="00A45BB2">
        <w:rPr>
          <w:spacing w:val="-2"/>
        </w:rPr>
        <w:t>4</w:t>
      </w:r>
      <w:r w:rsidRPr="00A45BB2">
        <w:rPr>
          <w:spacing w:val="-2"/>
        </w:rPr>
        <w:t xml:space="preserve">% dự </w:t>
      </w:r>
      <w:r w:rsidRPr="00EC59F5">
        <w:rPr>
          <w:spacing w:val="-2"/>
        </w:rPr>
        <w:t xml:space="preserve">toán HĐND tỉnh </w:t>
      </w:r>
      <w:r>
        <w:rPr>
          <w:rStyle w:val="FootnoteReference"/>
          <w:spacing w:val="-2"/>
        </w:rPr>
        <w:footnoteReference w:id="27"/>
      </w:r>
      <w:r>
        <w:rPr>
          <w:spacing w:val="-2"/>
        </w:rPr>
        <w:t>; t</w:t>
      </w:r>
      <w:r w:rsidRPr="00EC59F5">
        <w:rPr>
          <w:spacing w:val="-2"/>
        </w:rPr>
        <w:t>ổng chi ngân sách nhà nước đạt 1.628 tỷ đồng</w:t>
      </w:r>
      <w:r>
        <w:rPr>
          <w:spacing w:val="-2"/>
        </w:rPr>
        <w:t>,</w:t>
      </w:r>
      <w:r w:rsidRPr="00EC59F5">
        <w:rPr>
          <w:spacing w:val="-2"/>
        </w:rPr>
        <w:t xml:space="preserve"> đạt 17% dự t</w:t>
      </w:r>
      <w:r>
        <w:rPr>
          <w:spacing w:val="-2"/>
        </w:rPr>
        <w:t>oán</w:t>
      </w:r>
      <w:r w:rsidRPr="00EC59F5">
        <w:rPr>
          <w:spacing w:val="-2"/>
        </w:rPr>
        <w:t>.</w:t>
      </w:r>
    </w:p>
    <w:p w14:paraId="18C47CDF" w14:textId="77777777" w:rsidR="001C20D3" w:rsidRPr="00EC59F5" w:rsidRDefault="001C20D3" w:rsidP="00650613">
      <w:pPr>
        <w:spacing w:before="120"/>
        <w:ind w:firstLine="720"/>
        <w:jc w:val="both"/>
        <w:rPr>
          <w:lang w:val="pt-BR"/>
        </w:rPr>
      </w:pPr>
      <w:r w:rsidRPr="00EC59F5">
        <w:t>- Hoạt động ngân hàng</w:t>
      </w:r>
      <w:r w:rsidR="00000718">
        <w:t xml:space="preserve"> </w:t>
      </w:r>
      <w:r w:rsidRPr="00EC59F5">
        <w:rPr>
          <w:lang w:val="pt-BR"/>
        </w:rPr>
        <w:t>ổn định và an toàn</w:t>
      </w:r>
      <w:r w:rsidR="00000718">
        <w:rPr>
          <w:lang w:val="pt-BR"/>
        </w:rPr>
        <w:t>; v</w:t>
      </w:r>
      <w:r w:rsidRPr="00EC59F5">
        <w:t>ốn tín dụng được tập trung đầu tư phục vụ hoạt động sản xuất, kinh doanh, các lĩnh vực ưu tiên; các giải pháp hỗ trợ, phục hồi phát triển kinh tế, xã hội được tiếp tục quan tâm thực hiện</w:t>
      </w:r>
      <w:r w:rsidRPr="00EC59F5">
        <w:rPr>
          <w:lang w:val="pt-BR"/>
        </w:rPr>
        <w:t>. Hoạt động huy động vốn và tín dụng tiếp tục tăng</w:t>
      </w:r>
      <w:r w:rsidR="00000718">
        <w:rPr>
          <w:lang w:val="pt-BR"/>
        </w:rPr>
        <w:t xml:space="preserve"> </w:t>
      </w:r>
      <w:r w:rsidRPr="00EC59F5">
        <w:rPr>
          <w:rStyle w:val="FootnoteReference"/>
          <w:lang w:val="pt-BR"/>
        </w:rPr>
        <w:footnoteReference w:id="28"/>
      </w:r>
      <w:r w:rsidRPr="00EC59F5">
        <w:rPr>
          <w:lang w:val="pt-BR"/>
        </w:rPr>
        <w:t>.</w:t>
      </w:r>
    </w:p>
    <w:p w14:paraId="44F732E1" w14:textId="695573FD" w:rsidR="00341ABF" w:rsidRPr="007F75C1" w:rsidRDefault="00C002B0" w:rsidP="00650613">
      <w:pPr>
        <w:spacing w:before="120"/>
        <w:ind w:firstLine="720"/>
        <w:jc w:val="both"/>
        <w:rPr>
          <w:rFonts w:cs="Times New Roman"/>
          <w:b/>
          <w:bCs/>
          <w:szCs w:val="28"/>
          <w:lang w:val="nb-NO"/>
        </w:rPr>
      </w:pPr>
      <w:r w:rsidRPr="007F75C1">
        <w:rPr>
          <w:rFonts w:cs="Times New Roman"/>
          <w:b/>
          <w:bCs/>
          <w:szCs w:val="28"/>
          <w:lang w:val="nb-NO"/>
        </w:rPr>
        <w:t>7. Lĩnh vực văn hoá-xã hội:</w:t>
      </w:r>
    </w:p>
    <w:p w14:paraId="5A67C099" w14:textId="77777777" w:rsidR="00966A4F" w:rsidRDefault="00AD2567" w:rsidP="00650613">
      <w:pPr>
        <w:spacing w:before="120"/>
        <w:ind w:firstLine="720"/>
        <w:jc w:val="both"/>
      </w:pPr>
      <w:r w:rsidRPr="007F75C1">
        <w:rPr>
          <w:i/>
          <w:szCs w:val="28"/>
          <w:lang w:val="nb-NO"/>
        </w:rPr>
        <w:t>- Lao động, việc làm và thực hiện các chính sách xã hội:</w:t>
      </w:r>
      <w:r w:rsidR="00EA45D6" w:rsidRPr="007F75C1">
        <w:rPr>
          <w:szCs w:val="28"/>
          <w:lang w:val="nb-NO"/>
        </w:rPr>
        <w:t xml:space="preserve"> </w:t>
      </w:r>
      <w:r w:rsidR="00AD023A" w:rsidRPr="007F75C1">
        <w:rPr>
          <w:szCs w:val="28"/>
          <w:lang w:val="nb-NO"/>
        </w:rPr>
        <w:t xml:space="preserve">Các chính sách </w:t>
      </w:r>
      <w:r w:rsidR="00AD023A" w:rsidRPr="007F75C1">
        <w:rPr>
          <w:lang w:val="vi-VN" w:eastAsia="vi-VN" w:bidi="vi-VN"/>
        </w:rPr>
        <w:t xml:space="preserve">an sinh xã hội </w:t>
      </w:r>
      <w:r w:rsidR="00155598" w:rsidRPr="007F75C1">
        <w:rPr>
          <w:lang w:val="nb-NO" w:eastAsia="vi-VN" w:bidi="vi-VN"/>
        </w:rPr>
        <w:t xml:space="preserve">tiếp tục </w:t>
      </w:r>
      <w:r w:rsidR="00AD023A" w:rsidRPr="007F75C1">
        <w:rPr>
          <w:lang w:val="vi-VN" w:eastAsia="vi-VN" w:bidi="vi-VN"/>
        </w:rPr>
        <w:t>được</w:t>
      </w:r>
      <w:r w:rsidR="00AD023A" w:rsidRPr="007F75C1">
        <w:rPr>
          <w:lang w:val="nb-NO" w:eastAsia="vi-VN" w:bidi="vi-VN"/>
        </w:rPr>
        <w:t xml:space="preserve"> quan tâm triển khai</w:t>
      </w:r>
      <w:r w:rsidR="00EA45D6" w:rsidRPr="007F75C1">
        <w:rPr>
          <w:lang w:val="nb-NO" w:eastAsia="vi-VN" w:bidi="vi-VN"/>
        </w:rPr>
        <w:t xml:space="preserve"> thực hiện </w:t>
      </w:r>
      <w:r w:rsidR="00AD023A" w:rsidRPr="007F75C1">
        <w:rPr>
          <w:rStyle w:val="FootnoteReference"/>
          <w:lang w:eastAsia="vi-VN" w:bidi="vi-VN"/>
        </w:rPr>
        <w:footnoteReference w:id="29"/>
      </w:r>
      <w:r w:rsidR="00AD023A" w:rsidRPr="007F75C1">
        <w:rPr>
          <w:lang w:val="nb-NO" w:eastAsia="vi-VN" w:bidi="vi-VN"/>
        </w:rPr>
        <w:t>; c</w:t>
      </w:r>
      <w:r w:rsidR="00AD023A" w:rsidRPr="007F75C1">
        <w:rPr>
          <w:lang w:val="nb-NO"/>
        </w:rPr>
        <w:t xml:space="preserve">ông tác tư vấn giới thiệu việc làm tiếp tục </w:t>
      </w:r>
      <w:r w:rsidR="00D43ECF" w:rsidRPr="007F75C1">
        <w:rPr>
          <w:rFonts w:eastAsia="Lucida Sans Unicode"/>
          <w:szCs w:val="28"/>
          <w:lang w:val="nl-NL" w:eastAsia="hi-IN" w:bidi="hi-IN"/>
        </w:rPr>
        <w:t xml:space="preserve">được </w:t>
      </w:r>
      <w:r w:rsidR="007056CC">
        <w:rPr>
          <w:rFonts w:eastAsia="Lucida Sans Unicode"/>
          <w:szCs w:val="28"/>
          <w:lang w:val="nl-NL" w:eastAsia="hi-IN" w:bidi="hi-IN"/>
        </w:rPr>
        <w:t>quan tâm</w:t>
      </w:r>
      <w:r w:rsidR="00EA139A">
        <w:rPr>
          <w:rFonts w:eastAsia="Lucida Sans Unicode"/>
          <w:szCs w:val="28"/>
          <w:lang w:val="nl-NL" w:eastAsia="hi-IN" w:bidi="hi-IN"/>
        </w:rPr>
        <w:t xml:space="preserve"> </w:t>
      </w:r>
      <w:r w:rsidR="00EA139A">
        <w:rPr>
          <w:rStyle w:val="FootnoteReference"/>
          <w:rFonts w:eastAsia="Lucida Sans Unicode"/>
          <w:szCs w:val="28"/>
          <w:lang w:val="nl-NL" w:eastAsia="hi-IN" w:bidi="hi-IN"/>
        </w:rPr>
        <w:footnoteReference w:id="30"/>
      </w:r>
      <w:r w:rsidR="00D43ECF" w:rsidRPr="007F75C1">
        <w:rPr>
          <w:rFonts w:eastAsia="Lucida Sans Unicode"/>
          <w:szCs w:val="28"/>
          <w:lang w:val="nl-NL" w:eastAsia="hi-IN" w:bidi="hi-IN"/>
        </w:rPr>
        <w:t xml:space="preserve">, </w:t>
      </w:r>
      <w:r w:rsidR="00674651" w:rsidRPr="007F75C1">
        <w:rPr>
          <w:lang w:val="nb-NO"/>
        </w:rPr>
        <w:t xml:space="preserve">sau kỳ nghỉ Tết Nguyên đán </w:t>
      </w:r>
      <w:r w:rsidR="007056CC">
        <w:rPr>
          <w:lang w:val="nb-NO"/>
        </w:rPr>
        <w:t>Ất Tỵ</w:t>
      </w:r>
      <w:r w:rsidR="00674651" w:rsidRPr="007F75C1">
        <w:rPr>
          <w:lang w:val="nb-NO"/>
        </w:rPr>
        <w:t xml:space="preserve"> </w:t>
      </w:r>
      <w:r w:rsidR="00D43ECF" w:rsidRPr="007F75C1">
        <w:rPr>
          <w:lang w:val="nb-NO"/>
        </w:rPr>
        <w:t xml:space="preserve">người lao động đã quay trở lại làm việc, </w:t>
      </w:r>
      <w:r w:rsidR="00AD023A" w:rsidRPr="007F75C1">
        <w:rPr>
          <w:lang w:val="nb-NO"/>
        </w:rPr>
        <w:t xml:space="preserve">trong tháng đã </w:t>
      </w:r>
      <w:r w:rsidR="007056CC">
        <w:rPr>
          <w:lang w:val="nb-NO"/>
        </w:rPr>
        <w:t xml:space="preserve">giải quyết việc làm cho 902 người, lũy kế </w:t>
      </w:r>
      <w:r w:rsidR="00857B5C" w:rsidRPr="007F75C1">
        <w:rPr>
          <w:lang w:val="nb-NO"/>
        </w:rPr>
        <w:t xml:space="preserve">2 tháng là </w:t>
      </w:r>
      <w:r w:rsidR="007056CC">
        <w:rPr>
          <w:lang w:val="nb-NO"/>
        </w:rPr>
        <w:t>2.</w:t>
      </w:r>
      <w:r w:rsidR="00966A4F">
        <w:rPr>
          <w:lang w:val="nb-NO"/>
        </w:rPr>
        <w:t>0</w:t>
      </w:r>
      <w:r w:rsidR="007056CC">
        <w:rPr>
          <w:lang w:val="nb-NO"/>
        </w:rPr>
        <w:t xml:space="preserve">23 </w:t>
      </w:r>
      <w:r w:rsidR="00AD023A" w:rsidRPr="007F75C1">
        <w:rPr>
          <w:lang w:val="nb-NO"/>
        </w:rPr>
        <w:t>ngườ</w:t>
      </w:r>
      <w:r w:rsidR="00857B5C" w:rsidRPr="007F75C1">
        <w:rPr>
          <w:lang w:val="nb-NO"/>
        </w:rPr>
        <w:t>i</w:t>
      </w:r>
      <w:r w:rsidR="00D91ABF" w:rsidRPr="007F75C1">
        <w:rPr>
          <w:lang w:val="nb-NO"/>
        </w:rPr>
        <w:t xml:space="preserve"> </w:t>
      </w:r>
      <w:r w:rsidR="00D91ABF" w:rsidRPr="007F75C1">
        <w:rPr>
          <w:rStyle w:val="FootnoteReference"/>
          <w:lang w:val="nb-NO"/>
        </w:rPr>
        <w:footnoteReference w:id="31"/>
      </w:r>
      <w:r w:rsidR="00966A4F">
        <w:rPr>
          <w:lang w:val="nb-NO"/>
        </w:rPr>
        <w:t xml:space="preserve">; </w:t>
      </w:r>
      <w:r w:rsidR="00966A4F">
        <w:t xml:space="preserve">tổ chức tư vấn, giới thiệu việc làm và tư vấn, giới thiệu việc làm và hỗ trợ học nghề là 2.686 </w:t>
      </w:r>
      <w:r w:rsidR="00966A4F">
        <w:rPr>
          <w:rStyle w:val="FootnoteReference"/>
        </w:rPr>
        <w:footnoteReference w:id="32"/>
      </w:r>
      <w:r w:rsidR="00063CCE">
        <w:t>.</w:t>
      </w:r>
    </w:p>
    <w:p w14:paraId="595485C5" w14:textId="77777777" w:rsidR="006706CB" w:rsidRDefault="006706CB" w:rsidP="00650613">
      <w:pPr>
        <w:spacing w:before="120"/>
        <w:ind w:firstLine="720"/>
        <w:jc w:val="both"/>
        <w:rPr>
          <w:bCs/>
          <w:iCs/>
          <w:szCs w:val="28"/>
          <w:lang w:val="nl-NL"/>
        </w:rPr>
      </w:pPr>
      <w:r w:rsidRPr="007F75C1">
        <w:rPr>
          <w:bCs/>
          <w:i/>
          <w:iCs/>
          <w:szCs w:val="28"/>
          <w:lang w:val="nl-NL"/>
        </w:rPr>
        <w:t>- Hoạt động văn hóa, thể thao:</w:t>
      </w:r>
      <w:r w:rsidRPr="007F75C1">
        <w:rPr>
          <w:bCs/>
          <w:iCs/>
          <w:szCs w:val="28"/>
          <w:lang w:val="nl-NL"/>
        </w:rPr>
        <w:t xml:space="preserve"> Tập trung tuyên truyền và tổ chức chương trình họp mặt kỷ niệ</w:t>
      </w:r>
      <w:r>
        <w:rPr>
          <w:bCs/>
          <w:iCs/>
          <w:szCs w:val="28"/>
          <w:lang w:val="nl-NL"/>
        </w:rPr>
        <w:t>m 95</w:t>
      </w:r>
      <w:r w:rsidRPr="007F75C1">
        <w:rPr>
          <w:bCs/>
          <w:iCs/>
          <w:szCs w:val="28"/>
          <w:lang w:val="nl-NL"/>
        </w:rPr>
        <w:t xml:space="preserve"> năm ngày thành lập Đảng cộng sản Việt Nam (03/02/1930 - 03/02/202</w:t>
      </w:r>
      <w:r>
        <w:rPr>
          <w:bCs/>
          <w:iCs/>
          <w:szCs w:val="28"/>
          <w:lang w:val="nl-NL"/>
        </w:rPr>
        <w:t>5</w:t>
      </w:r>
      <w:r w:rsidRPr="007F75C1">
        <w:rPr>
          <w:bCs/>
          <w:iCs/>
          <w:szCs w:val="28"/>
          <w:lang w:val="nl-NL"/>
        </w:rPr>
        <w:t>)</w:t>
      </w:r>
      <w:r>
        <w:rPr>
          <w:bCs/>
          <w:iCs/>
          <w:szCs w:val="28"/>
          <w:lang w:val="nl-NL"/>
        </w:rPr>
        <w:t>; t</w:t>
      </w:r>
      <w:r>
        <w:t>ổ chức Chương trình “Khai Bút Thư Pháp - Khai Đàn đầu Xuân” Ất Tỵ năm 2025, trò chơi Hái lộc đầu Xuân, cuộc thi vẽ tranh “Hương sắc mùa Xuân Ninh Thuận”.</w:t>
      </w:r>
    </w:p>
    <w:p w14:paraId="1A9CCEC1" w14:textId="77777777" w:rsidR="00BA1E2C" w:rsidRDefault="00AD2567" w:rsidP="00650613">
      <w:pPr>
        <w:widowControl w:val="0"/>
        <w:tabs>
          <w:tab w:val="left" w:pos="-2127"/>
        </w:tabs>
        <w:spacing w:before="120"/>
        <w:ind w:firstLine="720"/>
        <w:jc w:val="both"/>
        <w:rPr>
          <w:rFonts w:cs="Times New Roman"/>
          <w:szCs w:val="28"/>
          <w:lang w:val="nb-NO"/>
        </w:rPr>
      </w:pPr>
      <w:r w:rsidRPr="007F75C1">
        <w:rPr>
          <w:i/>
          <w:iCs/>
          <w:szCs w:val="28"/>
          <w:lang w:val="nl-NL"/>
        </w:rPr>
        <w:t xml:space="preserve">- Y tế, </w:t>
      </w:r>
      <w:r w:rsidRPr="007F75C1">
        <w:rPr>
          <w:i/>
          <w:iCs/>
          <w:szCs w:val="28"/>
          <w:lang w:val="sv-SE"/>
        </w:rPr>
        <w:t>chăm sóc sức khỏe nhân dân</w:t>
      </w:r>
      <w:r w:rsidRPr="007F75C1">
        <w:rPr>
          <w:iCs/>
          <w:szCs w:val="28"/>
          <w:lang w:val="nl-NL"/>
        </w:rPr>
        <w:t>:</w:t>
      </w:r>
      <w:r w:rsidRPr="007F75C1">
        <w:rPr>
          <w:szCs w:val="28"/>
          <w:lang w:val="nl-NL"/>
        </w:rPr>
        <w:t xml:space="preserve"> </w:t>
      </w:r>
      <w:r w:rsidR="00BC4D36" w:rsidRPr="007F75C1">
        <w:rPr>
          <w:szCs w:val="28"/>
          <w:lang w:val="vi-VN"/>
        </w:rPr>
        <w:t xml:space="preserve">công tác khám chữa bệnh </w:t>
      </w:r>
      <w:r w:rsidR="004E6B32" w:rsidRPr="007F75C1">
        <w:rPr>
          <w:szCs w:val="28"/>
          <w:lang w:val="nb-NO"/>
        </w:rPr>
        <w:t xml:space="preserve">và chăm sóc sức khỏe </w:t>
      </w:r>
      <w:r w:rsidR="004E6B32" w:rsidRPr="007F75C1">
        <w:rPr>
          <w:szCs w:val="28"/>
          <w:lang w:val="vi-VN"/>
        </w:rPr>
        <w:t>Nhân dân</w:t>
      </w:r>
      <w:r w:rsidR="004E6B32" w:rsidRPr="007F75C1">
        <w:rPr>
          <w:szCs w:val="28"/>
          <w:lang w:val="nb-NO"/>
        </w:rPr>
        <w:t xml:space="preserve"> tiếp tục được quan tâm </w:t>
      </w:r>
      <w:r w:rsidR="00392C2E" w:rsidRPr="007F75C1">
        <w:rPr>
          <w:szCs w:val="28"/>
          <w:lang w:val="nb-NO"/>
        </w:rPr>
        <w:t>chỉ đạo</w:t>
      </w:r>
      <w:r w:rsidR="004E6B32" w:rsidRPr="007F75C1">
        <w:rPr>
          <w:szCs w:val="28"/>
          <w:lang w:val="nb-NO"/>
        </w:rPr>
        <w:t>, y tế dự phòng được tăng cường</w:t>
      </w:r>
      <w:r w:rsidR="00392C2E" w:rsidRPr="007F75C1">
        <w:rPr>
          <w:szCs w:val="28"/>
          <w:lang w:val="nb-NO"/>
        </w:rPr>
        <w:t xml:space="preserve"> triển khai, các bệnh truyền nhiễm không để bùng phát thành dịch </w:t>
      </w:r>
      <w:r w:rsidR="00392C2E" w:rsidRPr="007F75C1">
        <w:rPr>
          <w:rStyle w:val="FootnoteReference"/>
          <w:szCs w:val="28"/>
        </w:rPr>
        <w:footnoteReference w:id="33"/>
      </w:r>
      <w:r w:rsidR="005C4CF4" w:rsidRPr="007F75C1">
        <w:rPr>
          <w:szCs w:val="28"/>
          <w:lang w:val="nb-NO"/>
        </w:rPr>
        <w:t xml:space="preserve">; </w:t>
      </w:r>
      <w:r w:rsidR="00BC4D36" w:rsidRPr="007F75C1">
        <w:rPr>
          <w:rFonts w:cs="Times New Roman"/>
          <w:szCs w:val="28"/>
          <w:lang w:val="vi-VN"/>
        </w:rPr>
        <w:t xml:space="preserve">công tác vệ sinh an toàn thực phẩm được bảo đảm, </w:t>
      </w:r>
      <w:r w:rsidR="009A5369">
        <w:rPr>
          <w:rFonts w:cs="Times New Roman"/>
          <w:szCs w:val="28"/>
        </w:rPr>
        <w:t xml:space="preserve">nhất là trong </w:t>
      </w:r>
      <w:r w:rsidR="009A5369" w:rsidRPr="007519FA">
        <w:rPr>
          <w:color w:val="000000"/>
          <w:szCs w:val="28"/>
          <w:shd w:val="clear" w:color="auto" w:fill="FFFFFF"/>
        </w:rPr>
        <w:t>Cuộc thi Nam Vương Du lịch Thế giới lần thứ 8 năm 2025</w:t>
      </w:r>
      <w:r w:rsidR="009A5369">
        <w:rPr>
          <w:color w:val="000000"/>
          <w:szCs w:val="28"/>
          <w:shd w:val="clear" w:color="auto" w:fill="FFFFFF"/>
        </w:rPr>
        <w:t xml:space="preserve">, </w:t>
      </w:r>
      <w:r w:rsidR="005C4CF4" w:rsidRPr="007F75C1">
        <w:rPr>
          <w:rFonts w:cs="Times New Roman"/>
          <w:szCs w:val="28"/>
          <w:lang w:val="nb-NO"/>
        </w:rPr>
        <w:t xml:space="preserve">trong tháng </w:t>
      </w:r>
      <w:r w:rsidR="00BC4D36" w:rsidRPr="007F75C1">
        <w:rPr>
          <w:rFonts w:cs="Times New Roman"/>
          <w:szCs w:val="28"/>
          <w:lang w:val="vi-VN"/>
        </w:rPr>
        <w:t>không xảy ra trường hợp ngộ độc thực phẩm</w:t>
      </w:r>
      <w:r w:rsidR="00BA1E2C">
        <w:rPr>
          <w:rFonts w:cs="Times New Roman"/>
          <w:szCs w:val="28"/>
          <w:lang w:val="nb-NO"/>
        </w:rPr>
        <w:t>.</w:t>
      </w:r>
    </w:p>
    <w:p w14:paraId="0CB48314" w14:textId="77777777" w:rsidR="00D126B7" w:rsidRDefault="00DF0E29" w:rsidP="00650613">
      <w:pPr>
        <w:spacing w:before="120"/>
        <w:ind w:right="-58" w:firstLine="720"/>
        <w:jc w:val="both"/>
      </w:pPr>
      <w:r w:rsidRPr="007F75C1">
        <w:rPr>
          <w:i/>
          <w:szCs w:val="28"/>
          <w:lang w:val="fi-FI"/>
        </w:rPr>
        <w:t>-</w:t>
      </w:r>
      <w:r w:rsidR="00AD2567" w:rsidRPr="007F75C1">
        <w:rPr>
          <w:i/>
          <w:szCs w:val="28"/>
          <w:lang w:val="fi-FI"/>
        </w:rPr>
        <w:t xml:space="preserve"> </w:t>
      </w:r>
      <w:r w:rsidR="00AD2567" w:rsidRPr="007F75C1">
        <w:rPr>
          <w:i/>
          <w:szCs w:val="28"/>
          <w:lang w:val="pt-BR"/>
        </w:rPr>
        <w:t>Giáo dục và Đào tạo:</w:t>
      </w:r>
      <w:r w:rsidR="00AD2567" w:rsidRPr="007F75C1">
        <w:rPr>
          <w:bCs/>
          <w:szCs w:val="28"/>
          <w:lang w:val="pt-BR"/>
        </w:rPr>
        <w:t xml:space="preserve"> </w:t>
      </w:r>
      <w:r w:rsidR="00072F01" w:rsidRPr="007F75C1">
        <w:rPr>
          <w:bCs/>
          <w:szCs w:val="28"/>
          <w:lang w:val="pt-BR"/>
        </w:rPr>
        <w:t>Tập trung chỉ đạo thực hiện tốt công tác dạy và học n</w:t>
      </w:r>
      <w:r w:rsidR="00AD2567" w:rsidRPr="007F75C1">
        <w:rPr>
          <w:bCs/>
          <w:szCs w:val="28"/>
          <w:lang w:val="pt-BR"/>
        </w:rPr>
        <w:t>gay sau kỳ nghỉ Tết Nguyên đán</w:t>
      </w:r>
      <w:r w:rsidR="00072F01" w:rsidRPr="007F75C1">
        <w:rPr>
          <w:bCs/>
          <w:szCs w:val="28"/>
          <w:lang w:val="pt-BR"/>
        </w:rPr>
        <w:t xml:space="preserve">; </w:t>
      </w:r>
      <w:r w:rsidR="00854771">
        <w:rPr>
          <w:bCs/>
          <w:szCs w:val="28"/>
          <w:lang w:val="pt-BR"/>
        </w:rPr>
        <w:t xml:space="preserve">kết quả kỳ thi học sinh giỏi </w:t>
      </w:r>
      <w:r w:rsidR="00854771">
        <w:t xml:space="preserve">quốc gia năm học </w:t>
      </w:r>
      <w:r w:rsidR="00854771">
        <w:lastRenderedPageBreak/>
        <w:t xml:space="preserve">2024-2025 đạt 20 giải </w:t>
      </w:r>
      <w:r w:rsidR="00854771">
        <w:rPr>
          <w:rStyle w:val="FootnoteReference"/>
        </w:rPr>
        <w:footnoteReference w:id="34"/>
      </w:r>
      <w:r w:rsidR="00D126B7">
        <w:t>; chỉ đạo triển khai thực hiện Quyết định số 1716/QĐ-TTg ngày 31/12/2024 của Thủ tướng Chính phủ về việc phê duyệt Chương trình nâng cao năng lực và hiệu quả hoạt động của trung tâm học tập cộng đồng các xã vùng đồng bào dân tộc thiểu số và miền núi đến năm 2030.</w:t>
      </w:r>
    </w:p>
    <w:p w14:paraId="04155C41" w14:textId="77777777" w:rsidR="00C002B0" w:rsidRPr="007F75C1" w:rsidRDefault="00C002B0" w:rsidP="00650613">
      <w:pPr>
        <w:pStyle w:val="FootnoteText"/>
        <w:spacing w:before="120"/>
        <w:ind w:firstLine="720"/>
        <w:jc w:val="both"/>
        <w:rPr>
          <w:b/>
          <w:i/>
          <w:sz w:val="28"/>
          <w:szCs w:val="28"/>
          <w:lang w:val="nl-NL"/>
        </w:rPr>
      </w:pPr>
      <w:r w:rsidRPr="007F75C1">
        <w:rPr>
          <w:b/>
          <w:bCs/>
          <w:sz w:val="28"/>
          <w:szCs w:val="28"/>
          <w:lang w:val="nl-NL"/>
        </w:rPr>
        <w:t>8. Công tác nội vụ, tư pháp, thanh tra, giải quyết khiếu nại tố cáo:</w:t>
      </w:r>
    </w:p>
    <w:p w14:paraId="4280CFC1" w14:textId="3116E22C" w:rsidR="00CC0771" w:rsidRPr="00EC59F5" w:rsidRDefault="00CC0771" w:rsidP="00650613">
      <w:pPr>
        <w:spacing w:before="120"/>
        <w:ind w:firstLine="720"/>
        <w:jc w:val="both"/>
        <w:rPr>
          <w:i/>
          <w:szCs w:val="28"/>
          <w:lang w:val="nb-NO"/>
        </w:rPr>
      </w:pPr>
      <w:r w:rsidRPr="00EC59F5">
        <w:rPr>
          <w:bCs/>
          <w:szCs w:val="28"/>
          <w:lang w:val="nl-NL"/>
        </w:rPr>
        <w:t xml:space="preserve">- Nội vụ: </w:t>
      </w:r>
      <w:r w:rsidRPr="00EC59F5">
        <w:t>Trình HĐND tỉnh thông qua Nghị quyết tổ chức lại các cơ quan chuyên môn thuộc UBND tỉnh và Nghị quyết điều chỉnh giao biên chế công chức, viên chức năm 2025; thực hiện kiện toàn nhân sự các cơ quan, đơn vị, địa phương và triển khai thực hiện các chế độ, chính sách theo Nghị định số 177/2024/NĐ-CP, Nghị định số 178/2024/NĐ-CP ngày 31/12/2024 của Chính phủ và một số nhiệm vụ liên quan qua sắp xếp tổ chức bộ máy</w:t>
      </w:r>
      <w:r w:rsidRPr="00EC59F5">
        <w:rPr>
          <w:szCs w:val="28"/>
          <w:lang w:val="pt-BR"/>
        </w:rPr>
        <w:t>. Tổ chức chấm điểm, đánh giá, xếp loại các chỉ số cải cách hành chính năm 2024. Ban hành</w:t>
      </w:r>
      <w:r w:rsidRPr="00EC59F5">
        <w:t xml:space="preserve"> Chỉ thị phát động phong trào thi đua thực hiện thắng lợi nhiệm vụ phát triển kinh tế-xã hội, bảo đảm quốc phòng-an ninh năm 2025, lập thành tích chào mừng Đại hội Thi đua yêu nước tỉnh Ninh Thuận lần thứ VIII, Đại hội Đảng bộ tỉnh lần thứ XV tiến tới Đại hội Thi đua yêu nước toàn quốc lần thứ XI, Đại hội Đảng toàn quốc lần thứ XIV và các ngày lễ lớn trong năm 2025. Tiếp tục kiểm tra chấn chỉnh kỷ luật, kỷ cương hành chính tại các</w:t>
      </w:r>
      <w:r w:rsidR="004B5F05">
        <w:t xml:space="preserve"> </w:t>
      </w:r>
      <w:r w:rsidRPr="00EC59F5">
        <w:t>cơ quan, đơn vị, địa phương trên địa bàn tỉnh.</w:t>
      </w:r>
    </w:p>
    <w:p w14:paraId="62AEE40C" w14:textId="77777777" w:rsidR="00CC0771" w:rsidRPr="00EC59F5" w:rsidRDefault="00CC0771" w:rsidP="00650613">
      <w:pPr>
        <w:tabs>
          <w:tab w:val="left" w:pos="4845"/>
        </w:tabs>
        <w:spacing w:before="120"/>
        <w:ind w:firstLine="720"/>
        <w:jc w:val="both"/>
      </w:pPr>
      <w:r w:rsidRPr="00EC59F5">
        <w:rPr>
          <w:bCs/>
          <w:szCs w:val="28"/>
          <w:lang w:val="nl-NL"/>
        </w:rPr>
        <w:t>- Tư pháp: Tiếp tục chỉ đạo rà soát, kiểm tra, công bố văn bản quy phạm pháp luậ</w:t>
      </w:r>
      <w:r w:rsidR="0043777A">
        <w:rPr>
          <w:bCs/>
          <w:szCs w:val="28"/>
          <w:lang w:val="nl-NL"/>
        </w:rPr>
        <w:t>t; t</w:t>
      </w:r>
      <w:r w:rsidRPr="00EC59F5">
        <w:rPr>
          <w:bCs/>
          <w:szCs w:val="28"/>
          <w:lang w:val="nl-NL"/>
        </w:rPr>
        <w:t xml:space="preserve">rong tháng HĐND tỉnh ban hành 02 Nghị quyết, </w:t>
      </w:r>
      <w:r w:rsidRPr="00EC59F5">
        <w:t>UBND tỉnh ban hành 09 Quyết định quy phạm pháp luật.</w:t>
      </w:r>
    </w:p>
    <w:p w14:paraId="6A6F7E64" w14:textId="77777777" w:rsidR="00CC0771" w:rsidRPr="00EC59F5" w:rsidRDefault="00CC0771" w:rsidP="00650613">
      <w:pPr>
        <w:spacing w:before="120"/>
        <w:ind w:firstLine="720"/>
        <w:jc w:val="both"/>
      </w:pPr>
      <w:r w:rsidRPr="00EC59F5">
        <w:t xml:space="preserve">- Thanh tra, giải quyết khiếu nại, tố cáo: </w:t>
      </w:r>
      <w:r w:rsidRPr="00EC59F5">
        <w:rPr>
          <w:spacing w:val="-6"/>
        </w:rPr>
        <w:t>Trong tháng t</w:t>
      </w:r>
      <w:r w:rsidRPr="00EC59F5">
        <w:rPr>
          <w:spacing w:val="-6"/>
          <w:szCs w:val="28"/>
        </w:rPr>
        <w:t>iến hành</w:t>
      </w:r>
      <w:r w:rsidRPr="00EC59F5">
        <w:rPr>
          <w:spacing w:val="-6"/>
          <w:szCs w:val="28"/>
          <w:lang w:val="vi-VN"/>
        </w:rPr>
        <w:t xml:space="preserve"> </w:t>
      </w:r>
      <w:r w:rsidRPr="00EC59F5">
        <w:rPr>
          <w:spacing w:val="-6"/>
          <w:szCs w:val="28"/>
        </w:rPr>
        <w:t xml:space="preserve">21 </w:t>
      </w:r>
      <w:r w:rsidRPr="00EC59F5">
        <w:rPr>
          <w:spacing w:val="-6"/>
          <w:szCs w:val="28"/>
          <w:lang w:val="vi-VN"/>
        </w:rPr>
        <w:t>cuộc</w:t>
      </w:r>
      <w:r w:rsidRPr="00EC59F5">
        <w:rPr>
          <w:spacing w:val="-6"/>
          <w:szCs w:val="28"/>
        </w:rPr>
        <w:t xml:space="preserve"> thanh tra</w:t>
      </w:r>
      <w:r w:rsidRPr="00EC59F5">
        <w:rPr>
          <w:rStyle w:val="FootnoteReference"/>
          <w:spacing w:val="-6"/>
          <w:szCs w:val="28"/>
          <w:lang w:val="vi-VN"/>
        </w:rPr>
        <w:footnoteReference w:id="35"/>
      </w:r>
      <w:r w:rsidR="0043777A">
        <w:rPr>
          <w:spacing w:val="-6"/>
          <w:szCs w:val="28"/>
        </w:rPr>
        <w:t>.</w:t>
      </w:r>
      <w:r w:rsidRPr="00EC59F5">
        <w:rPr>
          <w:spacing w:val="-6"/>
          <w:szCs w:val="28"/>
        </w:rPr>
        <w:t xml:space="preserve"> </w:t>
      </w:r>
      <w:r w:rsidRPr="00EC59F5">
        <w:rPr>
          <w:spacing w:val="-2"/>
          <w:szCs w:val="28"/>
          <w:lang w:val="nb-NO"/>
        </w:rPr>
        <w:t>Công tác tiếp công dân được triển khai thực hiện nghiêm túc, đúng quy định</w:t>
      </w:r>
      <w:r w:rsidR="00145B48">
        <w:rPr>
          <w:spacing w:val="-2"/>
          <w:szCs w:val="28"/>
          <w:lang w:val="nb-NO"/>
        </w:rPr>
        <w:t xml:space="preserve"> </w:t>
      </w:r>
      <w:r w:rsidR="00145B48">
        <w:rPr>
          <w:rStyle w:val="FootnoteReference"/>
          <w:spacing w:val="-2"/>
          <w:szCs w:val="28"/>
          <w:lang w:val="nb-NO"/>
        </w:rPr>
        <w:footnoteReference w:id="36"/>
      </w:r>
      <w:r w:rsidR="00792A30">
        <w:rPr>
          <w:spacing w:val="-2"/>
          <w:szCs w:val="28"/>
          <w:lang w:val="nb-NO"/>
        </w:rPr>
        <w:t>.</w:t>
      </w:r>
    </w:p>
    <w:p w14:paraId="5250C0F5" w14:textId="55EF7F9C" w:rsidR="00A45795" w:rsidRPr="007F75C1" w:rsidRDefault="00C002B0" w:rsidP="00650613">
      <w:pPr>
        <w:spacing w:before="120"/>
        <w:ind w:firstLine="720"/>
        <w:jc w:val="both"/>
        <w:rPr>
          <w:rFonts w:eastAsia="SimSun" w:cs="Times New Roman"/>
          <w:szCs w:val="28"/>
          <w:lang w:val="nl-NL"/>
        </w:rPr>
      </w:pPr>
      <w:r w:rsidRPr="007F75C1">
        <w:rPr>
          <w:rFonts w:cs="Times New Roman"/>
          <w:b/>
          <w:szCs w:val="28"/>
          <w:lang w:val="nl-NL"/>
        </w:rPr>
        <w:t>9.</w:t>
      </w:r>
      <w:r w:rsidRPr="007F75C1">
        <w:rPr>
          <w:rFonts w:cs="Times New Roman"/>
          <w:b/>
          <w:bCs/>
          <w:szCs w:val="28"/>
          <w:lang w:val="nl-NL"/>
        </w:rPr>
        <w:t xml:space="preserve"> Tình hình an ninh, chính trị-trật tự an toàn xã hội:</w:t>
      </w:r>
      <w:r w:rsidRPr="007F75C1">
        <w:rPr>
          <w:rFonts w:eastAsia="SimSun" w:cs="Times New Roman"/>
          <w:szCs w:val="28"/>
          <w:lang w:val="nl-NL"/>
        </w:rPr>
        <w:t xml:space="preserve"> </w:t>
      </w:r>
    </w:p>
    <w:p w14:paraId="7F074FCA" w14:textId="77777777" w:rsidR="00914127" w:rsidRPr="00EC59F5" w:rsidRDefault="00914127" w:rsidP="00650613">
      <w:pPr>
        <w:tabs>
          <w:tab w:val="left" w:pos="4845"/>
        </w:tabs>
        <w:spacing w:before="120"/>
        <w:ind w:firstLine="720"/>
        <w:jc w:val="both"/>
        <w:rPr>
          <w:bCs/>
          <w:szCs w:val="28"/>
          <w:lang w:val="nl-NL"/>
        </w:rPr>
      </w:pPr>
      <w:r w:rsidRPr="00EC59F5">
        <w:rPr>
          <w:b/>
          <w:bCs/>
          <w:i/>
          <w:szCs w:val="28"/>
          <w:lang w:val="nl-NL"/>
        </w:rPr>
        <w:t xml:space="preserve">- </w:t>
      </w:r>
      <w:r w:rsidRPr="00EC59F5">
        <w:rPr>
          <w:bCs/>
          <w:szCs w:val="28"/>
          <w:lang w:val="nl-NL"/>
        </w:rPr>
        <w:t>Tình hình an ninh, chính trị, trật tự an toàn xã hội được bảo đảm; các lực lượng</w:t>
      </w:r>
      <w:r w:rsidRPr="00EC59F5">
        <w:rPr>
          <w:b/>
          <w:bCs/>
          <w:i/>
          <w:szCs w:val="28"/>
          <w:lang w:val="nl-NL"/>
        </w:rPr>
        <w:t xml:space="preserve"> </w:t>
      </w:r>
      <w:r w:rsidRPr="00EC59F5">
        <w:rPr>
          <w:bCs/>
          <w:szCs w:val="28"/>
          <w:lang w:val="nl-NL"/>
        </w:rPr>
        <w:t>Công an, Quân sự, Biên phòng tỉnh và các địa phương duy trì và triển khai tích cực các biện pháp bảo đảm tốt an ninh chính trị, trật</w:t>
      </w:r>
      <w:r>
        <w:rPr>
          <w:bCs/>
          <w:szCs w:val="28"/>
          <w:lang w:val="nl-NL"/>
        </w:rPr>
        <w:t xml:space="preserve"> tự an toàn xã hội trên địa bàn</w:t>
      </w:r>
      <w:r w:rsidRPr="00EC59F5">
        <w:rPr>
          <w:bCs/>
          <w:szCs w:val="28"/>
          <w:lang w:val="nl-NL"/>
        </w:rPr>
        <w:t>. Tổ chức</w:t>
      </w:r>
      <w:r>
        <w:rPr>
          <w:bCs/>
          <w:szCs w:val="28"/>
          <w:lang w:val="nl-NL"/>
        </w:rPr>
        <w:t xml:space="preserve"> thành công đợt</w:t>
      </w:r>
      <w:r w:rsidRPr="00EC59F5">
        <w:rPr>
          <w:bCs/>
          <w:szCs w:val="28"/>
          <w:lang w:val="nl-NL"/>
        </w:rPr>
        <w:t xml:space="preserve"> giao quân năm 2025 </w:t>
      </w:r>
      <w:r>
        <w:rPr>
          <w:bCs/>
          <w:szCs w:val="28"/>
          <w:lang w:val="nl-NL"/>
        </w:rPr>
        <w:t xml:space="preserve">đảm bảo </w:t>
      </w:r>
      <w:r w:rsidRPr="00EC59F5">
        <w:rPr>
          <w:bCs/>
          <w:szCs w:val="28"/>
          <w:lang w:val="nl-NL"/>
        </w:rPr>
        <w:t>an toàn, đạt 100% chỉ tiêu đề ra.</w:t>
      </w:r>
    </w:p>
    <w:p w14:paraId="568D01F3" w14:textId="77777777" w:rsidR="00914127" w:rsidRPr="00EC59F5" w:rsidRDefault="00914127" w:rsidP="00650613">
      <w:pPr>
        <w:spacing w:before="120"/>
        <w:ind w:firstLine="720"/>
        <w:jc w:val="both"/>
      </w:pPr>
      <w:r w:rsidRPr="00EC59F5">
        <w:rPr>
          <w:iCs/>
          <w:szCs w:val="28"/>
          <w:lang w:val="nl-NL"/>
        </w:rPr>
        <w:t>- Tình hình an toàn giao thông: C</w:t>
      </w:r>
      <w:r w:rsidRPr="00EC59F5">
        <w:rPr>
          <w:szCs w:val="28"/>
        </w:rPr>
        <w:t xml:space="preserve">ông tác tuần tra, kiểm soát việc chấp hành Luật giao thông đường bộ trên các tuyến giao thông trọng điểm được các lực lượng chức năng tập trung chỉ đạo, tăng cường kiểm soát; tình hình tai nạn giao thông được kiểm soát </w:t>
      </w:r>
      <w:r w:rsidR="00CE0FD9">
        <w:rPr>
          <w:rStyle w:val="FootnoteReference"/>
          <w:szCs w:val="28"/>
        </w:rPr>
        <w:footnoteReference w:id="37"/>
      </w:r>
      <w:r w:rsidRPr="00EC59F5">
        <w:t>.</w:t>
      </w:r>
    </w:p>
    <w:p w14:paraId="7A90B3FF" w14:textId="63BBB05D" w:rsidR="00733895" w:rsidRPr="007F75C1" w:rsidRDefault="00B00939" w:rsidP="00650613">
      <w:pPr>
        <w:pStyle w:val="ListParagraph"/>
        <w:spacing w:before="120" w:beforeAutospacing="0" w:after="0" w:afterAutospacing="0"/>
        <w:ind w:firstLine="720"/>
        <w:jc w:val="both"/>
        <w:rPr>
          <w:iCs/>
          <w:sz w:val="28"/>
          <w:szCs w:val="28"/>
          <w:lang w:val="nl-NL"/>
        </w:rPr>
      </w:pPr>
      <w:r w:rsidRPr="007F75C1">
        <w:rPr>
          <w:b/>
          <w:bCs/>
          <w:i/>
          <w:sz w:val="28"/>
          <w:szCs w:val="28"/>
          <w:lang w:val="nl-NL"/>
        </w:rPr>
        <w:t>Đánh giá chung:</w:t>
      </w:r>
      <w:r w:rsidRPr="007F75C1">
        <w:rPr>
          <w:sz w:val="28"/>
          <w:szCs w:val="28"/>
          <w:lang w:val="nl-NL"/>
        </w:rPr>
        <w:t xml:space="preserve"> </w:t>
      </w:r>
      <w:r w:rsidR="00733895" w:rsidRPr="007F75C1">
        <w:rPr>
          <w:sz w:val="28"/>
          <w:szCs w:val="28"/>
          <w:lang w:val="vi-VN" w:eastAsia="vi-VN" w:bidi="vi-VN"/>
        </w:rPr>
        <w:t xml:space="preserve">Tình hình kinh tế-xã hội trong tháng </w:t>
      </w:r>
      <w:r w:rsidR="00733895" w:rsidRPr="007F75C1">
        <w:rPr>
          <w:sz w:val="28"/>
          <w:szCs w:val="28"/>
          <w:lang w:val="nb-NO" w:eastAsia="vi-VN" w:bidi="vi-VN"/>
        </w:rPr>
        <w:t>02/202</w:t>
      </w:r>
      <w:r w:rsidR="00642251">
        <w:rPr>
          <w:sz w:val="28"/>
          <w:szCs w:val="28"/>
          <w:lang w:val="nb-NO" w:eastAsia="vi-VN" w:bidi="vi-VN"/>
        </w:rPr>
        <w:t>5</w:t>
      </w:r>
      <w:r w:rsidR="00733895" w:rsidRPr="007F75C1">
        <w:rPr>
          <w:sz w:val="28"/>
          <w:szCs w:val="28"/>
          <w:lang w:val="nb-NO" w:eastAsia="vi-VN" w:bidi="vi-VN"/>
        </w:rPr>
        <w:t xml:space="preserve"> </w:t>
      </w:r>
      <w:r w:rsidR="00AA0CD2" w:rsidRPr="007F75C1">
        <w:rPr>
          <w:sz w:val="28"/>
          <w:szCs w:val="28"/>
          <w:lang w:val="nb-NO" w:eastAsia="vi-VN" w:bidi="vi-VN"/>
        </w:rPr>
        <w:t>tiếp tục duy trì</w:t>
      </w:r>
      <w:r w:rsidR="00733895" w:rsidRPr="007F75C1">
        <w:rPr>
          <w:sz w:val="28"/>
          <w:szCs w:val="28"/>
          <w:lang w:val="nb-NO" w:eastAsia="vi-VN" w:bidi="vi-VN"/>
        </w:rPr>
        <w:t xml:space="preserve"> </w:t>
      </w:r>
      <w:r w:rsidR="00733895" w:rsidRPr="007F75C1">
        <w:rPr>
          <w:sz w:val="28"/>
          <w:szCs w:val="28"/>
          <w:lang w:val="vi-VN" w:eastAsia="vi-VN" w:bidi="vi-VN"/>
        </w:rPr>
        <w:t>ổn định</w:t>
      </w:r>
      <w:r w:rsidR="00AA0CD2" w:rsidRPr="007F75C1">
        <w:rPr>
          <w:sz w:val="28"/>
          <w:szCs w:val="28"/>
          <w:lang w:eastAsia="vi-VN" w:bidi="vi-VN"/>
        </w:rPr>
        <w:t xml:space="preserve"> và đạt được kết quả tích cực trên một số lĩnh vực</w:t>
      </w:r>
      <w:r w:rsidR="00EF71DB">
        <w:rPr>
          <w:sz w:val="28"/>
          <w:szCs w:val="28"/>
          <w:lang w:eastAsia="vi-VN" w:bidi="vi-VN"/>
        </w:rPr>
        <w:t>;</w:t>
      </w:r>
      <w:r w:rsidR="00C53F40" w:rsidRPr="007F75C1">
        <w:rPr>
          <w:sz w:val="28"/>
          <w:szCs w:val="28"/>
          <w:lang w:eastAsia="vi-VN" w:bidi="vi-VN"/>
        </w:rPr>
        <w:t xml:space="preserve"> </w:t>
      </w:r>
      <w:r w:rsidR="00C53F40" w:rsidRPr="007F75C1">
        <w:rPr>
          <w:sz w:val="28"/>
          <w:szCs w:val="28"/>
          <w:lang w:val="nb-NO" w:eastAsia="vi-VN" w:bidi="vi-VN"/>
        </w:rPr>
        <w:t xml:space="preserve">các cấp các ngành đã chủ động triển khai các nhiệm vụ ngay sau Tết Nguyên đán </w:t>
      </w:r>
      <w:r w:rsidR="00642251">
        <w:rPr>
          <w:sz w:val="28"/>
          <w:szCs w:val="28"/>
          <w:lang w:val="nb-NO" w:eastAsia="vi-VN" w:bidi="vi-VN"/>
        </w:rPr>
        <w:t>Ất Tỵ 2025</w:t>
      </w:r>
      <w:r w:rsidR="00C53F40" w:rsidRPr="007F75C1">
        <w:rPr>
          <w:sz w:val="28"/>
          <w:szCs w:val="28"/>
          <w:lang w:val="nb-NO" w:eastAsia="vi-VN" w:bidi="vi-VN"/>
        </w:rPr>
        <w:t xml:space="preserve"> với tinh </w:t>
      </w:r>
      <w:r w:rsidR="00C53F40" w:rsidRPr="007F75C1">
        <w:rPr>
          <w:sz w:val="28"/>
          <w:szCs w:val="28"/>
          <w:lang w:val="nb-NO" w:eastAsia="vi-VN" w:bidi="vi-VN"/>
        </w:rPr>
        <w:lastRenderedPageBreak/>
        <w:t xml:space="preserve">thần </w:t>
      </w:r>
      <w:r w:rsidR="00C53F40" w:rsidRPr="007F75C1">
        <w:rPr>
          <w:bCs/>
          <w:iCs/>
          <w:sz w:val="28"/>
          <w:szCs w:val="28"/>
        </w:rPr>
        <w:t xml:space="preserve">khẩn trương, quyết liệt để hoàn thành các mục tiêu </w:t>
      </w:r>
      <w:r w:rsidR="00F82315" w:rsidRPr="007F75C1">
        <w:rPr>
          <w:bCs/>
          <w:iCs/>
          <w:sz w:val="28"/>
          <w:szCs w:val="28"/>
        </w:rPr>
        <w:t>đề</w:t>
      </w:r>
      <w:r w:rsidR="00C53F40" w:rsidRPr="007F75C1">
        <w:rPr>
          <w:bCs/>
          <w:iCs/>
          <w:sz w:val="28"/>
          <w:szCs w:val="28"/>
        </w:rPr>
        <w:t xml:space="preserve"> ra</w:t>
      </w:r>
      <w:r w:rsidR="001149FF" w:rsidRPr="007F75C1">
        <w:rPr>
          <w:bCs/>
          <w:iCs/>
          <w:sz w:val="28"/>
          <w:szCs w:val="28"/>
        </w:rPr>
        <w:t xml:space="preserve">, nhiều </w:t>
      </w:r>
      <w:r w:rsidR="001149FF" w:rsidRPr="007F75C1">
        <w:rPr>
          <w:sz w:val="28"/>
          <w:szCs w:val="28"/>
          <w:lang w:val="nb-NO" w:eastAsia="vi-VN" w:bidi="vi-VN"/>
        </w:rPr>
        <w:t>d</w:t>
      </w:r>
      <w:r w:rsidR="001149FF" w:rsidRPr="007F75C1">
        <w:rPr>
          <w:sz w:val="28"/>
          <w:szCs w:val="28"/>
          <w:lang w:val="vi-VN"/>
        </w:rPr>
        <w:t xml:space="preserve">oanh nghiệp đã </w:t>
      </w:r>
      <w:r w:rsidR="002F6B24" w:rsidRPr="007F75C1">
        <w:rPr>
          <w:sz w:val="28"/>
          <w:szCs w:val="28"/>
        </w:rPr>
        <w:t xml:space="preserve">khẩn trương </w:t>
      </w:r>
      <w:r w:rsidR="001149FF" w:rsidRPr="007F75C1">
        <w:rPr>
          <w:sz w:val="28"/>
          <w:szCs w:val="28"/>
          <w:lang w:val="nb-NO"/>
        </w:rPr>
        <w:t>ổn định hoạt động sản xuất kinh doanh</w:t>
      </w:r>
      <w:r w:rsidR="002F6B24" w:rsidRPr="007F75C1">
        <w:rPr>
          <w:sz w:val="28"/>
          <w:szCs w:val="28"/>
          <w:lang w:val="nb-NO"/>
        </w:rPr>
        <w:t xml:space="preserve"> ngay sau kỳ nghỉ Tết</w:t>
      </w:r>
      <w:r w:rsidR="00C53F40" w:rsidRPr="007F75C1">
        <w:rPr>
          <w:bCs/>
          <w:iCs/>
          <w:sz w:val="28"/>
          <w:szCs w:val="28"/>
        </w:rPr>
        <w:t xml:space="preserve">; </w:t>
      </w:r>
      <w:r w:rsidR="00642251">
        <w:rPr>
          <w:bCs/>
          <w:iCs/>
          <w:sz w:val="28"/>
          <w:szCs w:val="28"/>
        </w:rPr>
        <w:t xml:space="preserve">thời tiết thuận lợi cho </w:t>
      </w:r>
      <w:r w:rsidR="00C53F40" w:rsidRPr="007F75C1">
        <w:rPr>
          <w:sz w:val="28"/>
          <w:szCs w:val="28"/>
          <w:lang w:eastAsia="vi-VN" w:bidi="vi-VN"/>
        </w:rPr>
        <w:t xml:space="preserve">sản xuất </w:t>
      </w:r>
      <w:r w:rsidR="002F6B24" w:rsidRPr="007F75C1">
        <w:rPr>
          <w:sz w:val="28"/>
          <w:szCs w:val="28"/>
          <w:lang w:eastAsia="vi-VN" w:bidi="vi-VN"/>
        </w:rPr>
        <w:t>nông nghiệp</w:t>
      </w:r>
      <w:r w:rsidR="00642251">
        <w:rPr>
          <w:sz w:val="28"/>
          <w:szCs w:val="28"/>
          <w:lang w:eastAsia="vi-VN" w:bidi="vi-VN"/>
        </w:rPr>
        <w:t xml:space="preserve"> và chăn nuôi</w:t>
      </w:r>
      <w:r w:rsidR="001149FF" w:rsidRPr="007F75C1">
        <w:rPr>
          <w:sz w:val="28"/>
          <w:szCs w:val="28"/>
          <w:lang w:eastAsia="vi-VN" w:bidi="vi-VN"/>
        </w:rPr>
        <w:t>;</w:t>
      </w:r>
      <w:r w:rsidR="00AA0CD2" w:rsidRPr="007F75C1">
        <w:rPr>
          <w:sz w:val="28"/>
          <w:szCs w:val="28"/>
          <w:lang w:eastAsia="vi-VN" w:bidi="vi-VN"/>
        </w:rPr>
        <w:t xml:space="preserve"> </w:t>
      </w:r>
      <w:r w:rsidR="00642251">
        <w:rPr>
          <w:sz w:val="28"/>
          <w:szCs w:val="28"/>
          <w:lang w:eastAsia="vi-VN" w:bidi="vi-VN"/>
        </w:rPr>
        <w:t>hầu hết các</w:t>
      </w:r>
      <w:r w:rsidR="00AA0CD2" w:rsidRPr="007F75C1">
        <w:rPr>
          <w:sz w:val="28"/>
          <w:szCs w:val="28"/>
          <w:lang w:eastAsia="vi-VN" w:bidi="vi-VN"/>
        </w:rPr>
        <w:t xml:space="preserve"> sản phẩm công ngh</w:t>
      </w:r>
      <w:r w:rsidR="00F82315" w:rsidRPr="007F75C1">
        <w:rPr>
          <w:sz w:val="28"/>
          <w:szCs w:val="28"/>
          <w:lang w:eastAsia="vi-VN" w:bidi="vi-VN"/>
        </w:rPr>
        <w:t xml:space="preserve">iệp </w:t>
      </w:r>
      <w:r w:rsidR="00642251">
        <w:rPr>
          <w:sz w:val="28"/>
          <w:szCs w:val="28"/>
          <w:lang w:eastAsia="vi-VN" w:bidi="vi-VN"/>
        </w:rPr>
        <w:t xml:space="preserve">chủ yếu </w:t>
      </w:r>
      <w:r w:rsidR="00F82315" w:rsidRPr="007F75C1">
        <w:rPr>
          <w:sz w:val="28"/>
          <w:szCs w:val="28"/>
          <w:lang w:eastAsia="vi-VN" w:bidi="vi-VN"/>
        </w:rPr>
        <w:t>tăng trưởng khá cao</w:t>
      </w:r>
      <w:r w:rsidR="001149FF" w:rsidRPr="007F75C1">
        <w:rPr>
          <w:sz w:val="28"/>
          <w:szCs w:val="28"/>
          <w:lang w:val="nb-NO" w:eastAsia="vi-VN" w:bidi="vi-VN"/>
        </w:rPr>
        <w:t>;</w:t>
      </w:r>
      <w:r w:rsidR="001B5B60" w:rsidRPr="007F75C1">
        <w:rPr>
          <w:sz w:val="28"/>
          <w:szCs w:val="28"/>
          <w:lang w:val="nb-NO" w:eastAsia="vi-VN" w:bidi="vi-VN"/>
        </w:rPr>
        <w:t xml:space="preserve"> </w:t>
      </w:r>
      <w:r w:rsidR="00C81A11" w:rsidRPr="007F75C1">
        <w:rPr>
          <w:sz w:val="28"/>
          <w:szCs w:val="28"/>
          <w:lang w:val="nb-NO" w:eastAsia="vi-VN" w:bidi="vi-VN"/>
        </w:rPr>
        <w:t>các ngành dịch vụ tiếp tục</w:t>
      </w:r>
      <w:r w:rsidR="00C81A11" w:rsidRPr="007F75C1">
        <w:rPr>
          <w:sz w:val="28"/>
          <w:szCs w:val="28"/>
          <w:lang w:val="vi-VN" w:eastAsia="vi-VN" w:bidi="vi-VN"/>
        </w:rPr>
        <w:t xml:space="preserve"> </w:t>
      </w:r>
      <w:r w:rsidR="008E4E7A" w:rsidRPr="007F75C1">
        <w:rPr>
          <w:sz w:val="28"/>
          <w:szCs w:val="28"/>
          <w:lang w:eastAsia="vi-VN" w:bidi="vi-VN"/>
        </w:rPr>
        <w:t>sôi động</w:t>
      </w:r>
      <w:r w:rsidR="00336572" w:rsidRPr="007F75C1">
        <w:rPr>
          <w:sz w:val="28"/>
          <w:szCs w:val="28"/>
          <w:lang w:val="nb-NO" w:eastAsia="vi-VN" w:bidi="vi-VN"/>
        </w:rPr>
        <w:t>,</w:t>
      </w:r>
      <w:r w:rsidR="008E4E7A" w:rsidRPr="007F75C1">
        <w:rPr>
          <w:sz w:val="28"/>
          <w:szCs w:val="28"/>
          <w:lang w:val="nb-NO" w:eastAsia="vi-VN" w:bidi="vi-VN"/>
        </w:rPr>
        <w:t xml:space="preserve"> tăng trưởng cao</w:t>
      </w:r>
      <w:r w:rsidR="00C81A11" w:rsidRPr="007F75C1">
        <w:rPr>
          <w:sz w:val="28"/>
          <w:szCs w:val="28"/>
          <w:lang w:val="nb-NO" w:eastAsia="vi-VN" w:bidi="vi-VN"/>
        </w:rPr>
        <w:t>.</w:t>
      </w:r>
      <w:r w:rsidR="0048716E" w:rsidRPr="007F75C1">
        <w:rPr>
          <w:szCs w:val="28"/>
          <w:lang w:val="nb-NO" w:eastAsia="vi-VN" w:bidi="vi-VN"/>
        </w:rPr>
        <w:t xml:space="preserve"> </w:t>
      </w:r>
      <w:r w:rsidR="00A872A4" w:rsidRPr="007F75C1">
        <w:rPr>
          <w:sz w:val="28"/>
          <w:szCs w:val="28"/>
          <w:lang w:val="vi-VN" w:eastAsia="vi-VN" w:bidi="vi-VN"/>
        </w:rPr>
        <w:t xml:space="preserve">Các chính sách an sinh xã hội tiếp tục được quan tâm và triển khai đầy đủ, kịp thời; </w:t>
      </w:r>
      <w:r w:rsidR="00C81A11" w:rsidRPr="007F75C1">
        <w:rPr>
          <w:sz w:val="28"/>
          <w:szCs w:val="28"/>
          <w:lang w:val="nb-NO" w:eastAsia="vi-VN" w:bidi="vi-VN"/>
        </w:rPr>
        <w:t xml:space="preserve">công tác chăm sóc sức khỏe Nhân dân được </w:t>
      </w:r>
      <w:r w:rsidR="00D30456" w:rsidRPr="007F75C1">
        <w:rPr>
          <w:sz w:val="28"/>
          <w:szCs w:val="28"/>
          <w:lang w:val="nb-NO" w:eastAsia="vi-VN" w:bidi="vi-VN"/>
        </w:rPr>
        <w:t>chú trọng</w:t>
      </w:r>
      <w:r w:rsidR="00C81A11" w:rsidRPr="007F75C1">
        <w:rPr>
          <w:sz w:val="28"/>
          <w:szCs w:val="28"/>
          <w:lang w:val="nb-NO" w:eastAsia="vi-VN" w:bidi="vi-VN"/>
        </w:rPr>
        <w:t>;</w:t>
      </w:r>
      <w:r w:rsidR="00733895" w:rsidRPr="007F75C1">
        <w:rPr>
          <w:sz w:val="28"/>
          <w:szCs w:val="28"/>
          <w:lang w:val="vi-VN" w:eastAsia="vi-VN" w:bidi="vi-VN"/>
        </w:rPr>
        <w:t xml:space="preserve"> vệ sin</w:t>
      </w:r>
      <w:r w:rsidR="00C81A11" w:rsidRPr="007F75C1">
        <w:rPr>
          <w:sz w:val="28"/>
          <w:szCs w:val="28"/>
          <w:lang w:val="vi-VN" w:eastAsia="vi-VN" w:bidi="vi-VN"/>
        </w:rPr>
        <w:t>h an toàn thực phẩm được đảm bả</w:t>
      </w:r>
      <w:r w:rsidR="00C81A11" w:rsidRPr="007F75C1">
        <w:rPr>
          <w:sz w:val="28"/>
          <w:szCs w:val="28"/>
          <w:lang w:val="nb-NO" w:eastAsia="vi-VN" w:bidi="vi-VN"/>
        </w:rPr>
        <w:t>o</w:t>
      </w:r>
      <w:r w:rsidR="00A872A4" w:rsidRPr="007F75C1">
        <w:rPr>
          <w:sz w:val="28"/>
          <w:szCs w:val="28"/>
          <w:lang w:val="vi-VN" w:eastAsia="vi-VN" w:bidi="vi-VN"/>
        </w:rPr>
        <w:t>.</w:t>
      </w:r>
      <w:r w:rsidR="00733895" w:rsidRPr="007F75C1">
        <w:rPr>
          <w:sz w:val="28"/>
          <w:szCs w:val="28"/>
          <w:lang w:val="vi-VN" w:eastAsia="vi-VN" w:bidi="vi-VN"/>
        </w:rPr>
        <w:t xml:space="preserve"> An ninh, chính trị, trật tự an toàn xã hội được giữ vững; </w:t>
      </w:r>
      <w:r w:rsidR="00733895" w:rsidRPr="007F75C1">
        <w:rPr>
          <w:bCs/>
          <w:sz w:val="28"/>
          <w:szCs w:val="28"/>
          <w:lang w:val="nl-NL"/>
        </w:rPr>
        <w:t>tổ chức giao quân năm 202</w:t>
      </w:r>
      <w:r w:rsidR="00EF71DB">
        <w:rPr>
          <w:bCs/>
          <w:sz w:val="28"/>
          <w:szCs w:val="28"/>
          <w:lang w:val="nl-NL"/>
        </w:rPr>
        <w:t>5</w:t>
      </w:r>
      <w:r w:rsidR="00733895" w:rsidRPr="007F75C1">
        <w:rPr>
          <w:bCs/>
          <w:sz w:val="28"/>
          <w:szCs w:val="28"/>
          <w:lang w:val="nl-NL"/>
        </w:rPr>
        <w:t xml:space="preserve"> đạt chỉ tiêu</w:t>
      </w:r>
      <w:r w:rsidR="001149FF" w:rsidRPr="007F75C1">
        <w:rPr>
          <w:bCs/>
          <w:sz w:val="28"/>
          <w:szCs w:val="28"/>
          <w:lang w:val="nl-NL"/>
        </w:rPr>
        <w:t xml:space="preserve">, </w:t>
      </w:r>
      <w:r w:rsidR="001149FF" w:rsidRPr="00CC4DD1">
        <w:rPr>
          <w:sz w:val="28"/>
          <w:szCs w:val="28"/>
          <w:lang w:val="vi-VN" w:eastAsia="vi-VN" w:bidi="vi-VN"/>
        </w:rPr>
        <w:t xml:space="preserve">an toàn giao thông </w:t>
      </w:r>
      <w:r w:rsidR="00CC4DD1" w:rsidRPr="00CC4DD1">
        <w:rPr>
          <w:sz w:val="28"/>
          <w:szCs w:val="28"/>
          <w:lang w:val="vi-VN" w:eastAsia="vi-VN" w:bidi="vi-VN"/>
        </w:rPr>
        <w:t>giảm 02 tiêu chí.</w:t>
      </w:r>
      <w:r w:rsidR="00733895" w:rsidRPr="007F75C1">
        <w:rPr>
          <w:sz w:val="28"/>
          <w:szCs w:val="28"/>
          <w:lang w:val="vi-VN" w:eastAsia="vi-VN" w:bidi="vi-VN"/>
        </w:rPr>
        <w:t xml:space="preserve"> </w:t>
      </w:r>
      <w:r w:rsidR="00733895" w:rsidRPr="007F75C1">
        <w:rPr>
          <w:iCs/>
          <w:sz w:val="28"/>
          <w:szCs w:val="28"/>
          <w:lang w:val="nl-NL"/>
        </w:rPr>
        <w:t xml:space="preserve"> </w:t>
      </w:r>
    </w:p>
    <w:p w14:paraId="1C562CFC" w14:textId="77777777" w:rsidR="0008044F" w:rsidRPr="00806D58" w:rsidRDefault="00733895" w:rsidP="00650613">
      <w:pPr>
        <w:pStyle w:val="BodyText"/>
        <w:spacing w:before="120" w:after="0"/>
        <w:ind w:firstLine="720"/>
        <w:jc w:val="both"/>
        <w:rPr>
          <w:iCs/>
          <w:szCs w:val="28"/>
          <w:lang w:val="nl-NL"/>
        </w:rPr>
      </w:pPr>
      <w:r w:rsidRPr="00034296">
        <w:rPr>
          <w:szCs w:val="28"/>
          <w:lang w:val="vi-VN" w:eastAsia="vi-VN" w:bidi="vi-VN"/>
        </w:rPr>
        <w:t>Tuy nhiên</w:t>
      </w:r>
      <w:r w:rsidR="002F6B24" w:rsidRPr="00034296">
        <w:rPr>
          <w:szCs w:val="28"/>
          <w:lang w:val="nl-NL" w:eastAsia="vi-VN" w:bidi="vi-VN"/>
        </w:rPr>
        <w:t xml:space="preserve"> </w:t>
      </w:r>
      <w:r w:rsidR="0008044F" w:rsidRPr="00034296">
        <w:rPr>
          <w:szCs w:val="28"/>
          <w:lang w:val="nl-NL" w:eastAsia="vi-VN" w:bidi="vi-VN"/>
        </w:rPr>
        <w:t>một số khó khăn là:</w:t>
      </w:r>
      <w:r w:rsidR="00F24E69" w:rsidRPr="00034296">
        <w:rPr>
          <w:szCs w:val="28"/>
          <w:lang w:val="nl-NL" w:eastAsia="vi-VN" w:bidi="vi-VN"/>
        </w:rPr>
        <w:t xml:space="preserve"> </w:t>
      </w:r>
      <w:r w:rsidR="00F24E69" w:rsidRPr="00806D58">
        <w:rPr>
          <w:szCs w:val="28"/>
          <w:lang w:val="nl-NL" w:eastAsia="vi-VN" w:bidi="vi-VN"/>
        </w:rPr>
        <w:t xml:space="preserve">giải </w:t>
      </w:r>
      <w:r w:rsidR="00F24E69" w:rsidRPr="00806D58">
        <w:rPr>
          <w:iCs/>
          <w:szCs w:val="28"/>
          <w:lang w:val="nl-NL"/>
        </w:rPr>
        <w:t xml:space="preserve">ngân vốn đầu tư công đạt thấp, </w:t>
      </w:r>
      <w:r w:rsidR="003F4A66" w:rsidRPr="00806D58">
        <w:rPr>
          <w:iCs/>
          <w:szCs w:val="28"/>
          <w:lang w:val="nl-NL"/>
        </w:rPr>
        <w:t>đạt 8,4%</w:t>
      </w:r>
      <w:r w:rsidR="006D5042" w:rsidRPr="00806D58">
        <w:rPr>
          <w:iCs/>
          <w:szCs w:val="28"/>
          <w:lang w:val="nl-NL"/>
        </w:rPr>
        <w:t xml:space="preserve"> </w:t>
      </w:r>
      <w:r w:rsidR="00034296" w:rsidRPr="00806D58">
        <w:rPr>
          <w:iCs/>
          <w:szCs w:val="28"/>
          <w:lang w:val="nl-NL"/>
        </w:rPr>
        <w:t>KH</w:t>
      </w:r>
      <w:r w:rsidR="009F0DE0" w:rsidRPr="00806D58">
        <w:rPr>
          <w:iCs/>
          <w:szCs w:val="28"/>
          <w:lang w:val="nl-NL"/>
        </w:rPr>
        <w:t>;</w:t>
      </w:r>
      <w:r w:rsidR="00F24E69" w:rsidRPr="00806D58">
        <w:rPr>
          <w:iCs/>
          <w:szCs w:val="28"/>
          <w:lang w:val="nl-NL"/>
        </w:rPr>
        <w:t xml:space="preserve"> </w:t>
      </w:r>
      <w:r w:rsidR="0008044F" w:rsidRPr="00806D58">
        <w:rPr>
          <w:iCs/>
          <w:szCs w:val="28"/>
          <w:lang w:val="nl-NL"/>
        </w:rPr>
        <w:t xml:space="preserve">xuất khẩu thủy sản được có chuyển biến nhưng còn giảm </w:t>
      </w:r>
      <w:r w:rsidR="0008044F" w:rsidRPr="00806D58">
        <w:rPr>
          <w:rStyle w:val="FootnoteReference"/>
          <w:iCs/>
          <w:szCs w:val="28"/>
          <w:lang w:val="nl-NL"/>
        </w:rPr>
        <w:footnoteReference w:id="38"/>
      </w:r>
      <w:r w:rsidR="00034296" w:rsidRPr="00806D58">
        <w:rPr>
          <w:iCs/>
          <w:szCs w:val="28"/>
          <w:lang w:val="nl-NL"/>
        </w:rPr>
        <w:t>.</w:t>
      </w:r>
    </w:p>
    <w:p w14:paraId="31087007" w14:textId="77777777" w:rsidR="00892067" w:rsidRPr="007F75C1" w:rsidRDefault="00892067" w:rsidP="00650613">
      <w:pPr>
        <w:pStyle w:val="BodyText"/>
        <w:spacing w:before="120" w:after="0"/>
        <w:ind w:firstLine="720"/>
        <w:jc w:val="both"/>
        <w:rPr>
          <w:rFonts w:cs="Times New Roman"/>
          <w:b/>
          <w:szCs w:val="28"/>
          <w:lang w:val="nl-NL"/>
        </w:rPr>
      </w:pPr>
      <w:r w:rsidRPr="007F75C1">
        <w:rPr>
          <w:rFonts w:cs="Times New Roman"/>
          <w:b/>
          <w:szCs w:val="28"/>
          <w:lang w:val="nl-NL"/>
        </w:rPr>
        <w:t>II. Các nhiệm vụ trọ</w:t>
      </w:r>
      <w:r w:rsidR="00AA4081" w:rsidRPr="007F75C1">
        <w:rPr>
          <w:rFonts w:cs="Times New Roman"/>
          <w:b/>
          <w:szCs w:val="28"/>
          <w:lang w:val="nl-NL"/>
        </w:rPr>
        <w:t xml:space="preserve">ng tâm trong tháng </w:t>
      </w:r>
      <w:r w:rsidR="004342B7" w:rsidRPr="007F75C1">
        <w:rPr>
          <w:rFonts w:cs="Times New Roman"/>
          <w:b/>
          <w:szCs w:val="28"/>
          <w:lang w:val="nl-NL"/>
        </w:rPr>
        <w:t>3</w:t>
      </w:r>
      <w:r w:rsidR="00865B53" w:rsidRPr="007F75C1">
        <w:rPr>
          <w:rFonts w:cs="Times New Roman"/>
          <w:b/>
          <w:szCs w:val="28"/>
          <w:lang w:val="nl-NL"/>
        </w:rPr>
        <w:t>/</w:t>
      </w:r>
      <w:r w:rsidRPr="007F75C1">
        <w:rPr>
          <w:rFonts w:cs="Times New Roman"/>
          <w:b/>
          <w:szCs w:val="28"/>
          <w:lang w:val="nl-NL"/>
        </w:rPr>
        <w:t>202</w:t>
      </w:r>
      <w:r w:rsidR="00063CCE">
        <w:rPr>
          <w:rFonts w:cs="Times New Roman"/>
          <w:b/>
          <w:szCs w:val="28"/>
          <w:lang w:val="nl-NL"/>
        </w:rPr>
        <w:t>5</w:t>
      </w:r>
    </w:p>
    <w:p w14:paraId="2BBE8407" w14:textId="77777777" w:rsidR="00A1222D" w:rsidRDefault="005837F3" w:rsidP="00650613">
      <w:pPr>
        <w:pStyle w:val="Bodytext20"/>
        <w:shd w:val="clear" w:color="auto" w:fill="auto"/>
        <w:spacing w:after="0" w:line="240" w:lineRule="auto"/>
        <w:ind w:firstLine="720"/>
        <w:rPr>
          <w:rFonts w:cs="Times New Roman"/>
          <w:lang w:val="nl-NL" w:eastAsia="vi-VN" w:bidi="vi-VN"/>
        </w:rPr>
      </w:pPr>
      <w:r w:rsidRPr="007F75C1">
        <w:rPr>
          <w:lang w:val="vi-VN" w:eastAsia="vi-VN" w:bidi="vi-VN"/>
        </w:rPr>
        <w:t xml:space="preserve">Để tiếp tục </w:t>
      </w:r>
      <w:r w:rsidR="0015119B" w:rsidRPr="007F75C1">
        <w:rPr>
          <w:lang w:eastAsia="vi-VN" w:bidi="vi-VN"/>
        </w:rPr>
        <w:t>tạo đột phá, hoàn thành mục tiêu tăng trưởng năm 202</w:t>
      </w:r>
      <w:r w:rsidR="00063CCE">
        <w:rPr>
          <w:lang w:eastAsia="vi-VN" w:bidi="vi-VN"/>
        </w:rPr>
        <w:t>5</w:t>
      </w:r>
      <w:r w:rsidR="0015119B" w:rsidRPr="007F75C1">
        <w:rPr>
          <w:lang w:eastAsia="vi-VN" w:bidi="vi-VN"/>
        </w:rPr>
        <w:t xml:space="preserve"> theo kịch bản kế hoạch đề ra, </w:t>
      </w:r>
      <w:r w:rsidR="00F916D5" w:rsidRPr="007F75C1">
        <w:rPr>
          <w:lang w:eastAsia="vi-VN" w:bidi="vi-VN"/>
        </w:rPr>
        <w:t xml:space="preserve">UBND tỉnh yêu cầu </w:t>
      </w:r>
      <w:r w:rsidR="00AA4081" w:rsidRPr="007F75C1">
        <w:rPr>
          <w:rFonts w:cs="Times New Roman"/>
          <w:lang w:val="vi-VN" w:eastAsia="vi-VN" w:bidi="vi-VN"/>
        </w:rPr>
        <w:t>các ngành</w:t>
      </w:r>
      <w:r w:rsidR="00AA4081" w:rsidRPr="007F75C1">
        <w:rPr>
          <w:rFonts w:cs="Times New Roman"/>
          <w:lang w:val="nl-NL" w:eastAsia="vi-VN" w:bidi="vi-VN"/>
        </w:rPr>
        <w:t xml:space="preserve"> và</w:t>
      </w:r>
      <w:r w:rsidR="00B76F3A" w:rsidRPr="007F75C1">
        <w:rPr>
          <w:rFonts w:cs="Times New Roman"/>
          <w:lang w:val="vi-VN" w:eastAsia="vi-VN" w:bidi="vi-VN"/>
        </w:rPr>
        <w:t xml:space="preserve"> địa phương cần triển khai </w:t>
      </w:r>
      <w:r w:rsidR="00F916D5" w:rsidRPr="007F75C1">
        <w:rPr>
          <w:rFonts w:cs="Times New Roman"/>
          <w:lang w:eastAsia="vi-VN" w:bidi="vi-VN"/>
        </w:rPr>
        <w:t xml:space="preserve">quyết liệt </w:t>
      </w:r>
      <w:r w:rsidR="00B76F3A" w:rsidRPr="007F75C1">
        <w:rPr>
          <w:rFonts w:cs="Times New Roman"/>
          <w:lang w:val="vi-VN" w:eastAsia="vi-VN" w:bidi="vi-VN"/>
        </w:rPr>
        <w:t>các nhiệm vụ trọng tâm sau</w:t>
      </w:r>
      <w:r w:rsidR="00B76F3A" w:rsidRPr="007F75C1">
        <w:rPr>
          <w:rFonts w:cs="Times New Roman"/>
          <w:lang w:val="nl-NL" w:eastAsia="vi-VN" w:bidi="vi-VN"/>
        </w:rPr>
        <w:t>:</w:t>
      </w:r>
    </w:p>
    <w:p w14:paraId="46DBBEF5" w14:textId="77777777" w:rsidR="00B8276F" w:rsidRPr="00DB6321" w:rsidRDefault="00B8276F" w:rsidP="00650613">
      <w:pPr>
        <w:pStyle w:val="Bodytext20"/>
        <w:shd w:val="clear" w:color="auto" w:fill="auto"/>
        <w:spacing w:after="0" w:line="240" w:lineRule="auto"/>
        <w:ind w:firstLine="720"/>
        <w:rPr>
          <w:color w:val="FF0000"/>
        </w:rPr>
      </w:pPr>
      <w:r w:rsidRPr="00DB6321">
        <w:rPr>
          <w:rFonts w:cs="Times New Roman"/>
          <w:iCs/>
          <w:lang w:val="nl-NL" w:eastAsia="vi-VN" w:bidi="vi-VN"/>
        </w:rPr>
        <w:t xml:space="preserve">1. </w:t>
      </w:r>
      <w:r w:rsidRPr="004308A5">
        <w:rPr>
          <w:rFonts w:eastAsia="Calibri" w:cs="Times New Roman"/>
          <w:iCs/>
          <w:shd w:val="clear" w:color="auto" w:fill="FFFFFF"/>
          <w:lang w:val="vi-VN"/>
        </w:rPr>
        <w:t xml:space="preserve">Tập trung </w:t>
      </w:r>
      <w:r>
        <w:rPr>
          <w:rFonts w:eastAsia="Calibri" w:cs="Times New Roman"/>
          <w:iCs/>
          <w:shd w:val="clear" w:color="auto" w:fill="FFFFFF"/>
        </w:rPr>
        <w:t xml:space="preserve">triển </w:t>
      </w:r>
      <w:r w:rsidRPr="004308A5">
        <w:rPr>
          <w:rFonts w:eastAsia="Calibri" w:cs="Times New Roman"/>
          <w:iCs/>
          <w:shd w:val="clear" w:color="auto" w:fill="FFFFFF"/>
          <w:lang w:val="vi-VN"/>
        </w:rPr>
        <w:t>khai quyết liệt các giải pháp thực hiện nhiệm vụ Kế hoạch năm 2025 theo tinh thần các N</w:t>
      </w:r>
      <w:r w:rsidRPr="009A557F">
        <w:rPr>
          <w:rFonts w:eastAsia="Calibri" w:cs="Times New Roman"/>
          <w:iCs/>
          <w:shd w:val="clear" w:color="auto" w:fill="FFFFFF"/>
          <w:lang w:val="vi-VN"/>
        </w:rPr>
        <w:t xml:space="preserve">ghị </w:t>
      </w:r>
      <w:r w:rsidRPr="004308A5">
        <w:rPr>
          <w:rFonts w:eastAsia="Calibri" w:cs="Times New Roman"/>
          <w:iCs/>
          <w:shd w:val="clear" w:color="auto" w:fill="FFFFFF"/>
          <w:lang w:val="vi-VN"/>
        </w:rPr>
        <w:t>quyết</w:t>
      </w:r>
      <w:r w:rsidRPr="009A557F">
        <w:rPr>
          <w:rFonts w:eastAsia="Calibri" w:cs="Times New Roman"/>
          <w:iCs/>
          <w:shd w:val="clear" w:color="auto" w:fill="FFFFFF"/>
          <w:lang w:val="nl-NL"/>
        </w:rPr>
        <w:t xml:space="preserve"> của Chính phủ,</w:t>
      </w:r>
      <w:r w:rsidRPr="009A557F">
        <w:rPr>
          <w:rStyle w:val="Strong"/>
          <w:rFonts w:eastAsia="Calibri" w:cs="Times New Roman"/>
          <w:iCs/>
          <w:shd w:val="clear" w:color="auto" w:fill="FFFFFF"/>
          <w:lang w:val="nl-NL"/>
        </w:rPr>
        <w:t xml:space="preserve"> </w:t>
      </w:r>
      <w:r w:rsidRPr="009A557F">
        <w:rPr>
          <w:rFonts w:eastAsia="Calibri" w:cs="Times New Roman"/>
          <w:iCs/>
          <w:shd w:val="clear" w:color="auto" w:fill="FFFFFF"/>
          <w:lang w:val="nl-NL"/>
        </w:rPr>
        <w:t xml:space="preserve">Tỉnh ủy, </w:t>
      </w:r>
      <w:r w:rsidRPr="009A557F">
        <w:rPr>
          <w:rFonts w:eastAsia="Calibri" w:cs="Times New Roman"/>
          <w:iCs/>
          <w:shd w:val="clear" w:color="auto" w:fill="FFFFFF"/>
          <w:lang w:val="vi-VN"/>
        </w:rPr>
        <w:t>Hội đồng nhân dân tỉnh</w:t>
      </w:r>
      <w:r w:rsidRPr="009A557F">
        <w:rPr>
          <w:rFonts w:eastAsia="Calibri" w:cs="Times New Roman"/>
          <w:iCs/>
          <w:shd w:val="clear" w:color="auto" w:fill="FFFFFF"/>
          <w:lang w:val="nl-NL"/>
        </w:rPr>
        <w:t xml:space="preserve"> </w:t>
      </w:r>
      <w:r w:rsidRPr="009A557F">
        <w:rPr>
          <w:rFonts w:cs="Times New Roman"/>
          <w:lang w:val="nl-NL" w:eastAsia="vi-VN" w:bidi="vi-VN"/>
        </w:rPr>
        <w:t xml:space="preserve">đảm bảo có chất lượng và hiệu quả, </w:t>
      </w:r>
      <w:r w:rsidRPr="009A557F">
        <w:rPr>
          <w:rFonts w:eastAsia="Calibri" w:cs="Times New Roman"/>
          <w:iCs/>
          <w:shd w:val="clear" w:color="auto" w:fill="FFFFFF"/>
          <w:lang w:val="nl-NL"/>
        </w:rPr>
        <w:t>nhất là Qu</w:t>
      </w:r>
      <w:r w:rsidRPr="009A557F">
        <w:rPr>
          <w:rFonts w:cs="Times New Roman"/>
          <w:iCs/>
          <w:shd w:val="clear" w:color="auto" w:fill="FFFFFF"/>
          <w:lang w:val="nl-NL"/>
        </w:rPr>
        <w:t xml:space="preserve">yết định số </w:t>
      </w:r>
      <w:r>
        <w:rPr>
          <w:rFonts w:cs="Times New Roman"/>
          <w:iCs/>
          <w:shd w:val="clear" w:color="auto" w:fill="FFFFFF"/>
          <w:lang w:val="nl-NL"/>
        </w:rPr>
        <w:t>1</w:t>
      </w:r>
      <w:r w:rsidRPr="009A557F">
        <w:rPr>
          <w:rFonts w:cs="Times New Roman"/>
          <w:iCs/>
          <w:shd w:val="clear" w:color="auto" w:fill="FFFFFF"/>
          <w:lang w:val="nl-NL"/>
        </w:rPr>
        <w:t>3/QĐ-UBND ngày 1</w:t>
      </w:r>
      <w:r>
        <w:rPr>
          <w:rFonts w:cs="Times New Roman"/>
          <w:iCs/>
          <w:shd w:val="clear" w:color="auto" w:fill="FFFFFF"/>
          <w:lang w:val="nl-NL"/>
        </w:rPr>
        <w:t>0</w:t>
      </w:r>
      <w:r w:rsidRPr="009A557F">
        <w:rPr>
          <w:rFonts w:cs="Times New Roman"/>
          <w:iCs/>
          <w:shd w:val="clear" w:color="auto" w:fill="FFFFFF"/>
          <w:lang w:val="nl-NL"/>
        </w:rPr>
        <w:t>/01/202</w:t>
      </w:r>
      <w:r>
        <w:rPr>
          <w:rFonts w:cs="Times New Roman"/>
          <w:iCs/>
          <w:shd w:val="clear" w:color="auto" w:fill="FFFFFF"/>
          <w:lang w:val="nl-NL"/>
        </w:rPr>
        <w:t>5</w:t>
      </w:r>
      <w:r w:rsidRPr="009A557F">
        <w:rPr>
          <w:rFonts w:cs="Times New Roman"/>
          <w:iCs/>
          <w:shd w:val="clear" w:color="auto" w:fill="FFFFFF"/>
          <w:lang w:val="nl-NL"/>
        </w:rPr>
        <w:t xml:space="preserve"> của UBND tỉnh về </w:t>
      </w:r>
      <w:r w:rsidRPr="009A557F">
        <w:rPr>
          <w:rFonts w:cs="Times New Roman"/>
          <w:iCs/>
          <w:shd w:val="clear" w:color="auto" w:fill="FFFFFF"/>
          <w:lang w:val="vi-VN"/>
        </w:rPr>
        <w:t>K</w:t>
      </w:r>
      <w:r w:rsidRPr="009A557F">
        <w:rPr>
          <w:rFonts w:cs="Times New Roman"/>
          <w:lang w:val="vi-VN"/>
        </w:rPr>
        <w:t xml:space="preserve">ế hoạch </w:t>
      </w:r>
      <w:r w:rsidRPr="009A557F">
        <w:rPr>
          <w:rFonts w:cs="Times New Roman"/>
          <w:lang w:val="nl-NL"/>
        </w:rPr>
        <w:t>tri</w:t>
      </w:r>
      <w:r w:rsidRPr="009A557F">
        <w:rPr>
          <w:rFonts w:cs="Times New Roman"/>
          <w:lang w:val="vi-VN"/>
        </w:rPr>
        <w:t xml:space="preserve">ển khai những nhiệm vụ, giải pháp chủ yếu </w:t>
      </w:r>
      <w:r w:rsidRPr="009A557F">
        <w:rPr>
          <w:lang w:val="es-ES"/>
        </w:rPr>
        <w:t>chỉ đạo, điều hành thực hiện kế hoạch phát triển kinh tế-xã hội và dự toán ngân sách Nhà nướ</w:t>
      </w:r>
      <w:r>
        <w:rPr>
          <w:lang w:val="es-ES"/>
        </w:rPr>
        <w:t xml:space="preserve">c năm 2025. </w:t>
      </w:r>
    </w:p>
    <w:p w14:paraId="7739A29B" w14:textId="1C3BC6AD" w:rsidR="00063CCE" w:rsidRDefault="00AA4081" w:rsidP="00650613">
      <w:pPr>
        <w:pStyle w:val="Bodytext20"/>
        <w:spacing w:after="0" w:line="240" w:lineRule="auto"/>
        <w:ind w:firstLine="720"/>
        <w:rPr>
          <w:rFonts w:eastAsia="Times New Roman" w:cs="Times New Roman"/>
          <w:spacing w:val="-4"/>
          <w:lang w:val="sv-SE"/>
        </w:rPr>
      </w:pPr>
      <w:r w:rsidRPr="007F75C1">
        <w:rPr>
          <w:spacing w:val="-4"/>
          <w:lang w:val="es-ES"/>
        </w:rPr>
        <w:t>2.</w:t>
      </w:r>
      <w:r w:rsidR="00B76F3A" w:rsidRPr="007F75C1">
        <w:rPr>
          <w:spacing w:val="-4"/>
          <w:lang w:val="es-ES"/>
        </w:rPr>
        <w:t xml:space="preserve"> </w:t>
      </w:r>
      <w:r w:rsidRPr="007F75C1">
        <w:rPr>
          <w:rFonts w:eastAsia="Times New Roman" w:cs="Times New Roman"/>
          <w:spacing w:val="-4"/>
          <w:lang w:val="sv-SE"/>
        </w:rPr>
        <w:t>Tập trung chỉ đạo</w:t>
      </w:r>
      <w:r w:rsidR="00182730" w:rsidRPr="007F75C1">
        <w:rPr>
          <w:rFonts w:eastAsia="Times New Roman" w:cs="Times New Roman"/>
          <w:spacing w:val="-4"/>
          <w:lang w:val="sv-SE"/>
        </w:rPr>
        <w:t xml:space="preserve"> </w:t>
      </w:r>
      <w:r w:rsidR="00063CCE">
        <w:rPr>
          <w:rStyle w:val="fontstyle01"/>
        </w:rPr>
        <w:t>phát triển nhân rộng tưới tiết kiệm cho vụ Đông Xuân 2024 -2025; chuyển đổi cơ cấu cây trồng hiệu quả; duy trì và xây dựng mới các liên kết</w:t>
      </w:r>
      <w:r w:rsidR="00063CCE">
        <w:rPr>
          <w:color w:val="000000"/>
        </w:rPr>
        <w:br/>
      </w:r>
      <w:r w:rsidR="00063CCE">
        <w:rPr>
          <w:rStyle w:val="fontstyle01"/>
        </w:rPr>
        <w:t>sản xuất; tăng cường công tác phòng chống dịch bệnh, tiêu độc khử trùng, kiểm soát, kiểm dịch gia súc, gia cầm; triển khai hiệu quả đề án phát triển chăn nuôi theo hướng an toàn, hiệu quả, có giá trị kinh tế cao gắn với công nghiệp chế biến.</w:t>
      </w:r>
    </w:p>
    <w:p w14:paraId="791FF9D5" w14:textId="32D93BDA" w:rsidR="00A737F0" w:rsidRDefault="00AA4081" w:rsidP="00650613">
      <w:pPr>
        <w:pStyle w:val="Bodytext20"/>
        <w:spacing w:after="0" w:line="240" w:lineRule="auto"/>
        <w:ind w:firstLine="720"/>
        <w:rPr>
          <w:rStyle w:val="fontstyle01"/>
        </w:rPr>
      </w:pPr>
      <w:r w:rsidRPr="007F75C1">
        <w:rPr>
          <w:lang w:val="es-ES"/>
        </w:rPr>
        <w:t>3.</w:t>
      </w:r>
      <w:r w:rsidR="00B76F3A" w:rsidRPr="007F75C1">
        <w:rPr>
          <w:lang w:val="es-ES"/>
        </w:rPr>
        <w:t xml:space="preserve"> </w:t>
      </w:r>
      <w:r w:rsidR="00B76F3A" w:rsidRPr="00770768">
        <w:t>Tập trung</w:t>
      </w:r>
      <w:r w:rsidR="00F07CC6" w:rsidRPr="00770768">
        <w:t xml:space="preserve"> tháo gỡ khó khăn </w:t>
      </w:r>
      <w:r w:rsidR="00A737F0" w:rsidRPr="00770768">
        <w:t xml:space="preserve">cho doanh nghiệp; triển khai hỗ trợ giới thiệu, </w:t>
      </w:r>
      <w:r w:rsidR="00A737F0" w:rsidRPr="00E75C6F">
        <w:t>quảng bá, kết nối, tiêu thụ sản phẩm OCOP, sản phẩm đặc thù của tỉnh</w:t>
      </w:r>
      <w:r w:rsidR="00A737F0">
        <w:t xml:space="preserve">; </w:t>
      </w:r>
      <w:r w:rsidR="001609AD">
        <w:t>t</w:t>
      </w:r>
      <w:r w:rsidR="001609AD" w:rsidRPr="00770768">
        <w:t>riển khai thực hiện Kế hoạch t</w:t>
      </w:r>
      <w:r w:rsidR="001609AD" w:rsidRPr="00E75C6F">
        <w:t>riển khai Cuộc vận động “Người Việt Nam ưu tiên dùng hàng Việt Nam” năm 2025</w:t>
      </w:r>
      <w:r w:rsidR="001609AD">
        <w:t xml:space="preserve">; </w:t>
      </w:r>
      <w:r w:rsidR="00A737F0">
        <w:t xml:space="preserve">chủ động </w:t>
      </w:r>
      <w:r w:rsidR="00A737F0">
        <w:rPr>
          <w:rStyle w:val="fontstyle01"/>
        </w:rPr>
        <w:t>đôn đốc, theo dõi Bộ Xây dựng thẩm định Đồ án Quy hoạch chung xây dựng Khu du lịch Quốc gia Ninh Chữ</w:t>
      </w:r>
      <w:r w:rsidR="001609AD">
        <w:rPr>
          <w:rStyle w:val="fontstyle01"/>
        </w:rPr>
        <w:t xml:space="preserve"> </w:t>
      </w:r>
      <w:r w:rsidR="00A737F0">
        <w:rPr>
          <w:rStyle w:val="fontstyle01"/>
        </w:rPr>
        <w:t>đến năm 2045, trước khi trình Thủ tướng Chính phủ phê duyệt; chỉ đạo đẩy nhanh tiến độ các dự án đầu tư khu đô thị mới</w:t>
      </w:r>
      <w:r w:rsidR="004B5A8E">
        <w:rPr>
          <w:rStyle w:val="fontstyle01"/>
        </w:rPr>
        <w:t>; đôn đốc, đẩy nhanh tiến độ hoàn thành đưa vào sử dụng dự án đầu tư theo hình thức BT.</w:t>
      </w:r>
    </w:p>
    <w:p w14:paraId="5AC06560" w14:textId="77777777" w:rsidR="00CC4DD1" w:rsidRPr="00EC59F5" w:rsidRDefault="009D6B55" w:rsidP="00650613">
      <w:pPr>
        <w:spacing w:before="120"/>
        <w:ind w:firstLine="720"/>
        <w:jc w:val="both"/>
        <w:rPr>
          <w:szCs w:val="28"/>
        </w:rPr>
      </w:pPr>
      <w:r>
        <w:rPr>
          <w:rStyle w:val="fontstyle01"/>
        </w:rPr>
        <w:t xml:space="preserve">4. </w:t>
      </w:r>
      <w:r w:rsidR="00CC4DD1" w:rsidRPr="00EC59F5">
        <w:rPr>
          <w:szCs w:val="28"/>
          <w:lang w:val="nl-NL"/>
        </w:rPr>
        <w:t xml:space="preserve">Tập trung chỉ đạo đẩy nhanh tiến độ giải ngân các công trình, dự án, nhất là  tiến độ triển khai hoàn thành dự án trọng điểm chào mừng đại hội Đảng bộ tỉnh lần thứ XV. Ban hành </w:t>
      </w:r>
      <w:r w:rsidR="00CC4DD1">
        <w:rPr>
          <w:szCs w:val="28"/>
          <w:lang w:val="nl-NL"/>
        </w:rPr>
        <w:t>K</w:t>
      </w:r>
      <w:r w:rsidR="00CC4DD1" w:rsidRPr="00EC59F5">
        <w:rPr>
          <w:szCs w:val="28"/>
          <w:lang w:val="nl-NL"/>
        </w:rPr>
        <w:t xml:space="preserve">ế hoạch triển khai thực hiện Chỉ thị của Ban Thường vụ Tỉnh ủy về đẩy mạnh giải ngân vốn đầu tư công năm 2025. Tập trung chỉ đạo triển khai </w:t>
      </w:r>
      <w:r w:rsidR="00CC4DD1" w:rsidRPr="00EC59F5">
        <w:rPr>
          <w:spacing w:val="3"/>
          <w:szCs w:val="28"/>
          <w:shd w:val="clear" w:color="auto" w:fill="FFFFFF"/>
        </w:rPr>
        <w:t xml:space="preserve"> các nhiệm vụ về đền bù, giải phóng mặt bằng, di dân, tái định cư, định canh thuộc dự án nhà máy điện hạt nhân Ninh Thuận.</w:t>
      </w:r>
      <w:r w:rsidR="00CC4DD1">
        <w:rPr>
          <w:spacing w:val="3"/>
          <w:szCs w:val="28"/>
          <w:shd w:val="clear" w:color="auto" w:fill="FFFFFF"/>
        </w:rPr>
        <w:t xml:space="preserve"> C</w:t>
      </w:r>
      <w:r w:rsidR="00CC4DD1" w:rsidRPr="00EC59F5">
        <w:rPr>
          <w:spacing w:val="3"/>
          <w:szCs w:val="28"/>
          <w:shd w:val="clear" w:color="auto" w:fill="FFFFFF"/>
        </w:rPr>
        <w:t xml:space="preserve">hỉ đạo xây dựng hồ sơ xin chủ </w:t>
      </w:r>
      <w:r w:rsidR="00CC4DD1" w:rsidRPr="00EC59F5">
        <w:rPr>
          <w:spacing w:val="3"/>
          <w:szCs w:val="28"/>
          <w:shd w:val="clear" w:color="auto" w:fill="FFFFFF"/>
        </w:rPr>
        <w:lastRenderedPageBreak/>
        <w:t>trương, thực hiện điều chỉnh quy hoạch tỉnh Ninh Thuận thời kỳ 2021-2030, tầm nhìn 2050 theo trình tự rút gọn.</w:t>
      </w:r>
      <w:r w:rsidR="00023373">
        <w:rPr>
          <w:spacing w:val="3"/>
          <w:szCs w:val="28"/>
          <w:shd w:val="clear" w:color="auto" w:fill="FFFFFF"/>
        </w:rPr>
        <w:t xml:space="preserve"> </w:t>
      </w:r>
      <w:r w:rsidR="00023373">
        <w:rPr>
          <w:iCs/>
          <w:lang w:val="nb-NO"/>
        </w:rPr>
        <w:t>T</w:t>
      </w:r>
      <w:r w:rsidR="00023373" w:rsidRPr="00EC59F5">
        <w:rPr>
          <w:iCs/>
          <w:lang w:val="nb-NO"/>
        </w:rPr>
        <w:t xml:space="preserve">riển khai thực hiện có hiệu quả </w:t>
      </w:r>
      <w:r w:rsidR="00023373" w:rsidRPr="00EC59F5">
        <w:t>Nghị quyết 02/NQ-CP ngày 08/01/2025 của Chính phủ về những nhiệm vụ, giải pháp chủ yếu cải thiện môi trường kinh doanh, nâng cao năng lực cạnh tranh quốc gia năm 2025</w:t>
      </w:r>
      <w:r w:rsidR="00F250D3">
        <w:t>.</w:t>
      </w:r>
    </w:p>
    <w:p w14:paraId="21FDFD9A" w14:textId="77777777" w:rsidR="00023373" w:rsidRDefault="00CC4DD1" w:rsidP="00650613">
      <w:pPr>
        <w:pStyle w:val="Bodytext20"/>
        <w:spacing w:after="0" w:line="240" w:lineRule="auto"/>
        <w:ind w:firstLine="720"/>
        <w:rPr>
          <w:rStyle w:val="fontstyle01"/>
        </w:rPr>
      </w:pPr>
      <w:r>
        <w:rPr>
          <w:rStyle w:val="fontstyle01"/>
        </w:rPr>
        <w:t xml:space="preserve">5. </w:t>
      </w:r>
      <w:r w:rsidR="009D6B55">
        <w:rPr>
          <w:rStyle w:val="fontstyle01"/>
        </w:rPr>
        <w:t>Chỉ đạo thực hiện tốt các chính sách an sinh xã hội</w:t>
      </w:r>
      <w:r w:rsidR="00AB47A1">
        <w:rPr>
          <w:rStyle w:val="fontstyle01"/>
        </w:rPr>
        <w:t>, tiếp tục triển khai chương trình xóa nhà tạm, nhà dộ</w:t>
      </w:r>
      <w:r w:rsidR="008B2224">
        <w:rPr>
          <w:rStyle w:val="fontstyle01"/>
        </w:rPr>
        <w:t>t nát; chuẩn bị tổ chức thi học sinh giỏi cấp tỉnh cấp trung học, tổ chức Hội thi Giáo viên chủ nhiệm lớp giỏi cấp tiểu học cấp tỉnh năm học 2024-2025</w:t>
      </w:r>
      <w:r w:rsidR="004A445D">
        <w:rPr>
          <w:rStyle w:val="fontstyle01"/>
        </w:rPr>
        <w:t>; chuẩn bị tốt các điều kiện tổ chức Ngày hội văn hóa dân tộc Chăm toàn quốc lần thứ VI và Lễ hội Nho - Vang Ninh Thuận năm 2025; thực hiện tốt công tác khám chữa bệnh và chăm sóc sức khỏe Nhân dân.</w:t>
      </w:r>
    </w:p>
    <w:p w14:paraId="27F6BBBD" w14:textId="6578B136" w:rsidR="00023373" w:rsidRPr="00023373" w:rsidRDefault="00023373" w:rsidP="00650613">
      <w:pPr>
        <w:pStyle w:val="Bodytext20"/>
        <w:spacing w:after="0" w:line="240" w:lineRule="auto"/>
        <w:ind w:firstLine="720"/>
        <w:rPr>
          <w:iCs/>
          <w:lang w:val="nb-NO"/>
        </w:rPr>
      </w:pPr>
      <w:r w:rsidRPr="00023373">
        <w:rPr>
          <w:lang w:val="es-ES"/>
        </w:rPr>
        <w:t xml:space="preserve">6. </w:t>
      </w:r>
      <w:r w:rsidRPr="00023373">
        <w:rPr>
          <w:iCs/>
          <w:lang w:val="nb-NO"/>
        </w:rPr>
        <w:t>Tập trung triển khai các nhiệm vụ tài chính-ngân sách nhà nước năm 202</w:t>
      </w:r>
      <w:r>
        <w:rPr>
          <w:iCs/>
          <w:lang w:val="nb-NO"/>
        </w:rPr>
        <w:t>5</w:t>
      </w:r>
      <w:r w:rsidRPr="00023373">
        <w:rPr>
          <w:iCs/>
          <w:lang w:val="nb-NO"/>
        </w:rPr>
        <w:t>; tăng cường công tác thanh tra, kiểm tra thuế, đôn đốc công tác nộp thuế, bảo đảm thu đúng, thu đủ. Nâng cao chất lượng tín dụng; đảm bảo hoạt động ngân hàng.</w:t>
      </w:r>
    </w:p>
    <w:p w14:paraId="3F8CFD61" w14:textId="77777777" w:rsidR="00B23C48" w:rsidRPr="00EC59F5" w:rsidRDefault="00B23C48" w:rsidP="00650613">
      <w:pPr>
        <w:spacing w:before="120"/>
        <w:ind w:firstLine="720"/>
        <w:jc w:val="both"/>
        <w:rPr>
          <w:szCs w:val="28"/>
          <w:lang w:val="nb-NO"/>
        </w:rPr>
      </w:pPr>
      <w:r>
        <w:rPr>
          <w:lang w:val="es-ES"/>
        </w:rPr>
        <w:t xml:space="preserve">7. </w:t>
      </w:r>
      <w:r w:rsidRPr="00EC59F5">
        <w:rPr>
          <w:iCs/>
          <w:lang w:val="nb-NO"/>
        </w:rPr>
        <w:t xml:space="preserve">Chỉ đạo </w:t>
      </w:r>
      <w:r w:rsidRPr="00EC59F5">
        <w:rPr>
          <w:szCs w:val="28"/>
        </w:rPr>
        <w:t>nâng cao hiệu quả hoạt động tổ chức bộ máy các cơ quan hành chính, đơn vị sự nghiệp trực thuộc UBND tỉnh sau sắp xếp gắn với thực hiện các chế độ, chính sách tin</w:t>
      </w:r>
      <w:r w:rsidR="00E126F7">
        <w:rPr>
          <w:szCs w:val="28"/>
        </w:rPr>
        <w:t>h</w:t>
      </w:r>
      <w:r w:rsidRPr="00EC59F5">
        <w:rPr>
          <w:szCs w:val="28"/>
        </w:rPr>
        <w:t xml:space="preserve"> giản biên chế, các chính sách cán bộ sau sắp xếp, tin</w:t>
      </w:r>
      <w:r w:rsidR="00240335">
        <w:rPr>
          <w:szCs w:val="28"/>
        </w:rPr>
        <w:t>h</w:t>
      </w:r>
      <w:r w:rsidRPr="00EC59F5">
        <w:rPr>
          <w:szCs w:val="28"/>
        </w:rPr>
        <w:t xml:space="preserve"> gọn tổ chức bộ máy.</w:t>
      </w:r>
      <w:r>
        <w:rPr>
          <w:szCs w:val="28"/>
        </w:rPr>
        <w:t xml:space="preserve"> </w:t>
      </w:r>
      <w:r w:rsidRPr="00EC59F5">
        <w:rPr>
          <w:szCs w:val="28"/>
          <w:lang w:val="nb-NO"/>
        </w:rPr>
        <w:t>Tăng cường kỷ luật, kỷ cương hành chính; tăng cường công tác chấn chỉnh lề lối làm việc, thanh tra công vụ, kiểm tra giờ giấc, hiệu quả làm việc của cán bộ, công chức, người lao động các cơ quan nhà nước.</w:t>
      </w:r>
    </w:p>
    <w:p w14:paraId="1EE1432A" w14:textId="5AB8BFC6" w:rsidR="00A57B03" w:rsidRPr="00EC59F5" w:rsidRDefault="00A57B03" w:rsidP="00650613">
      <w:pPr>
        <w:tabs>
          <w:tab w:val="left" w:pos="567"/>
          <w:tab w:val="left" w:pos="709"/>
        </w:tabs>
        <w:spacing w:before="120"/>
        <w:ind w:firstLine="720"/>
        <w:jc w:val="both"/>
        <w:rPr>
          <w:bCs/>
          <w:szCs w:val="28"/>
          <w:lang w:val="nl-NL"/>
        </w:rPr>
      </w:pPr>
      <w:r>
        <w:rPr>
          <w:lang w:val="es-ES"/>
        </w:rPr>
        <w:t xml:space="preserve">8. </w:t>
      </w:r>
      <w:r w:rsidRPr="00EC59F5">
        <w:rPr>
          <w:szCs w:val="28"/>
          <w:lang w:val="nb-NO"/>
        </w:rPr>
        <w:t xml:space="preserve">Tăng cường công tác </w:t>
      </w:r>
      <w:r w:rsidRPr="00EC59F5">
        <w:rPr>
          <w:bCs/>
          <w:szCs w:val="28"/>
          <w:lang w:val="nl-NL"/>
        </w:rPr>
        <w:t>bảo đảm tốt an ninh chính trị, trật tự an toàn xã hội trên địa bàn, nhất là tình hình an ninh trật t</w:t>
      </w:r>
      <w:r w:rsidR="00650613">
        <w:rPr>
          <w:bCs/>
          <w:szCs w:val="28"/>
          <w:lang w:val="nl-NL"/>
        </w:rPr>
        <w:t>ự</w:t>
      </w:r>
      <w:r w:rsidRPr="00EC59F5">
        <w:rPr>
          <w:bCs/>
          <w:szCs w:val="28"/>
          <w:lang w:val="nl-NL"/>
        </w:rPr>
        <w:t xml:space="preserve"> tại khu vực triển khai thực hiện dự án nhà máy điện hạt nhân Ninh Thuận.</w:t>
      </w:r>
    </w:p>
    <w:p w14:paraId="42DA5C54" w14:textId="001EF79B" w:rsidR="00B742C4" w:rsidRDefault="00B742C4" w:rsidP="00650613">
      <w:pPr>
        <w:pStyle w:val="Bodytext20"/>
        <w:spacing w:after="0" w:line="240" w:lineRule="auto"/>
        <w:ind w:firstLine="720"/>
        <w:rPr>
          <w:spacing w:val="-4"/>
          <w:lang w:val="nb-NO"/>
        </w:rPr>
      </w:pPr>
      <w:r>
        <w:rPr>
          <w:rFonts w:cs="Times New Roman"/>
          <w:lang w:val="es-ES"/>
        </w:rPr>
        <w:t>9</w:t>
      </w:r>
      <w:r w:rsidRPr="009A557F">
        <w:rPr>
          <w:rFonts w:cs="Times New Roman"/>
          <w:lang w:val="es-ES"/>
        </w:rPr>
        <w:t xml:space="preserve">. </w:t>
      </w:r>
      <w:r w:rsidRPr="009A557F">
        <w:rPr>
          <w:spacing w:val="-4"/>
          <w:lang w:val="nb-NO"/>
        </w:rPr>
        <w:t>Tập trung chuẩn bị chu đáo, kịp thời, chất lượng các nội dung phục vụ kỳ họp chuyên đề HĐND tỉ</w:t>
      </w:r>
      <w:r>
        <w:rPr>
          <w:spacing w:val="-4"/>
          <w:lang w:val="nb-NO"/>
        </w:rPr>
        <w:t>nh tháng 3</w:t>
      </w:r>
      <w:r w:rsidRPr="009A557F">
        <w:rPr>
          <w:spacing w:val="-4"/>
          <w:lang w:val="nb-NO"/>
        </w:rPr>
        <w:t>/202</w:t>
      </w:r>
      <w:r>
        <w:rPr>
          <w:spacing w:val="-4"/>
          <w:lang w:val="nb-NO"/>
        </w:rPr>
        <w:t>5</w:t>
      </w:r>
      <w:r w:rsidRPr="009A557F">
        <w:rPr>
          <w:spacing w:val="-4"/>
          <w:lang w:val="nb-NO"/>
        </w:rPr>
        <w:t>.</w:t>
      </w:r>
      <w:r w:rsidR="00650613">
        <w:rPr>
          <w:spacing w:val="-4"/>
          <w:lang w:val="nb-NO"/>
        </w:rPr>
        <w:t>/.</w:t>
      </w:r>
    </w:p>
    <w:p w14:paraId="4E14D396" w14:textId="77777777" w:rsidR="00A57B03" w:rsidRDefault="00A57B03" w:rsidP="00B742C4">
      <w:pPr>
        <w:pStyle w:val="Bodytext20"/>
        <w:spacing w:after="0" w:line="240" w:lineRule="auto"/>
        <w:ind w:firstLine="720"/>
        <w:rPr>
          <w:spacing w:val="-4"/>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B742C4" w:rsidRPr="009A557F" w14:paraId="1125030B" w14:textId="77777777" w:rsidTr="00F52689">
        <w:trPr>
          <w:trHeight w:val="2959"/>
        </w:trPr>
        <w:tc>
          <w:tcPr>
            <w:tcW w:w="4644" w:type="dxa"/>
          </w:tcPr>
          <w:p w14:paraId="539B5A1D" w14:textId="77777777" w:rsidR="00B742C4" w:rsidRPr="009A557F" w:rsidRDefault="00B742C4" w:rsidP="00F52689">
            <w:pPr>
              <w:pStyle w:val="Heading3"/>
              <w:keepNext w:val="0"/>
              <w:kinsoku w:val="0"/>
              <w:overflowPunct w:val="0"/>
              <w:autoSpaceDE w:val="0"/>
              <w:autoSpaceDN w:val="0"/>
              <w:outlineLvl w:val="2"/>
              <w:rPr>
                <w:b/>
                <w:color w:val="auto"/>
                <w:sz w:val="22"/>
                <w:szCs w:val="22"/>
                <w:lang w:val="sv-SE"/>
              </w:rPr>
            </w:pPr>
            <w:r w:rsidRPr="009A557F">
              <w:rPr>
                <w:b/>
                <w:i/>
                <w:color w:val="auto"/>
                <w:sz w:val="22"/>
                <w:szCs w:val="22"/>
                <w:lang w:val="sv-SE"/>
              </w:rPr>
              <w:t>Nơi nhận</w:t>
            </w:r>
            <w:r w:rsidRPr="009A557F">
              <w:rPr>
                <w:i/>
                <w:color w:val="auto"/>
                <w:sz w:val="22"/>
                <w:szCs w:val="22"/>
                <w:lang w:val="sv-SE"/>
              </w:rPr>
              <w:t>:</w:t>
            </w:r>
            <w:r w:rsidRPr="009A557F">
              <w:rPr>
                <w:color w:val="auto"/>
                <w:sz w:val="22"/>
                <w:szCs w:val="22"/>
                <w:lang w:val="sv-SE"/>
              </w:rPr>
              <w:t xml:space="preserve">                                                                 </w:t>
            </w:r>
          </w:p>
          <w:p w14:paraId="09DCF9A8" w14:textId="77777777" w:rsidR="00B742C4" w:rsidRPr="009A557F" w:rsidRDefault="00B742C4" w:rsidP="00F52689">
            <w:pPr>
              <w:kinsoku w:val="0"/>
              <w:overflowPunct w:val="0"/>
              <w:autoSpaceDE w:val="0"/>
              <w:autoSpaceDN w:val="0"/>
              <w:jc w:val="both"/>
              <w:rPr>
                <w:sz w:val="22"/>
                <w:szCs w:val="22"/>
                <w:lang w:val="sv-SE"/>
              </w:rPr>
            </w:pPr>
            <w:r w:rsidRPr="009A557F">
              <w:rPr>
                <w:noProof/>
                <w:sz w:val="22"/>
              </w:rPr>
              <mc:AlternateContent>
                <mc:Choice Requires="wps">
                  <w:drawing>
                    <wp:anchor distT="0" distB="0" distL="114300" distR="114300" simplePos="0" relativeHeight="251657216" behindDoc="0" locked="0" layoutInCell="1" allowOverlap="1" wp14:anchorId="4DA616F4" wp14:editId="77CB7B0F">
                      <wp:simplePos x="0" y="0"/>
                      <wp:positionH relativeFrom="column">
                        <wp:posOffset>2066290</wp:posOffset>
                      </wp:positionH>
                      <wp:positionV relativeFrom="paragraph">
                        <wp:posOffset>66040</wp:posOffset>
                      </wp:positionV>
                      <wp:extent cx="0" cy="558165"/>
                      <wp:effectExtent l="0" t="0" r="19050"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F2DB85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5.2pt" to="162.7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ta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6HFI4nU7n2SzSSUhxyzPW+c9cdygYJZZAOeKS09b5wIMUt5BwjdIbIWXU&#10;WirUl3gxnUxjgtNSsOAMYc4e9pW06ETCtMQvFgWexzCrj4pFsJYTtr7angg52HC5VAEPKgE6V2sY&#10;hx+LdLGer+f5KJ/M1qM8revRp02Vj2ab7OO0/lBXVZ39DNSyvGgFY1wFdrfRzPK/k/76SIahug/n&#10;vQ3JW/TYLyB7+0fSUcqg3jAHe80uO3uTGKYxBl9fThj3xz3Yj+979QsAAP//AwBQSwMEFAAGAAgA&#10;AAAhABb7lFvdAAAACQEAAA8AAABkcnMvZG93bnJldi54bWxMj0FPwzAMhe9I/IfISFymLaEFNErT&#10;CQG9cWEwcfVa01Y0TtdkW+HXY8QBTpb9np6/l68m16sDjaHzbOFiYUARV77uuLHw+lLOl6BCRK6x&#10;90wWPinAqjg9yTGr/ZGf6bCOjZIQDhlaaGMcMq1D1ZLDsPADsWjvfnQYZR0bXY94lHDX68SYa+2w&#10;Y/nQ4kD3LVUf672zEMoN7cqvWTUzb2njKdk9PD2itedn090tqEhT/DPDD76gQyFMW7/nOqjeQppc&#10;XYpVBCNTDL+HrYWbZQq6yPX/BsU3AAAA//8DAFBLAQItABQABgAIAAAAIQC2gziS/gAAAOEBAAAT&#10;AAAAAAAAAAAAAAAAAAAAAABbQ29udGVudF9UeXBlc10ueG1sUEsBAi0AFAAGAAgAAAAhADj9If/W&#10;AAAAlAEAAAsAAAAAAAAAAAAAAAAALwEAAF9yZWxzLy5yZWxzUEsBAi0AFAAGAAgAAAAhAHPhG1oQ&#10;AgAAJwQAAA4AAAAAAAAAAAAAAAAALgIAAGRycy9lMm9Eb2MueG1sUEsBAi0AFAAGAAgAAAAhABb7&#10;lFvdAAAACQEAAA8AAAAAAAAAAAAAAAAAagQAAGRycy9kb3ducmV2LnhtbFBLBQYAAAAABAAEAPMA&#10;AAB0BQAAAAA=&#10;"/>
                  </w:pict>
                </mc:Fallback>
              </mc:AlternateContent>
            </w:r>
            <w:r w:rsidRPr="009A557F">
              <w:rPr>
                <w:sz w:val="22"/>
                <w:szCs w:val="22"/>
                <w:lang w:val="sv-SE"/>
              </w:rPr>
              <w:t xml:space="preserve">- VP Chính phủ;                                                                        </w:t>
            </w:r>
          </w:p>
          <w:p w14:paraId="7D6263D1"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Các Bộ: KH&amp;ĐT, TC;</w:t>
            </w:r>
          </w:p>
          <w:p w14:paraId="429C3533" w14:textId="77777777" w:rsidR="00B742C4" w:rsidRPr="009A557F" w:rsidRDefault="00B742C4" w:rsidP="00F52689">
            <w:pPr>
              <w:tabs>
                <w:tab w:val="center" w:pos="2214"/>
              </w:tabs>
              <w:kinsoku w:val="0"/>
              <w:overflowPunct w:val="0"/>
              <w:autoSpaceDE w:val="0"/>
              <w:autoSpaceDN w:val="0"/>
              <w:jc w:val="both"/>
              <w:rPr>
                <w:sz w:val="22"/>
                <w:szCs w:val="22"/>
                <w:lang w:val="sv-SE"/>
              </w:rPr>
            </w:pPr>
            <w:r w:rsidRPr="009A557F">
              <w:rPr>
                <w:sz w:val="22"/>
                <w:szCs w:val="22"/>
                <w:lang w:val="sv-SE"/>
              </w:rPr>
              <w:t>- Quân khu 5;</w:t>
            </w:r>
            <w:r w:rsidRPr="009A557F">
              <w:rPr>
                <w:sz w:val="22"/>
                <w:szCs w:val="22"/>
                <w:lang w:val="sv-SE"/>
              </w:rPr>
              <w:tab/>
              <w:t xml:space="preserve">                                       (Báo cáo)</w:t>
            </w:r>
          </w:p>
          <w:p w14:paraId="7DB1AB22"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xml:space="preserve">- Thường trực: TU, HĐND tỉnh; </w:t>
            </w:r>
          </w:p>
          <w:p w14:paraId="23FF2DBE"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Chủ tịch, các PCT. UBND tỉnh;</w:t>
            </w:r>
          </w:p>
          <w:p w14:paraId="0F8A8534"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Đoàn Đại biểu QH tỉnh;</w:t>
            </w:r>
          </w:p>
          <w:p w14:paraId="5024D1B0"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UBMTTQ Việt Nam tỉnh;</w:t>
            </w:r>
          </w:p>
          <w:p w14:paraId="2F8D36D0" w14:textId="77777777" w:rsidR="00B742C4" w:rsidRPr="009A557F" w:rsidRDefault="00B742C4" w:rsidP="00F52689">
            <w:pPr>
              <w:jc w:val="both"/>
              <w:rPr>
                <w:bCs/>
                <w:sz w:val="22"/>
                <w:szCs w:val="22"/>
                <w:lang w:val="zu-ZA"/>
              </w:rPr>
            </w:pPr>
            <w:r w:rsidRPr="009A557F">
              <w:rPr>
                <w:bCs/>
                <w:sz w:val="22"/>
                <w:szCs w:val="22"/>
                <w:lang w:val="zu-ZA"/>
              </w:rPr>
              <w:t>- Các cơ quan thuộc Tỉnh ủy;</w:t>
            </w:r>
          </w:p>
          <w:p w14:paraId="577C964A" w14:textId="77777777" w:rsidR="00B742C4" w:rsidRPr="009A557F" w:rsidRDefault="00B742C4" w:rsidP="00F52689">
            <w:pPr>
              <w:jc w:val="both"/>
              <w:rPr>
                <w:bCs/>
                <w:sz w:val="22"/>
                <w:szCs w:val="22"/>
                <w:lang w:val="zu-ZA"/>
              </w:rPr>
            </w:pPr>
            <w:r w:rsidRPr="009A557F">
              <w:rPr>
                <w:bCs/>
                <w:sz w:val="22"/>
                <w:szCs w:val="22"/>
                <w:lang w:val="zu-ZA"/>
              </w:rPr>
              <w:t xml:space="preserve">- Các Ban HĐND tỉnh; </w:t>
            </w:r>
          </w:p>
          <w:p w14:paraId="619E6EB8" w14:textId="77777777" w:rsidR="00B742C4" w:rsidRPr="009A557F" w:rsidRDefault="00B742C4" w:rsidP="00F52689">
            <w:pPr>
              <w:jc w:val="both"/>
              <w:rPr>
                <w:bCs/>
                <w:sz w:val="22"/>
                <w:szCs w:val="22"/>
                <w:lang w:val="zu-ZA"/>
              </w:rPr>
            </w:pPr>
            <w:r w:rsidRPr="009A557F">
              <w:rPr>
                <w:bCs/>
                <w:sz w:val="22"/>
                <w:szCs w:val="22"/>
                <w:lang w:val="zu-ZA"/>
              </w:rPr>
              <w:t xml:space="preserve">- Các thành viên UBND tỉnh; </w:t>
            </w:r>
          </w:p>
          <w:p w14:paraId="160A80E2"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Các Sở, ngành, cơ quan thuộc tỉnh;</w:t>
            </w:r>
          </w:p>
          <w:p w14:paraId="2BFF1121"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Các cơ quan Trung ương trên địa bàn tỉnh;</w:t>
            </w:r>
          </w:p>
          <w:p w14:paraId="7340ED36"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xml:space="preserve">- Các Hội, đoàn thể cấp tỉnh; </w:t>
            </w:r>
          </w:p>
          <w:p w14:paraId="1CD922BC"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Thường trực các Huyện, Thành ủy;</w:t>
            </w:r>
          </w:p>
          <w:p w14:paraId="51165259"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HĐND, UBND các huyện, thành phố;</w:t>
            </w:r>
          </w:p>
          <w:p w14:paraId="6062082E" w14:textId="77777777" w:rsidR="00B742C4" w:rsidRPr="009A557F" w:rsidRDefault="00B742C4" w:rsidP="00F52689">
            <w:pPr>
              <w:widowControl w:val="0"/>
              <w:rPr>
                <w:sz w:val="22"/>
                <w:szCs w:val="24"/>
                <w:lang w:val="es-ES"/>
              </w:rPr>
            </w:pPr>
            <w:r w:rsidRPr="009A557F">
              <w:rPr>
                <w:sz w:val="22"/>
                <w:szCs w:val="24"/>
                <w:lang w:val="es-ES"/>
              </w:rPr>
              <w:t>- Cổng Thông tin điện tử tỉnh;</w:t>
            </w:r>
          </w:p>
          <w:p w14:paraId="2BE0C379"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VPUB: LĐ, các phòng, ban, tr</w:t>
            </w:r>
            <w:bookmarkStart w:id="0" w:name="_GoBack"/>
            <w:bookmarkEnd w:id="0"/>
            <w:r w:rsidRPr="009A557F">
              <w:rPr>
                <w:sz w:val="22"/>
                <w:szCs w:val="22"/>
                <w:lang w:val="sv-SE"/>
              </w:rPr>
              <w:t xml:space="preserve">ung tâm;  </w:t>
            </w:r>
          </w:p>
          <w:p w14:paraId="68B7CEF9" w14:textId="77777777" w:rsidR="00B742C4" w:rsidRPr="009A557F" w:rsidRDefault="00B742C4" w:rsidP="00F52689">
            <w:pPr>
              <w:kinsoku w:val="0"/>
              <w:overflowPunct w:val="0"/>
              <w:autoSpaceDE w:val="0"/>
              <w:autoSpaceDN w:val="0"/>
              <w:jc w:val="both"/>
              <w:rPr>
                <w:sz w:val="22"/>
                <w:szCs w:val="22"/>
                <w:lang w:val="sv-SE"/>
              </w:rPr>
            </w:pPr>
            <w:r w:rsidRPr="009A557F">
              <w:rPr>
                <w:sz w:val="22"/>
                <w:szCs w:val="22"/>
                <w:lang w:val="sv-SE"/>
              </w:rPr>
              <w:t xml:space="preserve">- Lưu: VT, KTTH.                                                                                       </w:t>
            </w:r>
          </w:p>
        </w:tc>
        <w:tc>
          <w:tcPr>
            <w:tcW w:w="4644" w:type="dxa"/>
          </w:tcPr>
          <w:p w14:paraId="6E8C1460" w14:textId="51A3D046" w:rsidR="00B742C4" w:rsidRPr="009A557F" w:rsidRDefault="00B742C4" w:rsidP="00F52689">
            <w:pPr>
              <w:kinsoku w:val="0"/>
              <w:overflowPunct w:val="0"/>
              <w:autoSpaceDE w:val="0"/>
              <w:autoSpaceDN w:val="0"/>
              <w:jc w:val="center"/>
              <w:rPr>
                <w:b/>
                <w:sz w:val="28"/>
                <w:lang w:val="sv-SE"/>
              </w:rPr>
            </w:pPr>
            <w:r w:rsidRPr="009A557F">
              <w:rPr>
                <w:b/>
                <w:sz w:val="28"/>
                <w:lang w:val="sv-SE"/>
              </w:rPr>
              <w:t xml:space="preserve">TM. </w:t>
            </w:r>
            <w:r w:rsidR="00370285">
              <w:rPr>
                <w:b/>
                <w:sz w:val="28"/>
                <w:lang w:val="sv-SE"/>
              </w:rPr>
              <w:t>ỦY</w:t>
            </w:r>
            <w:r w:rsidRPr="009A557F">
              <w:rPr>
                <w:b/>
                <w:sz w:val="28"/>
                <w:lang w:val="sv-SE"/>
              </w:rPr>
              <w:t xml:space="preserve"> BAN NHÂN DÂN</w:t>
            </w:r>
          </w:p>
          <w:p w14:paraId="0EF692A0" w14:textId="77777777" w:rsidR="00B742C4" w:rsidRPr="009A557F" w:rsidRDefault="00B742C4" w:rsidP="00F52689">
            <w:pPr>
              <w:kinsoku w:val="0"/>
              <w:overflowPunct w:val="0"/>
              <w:autoSpaceDE w:val="0"/>
              <w:autoSpaceDN w:val="0"/>
              <w:jc w:val="center"/>
              <w:rPr>
                <w:b/>
                <w:sz w:val="28"/>
                <w:lang w:val="sv-SE"/>
              </w:rPr>
            </w:pPr>
            <w:r w:rsidRPr="009A557F">
              <w:rPr>
                <w:b/>
                <w:sz w:val="28"/>
                <w:lang w:val="sv-SE"/>
              </w:rPr>
              <w:t>CHỦ TỊCH</w:t>
            </w:r>
          </w:p>
          <w:p w14:paraId="2463BF65" w14:textId="77777777" w:rsidR="00B742C4" w:rsidRPr="009A557F" w:rsidRDefault="00B742C4" w:rsidP="00F52689">
            <w:pPr>
              <w:kinsoku w:val="0"/>
              <w:overflowPunct w:val="0"/>
              <w:autoSpaceDE w:val="0"/>
              <w:autoSpaceDN w:val="0"/>
              <w:rPr>
                <w:b/>
                <w:sz w:val="28"/>
                <w:lang w:val="sv-SE"/>
              </w:rPr>
            </w:pPr>
          </w:p>
          <w:p w14:paraId="21B2532B" w14:textId="77777777" w:rsidR="00B742C4" w:rsidRPr="009A557F" w:rsidRDefault="00B742C4" w:rsidP="00F52689">
            <w:pPr>
              <w:kinsoku w:val="0"/>
              <w:overflowPunct w:val="0"/>
              <w:autoSpaceDE w:val="0"/>
              <w:autoSpaceDN w:val="0"/>
              <w:rPr>
                <w:b/>
                <w:sz w:val="28"/>
                <w:lang w:val="sv-SE"/>
              </w:rPr>
            </w:pPr>
          </w:p>
          <w:p w14:paraId="512D6B6B" w14:textId="77777777" w:rsidR="00B742C4" w:rsidRPr="009A557F" w:rsidRDefault="00B742C4" w:rsidP="00F52689">
            <w:pPr>
              <w:kinsoku w:val="0"/>
              <w:overflowPunct w:val="0"/>
              <w:autoSpaceDE w:val="0"/>
              <w:autoSpaceDN w:val="0"/>
              <w:rPr>
                <w:b/>
                <w:sz w:val="28"/>
                <w:lang w:val="sv-SE"/>
              </w:rPr>
            </w:pPr>
          </w:p>
          <w:p w14:paraId="567EB6B2" w14:textId="77777777" w:rsidR="00B742C4" w:rsidRPr="009A557F" w:rsidRDefault="00B742C4" w:rsidP="00F52689">
            <w:pPr>
              <w:kinsoku w:val="0"/>
              <w:overflowPunct w:val="0"/>
              <w:autoSpaceDE w:val="0"/>
              <w:autoSpaceDN w:val="0"/>
              <w:rPr>
                <w:b/>
                <w:sz w:val="28"/>
                <w:lang w:val="sv-SE"/>
              </w:rPr>
            </w:pPr>
          </w:p>
          <w:p w14:paraId="5633A7CD" w14:textId="77777777" w:rsidR="00B742C4" w:rsidRPr="009A557F" w:rsidRDefault="00B742C4" w:rsidP="00F52689">
            <w:pPr>
              <w:kinsoku w:val="0"/>
              <w:overflowPunct w:val="0"/>
              <w:autoSpaceDE w:val="0"/>
              <w:autoSpaceDN w:val="0"/>
              <w:rPr>
                <w:b/>
                <w:sz w:val="28"/>
                <w:lang w:val="sv-SE"/>
              </w:rPr>
            </w:pPr>
          </w:p>
          <w:p w14:paraId="16B934D9" w14:textId="77777777" w:rsidR="00B742C4" w:rsidRPr="009A557F" w:rsidRDefault="00B742C4" w:rsidP="00F52689">
            <w:pPr>
              <w:kinsoku w:val="0"/>
              <w:overflowPunct w:val="0"/>
              <w:autoSpaceDE w:val="0"/>
              <w:autoSpaceDN w:val="0"/>
              <w:rPr>
                <w:b/>
                <w:sz w:val="16"/>
                <w:lang w:val="sv-SE"/>
              </w:rPr>
            </w:pPr>
          </w:p>
          <w:p w14:paraId="5A2D2659" w14:textId="77777777" w:rsidR="00B742C4" w:rsidRPr="009A557F" w:rsidRDefault="00B742C4" w:rsidP="00F52689">
            <w:pPr>
              <w:kinsoku w:val="0"/>
              <w:overflowPunct w:val="0"/>
              <w:autoSpaceDE w:val="0"/>
              <w:autoSpaceDN w:val="0"/>
              <w:jc w:val="center"/>
              <w:rPr>
                <w:b/>
                <w:sz w:val="28"/>
                <w:lang w:val="sv-SE"/>
              </w:rPr>
            </w:pPr>
            <w:r w:rsidRPr="009A557F">
              <w:rPr>
                <w:b/>
                <w:sz w:val="28"/>
                <w:lang w:val="sv-SE"/>
              </w:rPr>
              <w:t>Trần Quốc Nam</w:t>
            </w:r>
          </w:p>
        </w:tc>
      </w:tr>
    </w:tbl>
    <w:p w14:paraId="53F28740" w14:textId="77777777" w:rsidR="00B742C4" w:rsidRPr="007F75C1" w:rsidRDefault="00B742C4" w:rsidP="00FB7BB2">
      <w:pPr>
        <w:spacing w:after="200" w:line="276" w:lineRule="auto"/>
        <w:rPr>
          <w:rStyle w:val="fontstyle01"/>
          <w:color w:val="auto"/>
          <w:szCs w:val="22"/>
        </w:rPr>
      </w:pPr>
    </w:p>
    <w:sectPr w:rsidR="00B742C4" w:rsidRPr="007F75C1" w:rsidSect="00650613">
      <w:headerReference w:type="even" r:id="rId9"/>
      <w:headerReference w:type="default" r:id="rId10"/>
      <w:footerReference w:type="even" r:id="rId11"/>
      <w:footerReference w:type="default" r:id="rId12"/>
      <w:pgSz w:w="11907" w:h="16840" w:code="9"/>
      <w:pgMar w:top="1134" w:right="851"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D3A5" w14:textId="77777777" w:rsidR="00F457D1" w:rsidRPr="00C002B0" w:rsidRDefault="00F457D1" w:rsidP="00C002B0">
      <w:r>
        <w:separator/>
      </w:r>
    </w:p>
  </w:endnote>
  <w:endnote w:type="continuationSeparator" w:id="0">
    <w:p w14:paraId="21884702" w14:textId="77777777" w:rsidR="00F457D1" w:rsidRPr="00C002B0" w:rsidRDefault="00F457D1" w:rsidP="00C0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w:panose1 w:val="020B7200000000000000"/>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FB84" w14:textId="77777777" w:rsidR="00240335" w:rsidRDefault="00240335" w:rsidP="005B72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1DBBC" w14:textId="77777777" w:rsidR="00240335" w:rsidRDefault="00240335" w:rsidP="005B72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BF4D" w14:textId="77777777" w:rsidR="00240335" w:rsidRDefault="00240335" w:rsidP="005B72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93D4" w14:textId="77777777" w:rsidR="00F457D1" w:rsidRPr="00C002B0" w:rsidRDefault="00F457D1" w:rsidP="00C002B0">
      <w:r>
        <w:separator/>
      </w:r>
    </w:p>
  </w:footnote>
  <w:footnote w:type="continuationSeparator" w:id="0">
    <w:p w14:paraId="3CBC5B4A" w14:textId="77777777" w:rsidR="00F457D1" w:rsidRPr="00C002B0" w:rsidRDefault="00F457D1" w:rsidP="00C002B0">
      <w:r>
        <w:continuationSeparator/>
      </w:r>
    </w:p>
  </w:footnote>
  <w:footnote w:id="1">
    <w:p w14:paraId="718B7D47" w14:textId="44DE01D1" w:rsidR="00240335" w:rsidRPr="007F75C1" w:rsidRDefault="00240335" w:rsidP="00E8263D">
      <w:pPr>
        <w:pStyle w:val="FootnoteText"/>
        <w:jc w:val="both"/>
      </w:pPr>
      <w:r w:rsidRPr="008A5BBC">
        <w:rPr>
          <w:rStyle w:val="FootnoteReference"/>
        </w:rPr>
        <w:footnoteRef/>
      </w:r>
      <w:r w:rsidRPr="008A5BBC">
        <w:t xml:space="preserve"> </w:t>
      </w:r>
      <w:r w:rsidR="00534E40" w:rsidRPr="008A5BBC">
        <w:t>Đến ngày 28/02/2025, có 31/ 37 nhiệm vụ hoàn thành, trong đó: 11/37 nhiệm vụ trọng tâm; 20/224 nhiệm vụ thường xuyên</w:t>
      </w:r>
      <w:r w:rsidRPr="007F75C1">
        <w:t>.</w:t>
      </w:r>
    </w:p>
  </w:footnote>
  <w:footnote w:id="2">
    <w:p w14:paraId="0F51F2A0" w14:textId="77777777" w:rsidR="00240335" w:rsidRPr="00D54D5D" w:rsidRDefault="00240335" w:rsidP="00D54D5D">
      <w:pPr>
        <w:jc w:val="both"/>
        <w:rPr>
          <w:rFonts w:eastAsia="Times New Roman" w:cs="Times New Roman"/>
          <w:sz w:val="20"/>
          <w:szCs w:val="20"/>
          <w:lang w:val="is-IS"/>
        </w:rPr>
      </w:pPr>
      <w:r w:rsidRPr="007F75C1">
        <w:rPr>
          <w:rStyle w:val="FootnoteReference"/>
          <w:sz w:val="20"/>
        </w:rPr>
        <w:footnoteRef/>
      </w:r>
      <w:r w:rsidRPr="007F75C1">
        <w:rPr>
          <w:sz w:val="20"/>
          <w:szCs w:val="20"/>
          <w:lang w:val="is-IS"/>
        </w:rPr>
        <w:t xml:space="preserve"> </w:t>
      </w:r>
      <w:r w:rsidRPr="00954975">
        <w:rPr>
          <w:sz w:val="20"/>
        </w:rPr>
        <w:t>Tính đến ngày 17/02/2025, lượng nước tích của 23 hồ chứa nước trên địa bàn tỉnh đang ở mức 307,05 triệu m</w:t>
      </w:r>
      <w:r w:rsidRPr="00954975">
        <w:rPr>
          <w:sz w:val="20"/>
          <w:vertAlign w:val="superscript"/>
        </w:rPr>
        <w:t>3</w:t>
      </w:r>
      <w:r w:rsidRPr="00954975">
        <w:rPr>
          <w:sz w:val="20"/>
        </w:rPr>
        <w:t>/417,7 triệu m</w:t>
      </w:r>
      <w:r w:rsidRPr="00954975">
        <w:rPr>
          <w:sz w:val="20"/>
          <w:vertAlign w:val="superscript"/>
        </w:rPr>
        <w:t>3</w:t>
      </w:r>
      <w:r w:rsidRPr="00954975">
        <w:rPr>
          <w:sz w:val="20"/>
        </w:rPr>
        <w:t xml:space="preserve"> , đạt 74% dung tích thiết kế; lượng nước của hồ Đơn Dương 151,56 triệu m</w:t>
      </w:r>
      <w:r w:rsidRPr="00954975">
        <w:rPr>
          <w:sz w:val="20"/>
          <w:vertAlign w:val="superscript"/>
        </w:rPr>
        <w:t>3</w:t>
      </w:r>
      <w:r w:rsidRPr="00954975">
        <w:rPr>
          <w:sz w:val="20"/>
        </w:rPr>
        <w:t>/165 triệu m</w:t>
      </w:r>
      <w:r w:rsidRPr="00954975">
        <w:rPr>
          <w:sz w:val="20"/>
          <w:vertAlign w:val="superscript"/>
        </w:rPr>
        <w:t>3</w:t>
      </w:r>
      <w:r w:rsidRPr="00954975">
        <w:rPr>
          <w:sz w:val="20"/>
        </w:rPr>
        <w:t>, đạt 92% dung tích thiết kế, lưu lượng nước vào hồ 6,08 m</w:t>
      </w:r>
      <w:r w:rsidRPr="00954975">
        <w:rPr>
          <w:sz w:val="20"/>
          <w:vertAlign w:val="superscript"/>
        </w:rPr>
        <w:t>3</w:t>
      </w:r>
      <w:r w:rsidRPr="00954975">
        <w:rPr>
          <w:sz w:val="20"/>
        </w:rPr>
        <w:t>/s và đang xả với lưu lượng 16,45 m</w:t>
      </w:r>
      <w:r w:rsidRPr="00954975">
        <w:rPr>
          <w:sz w:val="20"/>
          <w:vertAlign w:val="superscript"/>
        </w:rPr>
        <w:t>3</w:t>
      </w:r>
      <w:r w:rsidRPr="00954975">
        <w:rPr>
          <w:sz w:val="20"/>
        </w:rPr>
        <w:t>/s.</w:t>
      </w:r>
    </w:p>
  </w:footnote>
  <w:footnote w:id="3">
    <w:p w14:paraId="55D5A8D5" w14:textId="77777777" w:rsidR="00240335" w:rsidRDefault="00240335">
      <w:pPr>
        <w:pStyle w:val="FootnoteText"/>
      </w:pPr>
      <w:r>
        <w:rPr>
          <w:rStyle w:val="FootnoteReference"/>
        </w:rPr>
        <w:footnoteRef/>
      </w:r>
      <w:r>
        <w:t xml:space="preserve"> Trong đó: Cây lúa 17.178,4 ha; Cây màu: 11.059,7 ha</w:t>
      </w:r>
    </w:p>
  </w:footnote>
  <w:footnote w:id="4">
    <w:p w14:paraId="00BAE2E0" w14:textId="77777777" w:rsidR="00240335" w:rsidRDefault="00240335">
      <w:pPr>
        <w:pStyle w:val="FootnoteText"/>
      </w:pPr>
      <w:r>
        <w:rPr>
          <w:rStyle w:val="FootnoteReference"/>
        </w:rPr>
        <w:footnoteRef/>
      </w:r>
      <w:r>
        <w:t xml:space="preserve"> Chuyển đổi trên đất lúa 154,1 ha và đất khác 258ha</w:t>
      </w:r>
    </w:p>
  </w:footnote>
  <w:footnote w:id="5">
    <w:p w14:paraId="1C9E69A5" w14:textId="77777777" w:rsidR="00240335" w:rsidRDefault="00240335" w:rsidP="00621B6A">
      <w:pPr>
        <w:pStyle w:val="FootnoteText"/>
        <w:jc w:val="both"/>
      </w:pPr>
      <w:r>
        <w:rPr>
          <w:rStyle w:val="FootnoteReference"/>
        </w:rPr>
        <w:footnoteRef/>
      </w:r>
      <w:r>
        <w:t xml:space="preserve"> Trong đó: 27 cánh đồng lúa 4.567,95 ha, 03 cánh đồng bắp giống 260 ha, 02 cánh đồng măng tây 58,65 ha, 01 cánh đồng nho 29,92 ha, 02 cánh đồng hành tím 80 ha, 01 cánh đồng nha đam 20 ha.</w:t>
      </w:r>
    </w:p>
  </w:footnote>
  <w:footnote w:id="6">
    <w:p w14:paraId="04479040" w14:textId="77777777" w:rsidR="00240335" w:rsidRPr="00E375DD" w:rsidRDefault="00240335" w:rsidP="00D54D5D">
      <w:pPr>
        <w:pStyle w:val="FootnoteText"/>
        <w:jc w:val="both"/>
        <w:rPr>
          <w:lang w:val="is-IS"/>
        </w:rPr>
      </w:pPr>
      <w:r>
        <w:rPr>
          <w:rStyle w:val="FootnoteReference"/>
        </w:rPr>
        <w:footnoteRef/>
      </w:r>
      <w:r w:rsidRPr="00156E11">
        <w:rPr>
          <w:lang w:val="is-IS"/>
        </w:rPr>
        <w:t xml:space="preserve"> </w:t>
      </w:r>
      <w:r w:rsidRPr="003D2CB4">
        <w:rPr>
          <w:lang w:val="is-IS"/>
        </w:rPr>
        <w:t xml:space="preserve">Tổng đàn gia súc </w:t>
      </w:r>
      <w:r>
        <w:rPr>
          <w:lang w:val="is-IS"/>
        </w:rPr>
        <w:t>543.722</w:t>
      </w:r>
      <w:r w:rsidRPr="003D2CB4">
        <w:rPr>
          <w:lang w:val="is-IS"/>
        </w:rPr>
        <w:t xml:space="preserve"> con</w:t>
      </w:r>
      <w:r>
        <w:rPr>
          <w:lang w:val="is-IS"/>
        </w:rPr>
        <w:t>, tăng 4,3% so cùng kỳ</w:t>
      </w:r>
      <w:r w:rsidRPr="003D2CB4">
        <w:rPr>
          <w:lang w:val="is-IS"/>
        </w:rPr>
        <w:t xml:space="preserve">: </w:t>
      </w:r>
      <w:r w:rsidRPr="00E375DD">
        <w:t>Đàn trâu 3.711 con, giảm 4,5% so c</w:t>
      </w:r>
      <w:r>
        <w:t>ù</w:t>
      </w:r>
      <w:r w:rsidRPr="00E375DD">
        <w:t>ng kỳ, đàn bò 123.105 con, tăng 1,9% so c</w:t>
      </w:r>
      <w:r>
        <w:t>ù</w:t>
      </w:r>
      <w:r w:rsidRPr="00E375DD">
        <w:t>ng kỳ; đàn heo 194.305 con, tăng 7,9% so c</w:t>
      </w:r>
      <w:r>
        <w:t>ù</w:t>
      </w:r>
      <w:r w:rsidRPr="00E375DD">
        <w:t>ng kỳ; đàn dê, cừu 222.601 con, tăng 2,7% so c</w:t>
      </w:r>
      <w:r>
        <w:t>ù</w:t>
      </w:r>
      <w:r w:rsidRPr="00E375DD">
        <w:t>ng kỳ</w:t>
      </w:r>
      <w:r w:rsidRPr="00E375DD">
        <w:rPr>
          <w:lang w:val="is-IS"/>
        </w:rPr>
        <w:t>.</w:t>
      </w:r>
    </w:p>
  </w:footnote>
  <w:footnote w:id="7">
    <w:p w14:paraId="487593CB" w14:textId="77777777" w:rsidR="00240335" w:rsidRPr="006C7FC9" w:rsidRDefault="00240335" w:rsidP="005B22E3">
      <w:pPr>
        <w:pStyle w:val="FootnoteText"/>
        <w:jc w:val="both"/>
        <w:rPr>
          <w:lang w:val="nl-NL"/>
        </w:rPr>
      </w:pPr>
      <w:r>
        <w:rPr>
          <w:rStyle w:val="FootnoteReference"/>
        </w:rPr>
        <w:footnoteRef/>
      </w:r>
      <w:r w:rsidRPr="006C7FC9">
        <w:rPr>
          <w:lang w:val="nl-NL"/>
        </w:rPr>
        <w:t xml:space="preserve"> </w:t>
      </w:r>
      <w:r>
        <w:rPr>
          <w:lang w:val="hu-HU"/>
        </w:rPr>
        <w:t>T</w:t>
      </w:r>
      <w:r>
        <w:rPr>
          <w:lang w:val="is-IS"/>
        </w:rPr>
        <w:t>rong tháng</w:t>
      </w:r>
      <w:r w:rsidRPr="00F55724">
        <w:rPr>
          <w:color w:val="000000" w:themeColor="text1"/>
          <w:lang w:val="is-IS"/>
        </w:rPr>
        <w:t>, đã</w:t>
      </w:r>
      <w:r>
        <w:rPr>
          <w:color w:val="000000" w:themeColor="text1"/>
          <w:lang w:val="hu-HU"/>
        </w:rPr>
        <w:t xml:space="preserve"> tổ chức 8</w:t>
      </w:r>
      <w:r w:rsidRPr="00F55724">
        <w:rPr>
          <w:color w:val="000000" w:themeColor="text1"/>
          <w:lang w:val="hu-HU"/>
        </w:rPr>
        <w:t xml:space="preserve">3 đợt kiểm tra, truy quét, tuần tra với hơn </w:t>
      </w:r>
      <w:r>
        <w:rPr>
          <w:color w:val="000000" w:themeColor="text1"/>
          <w:lang w:val="hu-HU"/>
        </w:rPr>
        <w:t>800</w:t>
      </w:r>
      <w:r w:rsidRPr="00F55724">
        <w:rPr>
          <w:color w:val="000000" w:themeColor="text1"/>
          <w:lang w:val="hu-HU"/>
        </w:rPr>
        <w:t xml:space="preserve"> lượt người tham gia; đã phát hiện, ngăn chặn </w:t>
      </w:r>
      <w:r>
        <w:rPr>
          <w:color w:val="000000" w:themeColor="text1"/>
          <w:lang w:val="hu-HU"/>
        </w:rPr>
        <w:t>1</w:t>
      </w:r>
      <w:r w:rsidRPr="00F55724">
        <w:rPr>
          <w:color w:val="000000" w:themeColor="text1"/>
          <w:lang w:val="hu-HU"/>
        </w:rPr>
        <w:t>0 vụ vi phạm, đã xử lý 0</w:t>
      </w:r>
      <w:r>
        <w:rPr>
          <w:color w:val="000000" w:themeColor="text1"/>
          <w:lang w:val="hu-HU"/>
        </w:rPr>
        <w:t>6</w:t>
      </w:r>
      <w:r w:rsidRPr="00F55724">
        <w:rPr>
          <w:color w:val="000000" w:themeColor="text1"/>
          <w:lang w:val="hu-HU"/>
        </w:rPr>
        <w:t xml:space="preserve"> vụ;</w:t>
      </w:r>
      <w:r>
        <w:rPr>
          <w:color w:val="000000" w:themeColor="text1"/>
          <w:sz w:val="28"/>
          <w:szCs w:val="28"/>
          <w:lang w:val="hu-HU"/>
        </w:rPr>
        <w:t xml:space="preserve"> </w:t>
      </w:r>
      <w:r>
        <w:rPr>
          <w:lang w:val="nl-NL"/>
        </w:rPr>
        <w:t>T</w:t>
      </w:r>
      <w:r w:rsidRPr="003D2CB4">
        <w:rPr>
          <w:lang w:val="is-IS"/>
        </w:rPr>
        <w:t xml:space="preserve">ịch thu: </w:t>
      </w:r>
      <w:r>
        <w:rPr>
          <w:lang w:val="is-IS"/>
        </w:rPr>
        <w:t>9</w:t>
      </w:r>
      <w:r w:rsidRPr="003D2CB4">
        <w:rPr>
          <w:lang w:val="is-IS"/>
        </w:rPr>
        <w:t>,</w:t>
      </w:r>
      <w:r>
        <w:rPr>
          <w:lang w:val="is-IS"/>
        </w:rPr>
        <w:t>2</w:t>
      </w:r>
      <w:r w:rsidRPr="003D2CB4">
        <w:rPr>
          <w:lang w:val="is-IS"/>
        </w:rPr>
        <w:t>56 m</w:t>
      </w:r>
      <w:r w:rsidRPr="009D176E">
        <w:rPr>
          <w:vertAlign w:val="superscript"/>
          <w:lang w:val="is-IS"/>
        </w:rPr>
        <w:t xml:space="preserve">3 </w:t>
      </w:r>
      <w:r w:rsidRPr="003D2CB4">
        <w:rPr>
          <w:lang w:val="is-IS"/>
        </w:rPr>
        <w:t xml:space="preserve">gỗ tròn; </w:t>
      </w:r>
      <w:r>
        <w:t>02 cây cảnh, 180kg than hầm và 10 xe máy</w:t>
      </w:r>
      <w:r w:rsidRPr="006C7FC9">
        <w:rPr>
          <w:lang w:val="nl-NL"/>
        </w:rPr>
        <w:t>.</w:t>
      </w:r>
    </w:p>
  </w:footnote>
  <w:footnote w:id="8">
    <w:p w14:paraId="61B3BF34" w14:textId="77777777" w:rsidR="00D34CB0" w:rsidRPr="00A45BB2" w:rsidRDefault="00D34CB0" w:rsidP="00D34CB0">
      <w:pPr>
        <w:pStyle w:val="FootnoteText"/>
        <w:rPr>
          <w:lang w:val="nl-NL"/>
        </w:rPr>
      </w:pPr>
      <w:r w:rsidRPr="0054132E">
        <w:rPr>
          <w:rStyle w:val="FootnoteReference"/>
        </w:rPr>
        <w:footnoteRef/>
      </w:r>
      <w:r w:rsidRPr="0054132E">
        <w:rPr>
          <w:lang w:val="nl-NL"/>
        </w:rPr>
        <w:t xml:space="preserve"> </w:t>
      </w:r>
      <w:r w:rsidRPr="00A45BB2">
        <w:t>Tôm sú giống 2.080 triệu Post Tôm thẻ giống 5.800 triệu Post, khác</w:t>
      </w:r>
      <w:r w:rsidRPr="00A45BB2">
        <w:rPr>
          <w:lang w:val="nl-NL"/>
        </w:rPr>
        <w:t xml:space="preserve"> 165 triệu</w:t>
      </w:r>
    </w:p>
  </w:footnote>
  <w:footnote w:id="9">
    <w:p w14:paraId="47BB17FD" w14:textId="77777777" w:rsidR="0093331D" w:rsidRPr="00A45BB2" w:rsidRDefault="0093331D" w:rsidP="0093331D">
      <w:pPr>
        <w:pStyle w:val="FootnoteText"/>
        <w:jc w:val="both"/>
      </w:pPr>
      <w:r w:rsidRPr="00A45BB2">
        <w:rPr>
          <w:rStyle w:val="FootnoteReference"/>
        </w:rPr>
        <w:footnoteRef/>
      </w:r>
      <w:r w:rsidRPr="00A45BB2">
        <w:t xml:space="preserve"> </w:t>
      </w:r>
      <w:r w:rsidR="00806D58" w:rsidRPr="00A45BB2">
        <w:rPr>
          <w:lang w:val="pl-PL"/>
        </w:rPr>
        <w:t>D</w:t>
      </w:r>
      <w:r w:rsidRPr="00A45BB2">
        <w:rPr>
          <w:lang w:val="pl-PL"/>
        </w:rPr>
        <w:t>o nhu cầu thị trường tiêu thụ tăng cao; số ngày sản xuất cao hơn 5-6 ngày so cùng kỳ năm 2024 (các Công ty tổ chức sản xuất ngay sau kỳ nghỉ Tết Nguyên đán Ất Tỵ từ đầu tháng 02/2025)</w:t>
      </w:r>
    </w:p>
  </w:footnote>
  <w:footnote w:id="10">
    <w:p w14:paraId="6F94268A" w14:textId="312FC3B5" w:rsidR="00240335" w:rsidRPr="00A45BB2" w:rsidRDefault="00240335" w:rsidP="003D76EB">
      <w:pPr>
        <w:pStyle w:val="FootnoteText"/>
        <w:jc w:val="both"/>
        <w:rPr>
          <w:sz w:val="16"/>
        </w:rPr>
      </w:pPr>
      <w:r w:rsidRPr="00A45BB2">
        <w:rPr>
          <w:rStyle w:val="FootnoteReference"/>
        </w:rPr>
        <w:footnoteRef/>
      </w:r>
      <w:r w:rsidRPr="00A45BB2">
        <w:t xml:space="preserve"> </w:t>
      </w:r>
      <w:r w:rsidR="00CF689C" w:rsidRPr="00A45BB2">
        <w:t xml:space="preserve">Đá xây dựng tăng 94,6%; </w:t>
      </w:r>
      <w:r w:rsidR="006012E3" w:rsidRPr="00A45BB2">
        <w:t>muố</w:t>
      </w:r>
      <w:r w:rsidR="00CF689C" w:rsidRPr="00A45BB2">
        <w:t>i</w:t>
      </w:r>
      <w:r w:rsidR="006012E3" w:rsidRPr="00A45BB2">
        <w:t xml:space="preserve"> biển</w:t>
      </w:r>
      <w:r w:rsidR="00CF689C" w:rsidRPr="00A45BB2">
        <w:t xml:space="preserve"> tăng 5,3%; </w:t>
      </w:r>
      <w:r w:rsidR="00CF689C" w:rsidRPr="00A45BB2">
        <w:rPr>
          <w:szCs w:val="24"/>
        </w:rPr>
        <w:t xml:space="preserve">Bia tăng gấp 4 lần; </w:t>
      </w:r>
      <w:r w:rsidRPr="00A45BB2">
        <w:rPr>
          <w:szCs w:val="24"/>
        </w:rPr>
        <w:t xml:space="preserve">Tôm đông lạnh tăng 4,84%; Hạt điều khô tăng 89,32%; Tinh bột mỳ tăng 109,37%; Sản xuất </w:t>
      </w:r>
      <w:r w:rsidRPr="00A45BB2">
        <w:rPr>
          <w:rFonts w:hint="eastAsia"/>
          <w:szCs w:val="24"/>
        </w:rPr>
        <w:t>đư</w:t>
      </w:r>
      <w:r w:rsidRPr="00A45BB2">
        <w:rPr>
          <w:szCs w:val="24"/>
        </w:rPr>
        <w:t>ờng tăng 38,75%; Thạch nha đam tăng 46</w:t>
      </w:r>
      <w:r w:rsidRPr="00A45BB2">
        <w:rPr>
          <w:szCs w:val="24"/>
          <w:lang w:val="vi-VN"/>
        </w:rPr>
        <w:t>,</w:t>
      </w:r>
      <w:r w:rsidRPr="00A45BB2">
        <w:rPr>
          <w:szCs w:val="24"/>
        </w:rPr>
        <w:t xml:space="preserve">79%; Muối chế biến tăng 38,31%; </w:t>
      </w:r>
      <w:r w:rsidRPr="00A45BB2">
        <w:rPr>
          <w:szCs w:val="24"/>
          <w:lang w:val="vi-VN"/>
        </w:rPr>
        <w:t>Quần áo các loại</w:t>
      </w:r>
      <w:r w:rsidRPr="00A45BB2">
        <w:rPr>
          <w:szCs w:val="24"/>
        </w:rPr>
        <w:t xml:space="preserve"> tăng 133%; Xi măng tăng</w:t>
      </w:r>
      <w:r w:rsidRPr="00A45BB2">
        <w:rPr>
          <w:szCs w:val="24"/>
          <w:lang w:val="vi-VN"/>
        </w:rPr>
        <w:t xml:space="preserve"> </w:t>
      </w:r>
      <w:r w:rsidR="006012E3" w:rsidRPr="00A45BB2">
        <w:rPr>
          <w:szCs w:val="24"/>
        </w:rPr>
        <w:t>10</w:t>
      </w:r>
      <w:r w:rsidR="00CF689C" w:rsidRPr="00A45BB2">
        <w:rPr>
          <w:szCs w:val="24"/>
        </w:rPr>
        <w:t>5,26%</w:t>
      </w:r>
    </w:p>
  </w:footnote>
  <w:footnote w:id="11">
    <w:p w14:paraId="21976FF9" w14:textId="77777777" w:rsidR="00240335" w:rsidRPr="00A45BB2" w:rsidRDefault="00240335" w:rsidP="00EF6CC7">
      <w:pPr>
        <w:pStyle w:val="FootnoteText"/>
        <w:jc w:val="both"/>
      </w:pPr>
      <w:r w:rsidRPr="00A45BB2">
        <w:rPr>
          <w:rStyle w:val="FootnoteReference"/>
        </w:rPr>
        <w:footnoteRef/>
      </w:r>
      <w:r w:rsidRPr="00A45BB2">
        <w:t xml:space="preserve"> Công nghiệp chế biến, chế tạo tăng 25,7%; Công nghiệp sản xuất và phân phối điện tăng 7,45%; Công nghiệp khai khoáng giảm 26,1%;</w:t>
      </w:r>
    </w:p>
  </w:footnote>
  <w:footnote w:id="12">
    <w:p w14:paraId="032566C6" w14:textId="5C4E0D96" w:rsidR="002F0B8D" w:rsidRPr="00A45BB2" w:rsidRDefault="002F0B8D" w:rsidP="002F0B8D">
      <w:pPr>
        <w:pStyle w:val="FootnoteText"/>
        <w:jc w:val="both"/>
        <w:rPr>
          <w:sz w:val="14"/>
        </w:rPr>
      </w:pPr>
      <w:r w:rsidRPr="00A45BB2">
        <w:rPr>
          <w:rStyle w:val="FootnoteReference"/>
        </w:rPr>
        <w:footnoteRef/>
      </w:r>
      <w:r w:rsidRPr="00A45BB2">
        <w:t xml:space="preserve"> </w:t>
      </w:r>
      <w:r w:rsidRPr="00A45BB2">
        <w:rPr>
          <w:rStyle w:val="fontstyle01"/>
          <w:color w:val="auto"/>
          <w:sz w:val="20"/>
        </w:rPr>
        <w:t>Tốc độ tăng IIP tháng Hai so với cùng kỳ năm trước các năm 2022-2025 là: năm 2022 tăng 12,87%; năm 2023</w:t>
      </w:r>
      <w:r w:rsidRPr="00A45BB2">
        <w:rPr>
          <w:sz w:val="14"/>
        </w:rPr>
        <w:br/>
      </w:r>
      <w:r w:rsidRPr="00A45BB2">
        <w:rPr>
          <w:rStyle w:val="fontstyle01"/>
          <w:color w:val="auto"/>
          <w:sz w:val="20"/>
        </w:rPr>
        <w:t>tăng 5,82%; năm 2024 tăng 8,09%; năm 2025 tăng 15,81%.</w:t>
      </w:r>
    </w:p>
  </w:footnote>
  <w:footnote w:id="13">
    <w:p w14:paraId="7100265E" w14:textId="4AC9103B" w:rsidR="00BE6C7F" w:rsidRPr="00A45BB2" w:rsidRDefault="00BE6C7F" w:rsidP="00BE6C7F">
      <w:pPr>
        <w:pStyle w:val="FootnoteText"/>
        <w:jc w:val="both"/>
        <w:rPr>
          <w:sz w:val="14"/>
        </w:rPr>
      </w:pPr>
      <w:r w:rsidRPr="00A45BB2">
        <w:rPr>
          <w:rStyle w:val="FootnoteReference"/>
        </w:rPr>
        <w:footnoteRef/>
      </w:r>
      <w:r w:rsidRPr="00A45BB2">
        <w:t xml:space="preserve"> </w:t>
      </w:r>
      <w:r w:rsidRPr="00A45BB2">
        <w:rPr>
          <w:rStyle w:val="fontstyle01"/>
          <w:color w:val="auto"/>
          <w:sz w:val="20"/>
        </w:rPr>
        <w:t>Tốc độ tăng Chỉ số sản xuất ngành chế biến, chế tạo tháng Hai so với cùng kỳ năm trước các năm 2015-2025 lần lượt là: giảm 6,82%; tăng 17,21%; tăng 43,79%; giảm 31,86%; tăng 5,95%; tăng 13,43%; giảm 21,82%; tăng 48,05%; giảm 0,05%; giảm 1,79%; tăng 48,44%</w:t>
      </w:r>
      <w:r w:rsidR="00DB1746" w:rsidRPr="00A45BB2">
        <w:rPr>
          <w:rStyle w:val="fontstyle01"/>
          <w:color w:val="auto"/>
          <w:sz w:val="20"/>
        </w:rPr>
        <w:t>.</w:t>
      </w:r>
    </w:p>
  </w:footnote>
  <w:footnote w:id="14">
    <w:p w14:paraId="49AF7667" w14:textId="40CBBB1B" w:rsidR="00240335" w:rsidRPr="00A45BB2" w:rsidRDefault="00240335" w:rsidP="005478C9">
      <w:pPr>
        <w:pStyle w:val="FootnoteText"/>
        <w:jc w:val="both"/>
        <w:rPr>
          <w:lang w:val="nl-NL"/>
        </w:rPr>
      </w:pPr>
      <w:r w:rsidRPr="00A45BB2">
        <w:rPr>
          <w:rStyle w:val="FootnoteReference"/>
        </w:rPr>
        <w:footnoteRef/>
      </w:r>
      <w:r w:rsidRPr="00A45BB2">
        <w:rPr>
          <w:lang w:val="nl-NL"/>
        </w:rPr>
        <w:t xml:space="preserve"> Ngành sản xuất và phân phối điện tăng </w:t>
      </w:r>
      <w:r w:rsidR="006012E3" w:rsidRPr="00A45BB2">
        <w:rPr>
          <w:lang w:val="nl-NL"/>
        </w:rPr>
        <w:t>7,45</w:t>
      </w:r>
      <w:r w:rsidRPr="00A45BB2">
        <w:rPr>
          <w:lang w:val="nl-NL"/>
        </w:rPr>
        <w:t xml:space="preserve">%; ngành cung cấp nước, hoạt động quản lý và xử lý rác thải, nước thải </w:t>
      </w:r>
      <w:r w:rsidR="006012E3" w:rsidRPr="00A45BB2">
        <w:rPr>
          <w:lang w:val="nl-NL"/>
        </w:rPr>
        <w:t>giảm 4,72</w:t>
      </w:r>
      <w:r w:rsidRPr="00A45BB2">
        <w:rPr>
          <w:lang w:val="nl-NL"/>
        </w:rPr>
        <w:t xml:space="preserve">%; sản xuất chế biến thực phẩm tăng </w:t>
      </w:r>
      <w:r w:rsidR="006012E3" w:rsidRPr="00A45BB2">
        <w:rPr>
          <w:lang w:val="nl-NL"/>
        </w:rPr>
        <w:t>5,69</w:t>
      </w:r>
      <w:r w:rsidRPr="00A45BB2">
        <w:rPr>
          <w:lang w:val="nl-NL"/>
        </w:rPr>
        <w:t xml:space="preserve">%; ngành khai khoáng giảm </w:t>
      </w:r>
      <w:r w:rsidR="006012E3" w:rsidRPr="00A45BB2">
        <w:rPr>
          <w:lang w:val="nl-NL"/>
        </w:rPr>
        <w:t>26,07</w:t>
      </w:r>
      <w:r w:rsidRPr="00A45BB2">
        <w:rPr>
          <w:lang w:val="nl-NL"/>
        </w:rPr>
        <w:t xml:space="preserve">%; ngành chế biến, chế tạo </w:t>
      </w:r>
      <w:r w:rsidR="0039442F" w:rsidRPr="00A45BB2">
        <w:rPr>
          <w:lang w:val="nl-NL"/>
        </w:rPr>
        <w:t>tăng</w:t>
      </w:r>
      <w:r w:rsidRPr="00A45BB2">
        <w:rPr>
          <w:lang w:val="nl-NL"/>
        </w:rPr>
        <w:t xml:space="preserve"> </w:t>
      </w:r>
      <w:r w:rsidR="006012E3" w:rsidRPr="00A45BB2">
        <w:rPr>
          <w:lang w:val="nl-NL"/>
        </w:rPr>
        <w:t>25,65</w:t>
      </w:r>
      <w:r w:rsidRPr="00A45BB2">
        <w:rPr>
          <w:lang w:val="nl-NL"/>
        </w:rPr>
        <w:t>%; thạch nha đam giảm 40,9%; muối biển giảm 28,5%; bia đóng lon giảm 24,7%; tôm đông lạnh giảm 8,2%; muối chế biến giảm 5,6%.</w:t>
      </w:r>
    </w:p>
  </w:footnote>
  <w:footnote w:id="15">
    <w:p w14:paraId="6B5E2A2D" w14:textId="50A75138" w:rsidR="00240335" w:rsidRPr="00EA66A4" w:rsidRDefault="00240335" w:rsidP="00DC11BE">
      <w:pPr>
        <w:spacing w:before="120" w:after="120"/>
        <w:jc w:val="both"/>
        <w:rPr>
          <w:sz w:val="20"/>
          <w:szCs w:val="20"/>
        </w:rPr>
      </w:pPr>
      <w:r w:rsidRPr="00EA66A4">
        <w:rPr>
          <w:rStyle w:val="FootnoteReference"/>
          <w:sz w:val="20"/>
          <w:szCs w:val="20"/>
        </w:rPr>
        <w:footnoteRef/>
      </w:r>
      <w:r w:rsidRPr="00EA66A4">
        <w:rPr>
          <w:sz w:val="20"/>
          <w:szCs w:val="20"/>
        </w:rPr>
        <w:t xml:space="preserve"> Doanh thu bán lẻ hàng hóa ước đạt 2.805,91 tỷ đồng, tăng</w:t>
      </w:r>
      <w:r w:rsidR="006012E3">
        <w:rPr>
          <w:sz w:val="20"/>
          <w:szCs w:val="20"/>
        </w:rPr>
        <w:t xml:space="preserve"> </w:t>
      </w:r>
      <w:r w:rsidRPr="00EA66A4">
        <w:rPr>
          <w:sz w:val="20"/>
          <w:szCs w:val="20"/>
        </w:rPr>
        <w:t xml:space="preserve"> 11,81% so với cùng kỳ;doanh thu dịch vụ lưu trú, ăn uống ước đạt 615,54 tỷ đồng, tăng 13,14% so với cùng kỳ;</w:t>
      </w:r>
      <w:r w:rsidRPr="00EA66A4">
        <w:rPr>
          <w:b/>
          <w:sz w:val="20"/>
          <w:szCs w:val="20"/>
        </w:rPr>
        <w:t xml:space="preserve"> </w:t>
      </w:r>
      <w:r w:rsidRPr="00EA66A4">
        <w:rPr>
          <w:sz w:val="20"/>
          <w:szCs w:val="20"/>
        </w:rPr>
        <w:t>doanh thu du lịch lữ ước đạt 1,51 tỷ đồng, tăng 23,68% so với cùng kỳ năm trước; doanh thu hoạt động dịch vụ khác ước đạt 333,90 tỷ đồng, tăng 9,08% so với cùng kỳ.</w:t>
      </w:r>
    </w:p>
  </w:footnote>
  <w:footnote w:id="16">
    <w:p w14:paraId="1684FB9C" w14:textId="74E9802B" w:rsidR="00240335" w:rsidRPr="00A45BB2" w:rsidRDefault="00240335" w:rsidP="005478C9">
      <w:pPr>
        <w:pStyle w:val="NormalWeb"/>
        <w:shd w:val="clear" w:color="auto" w:fill="FFFFFF"/>
        <w:spacing w:before="0" w:beforeAutospacing="0" w:after="0"/>
        <w:jc w:val="both"/>
        <w:rPr>
          <w:bCs/>
          <w:sz w:val="20"/>
          <w:szCs w:val="20"/>
          <w:lang w:val="is-IS"/>
        </w:rPr>
      </w:pPr>
      <w:r w:rsidRPr="00A45BB2">
        <w:rPr>
          <w:rStyle w:val="FootnoteReference"/>
          <w:sz w:val="20"/>
          <w:szCs w:val="20"/>
        </w:rPr>
        <w:footnoteRef/>
      </w:r>
      <w:r w:rsidRPr="00A45BB2">
        <w:rPr>
          <w:sz w:val="20"/>
          <w:szCs w:val="20"/>
          <w:lang w:val="is-IS"/>
        </w:rPr>
        <w:t xml:space="preserve"> Doanh thu bán lẻ hàng hóa ước đạt 5.836,9 tỷ đồng, tăng </w:t>
      </w:r>
      <w:r w:rsidR="006012E3" w:rsidRPr="00A45BB2">
        <w:rPr>
          <w:sz w:val="20"/>
          <w:szCs w:val="20"/>
          <w:lang w:val="is-IS"/>
        </w:rPr>
        <w:t>12,47</w:t>
      </w:r>
      <w:r w:rsidRPr="00A45BB2">
        <w:rPr>
          <w:sz w:val="20"/>
          <w:szCs w:val="20"/>
          <w:lang w:val="is-IS"/>
        </w:rPr>
        <w:t xml:space="preserve">%; Doanh thu dịch vụ lưu trú, ăn uống ước đạt 1.252,9 tỷ đồng, tăng 13,9%. Doanh thu du lịch lữ hành ước đạt </w:t>
      </w:r>
      <w:r w:rsidR="006012E3" w:rsidRPr="00A45BB2">
        <w:rPr>
          <w:sz w:val="20"/>
          <w:szCs w:val="20"/>
          <w:lang w:val="is-IS"/>
        </w:rPr>
        <w:t>2,8</w:t>
      </w:r>
      <w:r w:rsidRPr="00A45BB2">
        <w:rPr>
          <w:sz w:val="20"/>
          <w:szCs w:val="20"/>
          <w:lang w:val="is-IS"/>
        </w:rPr>
        <w:t xml:space="preserve"> tỷ đồng, tăng </w:t>
      </w:r>
      <w:r w:rsidR="006012E3" w:rsidRPr="00A45BB2">
        <w:rPr>
          <w:sz w:val="20"/>
          <w:szCs w:val="20"/>
          <w:lang w:val="is-IS"/>
        </w:rPr>
        <w:t>1</w:t>
      </w:r>
      <w:r w:rsidRPr="00A45BB2">
        <w:rPr>
          <w:sz w:val="20"/>
          <w:szCs w:val="20"/>
          <w:lang w:val="is-IS"/>
        </w:rPr>
        <w:t>3,</w:t>
      </w:r>
      <w:r w:rsidR="006012E3" w:rsidRPr="00A45BB2">
        <w:rPr>
          <w:sz w:val="20"/>
          <w:szCs w:val="20"/>
          <w:lang w:val="is-IS"/>
        </w:rPr>
        <w:t>3</w:t>
      </w:r>
      <w:r w:rsidRPr="00A45BB2">
        <w:rPr>
          <w:sz w:val="20"/>
          <w:szCs w:val="20"/>
          <w:lang w:val="is-IS"/>
        </w:rPr>
        <w:t xml:space="preserve">%. Doanh thu dịch vụ khác ước đạt </w:t>
      </w:r>
      <w:r w:rsidR="006012E3" w:rsidRPr="00A45BB2">
        <w:rPr>
          <w:sz w:val="20"/>
          <w:szCs w:val="20"/>
          <w:lang w:val="is-IS"/>
        </w:rPr>
        <w:t>680</w:t>
      </w:r>
      <w:r w:rsidRPr="00A45BB2">
        <w:rPr>
          <w:sz w:val="20"/>
          <w:szCs w:val="20"/>
          <w:lang w:val="is-IS"/>
        </w:rPr>
        <w:t xml:space="preserve"> tỷ đồng, tăng </w:t>
      </w:r>
      <w:r w:rsidR="006012E3" w:rsidRPr="00A45BB2">
        <w:rPr>
          <w:sz w:val="20"/>
          <w:szCs w:val="20"/>
          <w:lang w:val="is-IS"/>
        </w:rPr>
        <w:t>12,2</w:t>
      </w:r>
      <w:r w:rsidRPr="00A45BB2">
        <w:rPr>
          <w:sz w:val="20"/>
          <w:szCs w:val="20"/>
          <w:lang w:val="is-IS"/>
        </w:rPr>
        <w:t>%.</w:t>
      </w:r>
    </w:p>
  </w:footnote>
  <w:footnote w:id="17">
    <w:p w14:paraId="06B53B82" w14:textId="77777777" w:rsidR="00240335" w:rsidRPr="00A6672F" w:rsidRDefault="00240335" w:rsidP="00210302">
      <w:pPr>
        <w:pStyle w:val="FootnoteText"/>
        <w:jc w:val="both"/>
        <w:rPr>
          <w:rFonts w:eastAsiaTheme="minorHAnsi" w:cstheme="minorBidi"/>
          <w:lang w:val="de-DE"/>
        </w:rPr>
      </w:pPr>
      <w:r>
        <w:rPr>
          <w:rStyle w:val="FootnoteReference"/>
        </w:rPr>
        <w:footnoteRef/>
      </w:r>
      <w:r w:rsidRPr="003D2CB4">
        <w:rPr>
          <w:lang w:val="is-IS"/>
        </w:rPr>
        <w:t xml:space="preserve"> </w:t>
      </w:r>
      <w:r>
        <w:rPr>
          <w:rFonts w:eastAsiaTheme="minorHAnsi" w:cstheme="minorBidi"/>
          <w:lang w:val="de-DE"/>
        </w:rPr>
        <w:t>T</w:t>
      </w:r>
      <w:r w:rsidRPr="00A6672F">
        <w:rPr>
          <w:rFonts w:eastAsiaTheme="minorHAnsi" w:cstheme="minorBidi"/>
          <w:lang w:val="de-DE"/>
        </w:rPr>
        <w:t>rong đó</w:t>
      </w:r>
      <w:r>
        <w:rPr>
          <w:rFonts w:eastAsiaTheme="minorHAnsi" w:cstheme="minorBidi"/>
          <w:lang w:val="de-DE"/>
        </w:rPr>
        <w:t>:</w:t>
      </w:r>
      <w:r w:rsidRPr="00A6672F">
        <w:rPr>
          <w:rFonts w:eastAsiaTheme="minorHAnsi" w:cstheme="minorBidi"/>
          <w:lang w:val="de-DE"/>
        </w:rPr>
        <w:t xml:space="preserve"> khách quốc tế ước đạt </w:t>
      </w:r>
      <w:r>
        <w:rPr>
          <w:rFonts w:eastAsiaTheme="minorHAnsi" w:cstheme="minorBidi"/>
          <w:lang w:val="de-DE"/>
        </w:rPr>
        <w:t>23</w:t>
      </w:r>
      <w:r w:rsidRPr="00A6672F">
        <w:rPr>
          <w:rFonts w:eastAsiaTheme="minorHAnsi" w:cstheme="minorBidi"/>
          <w:lang w:val="de-DE"/>
        </w:rPr>
        <w:t>.</w:t>
      </w:r>
      <w:r>
        <w:rPr>
          <w:rFonts w:eastAsiaTheme="minorHAnsi" w:cstheme="minorBidi"/>
          <w:lang w:val="de-DE"/>
        </w:rPr>
        <w:t>0</w:t>
      </w:r>
      <w:r w:rsidRPr="00A6672F">
        <w:rPr>
          <w:rFonts w:eastAsiaTheme="minorHAnsi" w:cstheme="minorBidi"/>
          <w:lang w:val="de-DE"/>
        </w:rPr>
        <w:t>00 lượ</w:t>
      </w:r>
      <w:r>
        <w:rPr>
          <w:rFonts w:eastAsiaTheme="minorHAnsi" w:cstheme="minorBidi"/>
          <w:lang w:val="de-DE"/>
        </w:rPr>
        <w:t xml:space="preserve">t, đạt 15,3% KH và </w:t>
      </w:r>
      <w:r w:rsidRPr="00A6672F">
        <w:rPr>
          <w:rFonts w:eastAsiaTheme="minorHAnsi" w:cstheme="minorBidi"/>
          <w:lang w:val="de-DE"/>
        </w:rPr>
        <w:t xml:space="preserve">tăng </w:t>
      </w:r>
      <w:r>
        <w:rPr>
          <w:rFonts w:eastAsiaTheme="minorHAnsi" w:cstheme="minorBidi"/>
          <w:lang w:val="de-DE"/>
        </w:rPr>
        <w:t>76,9% so cùng kỳ</w:t>
      </w:r>
      <w:r w:rsidRPr="00A6672F">
        <w:rPr>
          <w:rFonts w:eastAsiaTheme="minorHAnsi" w:cstheme="minorBidi"/>
          <w:lang w:val="de-DE"/>
        </w:rPr>
        <w:t>; khách nội địa ước đạ</w:t>
      </w:r>
      <w:r>
        <w:rPr>
          <w:rFonts w:eastAsiaTheme="minorHAnsi" w:cstheme="minorBidi"/>
          <w:lang w:val="de-DE"/>
        </w:rPr>
        <w:t>t 317.000</w:t>
      </w:r>
      <w:r w:rsidRPr="00A6672F">
        <w:rPr>
          <w:rFonts w:eastAsiaTheme="minorHAnsi" w:cstheme="minorBidi"/>
          <w:lang w:val="de-DE"/>
        </w:rPr>
        <w:t xml:space="preserve"> lượ</w:t>
      </w:r>
      <w:r>
        <w:rPr>
          <w:rFonts w:eastAsiaTheme="minorHAnsi" w:cstheme="minorBidi"/>
          <w:lang w:val="de-DE"/>
        </w:rPr>
        <w:t>t, đạt 9,2% KH và tăng 11,2% so cùng kỳ.</w:t>
      </w:r>
    </w:p>
  </w:footnote>
  <w:footnote w:id="18">
    <w:p w14:paraId="71B8A7AA" w14:textId="77777777" w:rsidR="00240335" w:rsidRPr="00F47128" w:rsidRDefault="00240335" w:rsidP="00E33542">
      <w:pPr>
        <w:jc w:val="both"/>
        <w:rPr>
          <w:sz w:val="20"/>
          <w:szCs w:val="20"/>
          <w:lang w:val="de-DE"/>
        </w:rPr>
      </w:pPr>
      <w:r w:rsidRPr="00F47128">
        <w:rPr>
          <w:rStyle w:val="FootnoteReference"/>
          <w:sz w:val="20"/>
          <w:szCs w:val="20"/>
        </w:rPr>
        <w:footnoteRef/>
      </w:r>
      <w:r w:rsidRPr="00F47128">
        <w:rPr>
          <w:sz w:val="20"/>
          <w:szCs w:val="20"/>
          <w:lang w:val="pt-BR"/>
        </w:rPr>
        <w:t xml:space="preserve"> </w:t>
      </w:r>
      <w:r w:rsidRPr="00F47128">
        <w:rPr>
          <w:sz w:val="20"/>
          <w:szCs w:val="20"/>
          <w:lang w:val="de-DE"/>
        </w:rPr>
        <w:t xml:space="preserve">Trong đó: khách </w:t>
      </w:r>
      <w:r>
        <w:rPr>
          <w:sz w:val="20"/>
          <w:szCs w:val="20"/>
          <w:lang w:val="de-DE"/>
        </w:rPr>
        <w:t>quốc tế 43.000</w:t>
      </w:r>
      <w:r w:rsidRPr="00F47128">
        <w:rPr>
          <w:sz w:val="20"/>
          <w:szCs w:val="20"/>
          <w:lang w:val="de-DE"/>
        </w:rPr>
        <w:t xml:space="preserve"> lượt, </w:t>
      </w:r>
      <w:r>
        <w:rPr>
          <w:sz w:val="20"/>
          <w:szCs w:val="20"/>
          <w:lang w:val="de-DE"/>
        </w:rPr>
        <w:t xml:space="preserve">đạt 28,7% KH và </w:t>
      </w:r>
      <w:r w:rsidRPr="00F47128">
        <w:rPr>
          <w:sz w:val="20"/>
          <w:szCs w:val="20"/>
          <w:lang w:val="de-DE"/>
        </w:rPr>
        <w:t xml:space="preserve">tăng </w:t>
      </w:r>
      <w:r>
        <w:rPr>
          <w:sz w:val="20"/>
          <w:szCs w:val="20"/>
          <w:lang w:val="de-DE"/>
        </w:rPr>
        <w:t>2</w:t>
      </w:r>
      <w:r w:rsidRPr="00F47128">
        <w:rPr>
          <w:sz w:val="20"/>
          <w:szCs w:val="20"/>
          <w:lang w:val="de-DE"/>
        </w:rPr>
        <w:t>,</w:t>
      </w:r>
      <w:r>
        <w:rPr>
          <w:sz w:val="20"/>
          <w:szCs w:val="20"/>
          <w:lang w:val="de-DE"/>
        </w:rPr>
        <w:t xml:space="preserve">4 </w:t>
      </w:r>
      <w:r w:rsidRPr="00F47128">
        <w:rPr>
          <w:sz w:val="20"/>
          <w:szCs w:val="20"/>
          <w:lang w:val="de-DE"/>
        </w:rPr>
        <w:t xml:space="preserve">lần cùng kỳ; khách nội địa ước đạt </w:t>
      </w:r>
      <w:r>
        <w:rPr>
          <w:sz w:val="20"/>
          <w:szCs w:val="20"/>
          <w:lang w:val="de-DE"/>
        </w:rPr>
        <w:t>587</w:t>
      </w:r>
      <w:r w:rsidRPr="00F47128">
        <w:rPr>
          <w:sz w:val="20"/>
          <w:szCs w:val="20"/>
          <w:lang w:val="de-DE"/>
        </w:rPr>
        <w:t>.</w:t>
      </w:r>
      <w:r>
        <w:rPr>
          <w:sz w:val="20"/>
          <w:szCs w:val="20"/>
          <w:lang w:val="de-DE"/>
        </w:rPr>
        <w:t>0</w:t>
      </w:r>
      <w:r w:rsidRPr="00F47128">
        <w:rPr>
          <w:sz w:val="20"/>
          <w:szCs w:val="20"/>
          <w:lang w:val="de-DE"/>
        </w:rPr>
        <w:t xml:space="preserve">00 lượt, </w:t>
      </w:r>
      <w:r>
        <w:rPr>
          <w:sz w:val="20"/>
          <w:szCs w:val="20"/>
          <w:lang w:val="de-DE"/>
        </w:rPr>
        <w:t xml:space="preserve">đạt 17% KH và </w:t>
      </w:r>
      <w:r w:rsidRPr="00F47128">
        <w:rPr>
          <w:sz w:val="20"/>
          <w:szCs w:val="20"/>
          <w:lang w:val="de-DE"/>
        </w:rPr>
        <w:t xml:space="preserve">tăng </w:t>
      </w:r>
      <w:r>
        <w:rPr>
          <w:sz w:val="20"/>
          <w:szCs w:val="20"/>
          <w:lang w:val="de-DE"/>
        </w:rPr>
        <w:t>9,3% s</w:t>
      </w:r>
      <w:r w:rsidRPr="00F47128">
        <w:rPr>
          <w:sz w:val="20"/>
          <w:szCs w:val="20"/>
          <w:lang w:val="de-DE"/>
        </w:rPr>
        <w:t>o cùng kỳ.</w:t>
      </w:r>
    </w:p>
  </w:footnote>
  <w:footnote w:id="19">
    <w:p w14:paraId="540522DC" w14:textId="77777777" w:rsidR="00240335" w:rsidRPr="00650D2F" w:rsidRDefault="00240335" w:rsidP="002451AC">
      <w:pPr>
        <w:pStyle w:val="FootnoteText"/>
        <w:spacing w:after="60"/>
        <w:jc w:val="both"/>
        <w:rPr>
          <w:szCs w:val="28"/>
          <w:lang w:val="nl-NL"/>
        </w:rPr>
      </w:pPr>
      <w:r>
        <w:rPr>
          <w:rStyle w:val="FootnoteReference"/>
        </w:rPr>
        <w:footnoteRef/>
      </w:r>
      <w:r>
        <w:t xml:space="preserve"> </w:t>
      </w:r>
      <w:r w:rsidRPr="00720563">
        <w:t xml:space="preserve">Số lượng vận chuyển hàng hóa </w:t>
      </w:r>
      <w:r w:rsidRPr="00720563">
        <w:rPr>
          <w:szCs w:val="28"/>
          <w:lang w:val="nl-NL"/>
        </w:rPr>
        <w:t>đạt 1,3 triệu tấn, tăng 4,2% so với cùng kỳ; số lượng vận chuyển hành khách đạt 1,1 triệu lượt khách, bằng 94,9% so với cùng kỳ.</w:t>
      </w:r>
    </w:p>
  </w:footnote>
  <w:footnote w:id="20">
    <w:p w14:paraId="641746BC" w14:textId="77777777" w:rsidR="00240335" w:rsidRPr="00AA4081" w:rsidRDefault="00240335" w:rsidP="00AD023A">
      <w:pPr>
        <w:pStyle w:val="FootnoteText"/>
        <w:jc w:val="both"/>
        <w:rPr>
          <w:lang w:val="is-IS"/>
        </w:rPr>
      </w:pPr>
      <w:r w:rsidRPr="00F47128">
        <w:rPr>
          <w:rStyle w:val="FootnoteReference"/>
        </w:rPr>
        <w:footnoteRef/>
      </w:r>
      <w:r w:rsidRPr="00F47128">
        <w:rPr>
          <w:lang w:val="is-IS"/>
        </w:rPr>
        <w:t xml:space="preserve"> Trong tháng phát triển mới </w:t>
      </w:r>
      <w:r>
        <w:rPr>
          <w:lang w:val="is-IS"/>
        </w:rPr>
        <w:t>1.904</w:t>
      </w:r>
      <w:r w:rsidRPr="00F47128">
        <w:rPr>
          <w:lang w:val="is-IS"/>
        </w:rPr>
        <w:t xml:space="preserve"> thuê bao điện thoại trả sau, </w:t>
      </w:r>
      <w:r w:rsidRPr="00F47128">
        <w:rPr>
          <w:lang w:val="vi-VN"/>
        </w:rPr>
        <w:t xml:space="preserve">nâng </w:t>
      </w:r>
      <w:r w:rsidRPr="00F47128">
        <w:rPr>
          <w:lang w:val="is-IS"/>
        </w:rPr>
        <w:t xml:space="preserve">tổng </w:t>
      </w:r>
      <w:r w:rsidRPr="00F47128">
        <w:rPr>
          <w:lang w:val="vi-VN"/>
        </w:rPr>
        <w:t xml:space="preserve">số toàn tỉnh là </w:t>
      </w:r>
      <w:r>
        <w:t>725.119</w:t>
      </w:r>
      <w:r w:rsidRPr="00F47128">
        <w:rPr>
          <w:lang w:val="vi-VN"/>
        </w:rPr>
        <w:t xml:space="preserve"> thuê bao, đạt mật độ 11</w:t>
      </w:r>
      <w:r>
        <w:t>7</w:t>
      </w:r>
      <w:r w:rsidRPr="00F47128">
        <w:rPr>
          <w:lang w:val="vi-VN"/>
        </w:rPr>
        <w:t>,</w:t>
      </w:r>
      <w:r>
        <w:t>2</w:t>
      </w:r>
      <w:r w:rsidRPr="00F47128">
        <w:rPr>
          <w:lang w:val="vi-VN"/>
        </w:rPr>
        <w:t xml:space="preserve"> thuê bao/100 dân</w:t>
      </w:r>
      <w:r w:rsidRPr="00F47128">
        <w:rPr>
          <w:lang w:val="is-IS"/>
        </w:rPr>
        <w:t xml:space="preserve">; phát triển mới </w:t>
      </w:r>
      <w:r>
        <w:rPr>
          <w:lang w:val="is-IS"/>
        </w:rPr>
        <w:t>2.563</w:t>
      </w:r>
      <w:r w:rsidRPr="00F47128">
        <w:rPr>
          <w:lang w:val="is-IS"/>
        </w:rPr>
        <w:t xml:space="preserve"> thuê bao internet, nâng tổng số 3</w:t>
      </w:r>
      <w:r>
        <w:rPr>
          <w:lang w:val="is-IS"/>
        </w:rPr>
        <w:t>74.660</w:t>
      </w:r>
      <w:r w:rsidRPr="00F47128">
        <w:rPr>
          <w:lang w:val="is-IS"/>
        </w:rPr>
        <w:t xml:space="preserve"> thuê bao, đạt mật độ </w:t>
      </w:r>
      <w:r>
        <w:rPr>
          <w:lang w:val="is-IS"/>
        </w:rPr>
        <w:t>99,5</w:t>
      </w:r>
      <w:r w:rsidRPr="00AA4081">
        <w:rPr>
          <w:lang w:val="is-IS"/>
        </w:rPr>
        <w:t xml:space="preserve"> máy/100 dân.</w:t>
      </w:r>
    </w:p>
  </w:footnote>
  <w:footnote w:id="21">
    <w:p w14:paraId="6C017AF4" w14:textId="77777777" w:rsidR="00240335" w:rsidRDefault="00240335">
      <w:pPr>
        <w:pStyle w:val="FootnoteText"/>
      </w:pPr>
      <w:r>
        <w:rPr>
          <w:rStyle w:val="FootnoteReference"/>
        </w:rPr>
        <w:footnoteRef/>
      </w:r>
      <w:r>
        <w:t xml:space="preserve"> Kế hoạch số 685/KH-UBND ngày 20/02/2025</w:t>
      </w:r>
    </w:p>
  </w:footnote>
  <w:footnote w:id="22">
    <w:p w14:paraId="0FD6C89F" w14:textId="77777777" w:rsidR="00240335" w:rsidRDefault="00240335" w:rsidP="0057770F">
      <w:pPr>
        <w:pStyle w:val="FootnoteText"/>
        <w:jc w:val="both"/>
      </w:pPr>
      <w:r>
        <w:rPr>
          <w:rStyle w:val="FootnoteReference"/>
        </w:rPr>
        <w:footnoteRef/>
      </w:r>
      <w:r>
        <w:t xml:space="preserve"> G</w:t>
      </w:r>
      <w:r w:rsidRPr="00A74D40">
        <w:rPr>
          <w:szCs w:val="28"/>
        </w:rPr>
        <w:t>iải phóng mặt bằng 03 dự án</w:t>
      </w:r>
      <w:r>
        <w:rPr>
          <w:szCs w:val="28"/>
        </w:rPr>
        <w:t xml:space="preserve">: </w:t>
      </w:r>
      <w:r w:rsidRPr="00A74D40">
        <w:rPr>
          <w:szCs w:val="28"/>
          <w:lang w:val="nl-NL"/>
        </w:rPr>
        <w:t>Khu đô thị Mỹ Phước, Dự án thành phần 1</w:t>
      </w:r>
      <w:r>
        <w:rPr>
          <w:szCs w:val="28"/>
          <w:lang w:val="nl-NL"/>
        </w:rPr>
        <w:t xml:space="preserve"> - </w:t>
      </w:r>
      <w:r w:rsidRPr="00A74D40">
        <w:rPr>
          <w:szCs w:val="28"/>
          <w:lang w:val="nl-NL"/>
        </w:rPr>
        <w:t>Đường từ đèo Khánh Nhơn đến Quốc lộ 1, Dự án thủy điện Tích năng Bác Ái</w:t>
      </w:r>
      <w:r>
        <w:rPr>
          <w:szCs w:val="28"/>
          <w:lang w:val="nl-NL"/>
        </w:rPr>
        <w:t>.</w:t>
      </w:r>
    </w:p>
  </w:footnote>
  <w:footnote w:id="23">
    <w:p w14:paraId="3DDB377B" w14:textId="77777777" w:rsidR="00240335" w:rsidRDefault="00240335">
      <w:pPr>
        <w:pStyle w:val="FootnoteText"/>
      </w:pPr>
      <w:r>
        <w:rPr>
          <w:rStyle w:val="FootnoteReference"/>
        </w:rPr>
        <w:footnoteRef/>
      </w:r>
      <w:r>
        <w:t xml:space="preserve"> Chỉ thị số 67-CT/TU ngày 17/02/2025</w:t>
      </w:r>
    </w:p>
  </w:footnote>
  <w:footnote w:id="24">
    <w:p w14:paraId="1DEC3A9C" w14:textId="77777777" w:rsidR="00034296" w:rsidRDefault="00034296">
      <w:pPr>
        <w:pStyle w:val="FootnoteText"/>
      </w:pPr>
      <w:r>
        <w:rPr>
          <w:rStyle w:val="FootnoteReference"/>
        </w:rPr>
        <w:footnoteRef/>
      </w:r>
      <w:r>
        <w:t xml:space="preserve"> </w:t>
      </w:r>
      <w:r>
        <w:rPr>
          <w:spacing w:val="3"/>
          <w:szCs w:val="28"/>
          <w:shd w:val="clear" w:color="auto" w:fill="FFFFFF"/>
        </w:rPr>
        <w:t>và đạt 7% kế hoạch HĐND tỉnh giao (233,3</w:t>
      </w:r>
      <w:r w:rsidRPr="00EC59F5">
        <w:rPr>
          <w:spacing w:val="3"/>
          <w:szCs w:val="28"/>
          <w:shd w:val="clear" w:color="auto" w:fill="FFFFFF"/>
        </w:rPr>
        <w:t xml:space="preserve"> </w:t>
      </w:r>
      <w:r>
        <w:rPr>
          <w:spacing w:val="3"/>
          <w:szCs w:val="28"/>
          <w:shd w:val="clear" w:color="auto" w:fill="FFFFFF"/>
        </w:rPr>
        <w:t xml:space="preserve">/3.338,4 </w:t>
      </w:r>
      <w:r w:rsidRPr="00EC59F5">
        <w:rPr>
          <w:spacing w:val="3"/>
          <w:szCs w:val="28"/>
          <w:shd w:val="clear" w:color="auto" w:fill="FFFFFF"/>
        </w:rPr>
        <w:t>tỷ đồng</w:t>
      </w:r>
      <w:r>
        <w:rPr>
          <w:spacing w:val="3"/>
          <w:szCs w:val="28"/>
          <w:shd w:val="clear" w:color="auto" w:fill="FFFFFF"/>
        </w:rPr>
        <w:t>)</w:t>
      </w:r>
    </w:p>
  </w:footnote>
  <w:footnote w:id="25">
    <w:p w14:paraId="0A912CBF" w14:textId="77777777" w:rsidR="00240335" w:rsidRPr="00B55EEA" w:rsidRDefault="00240335" w:rsidP="00B55EEA">
      <w:pPr>
        <w:pStyle w:val="FootnoteText"/>
        <w:jc w:val="both"/>
      </w:pPr>
      <w:r>
        <w:rPr>
          <w:rStyle w:val="FootnoteReference"/>
        </w:rPr>
        <w:footnoteRef/>
      </w:r>
      <w:r>
        <w:t xml:space="preserve"> </w:t>
      </w:r>
      <w:r w:rsidRPr="00B55EEA">
        <w:t xml:space="preserve">Tổng số doanh nghiệp đến ngày 20/02/2025 có 4.708 doanh nghiệp/96.396,3 tỷ đồng; </w:t>
      </w:r>
      <w:r w:rsidRPr="00B55EEA">
        <w:rPr>
          <w:lang w:val="vi-VN"/>
        </w:rPr>
        <w:t>52 doanh nghiệp quay trở lại hoạt động, tăng 6</w:t>
      </w:r>
      <w:r w:rsidRPr="00B55EEA">
        <w:t>2,5</w:t>
      </w:r>
      <w:r w:rsidRPr="00B55EEA">
        <w:rPr>
          <w:lang w:val="vi-VN"/>
        </w:rPr>
        <w:t>%</w:t>
      </w:r>
      <w:r w:rsidRPr="00B55EEA">
        <w:t xml:space="preserve">; </w:t>
      </w:r>
      <w:r w:rsidRPr="00B55EEA">
        <w:rPr>
          <w:lang w:val="vi-VN"/>
        </w:rPr>
        <w:t xml:space="preserve">13 doanh nghiệp hoàn tất thủ tục giải thể </w:t>
      </w:r>
      <w:r w:rsidRPr="00B55EEA">
        <w:t xml:space="preserve">giảm 7,14%; </w:t>
      </w:r>
      <w:r w:rsidRPr="00B55EEA">
        <w:rPr>
          <w:lang w:val="vi-VN"/>
        </w:rPr>
        <w:t>1</w:t>
      </w:r>
      <w:r w:rsidRPr="00B55EEA">
        <w:t>30</w:t>
      </w:r>
      <w:r w:rsidRPr="00B55EEA">
        <w:rPr>
          <w:lang w:val="vi-VN"/>
        </w:rPr>
        <w:t xml:space="preserve"> doanh nghiệp tạm ngừng hoạt động, tăng </w:t>
      </w:r>
      <w:r w:rsidRPr="00B55EEA">
        <w:t>12,</w:t>
      </w:r>
      <w:r>
        <w:t>1</w:t>
      </w:r>
      <w:r w:rsidRPr="00B55EEA">
        <w:rPr>
          <w:lang w:val="vi-VN"/>
        </w:rPr>
        <w:t>% so cùng kỳ</w:t>
      </w:r>
      <w:r w:rsidRPr="00B55EEA">
        <w:t>.</w:t>
      </w:r>
    </w:p>
  </w:footnote>
  <w:footnote w:id="26">
    <w:p w14:paraId="7E6E4618" w14:textId="77777777" w:rsidR="00240335" w:rsidRPr="00DC6320" w:rsidRDefault="00240335" w:rsidP="00BA1E2C">
      <w:pPr>
        <w:pStyle w:val="FootnoteText"/>
        <w:jc w:val="both"/>
      </w:pPr>
      <w:r w:rsidRPr="00DC6320">
        <w:rPr>
          <w:rStyle w:val="FootnoteReference"/>
        </w:rPr>
        <w:footnoteRef/>
      </w:r>
      <w:r w:rsidRPr="00DC6320">
        <w:t xml:space="preserve"> </w:t>
      </w:r>
      <w:r w:rsidRPr="00DC6320">
        <w:rPr>
          <w:lang w:val="sv-SE"/>
        </w:rPr>
        <w:t>T</w:t>
      </w:r>
      <w:r w:rsidRPr="00DC6320">
        <w:t xml:space="preserve">ổng số hợp tác xã đến ngày </w:t>
      </w:r>
      <w:r>
        <w:t>20</w:t>
      </w:r>
      <w:r w:rsidRPr="00DC6320">
        <w:t>/0</w:t>
      </w:r>
      <w:r>
        <w:t>2</w:t>
      </w:r>
      <w:r w:rsidRPr="00DC6320">
        <w:t>/2025 có 144</w:t>
      </w:r>
      <w:r w:rsidRPr="00DC6320">
        <w:rPr>
          <w:spacing w:val="3"/>
          <w:shd w:val="clear" w:color="auto" w:fill="FFFFFF"/>
        </w:rPr>
        <w:t xml:space="preserve"> HTX/276,9</w:t>
      </w:r>
      <w:r w:rsidRPr="00DC6320">
        <w:rPr>
          <w:bCs/>
        </w:rPr>
        <w:t xml:space="preserve"> </w:t>
      </w:r>
      <w:r w:rsidRPr="00DC6320">
        <w:rPr>
          <w:spacing w:val="3"/>
          <w:shd w:val="clear" w:color="auto" w:fill="FFFFFF"/>
        </w:rPr>
        <w:t>tỷ đồng</w:t>
      </w:r>
    </w:p>
  </w:footnote>
  <w:footnote w:id="27">
    <w:p w14:paraId="6783F516" w14:textId="00FBE61C" w:rsidR="00240335" w:rsidRDefault="00240335">
      <w:pPr>
        <w:pStyle w:val="FootnoteText"/>
      </w:pPr>
      <w:r>
        <w:rPr>
          <w:rStyle w:val="FootnoteReference"/>
        </w:rPr>
        <w:footnoteRef/>
      </w:r>
      <w:r>
        <w:t xml:space="preserve"> T</w:t>
      </w:r>
      <w:r w:rsidRPr="00EC59F5">
        <w:rPr>
          <w:spacing w:val="-2"/>
        </w:rPr>
        <w:t xml:space="preserve">rong đó: </w:t>
      </w:r>
      <w:r w:rsidRPr="00A45BB2">
        <w:rPr>
          <w:spacing w:val="-2"/>
        </w:rPr>
        <w:t>Thu nội địa 1.</w:t>
      </w:r>
      <w:r w:rsidR="008A5BBC" w:rsidRPr="00A45BB2">
        <w:rPr>
          <w:spacing w:val="-2"/>
        </w:rPr>
        <w:t>529,5</w:t>
      </w:r>
      <w:r w:rsidRPr="00A45BB2">
        <w:rPr>
          <w:spacing w:val="-2"/>
        </w:rPr>
        <w:t xml:space="preserve"> tỷ đồng</w:t>
      </w:r>
      <w:r w:rsidR="00A45BB2">
        <w:rPr>
          <w:spacing w:val="-2"/>
        </w:rPr>
        <w:t>,</w:t>
      </w:r>
      <w:r w:rsidRPr="00A45BB2">
        <w:rPr>
          <w:spacing w:val="-2"/>
        </w:rPr>
        <w:t xml:space="preserve"> đạt</w:t>
      </w:r>
      <w:r w:rsidRPr="00A45BB2">
        <w:t xml:space="preserve"> </w:t>
      </w:r>
      <w:r w:rsidR="008A5BBC" w:rsidRPr="00A45BB2">
        <w:t>2</w:t>
      </w:r>
      <w:r w:rsidRPr="00A45BB2">
        <w:t>8,</w:t>
      </w:r>
      <w:r w:rsidR="008A5BBC" w:rsidRPr="00A45BB2">
        <w:t>1</w:t>
      </w:r>
      <w:r w:rsidRPr="00A45BB2">
        <w:t xml:space="preserve">% dự toán; thu </w:t>
      </w:r>
      <w:r w:rsidRPr="00EC59F5">
        <w:t>xuất khẩu 32,8 tỷ đồng, đạt 54,3% dự toán</w:t>
      </w:r>
      <w:r w:rsidR="00A45BB2">
        <w:t>.</w:t>
      </w:r>
    </w:p>
  </w:footnote>
  <w:footnote w:id="28">
    <w:p w14:paraId="4C5E3C43" w14:textId="68016026" w:rsidR="00240335" w:rsidRPr="004D7B87" w:rsidRDefault="00240335" w:rsidP="001C20D3">
      <w:pPr>
        <w:pStyle w:val="FootnoteText"/>
        <w:jc w:val="both"/>
      </w:pPr>
      <w:r w:rsidRPr="004D7B87">
        <w:rPr>
          <w:rStyle w:val="FootnoteReference"/>
        </w:rPr>
        <w:footnoteRef/>
      </w:r>
      <w:r w:rsidRPr="004D7B87">
        <w:t xml:space="preserve"> Ước đến cuối tháng 02/2025 huy động vốn đạt 25.150 tỷ đồng, tăng 323 tỷ đồng (+1,30%) so với tháng trước, giảm 54 tỷ đồng (- 0,21%) so với cuối năm 2024, bằng 89,03% kế hoạch năm 2025. D</w:t>
      </w:r>
      <w:r w:rsidR="00650613">
        <w:t>ư</w:t>
      </w:r>
      <w:r w:rsidRPr="004D7B87">
        <w:t xml:space="preserve"> nợ tín dụng đạt 49.000 tỷ đồng, tăng 452 tỷ đồng (+0,93%) so với tháng trước, tăng 465 tỷ đồng (+0,96%) so với cuối năm 2024, đạt 90,74% kế hoạch năm 2025.</w:t>
      </w:r>
    </w:p>
  </w:footnote>
  <w:footnote w:id="29">
    <w:p w14:paraId="563AA610" w14:textId="77777777" w:rsidR="00240335" w:rsidRPr="008D4D81" w:rsidRDefault="00240335" w:rsidP="00084C95">
      <w:pPr>
        <w:pStyle w:val="FootnoteText"/>
        <w:jc w:val="both"/>
        <w:rPr>
          <w:lang w:val="pt-BR"/>
        </w:rPr>
      </w:pPr>
      <w:r w:rsidRPr="008D4D81">
        <w:rPr>
          <w:rStyle w:val="FootnoteReference"/>
        </w:rPr>
        <w:footnoteRef/>
      </w:r>
      <w:r w:rsidRPr="008D4D81">
        <w:rPr>
          <w:lang w:val="pt-BR"/>
        </w:rPr>
        <w:t xml:space="preserve"> </w:t>
      </w:r>
      <w:r>
        <w:rPr>
          <w:lang w:val="pt-BR"/>
        </w:rPr>
        <w:t>Trong tháng giải quyết chế độ, chính sách 95 hồ sơ cho người có công</w:t>
      </w:r>
      <w:r w:rsidRPr="008D4D81">
        <w:rPr>
          <w:lang w:val="pt-BR"/>
        </w:rPr>
        <w:t>.</w:t>
      </w:r>
    </w:p>
  </w:footnote>
  <w:footnote w:id="30">
    <w:p w14:paraId="230197D8" w14:textId="5AB77DB0" w:rsidR="00240335" w:rsidRDefault="00240335" w:rsidP="00EA139A">
      <w:pPr>
        <w:pStyle w:val="FootnoteText"/>
        <w:jc w:val="both"/>
      </w:pPr>
      <w:r>
        <w:rPr>
          <w:rStyle w:val="FootnoteReference"/>
        </w:rPr>
        <w:footnoteRef/>
      </w:r>
      <w:r>
        <w:t xml:space="preserve"> Ban hành Kế hoạch số 701/KH-UBND ngày 21/02/2025 triển khai các hoạt động nhằm đẩy mạnh công tác đưa người lao động đi làm việc ở nước ngoài theo hợp đồng năm 2025 trên địa bàn tỉnh</w:t>
      </w:r>
      <w:r w:rsidR="00A45BB2">
        <w:t>.</w:t>
      </w:r>
    </w:p>
  </w:footnote>
  <w:footnote w:id="31">
    <w:p w14:paraId="0F2AFFC1" w14:textId="77777777" w:rsidR="00240335" w:rsidRPr="00631527" w:rsidRDefault="00240335" w:rsidP="00874986">
      <w:pPr>
        <w:pStyle w:val="FootnoteText"/>
        <w:jc w:val="both"/>
        <w:rPr>
          <w:lang w:val="pt-BR"/>
        </w:rPr>
      </w:pPr>
      <w:r w:rsidRPr="00631527">
        <w:rPr>
          <w:rStyle w:val="FootnoteReference"/>
        </w:rPr>
        <w:footnoteRef/>
      </w:r>
      <w:r w:rsidRPr="00631527">
        <w:rPr>
          <w:lang w:val="pt-BR"/>
        </w:rPr>
        <w:t xml:space="preserve"> Trong đó: </w:t>
      </w:r>
      <w:r>
        <w:t>trong tỉnh 1.107 lao động; ngoài tỉnh 889 lao động; đưa người lao động đi làm việc có thời hạn ở nước ngoài theo hợp đồng 27 lao động</w:t>
      </w:r>
      <w:r w:rsidRPr="00631527">
        <w:rPr>
          <w:lang w:val="pt-BR"/>
        </w:rPr>
        <w:t>.</w:t>
      </w:r>
    </w:p>
  </w:footnote>
  <w:footnote w:id="32">
    <w:p w14:paraId="7FA2511F" w14:textId="77777777" w:rsidR="00240335" w:rsidRDefault="00240335" w:rsidP="00180DA3">
      <w:pPr>
        <w:pStyle w:val="FootnoteText"/>
        <w:jc w:val="both"/>
      </w:pPr>
      <w:r>
        <w:rPr>
          <w:rStyle w:val="FootnoteReference"/>
        </w:rPr>
        <w:footnoteRef/>
      </w:r>
      <w:r>
        <w:t xml:space="preserve"> Trong đó: Tư vấn giới thiệu việc làm qua Sàn, các Phiên giao dịch việc làm là 873 lượt người; tư vấn, giới thiệu việc làm và hỗ trợ học nghề cho lao động tham gia bảo hiểm thất nghiệp là 1.813 lượt người.</w:t>
      </w:r>
    </w:p>
  </w:footnote>
  <w:footnote w:id="33">
    <w:p w14:paraId="110F1371" w14:textId="77777777" w:rsidR="00240335" w:rsidRPr="00631527" w:rsidRDefault="00240335" w:rsidP="00874986">
      <w:pPr>
        <w:widowControl w:val="0"/>
        <w:jc w:val="both"/>
        <w:rPr>
          <w:rFonts w:eastAsia="Times New Roman" w:cs="Times New Roman"/>
          <w:sz w:val="20"/>
          <w:szCs w:val="20"/>
          <w:lang w:val="nl-NL"/>
        </w:rPr>
      </w:pPr>
      <w:r w:rsidRPr="00631527">
        <w:rPr>
          <w:rStyle w:val="FootnoteReference"/>
          <w:sz w:val="20"/>
          <w:szCs w:val="20"/>
        </w:rPr>
        <w:footnoteRef/>
      </w:r>
      <w:r w:rsidRPr="00631527">
        <w:rPr>
          <w:sz w:val="20"/>
          <w:szCs w:val="20"/>
          <w:lang w:val="nl-NL"/>
        </w:rPr>
        <w:t xml:space="preserve"> </w:t>
      </w:r>
      <w:r>
        <w:rPr>
          <w:sz w:val="20"/>
          <w:szCs w:val="20"/>
          <w:lang w:val="nl-NL"/>
        </w:rPr>
        <w:t xml:space="preserve">Bệnh </w:t>
      </w:r>
      <w:r w:rsidRPr="00631527">
        <w:rPr>
          <w:rFonts w:eastAsia="Times New Roman" w:cs="Times New Roman"/>
          <w:sz w:val="20"/>
          <w:szCs w:val="20"/>
          <w:lang w:val="nl-NL"/>
        </w:rPr>
        <w:t xml:space="preserve">Tay chân miệng </w:t>
      </w:r>
      <w:r>
        <w:rPr>
          <w:rFonts w:eastAsia="Times New Roman" w:cs="Times New Roman"/>
          <w:sz w:val="20"/>
          <w:szCs w:val="20"/>
          <w:lang w:val="nl-NL"/>
        </w:rPr>
        <w:t>10 ca, giảm 5 ca; Sốt xuất huyết 58 ca, giảm 21 ca</w:t>
      </w:r>
      <w:r w:rsidRPr="00631527">
        <w:rPr>
          <w:rFonts w:eastAsia="Times New Roman" w:cs="Times New Roman"/>
          <w:sz w:val="20"/>
          <w:szCs w:val="20"/>
          <w:lang w:val="nl-NL"/>
        </w:rPr>
        <w:t xml:space="preserve">; </w:t>
      </w:r>
      <w:r>
        <w:rPr>
          <w:rFonts w:eastAsia="Times New Roman" w:cs="Times New Roman"/>
          <w:sz w:val="20"/>
          <w:szCs w:val="20"/>
          <w:lang w:val="nl-NL"/>
        </w:rPr>
        <w:t>riêng bệnh Thủy đậu 4</w:t>
      </w:r>
      <w:r w:rsidRPr="00631527">
        <w:rPr>
          <w:rFonts w:eastAsia="Times New Roman" w:cs="Times New Roman"/>
          <w:sz w:val="20"/>
          <w:szCs w:val="20"/>
          <w:lang w:val="nl-NL"/>
        </w:rPr>
        <w:t xml:space="preserve"> ca</w:t>
      </w:r>
      <w:r>
        <w:rPr>
          <w:rFonts w:eastAsia="Times New Roman" w:cs="Times New Roman"/>
          <w:sz w:val="20"/>
          <w:szCs w:val="20"/>
          <w:lang w:val="nl-NL"/>
        </w:rPr>
        <w:t>, tăng 3 ca</w:t>
      </w:r>
      <w:r w:rsidRPr="00631527">
        <w:rPr>
          <w:rFonts w:eastAsia="Times New Roman" w:cs="Times New Roman"/>
          <w:sz w:val="20"/>
          <w:szCs w:val="20"/>
          <w:lang w:val="nl-NL"/>
        </w:rPr>
        <w:t xml:space="preserve">; </w:t>
      </w:r>
      <w:r>
        <w:rPr>
          <w:rFonts w:eastAsia="Times New Roman" w:cs="Times New Roman"/>
          <w:sz w:val="20"/>
          <w:szCs w:val="20"/>
          <w:lang w:val="nl-NL"/>
        </w:rPr>
        <w:t xml:space="preserve">sốt rét tăng 02 ca. </w:t>
      </w:r>
    </w:p>
  </w:footnote>
  <w:footnote w:id="34">
    <w:p w14:paraId="0A698F3A" w14:textId="4C5DA7A6" w:rsidR="00240335" w:rsidRDefault="00240335">
      <w:pPr>
        <w:pStyle w:val="FootnoteText"/>
      </w:pPr>
      <w:r>
        <w:rPr>
          <w:rStyle w:val="FootnoteReference"/>
        </w:rPr>
        <w:footnoteRef/>
      </w:r>
      <w:r>
        <w:t xml:space="preserve"> 2 giải Nhì, 09 giải Ba, 09 giải Khuyến khích</w:t>
      </w:r>
      <w:r w:rsidR="00A45BB2">
        <w:t>.</w:t>
      </w:r>
    </w:p>
  </w:footnote>
  <w:footnote w:id="35">
    <w:p w14:paraId="0EA847E4" w14:textId="1D9E39D1" w:rsidR="00240335" w:rsidRPr="00E34FF8" w:rsidRDefault="00240335" w:rsidP="00CC0771">
      <w:pPr>
        <w:pStyle w:val="FootnoteText"/>
        <w:jc w:val="both"/>
      </w:pPr>
      <w:r w:rsidRPr="00E34FF8">
        <w:rPr>
          <w:rStyle w:val="FootnoteReference"/>
          <w:sz w:val="18"/>
          <w:szCs w:val="18"/>
        </w:rPr>
        <w:footnoteRef/>
      </w:r>
      <w:r w:rsidRPr="00E34FF8">
        <w:rPr>
          <w:sz w:val="18"/>
          <w:szCs w:val="18"/>
        </w:rPr>
        <w:t xml:space="preserve"> 15 cuộc thanh tra hành chính, 06 cuộc thanh tra, kiểm tra chuyên ngành; Qua hoạt động thanh tra, kiểm tra đối với 25 tổ chức, cá nhân đã phát hiện 01 trường hợp sai phạm (01 tổ chức) ban hành 01 quyết định xử phạt vi phạm hành chính với tổng số tiền 30 triệu đồng (đã thu 30/30 triệu đồng, đạt tỉ lệ 100%)</w:t>
      </w:r>
      <w:r w:rsidR="00A45BB2">
        <w:rPr>
          <w:sz w:val="18"/>
          <w:szCs w:val="18"/>
        </w:rPr>
        <w:t>.</w:t>
      </w:r>
    </w:p>
  </w:footnote>
  <w:footnote w:id="36">
    <w:p w14:paraId="68DAA28F" w14:textId="5A1CC198" w:rsidR="00240335" w:rsidRDefault="00240335">
      <w:pPr>
        <w:pStyle w:val="FootnoteText"/>
      </w:pPr>
      <w:r>
        <w:rPr>
          <w:rStyle w:val="FootnoteReference"/>
        </w:rPr>
        <w:footnoteRef/>
      </w:r>
      <w:r>
        <w:t xml:space="preserve"> </w:t>
      </w:r>
      <w:r>
        <w:rPr>
          <w:spacing w:val="-2"/>
          <w:szCs w:val="28"/>
          <w:lang w:val="nb-NO"/>
        </w:rPr>
        <w:t>Đ</w:t>
      </w:r>
      <w:r w:rsidRPr="00EC59F5">
        <w:rPr>
          <w:spacing w:val="-2"/>
          <w:szCs w:val="28"/>
          <w:lang w:val="nb-NO"/>
        </w:rPr>
        <w:t xml:space="preserve">ã tổ chức tiếp 327/72 </w:t>
      </w:r>
      <w:r w:rsidRPr="00EC59F5">
        <w:t>lượt người</w:t>
      </w:r>
      <w:r w:rsidRPr="00EC59F5">
        <w:rPr>
          <w:spacing w:val="-2"/>
          <w:szCs w:val="28"/>
          <w:lang w:val="nb-NO"/>
        </w:rPr>
        <w:t xml:space="preserve"> đến phản ánh, kiến nghị, tố cáo</w:t>
      </w:r>
      <w:r w:rsidR="00A45BB2">
        <w:rPr>
          <w:spacing w:val="-2"/>
          <w:szCs w:val="28"/>
          <w:lang w:val="nb-NO"/>
        </w:rPr>
        <w:t>.</w:t>
      </w:r>
    </w:p>
  </w:footnote>
  <w:footnote w:id="37">
    <w:p w14:paraId="269B32A6" w14:textId="77777777" w:rsidR="00240335" w:rsidRDefault="00240335" w:rsidP="00CC4DD1">
      <w:pPr>
        <w:pStyle w:val="FootnoteText"/>
        <w:jc w:val="both"/>
      </w:pPr>
      <w:r>
        <w:rPr>
          <w:rStyle w:val="FootnoteReference"/>
        </w:rPr>
        <w:footnoteRef/>
      </w:r>
      <w:r>
        <w:t xml:space="preserve"> T</w:t>
      </w:r>
      <w:r w:rsidRPr="00CE0FD9">
        <w:t>ính từ ngày 15/01/2025 đến ngày 15/02/2025</w:t>
      </w:r>
      <w:r w:rsidRPr="00EC59F5">
        <w:t xml:space="preserve"> xảy ra 20 vụ,</w:t>
      </w:r>
      <w:r>
        <w:t xml:space="preserve"> giảm 9 vụ;</w:t>
      </w:r>
      <w:r w:rsidRPr="00EC59F5">
        <w:t xml:space="preserve"> 6 người</w:t>
      </w:r>
      <w:r>
        <w:t xml:space="preserve"> chết, tăng 01 người;</w:t>
      </w:r>
      <w:r w:rsidRPr="00EC59F5">
        <w:t xml:space="preserve"> bị thương 17 người</w:t>
      </w:r>
      <w:r>
        <w:t>, giảm 14 người</w:t>
      </w:r>
      <w:r w:rsidRPr="00EC59F5">
        <w:t xml:space="preserve"> so với cùng kỳ</w:t>
      </w:r>
      <w:r>
        <w:t>.</w:t>
      </w:r>
    </w:p>
  </w:footnote>
  <w:footnote w:id="38">
    <w:p w14:paraId="2AF2D6F5" w14:textId="3C41A840" w:rsidR="00240335" w:rsidRDefault="00240335">
      <w:pPr>
        <w:pStyle w:val="FootnoteText"/>
      </w:pPr>
      <w:r>
        <w:rPr>
          <w:rStyle w:val="FootnoteReference"/>
        </w:rPr>
        <w:footnoteRef/>
      </w:r>
      <w:r>
        <w:t xml:space="preserve"> Tháng 02/2025 xuất khẩu thủy sản giảm 8,3% so cùng kỳ, lũy kế 02 tháng giảm 6%</w:t>
      </w:r>
      <w:r w:rsidR="00A45BB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FD07D" w14:textId="77777777" w:rsidR="00240335" w:rsidRDefault="002403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BDEB68" w14:textId="77777777" w:rsidR="00240335" w:rsidRDefault="00240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8CF89" w14:textId="6C3FF2B1" w:rsidR="00240335" w:rsidRDefault="00F457D1">
    <w:pPr>
      <w:pStyle w:val="Header"/>
      <w:jc w:val="center"/>
    </w:pPr>
    <w:sdt>
      <w:sdtPr>
        <w:id w:val="430314127"/>
        <w:docPartObj>
          <w:docPartGallery w:val="Page Numbers (Top of Page)"/>
          <w:docPartUnique/>
        </w:docPartObj>
      </w:sdtPr>
      <w:sdtEndPr>
        <w:rPr>
          <w:rFonts w:ascii="Times New Roman" w:hAnsi="Times New Roman"/>
        </w:rPr>
      </w:sdtEndPr>
      <w:sdtContent>
        <w:r w:rsidR="00240335" w:rsidRPr="00CC22E9">
          <w:rPr>
            <w:rFonts w:ascii="Times New Roman" w:hAnsi="Times New Roman"/>
          </w:rPr>
          <w:fldChar w:fldCharType="begin"/>
        </w:r>
        <w:r w:rsidR="00240335" w:rsidRPr="00CC22E9">
          <w:rPr>
            <w:rFonts w:ascii="Times New Roman" w:hAnsi="Times New Roman"/>
          </w:rPr>
          <w:instrText xml:space="preserve"> PAGE   \* MERGEFORMAT </w:instrText>
        </w:r>
        <w:r w:rsidR="00240335" w:rsidRPr="00CC22E9">
          <w:rPr>
            <w:rFonts w:ascii="Times New Roman" w:hAnsi="Times New Roman"/>
          </w:rPr>
          <w:fldChar w:fldCharType="separate"/>
        </w:r>
        <w:r w:rsidR="00370285">
          <w:rPr>
            <w:rFonts w:ascii="Times New Roman" w:hAnsi="Times New Roman"/>
            <w:noProof/>
          </w:rPr>
          <w:t>2</w:t>
        </w:r>
        <w:r w:rsidR="00240335" w:rsidRPr="00CC22E9">
          <w:rPr>
            <w:rFonts w:ascii="Times New Roman" w:hAnsi="Times New Roma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32718"/>
    <w:multiLevelType w:val="multilevel"/>
    <w:tmpl w:val="D656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65E48"/>
    <w:multiLevelType w:val="multilevel"/>
    <w:tmpl w:val="6E065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B0"/>
    <w:rsid w:val="00000718"/>
    <w:rsid w:val="000012F8"/>
    <w:rsid w:val="0000183E"/>
    <w:rsid w:val="00001843"/>
    <w:rsid w:val="0000452E"/>
    <w:rsid w:val="000111B6"/>
    <w:rsid w:val="00011AF5"/>
    <w:rsid w:val="00016D87"/>
    <w:rsid w:val="000171D2"/>
    <w:rsid w:val="00023373"/>
    <w:rsid w:val="00023559"/>
    <w:rsid w:val="000253CE"/>
    <w:rsid w:val="00026633"/>
    <w:rsid w:val="000273A4"/>
    <w:rsid w:val="000318D0"/>
    <w:rsid w:val="00033E5D"/>
    <w:rsid w:val="00034296"/>
    <w:rsid w:val="00034B4E"/>
    <w:rsid w:val="00035707"/>
    <w:rsid w:val="00035B21"/>
    <w:rsid w:val="00036660"/>
    <w:rsid w:val="00037D6F"/>
    <w:rsid w:val="00040B24"/>
    <w:rsid w:val="00043117"/>
    <w:rsid w:val="000464A6"/>
    <w:rsid w:val="000477D8"/>
    <w:rsid w:val="00047AC6"/>
    <w:rsid w:val="00050A51"/>
    <w:rsid w:val="000565EA"/>
    <w:rsid w:val="00056C84"/>
    <w:rsid w:val="0005711E"/>
    <w:rsid w:val="000603C1"/>
    <w:rsid w:val="00061336"/>
    <w:rsid w:val="0006139A"/>
    <w:rsid w:val="00063CCE"/>
    <w:rsid w:val="00065625"/>
    <w:rsid w:val="00067AC7"/>
    <w:rsid w:val="000708BB"/>
    <w:rsid w:val="00071E8D"/>
    <w:rsid w:val="00072F01"/>
    <w:rsid w:val="000738A7"/>
    <w:rsid w:val="0007666D"/>
    <w:rsid w:val="00076BD7"/>
    <w:rsid w:val="0007770F"/>
    <w:rsid w:val="0008044F"/>
    <w:rsid w:val="00081D42"/>
    <w:rsid w:val="00084073"/>
    <w:rsid w:val="00084C95"/>
    <w:rsid w:val="0008631F"/>
    <w:rsid w:val="00092A1D"/>
    <w:rsid w:val="00092ECF"/>
    <w:rsid w:val="00093CC3"/>
    <w:rsid w:val="00097EAA"/>
    <w:rsid w:val="000A06EC"/>
    <w:rsid w:val="000A1A58"/>
    <w:rsid w:val="000A5B6A"/>
    <w:rsid w:val="000A678C"/>
    <w:rsid w:val="000A6C26"/>
    <w:rsid w:val="000A7B02"/>
    <w:rsid w:val="000B413D"/>
    <w:rsid w:val="000B4B24"/>
    <w:rsid w:val="000C026A"/>
    <w:rsid w:val="000C3D17"/>
    <w:rsid w:val="000C5FA1"/>
    <w:rsid w:val="000C6D6F"/>
    <w:rsid w:val="000D0ABC"/>
    <w:rsid w:val="000D0B29"/>
    <w:rsid w:val="000D2485"/>
    <w:rsid w:val="000D2746"/>
    <w:rsid w:val="000D754B"/>
    <w:rsid w:val="000E044E"/>
    <w:rsid w:val="000E077E"/>
    <w:rsid w:val="000E3F67"/>
    <w:rsid w:val="000E49F6"/>
    <w:rsid w:val="000E5F8B"/>
    <w:rsid w:val="000F1D69"/>
    <w:rsid w:val="000F6564"/>
    <w:rsid w:val="000F78C9"/>
    <w:rsid w:val="00104597"/>
    <w:rsid w:val="001058EA"/>
    <w:rsid w:val="00111879"/>
    <w:rsid w:val="00114682"/>
    <w:rsid w:val="001149FF"/>
    <w:rsid w:val="00114F7E"/>
    <w:rsid w:val="00120C6D"/>
    <w:rsid w:val="00123A55"/>
    <w:rsid w:val="0012453C"/>
    <w:rsid w:val="001255CE"/>
    <w:rsid w:val="001270CB"/>
    <w:rsid w:val="00127408"/>
    <w:rsid w:val="0013185C"/>
    <w:rsid w:val="00131FDF"/>
    <w:rsid w:val="00133732"/>
    <w:rsid w:val="00134967"/>
    <w:rsid w:val="001356E4"/>
    <w:rsid w:val="001363A1"/>
    <w:rsid w:val="00140512"/>
    <w:rsid w:val="001439F2"/>
    <w:rsid w:val="00143A2D"/>
    <w:rsid w:val="00145B48"/>
    <w:rsid w:val="0015119B"/>
    <w:rsid w:val="00153F88"/>
    <w:rsid w:val="00155598"/>
    <w:rsid w:val="00155A7E"/>
    <w:rsid w:val="00156E11"/>
    <w:rsid w:val="0016062C"/>
    <w:rsid w:val="001609AD"/>
    <w:rsid w:val="00163FE0"/>
    <w:rsid w:val="00164CD2"/>
    <w:rsid w:val="00164D97"/>
    <w:rsid w:val="001712A7"/>
    <w:rsid w:val="001719B7"/>
    <w:rsid w:val="00174C3C"/>
    <w:rsid w:val="0017780C"/>
    <w:rsid w:val="00180DA3"/>
    <w:rsid w:val="00181325"/>
    <w:rsid w:val="00181433"/>
    <w:rsid w:val="001825F5"/>
    <w:rsid w:val="00182730"/>
    <w:rsid w:val="00185BD8"/>
    <w:rsid w:val="00186CAD"/>
    <w:rsid w:val="00190013"/>
    <w:rsid w:val="00190A1E"/>
    <w:rsid w:val="00190E63"/>
    <w:rsid w:val="00192345"/>
    <w:rsid w:val="001926FA"/>
    <w:rsid w:val="00194722"/>
    <w:rsid w:val="00197210"/>
    <w:rsid w:val="001A1DCA"/>
    <w:rsid w:val="001A2FA4"/>
    <w:rsid w:val="001A4D27"/>
    <w:rsid w:val="001A54FA"/>
    <w:rsid w:val="001A6021"/>
    <w:rsid w:val="001A6703"/>
    <w:rsid w:val="001A7277"/>
    <w:rsid w:val="001A7D50"/>
    <w:rsid w:val="001B2772"/>
    <w:rsid w:val="001B5B60"/>
    <w:rsid w:val="001C1C5F"/>
    <w:rsid w:val="001C20D3"/>
    <w:rsid w:val="001C2722"/>
    <w:rsid w:val="001C4400"/>
    <w:rsid w:val="001C5C60"/>
    <w:rsid w:val="001C5F20"/>
    <w:rsid w:val="001C78BB"/>
    <w:rsid w:val="001D3601"/>
    <w:rsid w:val="001D4698"/>
    <w:rsid w:val="001E1640"/>
    <w:rsid w:val="001E328F"/>
    <w:rsid w:val="001E39A1"/>
    <w:rsid w:val="001E6281"/>
    <w:rsid w:val="001E7BBB"/>
    <w:rsid w:val="001F36AE"/>
    <w:rsid w:val="001F4C5B"/>
    <w:rsid w:val="001F652D"/>
    <w:rsid w:val="002015E7"/>
    <w:rsid w:val="002043A7"/>
    <w:rsid w:val="0020446B"/>
    <w:rsid w:val="00204CD1"/>
    <w:rsid w:val="00210302"/>
    <w:rsid w:val="00210492"/>
    <w:rsid w:val="00210E14"/>
    <w:rsid w:val="0021173E"/>
    <w:rsid w:val="0021294C"/>
    <w:rsid w:val="00213968"/>
    <w:rsid w:val="00214A77"/>
    <w:rsid w:val="002167C3"/>
    <w:rsid w:val="00231A5C"/>
    <w:rsid w:val="00235EEF"/>
    <w:rsid w:val="00236105"/>
    <w:rsid w:val="00236DFA"/>
    <w:rsid w:val="00240335"/>
    <w:rsid w:val="0024043A"/>
    <w:rsid w:val="00240FD9"/>
    <w:rsid w:val="002411E2"/>
    <w:rsid w:val="002435B2"/>
    <w:rsid w:val="00244EC5"/>
    <w:rsid w:val="002451AC"/>
    <w:rsid w:val="00252571"/>
    <w:rsid w:val="002553F5"/>
    <w:rsid w:val="002606C3"/>
    <w:rsid w:val="00261B2E"/>
    <w:rsid w:val="00263523"/>
    <w:rsid w:val="0026555E"/>
    <w:rsid w:val="002662F0"/>
    <w:rsid w:val="0026639B"/>
    <w:rsid w:val="0027220B"/>
    <w:rsid w:val="002832C9"/>
    <w:rsid w:val="0028344F"/>
    <w:rsid w:val="002859F6"/>
    <w:rsid w:val="00286317"/>
    <w:rsid w:val="0029262D"/>
    <w:rsid w:val="002951EC"/>
    <w:rsid w:val="0029584D"/>
    <w:rsid w:val="00295E36"/>
    <w:rsid w:val="00296217"/>
    <w:rsid w:val="00296F70"/>
    <w:rsid w:val="00297175"/>
    <w:rsid w:val="002A21D6"/>
    <w:rsid w:val="002A2387"/>
    <w:rsid w:val="002A25C8"/>
    <w:rsid w:val="002A359E"/>
    <w:rsid w:val="002B4BB2"/>
    <w:rsid w:val="002B64CA"/>
    <w:rsid w:val="002C1D05"/>
    <w:rsid w:val="002C44A1"/>
    <w:rsid w:val="002C4B92"/>
    <w:rsid w:val="002C6E2B"/>
    <w:rsid w:val="002C7AE3"/>
    <w:rsid w:val="002D0927"/>
    <w:rsid w:val="002D0A51"/>
    <w:rsid w:val="002D1DF2"/>
    <w:rsid w:val="002D241B"/>
    <w:rsid w:val="002D5951"/>
    <w:rsid w:val="002E0D9D"/>
    <w:rsid w:val="002E2A58"/>
    <w:rsid w:val="002E2ABC"/>
    <w:rsid w:val="002E38A3"/>
    <w:rsid w:val="002E5C2F"/>
    <w:rsid w:val="002E6BFB"/>
    <w:rsid w:val="002E7719"/>
    <w:rsid w:val="002F0B8D"/>
    <w:rsid w:val="002F2BF6"/>
    <w:rsid w:val="002F421F"/>
    <w:rsid w:val="002F616C"/>
    <w:rsid w:val="002F6B24"/>
    <w:rsid w:val="002F77BB"/>
    <w:rsid w:val="00301AD2"/>
    <w:rsid w:val="00304987"/>
    <w:rsid w:val="00304ADD"/>
    <w:rsid w:val="00311C62"/>
    <w:rsid w:val="00312188"/>
    <w:rsid w:val="00312E64"/>
    <w:rsid w:val="00313251"/>
    <w:rsid w:val="00320E32"/>
    <w:rsid w:val="0032111D"/>
    <w:rsid w:val="00321A7D"/>
    <w:rsid w:val="00322DC2"/>
    <w:rsid w:val="003244F0"/>
    <w:rsid w:val="00324A1F"/>
    <w:rsid w:val="003347D8"/>
    <w:rsid w:val="003361E8"/>
    <w:rsid w:val="00336409"/>
    <w:rsid w:val="00336572"/>
    <w:rsid w:val="00336EE4"/>
    <w:rsid w:val="00341ABF"/>
    <w:rsid w:val="00341FD1"/>
    <w:rsid w:val="0034233A"/>
    <w:rsid w:val="00344F13"/>
    <w:rsid w:val="00347E29"/>
    <w:rsid w:val="00350966"/>
    <w:rsid w:val="0035210A"/>
    <w:rsid w:val="00353030"/>
    <w:rsid w:val="003556AB"/>
    <w:rsid w:val="00357ACD"/>
    <w:rsid w:val="00357AE3"/>
    <w:rsid w:val="00357EF3"/>
    <w:rsid w:val="00361E32"/>
    <w:rsid w:val="00362275"/>
    <w:rsid w:val="003629E7"/>
    <w:rsid w:val="00364062"/>
    <w:rsid w:val="00364B1E"/>
    <w:rsid w:val="00365572"/>
    <w:rsid w:val="00365A7A"/>
    <w:rsid w:val="00366D66"/>
    <w:rsid w:val="00367C94"/>
    <w:rsid w:val="0037007C"/>
    <w:rsid w:val="00370285"/>
    <w:rsid w:val="0037050B"/>
    <w:rsid w:val="0037231B"/>
    <w:rsid w:val="003730AE"/>
    <w:rsid w:val="00381E50"/>
    <w:rsid w:val="0038219B"/>
    <w:rsid w:val="00383FEB"/>
    <w:rsid w:val="003871E1"/>
    <w:rsid w:val="00392C2E"/>
    <w:rsid w:val="00392F94"/>
    <w:rsid w:val="00393F4C"/>
    <w:rsid w:val="0039442F"/>
    <w:rsid w:val="00394FE0"/>
    <w:rsid w:val="00395FE0"/>
    <w:rsid w:val="0039703D"/>
    <w:rsid w:val="003974C4"/>
    <w:rsid w:val="003A14AC"/>
    <w:rsid w:val="003A20A1"/>
    <w:rsid w:val="003A2571"/>
    <w:rsid w:val="003A58E3"/>
    <w:rsid w:val="003A723A"/>
    <w:rsid w:val="003B0A16"/>
    <w:rsid w:val="003B1E86"/>
    <w:rsid w:val="003B4E16"/>
    <w:rsid w:val="003B4ECB"/>
    <w:rsid w:val="003B5106"/>
    <w:rsid w:val="003B7031"/>
    <w:rsid w:val="003C3173"/>
    <w:rsid w:val="003C5308"/>
    <w:rsid w:val="003D01C5"/>
    <w:rsid w:val="003D2CB4"/>
    <w:rsid w:val="003D30C9"/>
    <w:rsid w:val="003D35EB"/>
    <w:rsid w:val="003D3C9E"/>
    <w:rsid w:val="003D3DA7"/>
    <w:rsid w:val="003D59FF"/>
    <w:rsid w:val="003D73E6"/>
    <w:rsid w:val="003D76EB"/>
    <w:rsid w:val="003F1116"/>
    <w:rsid w:val="003F4A66"/>
    <w:rsid w:val="003F6A3B"/>
    <w:rsid w:val="003F7565"/>
    <w:rsid w:val="003F7CC7"/>
    <w:rsid w:val="004003CC"/>
    <w:rsid w:val="00405082"/>
    <w:rsid w:val="00406BA0"/>
    <w:rsid w:val="00413B0E"/>
    <w:rsid w:val="00415B77"/>
    <w:rsid w:val="00416320"/>
    <w:rsid w:val="00416FF7"/>
    <w:rsid w:val="004211AD"/>
    <w:rsid w:val="0042294F"/>
    <w:rsid w:val="00424AA3"/>
    <w:rsid w:val="004255D4"/>
    <w:rsid w:val="00426EF8"/>
    <w:rsid w:val="00427CFD"/>
    <w:rsid w:val="00430FCD"/>
    <w:rsid w:val="00431ADE"/>
    <w:rsid w:val="00432C5F"/>
    <w:rsid w:val="00432FE7"/>
    <w:rsid w:val="004342B7"/>
    <w:rsid w:val="00435083"/>
    <w:rsid w:val="00435904"/>
    <w:rsid w:val="0043777A"/>
    <w:rsid w:val="00440776"/>
    <w:rsid w:val="004407D2"/>
    <w:rsid w:val="004409FE"/>
    <w:rsid w:val="00442056"/>
    <w:rsid w:val="00442A89"/>
    <w:rsid w:val="00444E3E"/>
    <w:rsid w:val="00445A6F"/>
    <w:rsid w:val="00450142"/>
    <w:rsid w:val="004502EF"/>
    <w:rsid w:val="004526ED"/>
    <w:rsid w:val="00455B4F"/>
    <w:rsid w:val="0046574B"/>
    <w:rsid w:val="00466D61"/>
    <w:rsid w:val="00467CF0"/>
    <w:rsid w:val="0047118F"/>
    <w:rsid w:val="004725A1"/>
    <w:rsid w:val="00473C1D"/>
    <w:rsid w:val="004775CD"/>
    <w:rsid w:val="0048081A"/>
    <w:rsid w:val="00480902"/>
    <w:rsid w:val="00480EFF"/>
    <w:rsid w:val="004812E6"/>
    <w:rsid w:val="00484849"/>
    <w:rsid w:val="0048535A"/>
    <w:rsid w:val="0048716E"/>
    <w:rsid w:val="00491398"/>
    <w:rsid w:val="004957AB"/>
    <w:rsid w:val="00497347"/>
    <w:rsid w:val="004979B0"/>
    <w:rsid w:val="004A126E"/>
    <w:rsid w:val="004A445D"/>
    <w:rsid w:val="004A6ED8"/>
    <w:rsid w:val="004A74FE"/>
    <w:rsid w:val="004A7A7C"/>
    <w:rsid w:val="004B11BD"/>
    <w:rsid w:val="004B11C9"/>
    <w:rsid w:val="004B220E"/>
    <w:rsid w:val="004B596F"/>
    <w:rsid w:val="004B5A8E"/>
    <w:rsid w:val="004B5F05"/>
    <w:rsid w:val="004B6934"/>
    <w:rsid w:val="004C0699"/>
    <w:rsid w:val="004C159C"/>
    <w:rsid w:val="004C20B8"/>
    <w:rsid w:val="004C2EC4"/>
    <w:rsid w:val="004C432B"/>
    <w:rsid w:val="004C542B"/>
    <w:rsid w:val="004D454F"/>
    <w:rsid w:val="004D7B87"/>
    <w:rsid w:val="004D7FFD"/>
    <w:rsid w:val="004E133C"/>
    <w:rsid w:val="004E36FD"/>
    <w:rsid w:val="004E5119"/>
    <w:rsid w:val="004E6B32"/>
    <w:rsid w:val="004E7E50"/>
    <w:rsid w:val="004F190B"/>
    <w:rsid w:val="004F3C3B"/>
    <w:rsid w:val="004F685D"/>
    <w:rsid w:val="0050005A"/>
    <w:rsid w:val="005015A2"/>
    <w:rsid w:val="00504CCC"/>
    <w:rsid w:val="005065FC"/>
    <w:rsid w:val="00506B06"/>
    <w:rsid w:val="00510345"/>
    <w:rsid w:val="00512752"/>
    <w:rsid w:val="00514AA0"/>
    <w:rsid w:val="00515657"/>
    <w:rsid w:val="0052037D"/>
    <w:rsid w:val="005236E5"/>
    <w:rsid w:val="00524C4F"/>
    <w:rsid w:val="00526E8D"/>
    <w:rsid w:val="00531812"/>
    <w:rsid w:val="005319EE"/>
    <w:rsid w:val="005343CF"/>
    <w:rsid w:val="00534E40"/>
    <w:rsid w:val="0053564B"/>
    <w:rsid w:val="0054132E"/>
    <w:rsid w:val="0054269F"/>
    <w:rsid w:val="005426F5"/>
    <w:rsid w:val="00543CBB"/>
    <w:rsid w:val="00545EB3"/>
    <w:rsid w:val="0054629D"/>
    <w:rsid w:val="005478C9"/>
    <w:rsid w:val="00550D08"/>
    <w:rsid w:val="00553609"/>
    <w:rsid w:val="00556B32"/>
    <w:rsid w:val="00561F07"/>
    <w:rsid w:val="005746F0"/>
    <w:rsid w:val="00575D5B"/>
    <w:rsid w:val="005761CE"/>
    <w:rsid w:val="0057770F"/>
    <w:rsid w:val="00580586"/>
    <w:rsid w:val="0058182F"/>
    <w:rsid w:val="005818B7"/>
    <w:rsid w:val="005837F3"/>
    <w:rsid w:val="005849C7"/>
    <w:rsid w:val="00585B99"/>
    <w:rsid w:val="00586881"/>
    <w:rsid w:val="005870F5"/>
    <w:rsid w:val="00590058"/>
    <w:rsid w:val="0059069D"/>
    <w:rsid w:val="00590F0D"/>
    <w:rsid w:val="00597CD9"/>
    <w:rsid w:val="005A265E"/>
    <w:rsid w:val="005A57B5"/>
    <w:rsid w:val="005A7D0C"/>
    <w:rsid w:val="005B22E3"/>
    <w:rsid w:val="005B240A"/>
    <w:rsid w:val="005B29F0"/>
    <w:rsid w:val="005B6787"/>
    <w:rsid w:val="005B72CF"/>
    <w:rsid w:val="005B7885"/>
    <w:rsid w:val="005C1FFB"/>
    <w:rsid w:val="005C3395"/>
    <w:rsid w:val="005C4CF4"/>
    <w:rsid w:val="005D08EE"/>
    <w:rsid w:val="005D16B9"/>
    <w:rsid w:val="005D3687"/>
    <w:rsid w:val="005D53DF"/>
    <w:rsid w:val="005D6DC8"/>
    <w:rsid w:val="005E0495"/>
    <w:rsid w:val="005E0A18"/>
    <w:rsid w:val="005E24EA"/>
    <w:rsid w:val="005E45A9"/>
    <w:rsid w:val="005E58C1"/>
    <w:rsid w:val="005F1A51"/>
    <w:rsid w:val="005F23DB"/>
    <w:rsid w:val="005F2E6A"/>
    <w:rsid w:val="005F3862"/>
    <w:rsid w:val="005F3A31"/>
    <w:rsid w:val="005F47B4"/>
    <w:rsid w:val="005F5F04"/>
    <w:rsid w:val="005F6DBE"/>
    <w:rsid w:val="005F7535"/>
    <w:rsid w:val="005F7648"/>
    <w:rsid w:val="00600271"/>
    <w:rsid w:val="006012E3"/>
    <w:rsid w:val="00603C84"/>
    <w:rsid w:val="006053EC"/>
    <w:rsid w:val="0060665C"/>
    <w:rsid w:val="00611039"/>
    <w:rsid w:val="0061130E"/>
    <w:rsid w:val="00612E05"/>
    <w:rsid w:val="00614963"/>
    <w:rsid w:val="00616525"/>
    <w:rsid w:val="00621B6A"/>
    <w:rsid w:val="00621C13"/>
    <w:rsid w:val="00621C43"/>
    <w:rsid w:val="00625461"/>
    <w:rsid w:val="00627CEA"/>
    <w:rsid w:val="00631527"/>
    <w:rsid w:val="00633646"/>
    <w:rsid w:val="006336FC"/>
    <w:rsid w:val="00633E80"/>
    <w:rsid w:val="00636D47"/>
    <w:rsid w:val="00637700"/>
    <w:rsid w:val="00640169"/>
    <w:rsid w:val="006406AF"/>
    <w:rsid w:val="00642251"/>
    <w:rsid w:val="006443B0"/>
    <w:rsid w:val="006444C2"/>
    <w:rsid w:val="00646BD8"/>
    <w:rsid w:val="00646C4C"/>
    <w:rsid w:val="00647877"/>
    <w:rsid w:val="00650613"/>
    <w:rsid w:val="006624D3"/>
    <w:rsid w:val="00662670"/>
    <w:rsid w:val="006639B9"/>
    <w:rsid w:val="006645F2"/>
    <w:rsid w:val="0066488B"/>
    <w:rsid w:val="006667A9"/>
    <w:rsid w:val="00667130"/>
    <w:rsid w:val="00670002"/>
    <w:rsid w:val="006706CB"/>
    <w:rsid w:val="00674651"/>
    <w:rsid w:val="00675837"/>
    <w:rsid w:val="00676F1C"/>
    <w:rsid w:val="00676FDF"/>
    <w:rsid w:val="0068319A"/>
    <w:rsid w:val="00685679"/>
    <w:rsid w:val="00686055"/>
    <w:rsid w:val="0068675F"/>
    <w:rsid w:val="00690A92"/>
    <w:rsid w:val="00690C3B"/>
    <w:rsid w:val="00691418"/>
    <w:rsid w:val="00693CA1"/>
    <w:rsid w:val="006940F8"/>
    <w:rsid w:val="0069446E"/>
    <w:rsid w:val="0069467E"/>
    <w:rsid w:val="00697C54"/>
    <w:rsid w:val="006A699C"/>
    <w:rsid w:val="006A7A08"/>
    <w:rsid w:val="006B15A9"/>
    <w:rsid w:val="006B3750"/>
    <w:rsid w:val="006C388E"/>
    <w:rsid w:val="006C4DA3"/>
    <w:rsid w:val="006C5EB4"/>
    <w:rsid w:val="006C60D0"/>
    <w:rsid w:val="006C635F"/>
    <w:rsid w:val="006D03D2"/>
    <w:rsid w:val="006D5042"/>
    <w:rsid w:val="006E178B"/>
    <w:rsid w:val="006F0730"/>
    <w:rsid w:val="006F2811"/>
    <w:rsid w:val="006F54C9"/>
    <w:rsid w:val="006F5FA1"/>
    <w:rsid w:val="006F684C"/>
    <w:rsid w:val="006F6CB2"/>
    <w:rsid w:val="006F7569"/>
    <w:rsid w:val="006F7A0E"/>
    <w:rsid w:val="007056CC"/>
    <w:rsid w:val="00705771"/>
    <w:rsid w:val="007070A0"/>
    <w:rsid w:val="007176D5"/>
    <w:rsid w:val="00717926"/>
    <w:rsid w:val="00720563"/>
    <w:rsid w:val="007217A6"/>
    <w:rsid w:val="00721BBB"/>
    <w:rsid w:val="00722A82"/>
    <w:rsid w:val="00722C2C"/>
    <w:rsid w:val="00725DFC"/>
    <w:rsid w:val="00727B82"/>
    <w:rsid w:val="007307D2"/>
    <w:rsid w:val="00731331"/>
    <w:rsid w:val="007313D3"/>
    <w:rsid w:val="00731C46"/>
    <w:rsid w:val="00733558"/>
    <w:rsid w:val="00733819"/>
    <w:rsid w:val="00733895"/>
    <w:rsid w:val="00736445"/>
    <w:rsid w:val="00737EB3"/>
    <w:rsid w:val="00741D67"/>
    <w:rsid w:val="007420FD"/>
    <w:rsid w:val="0074675C"/>
    <w:rsid w:val="00747C54"/>
    <w:rsid w:val="00747CF7"/>
    <w:rsid w:val="00753359"/>
    <w:rsid w:val="00755446"/>
    <w:rsid w:val="007611EF"/>
    <w:rsid w:val="00761D07"/>
    <w:rsid w:val="00763706"/>
    <w:rsid w:val="00765F68"/>
    <w:rsid w:val="00767E17"/>
    <w:rsid w:val="007702E8"/>
    <w:rsid w:val="00770768"/>
    <w:rsid w:val="0077162B"/>
    <w:rsid w:val="007721D8"/>
    <w:rsid w:val="00773838"/>
    <w:rsid w:val="00773CA5"/>
    <w:rsid w:val="00773E5D"/>
    <w:rsid w:val="00775D97"/>
    <w:rsid w:val="007817D8"/>
    <w:rsid w:val="00782641"/>
    <w:rsid w:val="0078301C"/>
    <w:rsid w:val="00783044"/>
    <w:rsid w:val="00783E20"/>
    <w:rsid w:val="00785546"/>
    <w:rsid w:val="00785926"/>
    <w:rsid w:val="00792A30"/>
    <w:rsid w:val="007946ED"/>
    <w:rsid w:val="00794F96"/>
    <w:rsid w:val="0079628E"/>
    <w:rsid w:val="00796496"/>
    <w:rsid w:val="00796606"/>
    <w:rsid w:val="0079780F"/>
    <w:rsid w:val="007A4EF7"/>
    <w:rsid w:val="007A56E4"/>
    <w:rsid w:val="007A7854"/>
    <w:rsid w:val="007B006D"/>
    <w:rsid w:val="007B0C80"/>
    <w:rsid w:val="007B179E"/>
    <w:rsid w:val="007B5749"/>
    <w:rsid w:val="007C0653"/>
    <w:rsid w:val="007C5AEB"/>
    <w:rsid w:val="007D1A5E"/>
    <w:rsid w:val="007D2824"/>
    <w:rsid w:val="007D3466"/>
    <w:rsid w:val="007D40CB"/>
    <w:rsid w:val="007D6B4F"/>
    <w:rsid w:val="007D7098"/>
    <w:rsid w:val="007E0E95"/>
    <w:rsid w:val="007E4CBE"/>
    <w:rsid w:val="007E540C"/>
    <w:rsid w:val="007E71E3"/>
    <w:rsid w:val="007F4390"/>
    <w:rsid w:val="007F7076"/>
    <w:rsid w:val="007F75C1"/>
    <w:rsid w:val="0080010F"/>
    <w:rsid w:val="008003E9"/>
    <w:rsid w:val="00803384"/>
    <w:rsid w:val="00805095"/>
    <w:rsid w:val="00805A8E"/>
    <w:rsid w:val="00806D58"/>
    <w:rsid w:val="00825E47"/>
    <w:rsid w:val="00826AF1"/>
    <w:rsid w:val="00831C9D"/>
    <w:rsid w:val="008325B7"/>
    <w:rsid w:val="00832BD3"/>
    <w:rsid w:val="00833A50"/>
    <w:rsid w:val="00834F94"/>
    <w:rsid w:val="00842AA9"/>
    <w:rsid w:val="008444F9"/>
    <w:rsid w:val="00847C95"/>
    <w:rsid w:val="00854771"/>
    <w:rsid w:val="00855028"/>
    <w:rsid w:val="00857B5C"/>
    <w:rsid w:val="0086070E"/>
    <w:rsid w:val="00861857"/>
    <w:rsid w:val="008659F7"/>
    <w:rsid w:val="00865B53"/>
    <w:rsid w:val="0086678C"/>
    <w:rsid w:val="00870091"/>
    <w:rsid w:val="00870561"/>
    <w:rsid w:val="00871014"/>
    <w:rsid w:val="00872877"/>
    <w:rsid w:val="00874986"/>
    <w:rsid w:val="0087600A"/>
    <w:rsid w:val="008800AE"/>
    <w:rsid w:val="00880689"/>
    <w:rsid w:val="00880C9C"/>
    <w:rsid w:val="00880E9E"/>
    <w:rsid w:val="0088230E"/>
    <w:rsid w:val="008828E0"/>
    <w:rsid w:val="00883D53"/>
    <w:rsid w:val="008848EE"/>
    <w:rsid w:val="00887F91"/>
    <w:rsid w:val="00890709"/>
    <w:rsid w:val="00890C04"/>
    <w:rsid w:val="00890F80"/>
    <w:rsid w:val="00891566"/>
    <w:rsid w:val="00892067"/>
    <w:rsid w:val="00892B04"/>
    <w:rsid w:val="00894187"/>
    <w:rsid w:val="00895E71"/>
    <w:rsid w:val="008A1B31"/>
    <w:rsid w:val="008A20DE"/>
    <w:rsid w:val="008A4762"/>
    <w:rsid w:val="008A5155"/>
    <w:rsid w:val="008A5901"/>
    <w:rsid w:val="008A5BBC"/>
    <w:rsid w:val="008A7B48"/>
    <w:rsid w:val="008B2224"/>
    <w:rsid w:val="008C500C"/>
    <w:rsid w:val="008D0159"/>
    <w:rsid w:val="008D0ADF"/>
    <w:rsid w:val="008D0C03"/>
    <w:rsid w:val="008D2B40"/>
    <w:rsid w:val="008D4D81"/>
    <w:rsid w:val="008E247B"/>
    <w:rsid w:val="008E39F7"/>
    <w:rsid w:val="008E4E7A"/>
    <w:rsid w:val="008E54B8"/>
    <w:rsid w:val="008E6A61"/>
    <w:rsid w:val="008E77B6"/>
    <w:rsid w:val="008E7B9B"/>
    <w:rsid w:val="008F070A"/>
    <w:rsid w:val="008F0D8D"/>
    <w:rsid w:val="008F22AE"/>
    <w:rsid w:val="008F321D"/>
    <w:rsid w:val="008F3732"/>
    <w:rsid w:val="008F7001"/>
    <w:rsid w:val="008F7925"/>
    <w:rsid w:val="00900AA7"/>
    <w:rsid w:val="00901673"/>
    <w:rsid w:val="00901A15"/>
    <w:rsid w:val="00902260"/>
    <w:rsid w:val="009028FB"/>
    <w:rsid w:val="0090303D"/>
    <w:rsid w:val="00903511"/>
    <w:rsid w:val="0090466B"/>
    <w:rsid w:val="00904DC1"/>
    <w:rsid w:val="009132B7"/>
    <w:rsid w:val="00913440"/>
    <w:rsid w:val="00914127"/>
    <w:rsid w:val="00916381"/>
    <w:rsid w:val="009177F6"/>
    <w:rsid w:val="00920F90"/>
    <w:rsid w:val="00921BF3"/>
    <w:rsid w:val="009238ED"/>
    <w:rsid w:val="0092574B"/>
    <w:rsid w:val="00925A17"/>
    <w:rsid w:val="00926A24"/>
    <w:rsid w:val="0093331D"/>
    <w:rsid w:val="00935904"/>
    <w:rsid w:val="00936357"/>
    <w:rsid w:val="009363A2"/>
    <w:rsid w:val="00936FEF"/>
    <w:rsid w:val="00937BBC"/>
    <w:rsid w:val="00945D76"/>
    <w:rsid w:val="00952053"/>
    <w:rsid w:val="0095373F"/>
    <w:rsid w:val="00953D79"/>
    <w:rsid w:val="00954975"/>
    <w:rsid w:val="00956C25"/>
    <w:rsid w:val="009606F2"/>
    <w:rsid w:val="00966A4F"/>
    <w:rsid w:val="00966DEF"/>
    <w:rsid w:val="00967399"/>
    <w:rsid w:val="00967DD5"/>
    <w:rsid w:val="00970C7A"/>
    <w:rsid w:val="00972017"/>
    <w:rsid w:val="009743AC"/>
    <w:rsid w:val="00974D26"/>
    <w:rsid w:val="009809B3"/>
    <w:rsid w:val="00980EE7"/>
    <w:rsid w:val="00982ACA"/>
    <w:rsid w:val="00987665"/>
    <w:rsid w:val="00991EEF"/>
    <w:rsid w:val="00992618"/>
    <w:rsid w:val="00995264"/>
    <w:rsid w:val="00995A14"/>
    <w:rsid w:val="00995B0A"/>
    <w:rsid w:val="00997315"/>
    <w:rsid w:val="009A2241"/>
    <w:rsid w:val="009A25B3"/>
    <w:rsid w:val="009A298C"/>
    <w:rsid w:val="009A3C8D"/>
    <w:rsid w:val="009A4DAD"/>
    <w:rsid w:val="009A5369"/>
    <w:rsid w:val="009A657F"/>
    <w:rsid w:val="009B019E"/>
    <w:rsid w:val="009B22E2"/>
    <w:rsid w:val="009B4B70"/>
    <w:rsid w:val="009B5DDA"/>
    <w:rsid w:val="009B6C7B"/>
    <w:rsid w:val="009B7AFF"/>
    <w:rsid w:val="009C0659"/>
    <w:rsid w:val="009C12CD"/>
    <w:rsid w:val="009C188C"/>
    <w:rsid w:val="009C5F30"/>
    <w:rsid w:val="009C6276"/>
    <w:rsid w:val="009C68B9"/>
    <w:rsid w:val="009C6D86"/>
    <w:rsid w:val="009C7381"/>
    <w:rsid w:val="009C7B97"/>
    <w:rsid w:val="009D0207"/>
    <w:rsid w:val="009D176E"/>
    <w:rsid w:val="009D2048"/>
    <w:rsid w:val="009D40D6"/>
    <w:rsid w:val="009D4B48"/>
    <w:rsid w:val="009D4CE6"/>
    <w:rsid w:val="009D6376"/>
    <w:rsid w:val="009D6B55"/>
    <w:rsid w:val="009E3DD9"/>
    <w:rsid w:val="009F0DE0"/>
    <w:rsid w:val="009F1447"/>
    <w:rsid w:val="009F4762"/>
    <w:rsid w:val="009F4841"/>
    <w:rsid w:val="009F4BDA"/>
    <w:rsid w:val="009F655E"/>
    <w:rsid w:val="00A00D4C"/>
    <w:rsid w:val="00A05CA9"/>
    <w:rsid w:val="00A066FD"/>
    <w:rsid w:val="00A0782F"/>
    <w:rsid w:val="00A116AF"/>
    <w:rsid w:val="00A1222D"/>
    <w:rsid w:val="00A1606D"/>
    <w:rsid w:val="00A17DD7"/>
    <w:rsid w:val="00A20019"/>
    <w:rsid w:val="00A21144"/>
    <w:rsid w:val="00A21E90"/>
    <w:rsid w:val="00A32A0F"/>
    <w:rsid w:val="00A33995"/>
    <w:rsid w:val="00A358B7"/>
    <w:rsid w:val="00A3611A"/>
    <w:rsid w:val="00A42B61"/>
    <w:rsid w:val="00A455D9"/>
    <w:rsid w:val="00A45795"/>
    <w:rsid w:val="00A45BB2"/>
    <w:rsid w:val="00A505F0"/>
    <w:rsid w:val="00A50D9F"/>
    <w:rsid w:val="00A5245F"/>
    <w:rsid w:val="00A55F1E"/>
    <w:rsid w:val="00A57B03"/>
    <w:rsid w:val="00A57B81"/>
    <w:rsid w:val="00A57D97"/>
    <w:rsid w:val="00A62BDF"/>
    <w:rsid w:val="00A6672F"/>
    <w:rsid w:val="00A66A21"/>
    <w:rsid w:val="00A66DB4"/>
    <w:rsid w:val="00A70C91"/>
    <w:rsid w:val="00A737F0"/>
    <w:rsid w:val="00A81D77"/>
    <w:rsid w:val="00A856B9"/>
    <w:rsid w:val="00A85EB8"/>
    <w:rsid w:val="00A869FD"/>
    <w:rsid w:val="00A872A4"/>
    <w:rsid w:val="00A90E72"/>
    <w:rsid w:val="00A95487"/>
    <w:rsid w:val="00AA0CD2"/>
    <w:rsid w:val="00AA1DCC"/>
    <w:rsid w:val="00AA1EDB"/>
    <w:rsid w:val="00AA3B5D"/>
    <w:rsid w:val="00AA4081"/>
    <w:rsid w:val="00AA608B"/>
    <w:rsid w:val="00AA653A"/>
    <w:rsid w:val="00AA703E"/>
    <w:rsid w:val="00AB2BD7"/>
    <w:rsid w:val="00AB47A1"/>
    <w:rsid w:val="00AB7F4D"/>
    <w:rsid w:val="00AC0CFB"/>
    <w:rsid w:val="00AC2CAC"/>
    <w:rsid w:val="00AC310D"/>
    <w:rsid w:val="00AC315D"/>
    <w:rsid w:val="00AC3426"/>
    <w:rsid w:val="00AC4031"/>
    <w:rsid w:val="00AC532C"/>
    <w:rsid w:val="00AC6B31"/>
    <w:rsid w:val="00AD023A"/>
    <w:rsid w:val="00AD0C0E"/>
    <w:rsid w:val="00AD1D5F"/>
    <w:rsid w:val="00AD24FC"/>
    <w:rsid w:val="00AD2567"/>
    <w:rsid w:val="00AD575E"/>
    <w:rsid w:val="00AD657E"/>
    <w:rsid w:val="00AD691C"/>
    <w:rsid w:val="00AE4092"/>
    <w:rsid w:val="00AE5271"/>
    <w:rsid w:val="00AE527F"/>
    <w:rsid w:val="00AE6817"/>
    <w:rsid w:val="00AF1691"/>
    <w:rsid w:val="00AF4F4A"/>
    <w:rsid w:val="00AF6D69"/>
    <w:rsid w:val="00AF6EBE"/>
    <w:rsid w:val="00AF7EE1"/>
    <w:rsid w:val="00B00939"/>
    <w:rsid w:val="00B02F90"/>
    <w:rsid w:val="00B03DA9"/>
    <w:rsid w:val="00B062E2"/>
    <w:rsid w:val="00B077D6"/>
    <w:rsid w:val="00B101F5"/>
    <w:rsid w:val="00B14163"/>
    <w:rsid w:val="00B15CC0"/>
    <w:rsid w:val="00B15E04"/>
    <w:rsid w:val="00B20177"/>
    <w:rsid w:val="00B2255F"/>
    <w:rsid w:val="00B23C48"/>
    <w:rsid w:val="00B24390"/>
    <w:rsid w:val="00B24453"/>
    <w:rsid w:val="00B244AE"/>
    <w:rsid w:val="00B314EF"/>
    <w:rsid w:val="00B33544"/>
    <w:rsid w:val="00B356B7"/>
    <w:rsid w:val="00B411A9"/>
    <w:rsid w:val="00B42986"/>
    <w:rsid w:val="00B44A42"/>
    <w:rsid w:val="00B47176"/>
    <w:rsid w:val="00B52DB7"/>
    <w:rsid w:val="00B52F20"/>
    <w:rsid w:val="00B55EEA"/>
    <w:rsid w:val="00B56119"/>
    <w:rsid w:val="00B57A61"/>
    <w:rsid w:val="00B65033"/>
    <w:rsid w:val="00B65342"/>
    <w:rsid w:val="00B65FCD"/>
    <w:rsid w:val="00B66751"/>
    <w:rsid w:val="00B67F11"/>
    <w:rsid w:val="00B70723"/>
    <w:rsid w:val="00B742C4"/>
    <w:rsid w:val="00B742CD"/>
    <w:rsid w:val="00B74DE2"/>
    <w:rsid w:val="00B76F3A"/>
    <w:rsid w:val="00B8276F"/>
    <w:rsid w:val="00B873D5"/>
    <w:rsid w:val="00B90852"/>
    <w:rsid w:val="00B91903"/>
    <w:rsid w:val="00B91F44"/>
    <w:rsid w:val="00B923CB"/>
    <w:rsid w:val="00B94B46"/>
    <w:rsid w:val="00B95169"/>
    <w:rsid w:val="00BA10FB"/>
    <w:rsid w:val="00BA1E2C"/>
    <w:rsid w:val="00BA4004"/>
    <w:rsid w:val="00BA4605"/>
    <w:rsid w:val="00BA619D"/>
    <w:rsid w:val="00BA79D8"/>
    <w:rsid w:val="00BB01E5"/>
    <w:rsid w:val="00BB1825"/>
    <w:rsid w:val="00BB3E9B"/>
    <w:rsid w:val="00BB3FF4"/>
    <w:rsid w:val="00BB617A"/>
    <w:rsid w:val="00BC00ED"/>
    <w:rsid w:val="00BC1CD3"/>
    <w:rsid w:val="00BC372B"/>
    <w:rsid w:val="00BC4D36"/>
    <w:rsid w:val="00BC59EC"/>
    <w:rsid w:val="00BC6649"/>
    <w:rsid w:val="00BD050F"/>
    <w:rsid w:val="00BD18C7"/>
    <w:rsid w:val="00BD6646"/>
    <w:rsid w:val="00BD6AEB"/>
    <w:rsid w:val="00BE06D7"/>
    <w:rsid w:val="00BE1BD3"/>
    <w:rsid w:val="00BE2675"/>
    <w:rsid w:val="00BE3243"/>
    <w:rsid w:val="00BE353D"/>
    <w:rsid w:val="00BE3F6D"/>
    <w:rsid w:val="00BE6C7F"/>
    <w:rsid w:val="00BF2078"/>
    <w:rsid w:val="00BF2D19"/>
    <w:rsid w:val="00BF354C"/>
    <w:rsid w:val="00BF411C"/>
    <w:rsid w:val="00BF5A9A"/>
    <w:rsid w:val="00BF74A8"/>
    <w:rsid w:val="00BF7819"/>
    <w:rsid w:val="00C002B0"/>
    <w:rsid w:val="00C018E6"/>
    <w:rsid w:val="00C07D40"/>
    <w:rsid w:val="00C12A6B"/>
    <w:rsid w:val="00C16CF3"/>
    <w:rsid w:val="00C202C0"/>
    <w:rsid w:val="00C2182B"/>
    <w:rsid w:val="00C2254F"/>
    <w:rsid w:val="00C23456"/>
    <w:rsid w:val="00C24DF0"/>
    <w:rsid w:val="00C27689"/>
    <w:rsid w:val="00C276A9"/>
    <w:rsid w:val="00C31E3E"/>
    <w:rsid w:val="00C32200"/>
    <w:rsid w:val="00C33060"/>
    <w:rsid w:val="00C350C8"/>
    <w:rsid w:val="00C37258"/>
    <w:rsid w:val="00C374B4"/>
    <w:rsid w:val="00C37BF5"/>
    <w:rsid w:val="00C414C8"/>
    <w:rsid w:val="00C41B23"/>
    <w:rsid w:val="00C44537"/>
    <w:rsid w:val="00C44EB5"/>
    <w:rsid w:val="00C44F23"/>
    <w:rsid w:val="00C45386"/>
    <w:rsid w:val="00C46605"/>
    <w:rsid w:val="00C46935"/>
    <w:rsid w:val="00C52658"/>
    <w:rsid w:val="00C52A2F"/>
    <w:rsid w:val="00C53F40"/>
    <w:rsid w:val="00C544B8"/>
    <w:rsid w:val="00C5792F"/>
    <w:rsid w:val="00C603E5"/>
    <w:rsid w:val="00C60980"/>
    <w:rsid w:val="00C62B96"/>
    <w:rsid w:val="00C63DC3"/>
    <w:rsid w:val="00C675BF"/>
    <w:rsid w:val="00C679CF"/>
    <w:rsid w:val="00C70B5C"/>
    <w:rsid w:val="00C71169"/>
    <w:rsid w:val="00C750CC"/>
    <w:rsid w:val="00C81A11"/>
    <w:rsid w:val="00C84BAD"/>
    <w:rsid w:val="00C84FCF"/>
    <w:rsid w:val="00C8543C"/>
    <w:rsid w:val="00C8563E"/>
    <w:rsid w:val="00C87CEC"/>
    <w:rsid w:val="00C9079A"/>
    <w:rsid w:val="00C916D7"/>
    <w:rsid w:val="00C93950"/>
    <w:rsid w:val="00C94E27"/>
    <w:rsid w:val="00CA33E1"/>
    <w:rsid w:val="00CA3B6F"/>
    <w:rsid w:val="00CA44DC"/>
    <w:rsid w:val="00CA486C"/>
    <w:rsid w:val="00CA48C0"/>
    <w:rsid w:val="00CA516C"/>
    <w:rsid w:val="00CA788E"/>
    <w:rsid w:val="00CA7A0E"/>
    <w:rsid w:val="00CA7A92"/>
    <w:rsid w:val="00CB07B6"/>
    <w:rsid w:val="00CB095F"/>
    <w:rsid w:val="00CB1112"/>
    <w:rsid w:val="00CB132D"/>
    <w:rsid w:val="00CB1551"/>
    <w:rsid w:val="00CB1C42"/>
    <w:rsid w:val="00CB375D"/>
    <w:rsid w:val="00CB4BB9"/>
    <w:rsid w:val="00CC0771"/>
    <w:rsid w:val="00CC0CEF"/>
    <w:rsid w:val="00CC2776"/>
    <w:rsid w:val="00CC3C38"/>
    <w:rsid w:val="00CC4DD1"/>
    <w:rsid w:val="00CC58C5"/>
    <w:rsid w:val="00CC6EE9"/>
    <w:rsid w:val="00CD00E5"/>
    <w:rsid w:val="00CD2FA6"/>
    <w:rsid w:val="00CD3937"/>
    <w:rsid w:val="00CD3A3B"/>
    <w:rsid w:val="00CD4A9D"/>
    <w:rsid w:val="00CD56D6"/>
    <w:rsid w:val="00CD5DFB"/>
    <w:rsid w:val="00CE08AE"/>
    <w:rsid w:val="00CE0FD9"/>
    <w:rsid w:val="00CE3A19"/>
    <w:rsid w:val="00CE4F1E"/>
    <w:rsid w:val="00CE594C"/>
    <w:rsid w:val="00CF381D"/>
    <w:rsid w:val="00CF5FDF"/>
    <w:rsid w:val="00CF689C"/>
    <w:rsid w:val="00CF6E9B"/>
    <w:rsid w:val="00D0148E"/>
    <w:rsid w:val="00D01BDF"/>
    <w:rsid w:val="00D051C5"/>
    <w:rsid w:val="00D05B45"/>
    <w:rsid w:val="00D05FBE"/>
    <w:rsid w:val="00D12356"/>
    <w:rsid w:val="00D126B7"/>
    <w:rsid w:val="00D14C1F"/>
    <w:rsid w:val="00D23DCE"/>
    <w:rsid w:val="00D26C89"/>
    <w:rsid w:val="00D30456"/>
    <w:rsid w:val="00D34106"/>
    <w:rsid w:val="00D34ADB"/>
    <w:rsid w:val="00D34CB0"/>
    <w:rsid w:val="00D43ECF"/>
    <w:rsid w:val="00D45EE5"/>
    <w:rsid w:val="00D45F43"/>
    <w:rsid w:val="00D47909"/>
    <w:rsid w:val="00D51B81"/>
    <w:rsid w:val="00D5359D"/>
    <w:rsid w:val="00D53AE9"/>
    <w:rsid w:val="00D54D5D"/>
    <w:rsid w:val="00D6048D"/>
    <w:rsid w:val="00D60517"/>
    <w:rsid w:val="00D6375A"/>
    <w:rsid w:val="00D647B9"/>
    <w:rsid w:val="00D65142"/>
    <w:rsid w:val="00D66BEA"/>
    <w:rsid w:val="00D7213E"/>
    <w:rsid w:val="00D74D15"/>
    <w:rsid w:val="00D766D9"/>
    <w:rsid w:val="00D7690D"/>
    <w:rsid w:val="00D76A23"/>
    <w:rsid w:val="00D76D2E"/>
    <w:rsid w:val="00D77F49"/>
    <w:rsid w:val="00D82D30"/>
    <w:rsid w:val="00D839A5"/>
    <w:rsid w:val="00D9001B"/>
    <w:rsid w:val="00D91ABF"/>
    <w:rsid w:val="00D9260A"/>
    <w:rsid w:val="00D945FC"/>
    <w:rsid w:val="00D94D9D"/>
    <w:rsid w:val="00D97E16"/>
    <w:rsid w:val="00D97E7B"/>
    <w:rsid w:val="00DA52E2"/>
    <w:rsid w:val="00DA7622"/>
    <w:rsid w:val="00DB02F1"/>
    <w:rsid w:val="00DB0E8E"/>
    <w:rsid w:val="00DB110D"/>
    <w:rsid w:val="00DB1329"/>
    <w:rsid w:val="00DB1516"/>
    <w:rsid w:val="00DB1746"/>
    <w:rsid w:val="00DB2387"/>
    <w:rsid w:val="00DB28EF"/>
    <w:rsid w:val="00DB3135"/>
    <w:rsid w:val="00DB371D"/>
    <w:rsid w:val="00DB38E9"/>
    <w:rsid w:val="00DC022B"/>
    <w:rsid w:val="00DC11BE"/>
    <w:rsid w:val="00DC209B"/>
    <w:rsid w:val="00DC4184"/>
    <w:rsid w:val="00DC5140"/>
    <w:rsid w:val="00DD188C"/>
    <w:rsid w:val="00DD43C6"/>
    <w:rsid w:val="00DD7673"/>
    <w:rsid w:val="00DE14ED"/>
    <w:rsid w:val="00DE1BB7"/>
    <w:rsid w:val="00DE5490"/>
    <w:rsid w:val="00DF0E29"/>
    <w:rsid w:val="00DF17AD"/>
    <w:rsid w:val="00DF3034"/>
    <w:rsid w:val="00E015B2"/>
    <w:rsid w:val="00E046A3"/>
    <w:rsid w:val="00E126F7"/>
    <w:rsid w:val="00E146B6"/>
    <w:rsid w:val="00E15802"/>
    <w:rsid w:val="00E25B0C"/>
    <w:rsid w:val="00E27B75"/>
    <w:rsid w:val="00E30FA8"/>
    <w:rsid w:val="00E31FEF"/>
    <w:rsid w:val="00E33542"/>
    <w:rsid w:val="00E34FF8"/>
    <w:rsid w:val="00E355FD"/>
    <w:rsid w:val="00E375DD"/>
    <w:rsid w:val="00E37F95"/>
    <w:rsid w:val="00E40499"/>
    <w:rsid w:val="00E42475"/>
    <w:rsid w:val="00E4359B"/>
    <w:rsid w:val="00E4605A"/>
    <w:rsid w:val="00E47998"/>
    <w:rsid w:val="00E50AB3"/>
    <w:rsid w:val="00E54275"/>
    <w:rsid w:val="00E553BC"/>
    <w:rsid w:val="00E55558"/>
    <w:rsid w:val="00E57DFB"/>
    <w:rsid w:val="00E601F7"/>
    <w:rsid w:val="00E6544F"/>
    <w:rsid w:val="00E72BF5"/>
    <w:rsid w:val="00E746CB"/>
    <w:rsid w:val="00E76B2E"/>
    <w:rsid w:val="00E7724A"/>
    <w:rsid w:val="00E81978"/>
    <w:rsid w:val="00E8263D"/>
    <w:rsid w:val="00E859AD"/>
    <w:rsid w:val="00E85B7B"/>
    <w:rsid w:val="00E9151B"/>
    <w:rsid w:val="00E9167C"/>
    <w:rsid w:val="00E93CC8"/>
    <w:rsid w:val="00E94C15"/>
    <w:rsid w:val="00E9716D"/>
    <w:rsid w:val="00EA047D"/>
    <w:rsid w:val="00EA139A"/>
    <w:rsid w:val="00EA160F"/>
    <w:rsid w:val="00EA3459"/>
    <w:rsid w:val="00EA36DE"/>
    <w:rsid w:val="00EA3DE2"/>
    <w:rsid w:val="00EA45D6"/>
    <w:rsid w:val="00EA601A"/>
    <w:rsid w:val="00EA66A4"/>
    <w:rsid w:val="00EB115A"/>
    <w:rsid w:val="00EB18C7"/>
    <w:rsid w:val="00EB5C03"/>
    <w:rsid w:val="00EB64CA"/>
    <w:rsid w:val="00EC5415"/>
    <w:rsid w:val="00EC586C"/>
    <w:rsid w:val="00EC785E"/>
    <w:rsid w:val="00ED122E"/>
    <w:rsid w:val="00ED1F41"/>
    <w:rsid w:val="00EE1FD4"/>
    <w:rsid w:val="00EF1DD5"/>
    <w:rsid w:val="00EF35A7"/>
    <w:rsid w:val="00EF45F8"/>
    <w:rsid w:val="00EF57E9"/>
    <w:rsid w:val="00EF6CC7"/>
    <w:rsid w:val="00EF71DB"/>
    <w:rsid w:val="00EF764D"/>
    <w:rsid w:val="00EF7C1F"/>
    <w:rsid w:val="00EF7E0F"/>
    <w:rsid w:val="00F00FA6"/>
    <w:rsid w:val="00F011DB"/>
    <w:rsid w:val="00F04E08"/>
    <w:rsid w:val="00F068F1"/>
    <w:rsid w:val="00F07CC6"/>
    <w:rsid w:val="00F10A96"/>
    <w:rsid w:val="00F12A31"/>
    <w:rsid w:val="00F13976"/>
    <w:rsid w:val="00F14006"/>
    <w:rsid w:val="00F15525"/>
    <w:rsid w:val="00F16936"/>
    <w:rsid w:val="00F174BA"/>
    <w:rsid w:val="00F1774B"/>
    <w:rsid w:val="00F2027C"/>
    <w:rsid w:val="00F203FA"/>
    <w:rsid w:val="00F20540"/>
    <w:rsid w:val="00F22933"/>
    <w:rsid w:val="00F2356E"/>
    <w:rsid w:val="00F24679"/>
    <w:rsid w:val="00F24E69"/>
    <w:rsid w:val="00F250D3"/>
    <w:rsid w:val="00F25365"/>
    <w:rsid w:val="00F274CA"/>
    <w:rsid w:val="00F30235"/>
    <w:rsid w:val="00F322D2"/>
    <w:rsid w:val="00F35676"/>
    <w:rsid w:val="00F35BA6"/>
    <w:rsid w:val="00F36E2C"/>
    <w:rsid w:val="00F37894"/>
    <w:rsid w:val="00F37B78"/>
    <w:rsid w:val="00F40304"/>
    <w:rsid w:val="00F43743"/>
    <w:rsid w:val="00F457D1"/>
    <w:rsid w:val="00F46728"/>
    <w:rsid w:val="00F51358"/>
    <w:rsid w:val="00F516D1"/>
    <w:rsid w:val="00F52689"/>
    <w:rsid w:val="00F53579"/>
    <w:rsid w:val="00F55153"/>
    <w:rsid w:val="00F55724"/>
    <w:rsid w:val="00F61A4C"/>
    <w:rsid w:val="00F62CEC"/>
    <w:rsid w:val="00F66A6F"/>
    <w:rsid w:val="00F66F39"/>
    <w:rsid w:val="00F678DC"/>
    <w:rsid w:val="00F67A02"/>
    <w:rsid w:val="00F7116E"/>
    <w:rsid w:val="00F73A25"/>
    <w:rsid w:val="00F74922"/>
    <w:rsid w:val="00F757D9"/>
    <w:rsid w:val="00F76522"/>
    <w:rsid w:val="00F76E49"/>
    <w:rsid w:val="00F81392"/>
    <w:rsid w:val="00F82315"/>
    <w:rsid w:val="00F82B9F"/>
    <w:rsid w:val="00F86F32"/>
    <w:rsid w:val="00F870C1"/>
    <w:rsid w:val="00F87574"/>
    <w:rsid w:val="00F90BF5"/>
    <w:rsid w:val="00F913AD"/>
    <w:rsid w:val="00F916D5"/>
    <w:rsid w:val="00F91807"/>
    <w:rsid w:val="00F9370A"/>
    <w:rsid w:val="00F93978"/>
    <w:rsid w:val="00F95FA7"/>
    <w:rsid w:val="00FA0155"/>
    <w:rsid w:val="00FA0E97"/>
    <w:rsid w:val="00FA6664"/>
    <w:rsid w:val="00FB0239"/>
    <w:rsid w:val="00FB1AF5"/>
    <w:rsid w:val="00FB6C14"/>
    <w:rsid w:val="00FB7BB2"/>
    <w:rsid w:val="00FC1C52"/>
    <w:rsid w:val="00FC2090"/>
    <w:rsid w:val="00FC3345"/>
    <w:rsid w:val="00FC48A7"/>
    <w:rsid w:val="00FC499E"/>
    <w:rsid w:val="00FC7558"/>
    <w:rsid w:val="00FD015D"/>
    <w:rsid w:val="00FE0B4C"/>
    <w:rsid w:val="00FE168B"/>
    <w:rsid w:val="00FE3913"/>
    <w:rsid w:val="00FE545E"/>
    <w:rsid w:val="00FE7377"/>
    <w:rsid w:val="00FF1C53"/>
    <w:rsid w:val="00FF6971"/>
    <w:rsid w:val="00FF754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B0"/>
    <w:pPr>
      <w:spacing w:after="0" w:line="240" w:lineRule="auto"/>
    </w:pPr>
  </w:style>
  <w:style w:type="paragraph" w:styleId="Heading2">
    <w:name w:val="heading 2"/>
    <w:basedOn w:val="Normal"/>
    <w:next w:val="Normal"/>
    <w:link w:val="Heading2Char"/>
    <w:qFormat/>
    <w:rsid w:val="00C002B0"/>
    <w:pPr>
      <w:keepNext/>
      <w:ind w:right="-284"/>
      <w:jc w:val="center"/>
      <w:outlineLvl w:val="1"/>
    </w:pPr>
    <w:rPr>
      <w:rFonts w:ascii=".VnTime" w:eastAsia="Times New Roman" w:hAnsi=".VnTime" w:cs="Times New Roman"/>
      <w:b/>
      <w:sz w:val="26"/>
      <w:szCs w:val="20"/>
      <w:lang w:val="en-GB"/>
    </w:rPr>
  </w:style>
  <w:style w:type="paragraph" w:styleId="Heading3">
    <w:name w:val="heading 3"/>
    <w:basedOn w:val="Normal"/>
    <w:next w:val="Normal"/>
    <w:link w:val="Heading3Char"/>
    <w:qFormat/>
    <w:rsid w:val="00C002B0"/>
    <w:pPr>
      <w:keepNext/>
      <w:ind w:right="-57"/>
      <w:outlineLvl w:val="2"/>
    </w:pPr>
    <w:rPr>
      <w:rFonts w:eastAsia="Times New Roman" w:cs="Times New Roman"/>
      <w:color w:val="0000F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2B0"/>
    <w:rPr>
      <w:rFonts w:ascii=".VnTime" w:eastAsia="Times New Roman" w:hAnsi=".VnTime" w:cs="Times New Roman"/>
      <w:b/>
      <w:sz w:val="26"/>
      <w:szCs w:val="20"/>
      <w:lang w:val="en-GB"/>
    </w:rPr>
  </w:style>
  <w:style w:type="character" w:customStyle="1" w:styleId="Heading3Char">
    <w:name w:val="Heading 3 Char"/>
    <w:basedOn w:val="DefaultParagraphFont"/>
    <w:link w:val="Heading3"/>
    <w:rsid w:val="00C002B0"/>
    <w:rPr>
      <w:rFonts w:eastAsia="Times New Roman" w:cs="Times New Roman"/>
      <w:color w:val="0000FF"/>
      <w:szCs w:val="28"/>
      <w:lang w:val="en-GB"/>
    </w:rPr>
  </w:style>
  <w:style w:type="paragraph" w:styleId="Header">
    <w:name w:val="header"/>
    <w:basedOn w:val="Normal"/>
    <w:link w:val="HeaderChar"/>
    <w:uiPriority w:val="99"/>
    <w:rsid w:val="00C002B0"/>
    <w:pPr>
      <w:tabs>
        <w:tab w:val="center" w:pos="4320"/>
        <w:tab w:val="right" w:pos="8640"/>
      </w:tabs>
    </w:pPr>
    <w:rPr>
      <w:rFonts w:ascii="VNbook-Antiqua" w:eastAsia="Times New Roman" w:hAnsi="VNbook-Antiqua" w:cs="Times New Roman"/>
      <w:sz w:val="24"/>
      <w:szCs w:val="20"/>
    </w:rPr>
  </w:style>
  <w:style w:type="character" w:customStyle="1" w:styleId="HeaderChar">
    <w:name w:val="Header Char"/>
    <w:basedOn w:val="DefaultParagraphFont"/>
    <w:link w:val="Header"/>
    <w:uiPriority w:val="99"/>
    <w:rsid w:val="00C002B0"/>
    <w:rPr>
      <w:rFonts w:ascii="VNbook-Antiqua" w:eastAsia="Times New Roman" w:hAnsi="VNbook-Antiqua" w:cs="Times New Roman"/>
      <w:sz w:val="24"/>
      <w:szCs w:val="20"/>
    </w:rPr>
  </w:style>
  <w:style w:type="character" w:styleId="PageNumber">
    <w:name w:val="page number"/>
    <w:basedOn w:val="DefaultParagraphFont"/>
    <w:rsid w:val="00C002B0"/>
  </w:style>
  <w:style w:type="paragraph" w:styleId="Footer">
    <w:name w:val="footer"/>
    <w:basedOn w:val="Normal"/>
    <w:link w:val="FooterChar"/>
    <w:uiPriority w:val="99"/>
    <w:rsid w:val="00C002B0"/>
    <w:pPr>
      <w:tabs>
        <w:tab w:val="center" w:pos="4320"/>
        <w:tab w:val="right" w:pos="8640"/>
      </w:tabs>
    </w:pPr>
    <w:rPr>
      <w:rFonts w:ascii="VNtimes new roman" w:eastAsia="Times New Roman" w:hAnsi="VNtimes new roman" w:cs="Times New Roman"/>
      <w:sz w:val="24"/>
      <w:szCs w:val="20"/>
      <w:lang w:val="en-GB"/>
    </w:rPr>
  </w:style>
  <w:style w:type="character" w:customStyle="1" w:styleId="FooterChar">
    <w:name w:val="Footer Char"/>
    <w:basedOn w:val="DefaultParagraphFont"/>
    <w:link w:val="Footer"/>
    <w:uiPriority w:val="99"/>
    <w:rsid w:val="00C002B0"/>
    <w:rPr>
      <w:rFonts w:ascii="VNtimes new roman" w:eastAsia="Times New Roman" w:hAnsi="VNtimes new roman" w:cs="Times New Roman"/>
      <w:sz w:val="24"/>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C002B0"/>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C002B0"/>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uiPriority w:val="99"/>
    <w:qFormat/>
    <w:rsid w:val="00C002B0"/>
    <w:rPr>
      <w:vertAlign w:val="superscript"/>
    </w:rPr>
  </w:style>
  <w:style w:type="table" w:styleId="TableGrid">
    <w:name w:val="Table Grid"/>
    <w:basedOn w:val="TableNormal"/>
    <w:rsid w:val="00C002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02B0"/>
    <w:rPr>
      <w:b/>
      <w:bCs/>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
    <w:basedOn w:val="Normal"/>
    <w:link w:val="NormalWebChar"/>
    <w:uiPriority w:val="99"/>
    <w:qFormat/>
    <w:rsid w:val="00C002B0"/>
    <w:pPr>
      <w:spacing w:before="100" w:beforeAutospacing="1" w:after="119"/>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
    <w:link w:val="NormalWeb"/>
    <w:uiPriority w:val="99"/>
    <w:rsid w:val="00C002B0"/>
    <w:rPr>
      <w:rFonts w:eastAsia="Times New Roman" w:cs="Times New Roman"/>
      <w:sz w:val="24"/>
      <w:szCs w:val="24"/>
    </w:rPr>
  </w:style>
  <w:style w:type="paragraph" w:styleId="BodyTextIndent3">
    <w:name w:val="Body Text Indent 3"/>
    <w:basedOn w:val="Normal"/>
    <w:link w:val="BodyTextIndent3Char"/>
    <w:rsid w:val="00C002B0"/>
    <w:pPr>
      <w:ind w:left="709" w:firstLine="11"/>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rsid w:val="00C002B0"/>
    <w:rPr>
      <w:rFonts w:ascii=".VnTime" w:eastAsia="Times New Roman" w:hAnsi=".VnTime" w:cs="Times New Roman"/>
      <w:b/>
      <w:szCs w:val="20"/>
    </w:rPr>
  </w:style>
  <w:style w:type="paragraph" w:styleId="BodyText">
    <w:name w:val="Body Text"/>
    <w:basedOn w:val="Normal"/>
    <w:link w:val="BodyTextChar"/>
    <w:uiPriority w:val="99"/>
    <w:unhideWhenUsed/>
    <w:rsid w:val="00C002B0"/>
    <w:pPr>
      <w:spacing w:after="120"/>
    </w:pPr>
  </w:style>
  <w:style w:type="character" w:customStyle="1" w:styleId="BodyTextChar">
    <w:name w:val="Body Text Char"/>
    <w:basedOn w:val="DefaultParagraphFont"/>
    <w:link w:val="BodyText"/>
    <w:uiPriority w:val="99"/>
    <w:rsid w:val="00C002B0"/>
  </w:style>
  <w:style w:type="paragraph" w:styleId="ListParagraph">
    <w:name w:val="List Paragraph"/>
    <w:basedOn w:val="Normal"/>
    <w:uiPriority w:val="34"/>
    <w:qFormat/>
    <w:rsid w:val="001A7D50"/>
    <w:pPr>
      <w:spacing w:before="100" w:beforeAutospacing="1" w:after="100" w:afterAutospacing="1"/>
    </w:pPr>
    <w:rPr>
      <w:rFonts w:eastAsia="Times New Roman" w:cs="Times New Roman"/>
      <w:sz w:val="24"/>
      <w:szCs w:val="24"/>
    </w:rPr>
  </w:style>
  <w:style w:type="character" w:customStyle="1" w:styleId="Bodytext2">
    <w:name w:val="Body text (2)_"/>
    <w:basedOn w:val="DefaultParagraphFont"/>
    <w:link w:val="Bodytext20"/>
    <w:rsid w:val="00426EF8"/>
    <w:rPr>
      <w:szCs w:val="28"/>
      <w:shd w:val="clear" w:color="auto" w:fill="FFFFFF"/>
    </w:rPr>
  </w:style>
  <w:style w:type="paragraph" w:customStyle="1" w:styleId="Bodytext20">
    <w:name w:val="Body text (2)"/>
    <w:basedOn w:val="Normal"/>
    <w:link w:val="Bodytext2"/>
    <w:rsid w:val="00426EF8"/>
    <w:pPr>
      <w:widowControl w:val="0"/>
      <w:shd w:val="clear" w:color="auto" w:fill="FFFFFF"/>
      <w:spacing w:before="120" w:after="540" w:line="320" w:lineRule="exact"/>
      <w:jc w:val="both"/>
    </w:pPr>
    <w:rPr>
      <w:szCs w:val="28"/>
    </w:rPr>
  </w:style>
  <w:style w:type="character" w:customStyle="1" w:styleId="BodyTextChar1">
    <w:name w:val="Body Text Char1"/>
    <w:uiPriority w:val="99"/>
    <w:rsid w:val="006F2811"/>
    <w:rPr>
      <w:rFonts w:ascii="Times New Roman" w:hAnsi="Times New Roman" w:cs="Times New Roman"/>
      <w:sz w:val="27"/>
      <w:szCs w:val="27"/>
      <w:u w:val="none"/>
    </w:rPr>
  </w:style>
  <w:style w:type="character" w:customStyle="1" w:styleId="Bodytext2Italic">
    <w:name w:val="Body text (2) + Italic"/>
    <w:basedOn w:val="Bodytext2"/>
    <w:rsid w:val="008920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Emphasis">
    <w:name w:val="Emphasis"/>
    <w:uiPriority w:val="20"/>
    <w:qFormat/>
    <w:rsid w:val="00174C3C"/>
    <w:rPr>
      <w:i/>
      <w:iCs/>
    </w:rPr>
  </w:style>
  <w:style w:type="character" w:customStyle="1" w:styleId="fontstyle01">
    <w:name w:val="fontstyle01"/>
    <w:basedOn w:val="DefaultParagraphFont"/>
    <w:rsid w:val="00953D7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53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53D79"/>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5210A"/>
    <w:pPr>
      <w:spacing w:after="160" w:line="240" w:lineRule="exact"/>
    </w:pPr>
    <w:rPr>
      <w:vertAlign w:val="superscript"/>
    </w:rPr>
  </w:style>
  <w:style w:type="paragraph" w:styleId="BodyTextIndent">
    <w:name w:val="Body Text Indent"/>
    <w:basedOn w:val="Normal"/>
    <w:link w:val="BodyTextIndentChar"/>
    <w:uiPriority w:val="99"/>
    <w:unhideWhenUsed/>
    <w:rsid w:val="00F37B78"/>
    <w:pPr>
      <w:spacing w:after="120"/>
      <w:ind w:left="283"/>
    </w:pPr>
  </w:style>
  <w:style w:type="character" w:customStyle="1" w:styleId="BodyTextIndentChar">
    <w:name w:val="Body Text Indent Char"/>
    <w:basedOn w:val="DefaultParagraphFont"/>
    <w:link w:val="BodyTextIndent"/>
    <w:uiPriority w:val="99"/>
    <w:rsid w:val="00F37B78"/>
  </w:style>
  <w:style w:type="paragraph" w:styleId="BalloonText">
    <w:name w:val="Balloon Text"/>
    <w:basedOn w:val="Normal"/>
    <w:link w:val="BalloonTextChar"/>
    <w:uiPriority w:val="99"/>
    <w:semiHidden/>
    <w:unhideWhenUsed/>
    <w:rsid w:val="00BE06D7"/>
    <w:rPr>
      <w:rFonts w:ascii="Tahoma" w:hAnsi="Tahoma" w:cs="Tahoma"/>
      <w:sz w:val="16"/>
      <w:szCs w:val="16"/>
    </w:rPr>
  </w:style>
  <w:style w:type="character" w:customStyle="1" w:styleId="BalloonTextChar">
    <w:name w:val="Balloon Text Char"/>
    <w:basedOn w:val="DefaultParagraphFont"/>
    <w:link w:val="BalloonText"/>
    <w:uiPriority w:val="99"/>
    <w:semiHidden/>
    <w:rsid w:val="00BE06D7"/>
    <w:rPr>
      <w:rFonts w:ascii="Tahoma" w:hAnsi="Tahoma" w:cs="Tahoma"/>
      <w:sz w:val="16"/>
      <w:szCs w:val="16"/>
    </w:rPr>
  </w:style>
  <w:style w:type="character" w:customStyle="1" w:styleId="fontstyle11">
    <w:name w:val="fontstyle11"/>
    <w:basedOn w:val="DefaultParagraphFont"/>
    <w:rsid w:val="00EA160F"/>
    <w:rPr>
      <w:rFonts w:ascii="Times New Roman" w:hAnsi="Times New Roman" w:cs="Times New Roman" w:hint="default"/>
      <w:b w:val="0"/>
      <w:bCs w:val="0"/>
      <w:i w:val="0"/>
      <w:iCs w:val="0"/>
      <w:color w:val="000000"/>
      <w:sz w:val="28"/>
      <w:szCs w:val="28"/>
    </w:rPr>
  </w:style>
  <w:style w:type="character" w:customStyle="1" w:styleId="Bodytext2Bold">
    <w:name w:val="Body text (2) + Bold"/>
    <w:aliases w:val="Italic"/>
    <w:basedOn w:val="Bodytext2"/>
    <w:rsid w:val="0073389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text">
    <w:name w:val="text"/>
    <w:basedOn w:val="DefaultParagraphFont"/>
    <w:rsid w:val="00733895"/>
  </w:style>
  <w:style w:type="character" w:customStyle="1" w:styleId="card-send-timesendtime">
    <w:name w:val="card-send-time__sendtime"/>
    <w:basedOn w:val="DefaultParagraphFont"/>
    <w:rsid w:val="00733895"/>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E33542"/>
    <w:pPr>
      <w:spacing w:after="160" w:line="240" w:lineRule="exact"/>
    </w:pPr>
    <w:rPr>
      <w:rFonts w:eastAsia="Times New Roman" w:cs="Times New Roman"/>
      <w:sz w:val="20"/>
      <w:szCs w:val="20"/>
      <w:vertAlign w:val="superscript"/>
    </w:rPr>
  </w:style>
  <w:style w:type="character" w:customStyle="1" w:styleId="markedcontent">
    <w:name w:val="markedcontent"/>
    <w:basedOn w:val="DefaultParagraphFont"/>
    <w:rsid w:val="00545EB3"/>
  </w:style>
  <w:style w:type="character" w:customStyle="1" w:styleId="emoji-sizer">
    <w:name w:val="emoji-sizer"/>
    <w:basedOn w:val="DefaultParagraphFont"/>
    <w:rsid w:val="002E3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B0"/>
    <w:pPr>
      <w:spacing w:after="0" w:line="240" w:lineRule="auto"/>
    </w:pPr>
  </w:style>
  <w:style w:type="paragraph" w:styleId="Heading2">
    <w:name w:val="heading 2"/>
    <w:basedOn w:val="Normal"/>
    <w:next w:val="Normal"/>
    <w:link w:val="Heading2Char"/>
    <w:qFormat/>
    <w:rsid w:val="00C002B0"/>
    <w:pPr>
      <w:keepNext/>
      <w:ind w:right="-284"/>
      <w:jc w:val="center"/>
      <w:outlineLvl w:val="1"/>
    </w:pPr>
    <w:rPr>
      <w:rFonts w:ascii=".VnTime" w:eastAsia="Times New Roman" w:hAnsi=".VnTime" w:cs="Times New Roman"/>
      <w:b/>
      <w:sz w:val="26"/>
      <w:szCs w:val="20"/>
      <w:lang w:val="en-GB"/>
    </w:rPr>
  </w:style>
  <w:style w:type="paragraph" w:styleId="Heading3">
    <w:name w:val="heading 3"/>
    <w:basedOn w:val="Normal"/>
    <w:next w:val="Normal"/>
    <w:link w:val="Heading3Char"/>
    <w:qFormat/>
    <w:rsid w:val="00C002B0"/>
    <w:pPr>
      <w:keepNext/>
      <w:ind w:right="-57"/>
      <w:outlineLvl w:val="2"/>
    </w:pPr>
    <w:rPr>
      <w:rFonts w:eastAsia="Times New Roman" w:cs="Times New Roman"/>
      <w:color w:val="0000F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2B0"/>
    <w:rPr>
      <w:rFonts w:ascii=".VnTime" w:eastAsia="Times New Roman" w:hAnsi=".VnTime" w:cs="Times New Roman"/>
      <w:b/>
      <w:sz w:val="26"/>
      <w:szCs w:val="20"/>
      <w:lang w:val="en-GB"/>
    </w:rPr>
  </w:style>
  <w:style w:type="character" w:customStyle="1" w:styleId="Heading3Char">
    <w:name w:val="Heading 3 Char"/>
    <w:basedOn w:val="DefaultParagraphFont"/>
    <w:link w:val="Heading3"/>
    <w:rsid w:val="00C002B0"/>
    <w:rPr>
      <w:rFonts w:eastAsia="Times New Roman" w:cs="Times New Roman"/>
      <w:color w:val="0000FF"/>
      <w:szCs w:val="28"/>
      <w:lang w:val="en-GB"/>
    </w:rPr>
  </w:style>
  <w:style w:type="paragraph" w:styleId="Header">
    <w:name w:val="header"/>
    <w:basedOn w:val="Normal"/>
    <w:link w:val="HeaderChar"/>
    <w:uiPriority w:val="99"/>
    <w:rsid w:val="00C002B0"/>
    <w:pPr>
      <w:tabs>
        <w:tab w:val="center" w:pos="4320"/>
        <w:tab w:val="right" w:pos="8640"/>
      </w:tabs>
    </w:pPr>
    <w:rPr>
      <w:rFonts w:ascii="VNbook-Antiqua" w:eastAsia="Times New Roman" w:hAnsi="VNbook-Antiqua" w:cs="Times New Roman"/>
      <w:sz w:val="24"/>
      <w:szCs w:val="20"/>
    </w:rPr>
  </w:style>
  <w:style w:type="character" w:customStyle="1" w:styleId="HeaderChar">
    <w:name w:val="Header Char"/>
    <w:basedOn w:val="DefaultParagraphFont"/>
    <w:link w:val="Header"/>
    <w:uiPriority w:val="99"/>
    <w:rsid w:val="00C002B0"/>
    <w:rPr>
      <w:rFonts w:ascii="VNbook-Antiqua" w:eastAsia="Times New Roman" w:hAnsi="VNbook-Antiqua" w:cs="Times New Roman"/>
      <w:sz w:val="24"/>
      <w:szCs w:val="20"/>
    </w:rPr>
  </w:style>
  <w:style w:type="character" w:styleId="PageNumber">
    <w:name w:val="page number"/>
    <w:basedOn w:val="DefaultParagraphFont"/>
    <w:rsid w:val="00C002B0"/>
  </w:style>
  <w:style w:type="paragraph" w:styleId="Footer">
    <w:name w:val="footer"/>
    <w:basedOn w:val="Normal"/>
    <w:link w:val="FooterChar"/>
    <w:uiPriority w:val="99"/>
    <w:rsid w:val="00C002B0"/>
    <w:pPr>
      <w:tabs>
        <w:tab w:val="center" w:pos="4320"/>
        <w:tab w:val="right" w:pos="8640"/>
      </w:tabs>
    </w:pPr>
    <w:rPr>
      <w:rFonts w:ascii="VNtimes new roman" w:eastAsia="Times New Roman" w:hAnsi="VNtimes new roman" w:cs="Times New Roman"/>
      <w:sz w:val="24"/>
      <w:szCs w:val="20"/>
      <w:lang w:val="en-GB"/>
    </w:rPr>
  </w:style>
  <w:style w:type="character" w:customStyle="1" w:styleId="FooterChar">
    <w:name w:val="Footer Char"/>
    <w:basedOn w:val="DefaultParagraphFont"/>
    <w:link w:val="Footer"/>
    <w:uiPriority w:val="99"/>
    <w:rsid w:val="00C002B0"/>
    <w:rPr>
      <w:rFonts w:ascii="VNtimes new roman" w:eastAsia="Times New Roman" w:hAnsi="VNtimes new roman" w:cs="Times New Roman"/>
      <w:sz w:val="24"/>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C002B0"/>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C002B0"/>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uiPriority w:val="99"/>
    <w:qFormat/>
    <w:rsid w:val="00C002B0"/>
    <w:rPr>
      <w:vertAlign w:val="superscript"/>
    </w:rPr>
  </w:style>
  <w:style w:type="table" w:styleId="TableGrid">
    <w:name w:val="Table Grid"/>
    <w:basedOn w:val="TableNormal"/>
    <w:rsid w:val="00C002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02B0"/>
    <w:rPr>
      <w:b/>
      <w:bCs/>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
    <w:basedOn w:val="Normal"/>
    <w:link w:val="NormalWebChar"/>
    <w:uiPriority w:val="99"/>
    <w:qFormat/>
    <w:rsid w:val="00C002B0"/>
    <w:pPr>
      <w:spacing w:before="100" w:beforeAutospacing="1" w:after="119"/>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
    <w:link w:val="NormalWeb"/>
    <w:uiPriority w:val="99"/>
    <w:rsid w:val="00C002B0"/>
    <w:rPr>
      <w:rFonts w:eastAsia="Times New Roman" w:cs="Times New Roman"/>
      <w:sz w:val="24"/>
      <w:szCs w:val="24"/>
    </w:rPr>
  </w:style>
  <w:style w:type="paragraph" w:styleId="BodyTextIndent3">
    <w:name w:val="Body Text Indent 3"/>
    <w:basedOn w:val="Normal"/>
    <w:link w:val="BodyTextIndent3Char"/>
    <w:rsid w:val="00C002B0"/>
    <w:pPr>
      <w:ind w:left="709" w:firstLine="11"/>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rsid w:val="00C002B0"/>
    <w:rPr>
      <w:rFonts w:ascii=".VnTime" w:eastAsia="Times New Roman" w:hAnsi=".VnTime" w:cs="Times New Roman"/>
      <w:b/>
      <w:szCs w:val="20"/>
    </w:rPr>
  </w:style>
  <w:style w:type="paragraph" w:styleId="BodyText">
    <w:name w:val="Body Text"/>
    <w:basedOn w:val="Normal"/>
    <w:link w:val="BodyTextChar"/>
    <w:uiPriority w:val="99"/>
    <w:unhideWhenUsed/>
    <w:rsid w:val="00C002B0"/>
    <w:pPr>
      <w:spacing w:after="120"/>
    </w:pPr>
  </w:style>
  <w:style w:type="character" w:customStyle="1" w:styleId="BodyTextChar">
    <w:name w:val="Body Text Char"/>
    <w:basedOn w:val="DefaultParagraphFont"/>
    <w:link w:val="BodyText"/>
    <w:uiPriority w:val="99"/>
    <w:rsid w:val="00C002B0"/>
  </w:style>
  <w:style w:type="paragraph" w:styleId="ListParagraph">
    <w:name w:val="List Paragraph"/>
    <w:basedOn w:val="Normal"/>
    <w:uiPriority w:val="34"/>
    <w:qFormat/>
    <w:rsid w:val="001A7D50"/>
    <w:pPr>
      <w:spacing w:before="100" w:beforeAutospacing="1" w:after="100" w:afterAutospacing="1"/>
    </w:pPr>
    <w:rPr>
      <w:rFonts w:eastAsia="Times New Roman" w:cs="Times New Roman"/>
      <w:sz w:val="24"/>
      <w:szCs w:val="24"/>
    </w:rPr>
  </w:style>
  <w:style w:type="character" w:customStyle="1" w:styleId="Bodytext2">
    <w:name w:val="Body text (2)_"/>
    <w:basedOn w:val="DefaultParagraphFont"/>
    <w:link w:val="Bodytext20"/>
    <w:rsid w:val="00426EF8"/>
    <w:rPr>
      <w:szCs w:val="28"/>
      <w:shd w:val="clear" w:color="auto" w:fill="FFFFFF"/>
    </w:rPr>
  </w:style>
  <w:style w:type="paragraph" w:customStyle="1" w:styleId="Bodytext20">
    <w:name w:val="Body text (2)"/>
    <w:basedOn w:val="Normal"/>
    <w:link w:val="Bodytext2"/>
    <w:rsid w:val="00426EF8"/>
    <w:pPr>
      <w:widowControl w:val="0"/>
      <w:shd w:val="clear" w:color="auto" w:fill="FFFFFF"/>
      <w:spacing w:before="120" w:after="540" w:line="320" w:lineRule="exact"/>
      <w:jc w:val="both"/>
    </w:pPr>
    <w:rPr>
      <w:szCs w:val="28"/>
    </w:rPr>
  </w:style>
  <w:style w:type="character" w:customStyle="1" w:styleId="BodyTextChar1">
    <w:name w:val="Body Text Char1"/>
    <w:uiPriority w:val="99"/>
    <w:rsid w:val="006F2811"/>
    <w:rPr>
      <w:rFonts w:ascii="Times New Roman" w:hAnsi="Times New Roman" w:cs="Times New Roman"/>
      <w:sz w:val="27"/>
      <w:szCs w:val="27"/>
      <w:u w:val="none"/>
    </w:rPr>
  </w:style>
  <w:style w:type="character" w:customStyle="1" w:styleId="Bodytext2Italic">
    <w:name w:val="Body text (2) + Italic"/>
    <w:basedOn w:val="Bodytext2"/>
    <w:rsid w:val="008920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Emphasis">
    <w:name w:val="Emphasis"/>
    <w:uiPriority w:val="20"/>
    <w:qFormat/>
    <w:rsid w:val="00174C3C"/>
    <w:rPr>
      <w:i/>
      <w:iCs/>
    </w:rPr>
  </w:style>
  <w:style w:type="character" w:customStyle="1" w:styleId="fontstyle01">
    <w:name w:val="fontstyle01"/>
    <w:basedOn w:val="DefaultParagraphFont"/>
    <w:rsid w:val="00953D7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53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53D79"/>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35210A"/>
    <w:pPr>
      <w:spacing w:after="160" w:line="240" w:lineRule="exact"/>
    </w:pPr>
    <w:rPr>
      <w:vertAlign w:val="superscript"/>
    </w:rPr>
  </w:style>
  <w:style w:type="paragraph" w:styleId="BodyTextIndent">
    <w:name w:val="Body Text Indent"/>
    <w:basedOn w:val="Normal"/>
    <w:link w:val="BodyTextIndentChar"/>
    <w:uiPriority w:val="99"/>
    <w:unhideWhenUsed/>
    <w:rsid w:val="00F37B78"/>
    <w:pPr>
      <w:spacing w:after="120"/>
      <w:ind w:left="283"/>
    </w:pPr>
  </w:style>
  <w:style w:type="character" w:customStyle="1" w:styleId="BodyTextIndentChar">
    <w:name w:val="Body Text Indent Char"/>
    <w:basedOn w:val="DefaultParagraphFont"/>
    <w:link w:val="BodyTextIndent"/>
    <w:uiPriority w:val="99"/>
    <w:rsid w:val="00F37B78"/>
  </w:style>
  <w:style w:type="paragraph" w:styleId="BalloonText">
    <w:name w:val="Balloon Text"/>
    <w:basedOn w:val="Normal"/>
    <w:link w:val="BalloonTextChar"/>
    <w:uiPriority w:val="99"/>
    <w:semiHidden/>
    <w:unhideWhenUsed/>
    <w:rsid w:val="00BE06D7"/>
    <w:rPr>
      <w:rFonts w:ascii="Tahoma" w:hAnsi="Tahoma" w:cs="Tahoma"/>
      <w:sz w:val="16"/>
      <w:szCs w:val="16"/>
    </w:rPr>
  </w:style>
  <w:style w:type="character" w:customStyle="1" w:styleId="BalloonTextChar">
    <w:name w:val="Balloon Text Char"/>
    <w:basedOn w:val="DefaultParagraphFont"/>
    <w:link w:val="BalloonText"/>
    <w:uiPriority w:val="99"/>
    <w:semiHidden/>
    <w:rsid w:val="00BE06D7"/>
    <w:rPr>
      <w:rFonts w:ascii="Tahoma" w:hAnsi="Tahoma" w:cs="Tahoma"/>
      <w:sz w:val="16"/>
      <w:szCs w:val="16"/>
    </w:rPr>
  </w:style>
  <w:style w:type="character" w:customStyle="1" w:styleId="fontstyle11">
    <w:name w:val="fontstyle11"/>
    <w:basedOn w:val="DefaultParagraphFont"/>
    <w:rsid w:val="00EA160F"/>
    <w:rPr>
      <w:rFonts w:ascii="Times New Roman" w:hAnsi="Times New Roman" w:cs="Times New Roman" w:hint="default"/>
      <w:b w:val="0"/>
      <w:bCs w:val="0"/>
      <w:i w:val="0"/>
      <w:iCs w:val="0"/>
      <w:color w:val="000000"/>
      <w:sz w:val="28"/>
      <w:szCs w:val="28"/>
    </w:rPr>
  </w:style>
  <w:style w:type="character" w:customStyle="1" w:styleId="Bodytext2Bold">
    <w:name w:val="Body text (2) + Bold"/>
    <w:aliases w:val="Italic"/>
    <w:basedOn w:val="Bodytext2"/>
    <w:rsid w:val="0073389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text">
    <w:name w:val="text"/>
    <w:basedOn w:val="DefaultParagraphFont"/>
    <w:rsid w:val="00733895"/>
  </w:style>
  <w:style w:type="character" w:customStyle="1" w:styleId="card-send-timesendtime">
    <w:name w:val="card-send-time__sendtime"/>
    <w:basedOn w:val="DefaultParagraphFont"/>
    <w:rsid w:val="00733895"/>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E33542"/>
    <w:pPr>
      <w:spacing w:after="160" w:line="240" w:lineRule="exact"/>
    </w:pPr>
    <w:rPr>
      <w:rFonts w:eastAsia="Times New Roman" w:cs="Times New Roman"/>
      <w:sz w:val="20"/>
      <w:szCs w:val="20"/>
      <w:vertAlign w:val="superscript"/>
    </w:rPr>
  </w:style>
  <w:style w:type="character" w:customStyle="1" w:styleId="markedcontent">
    <w:name w:val="markedcontent"/>
    <w:basedOn w:val="DefaultParagraphFont"/>
    <w:rsid w:val="00545EB3"/>
  </w:style>
  <w:style w:type="character" w:customStyle="1" w:styleId="emoji-sizer">
    <w:name w:val="emoji-sizer"/>
    <w:basedOn w:val="DefaultParagraphFont"/>
    <w:rsid w:val="002E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8920">
      <w:bodyDiv w:val="1"/>
      <w:marLeft w:val="0"/>
      <w:marRight w:val="0"/>
      <w:marTop w:val="0"/>
      <w:marBottom w:val="0"/>
      <w:divBdr>
        <w:top w:val="none" w:sz="0" w:space="0" w:color="auto"/>
        <w:left w:val="none" w:sz="0" w:space="0" w:color="auto"/>
        <w:bottom w:val="none" w:sz="0" w:space="0" w:color="auto"/>
        <w:right w:val="none" w:sz="0" w:space="0" w:color="auto"/>
      </w:divBdr>
    </w:div>
    <w:div w:id="199825908">
      <w:bodyDiv w:val="1"/>
      <w:marLeft w:val="0"/>
      <w:marRight w:val="0"/>
      <w:marTop w:val="0"/>
      <w:marBottom w:val="0"/>
      <w:divBdr>
        <w:top w:val="none" w:sz="0" w:space="0" w:color="auto"/>
        <w:left w:val="none" w:sz="0" w:space="0" w:color="auto"/>
        <w:bottom w:val="none" w:sz="0" w:space="0" w:color="auto"/>
        <w:right w:val="none" w:sz="0" w:space="0" w:color="auto"/>
      </w:divBdr>
      <w:divsChild>
        <w:div w:id="1964337746">
          <w:marLeft w:val="0"/>
          <w:marRight w:val="0"/>
          <w:marTop w:val="0"/>
          <w:marBottom w:val="0"/>
          <w:divBdr>
            <w:top w:val="none" w:sz="0" w:space="0" w:color="auto"/>
            <w:left w:val="none" w:sz="0" w:space="0" w:color="auto"/>
            <w:bottom w:val="none" w:sz="0" w:space="0" w:color="auto"/>
            <w:right w:val="none" w:sz="0" w:space="0" w:color="auto"/>
          </w:divBdr>
          <w:divsChild>
            <w:div w:id="781461296">
              <w:marLeft w:val="0"/>
              <w:marRight w:val="0"/>
              <w:marTop w:val="0"/>
              <w:marBottom w:val="0"/>
              <w:divBdr>
                <w:top w:val="none" w:sz="0" w:space="0" w:color="auto"/>
                <w:left w:val="none" w:sz="0" w:space="0" w:color="auto"/>
                <w:bottom w:val="none" w:sz="0" w:space="0" w:color="auto"/>
                <w:right w:val="none" w:sz="0" w:space="0" w:color="auto"/>
              </w:divBdr>
              <w:divsChild>
                <w:div w:id="1019966970">
                  <w:marLeft w:val="0"/>
                  <w:marRight w:val="-90"/>
                  <w:marTop w:val="0"/>
                  <w:marBottom w:val="0"/>
                  <w:divBdr>
                    <w:top w:val="none" w:sz="0" w:space="0" w:color="auto"/>
                    <w:left w:val="none" w:sz="0" w:space="0" w:color="auto"/>
                    <w:bottom w:val="none" w:sz="0" w:space="0" w:color="auto"/>
                    <w:right w:val="none" w:sz="0" w:space="0" w:color="auto"/>
                  </w:divBdr>
                  <w:divsChild>
                    <w:div w:id="1278685406">
                      <w:marLeft w:val="0"/>
                      <w:marRight w:val="0"/>
                      <w:marTop w:val="0"/>
                      <w:marBottom w:val="420"/>
                      <w:divBdr>
                        <w:top w:val="none" w:sz="0" w:space="0" w:color="auto"/>
                        <w:left w:val="none" w:sz="0" w:space="0" w:color="auto"/>
                        <w:bottom w:val="none" w:sz="0" w:space="0" w:color="auto"/>
                        <w:right w:val="none" w:sz="0" w:space="0" w:color="auto"/>
                      </w:divBdr>
                      <w:divsChild>
                        <w:div w:id="910041713">
                          <w:marLeft w:val="240"/>
                          <w:marRight w:val="240"/>
                          <w:marTop w:val="0"/>
                          <w:marBottom w:val="165"/>
                          <w:divBdr>
                            <w:top w:val="none" w:sz="0" w:space="0" w:color="auto"/>
                            <w:left w:val="none" w:sz="0" w:space="0" w:color="auto"/>
                            <w:bottom w:val="none" w:sz="0" w:space="0" w:color="auto"/>
                            <w:right w:val="none" w:sz="0" w:space="0" w:color="auto"/>
                          </w:divBdr>
                          <w:divsChild>
                            <w:div w:id="31536223">
                              <w:marLeft w:val="150"/>
                              <w:marRight w:val="0"/>
                              <w:marTop w:val="0"/>
                              <w:marBottom w:val="0"/>
                              <w:divBdr>
                                <w:top w:val="none" w:sz="0" w:space="0" w:color="auto"/>
                                <w:left w:val="none" w:sz="0" w:space="0" w:color="auto"/>
                                <w:bottom w:val="none" w:sz="0" w:space="0" w:color="auto"/>
                                <w:right w:val="none" w:sz="0" w:space="0" w:color="auto"/>
                              </w:divBdr>
                              <w:divsChild>
                                <w:div w:id="740753691">
                                  <w:marLeft w:val="0"/>
                                  <w:marRight w:val="0"/>
                                  <w:marTop w:val="0"/>
                                  <w:marBottom w:val="0"/>
                                  <w:divBdr>
                                    <w:top w:val="none" w:sz="0" w:space="0" w:color="auto"/>
                                    <w:left w:val="none" w:sz="0" w:space="0" w:color="auto"/>
                                    <w:bottom w:val="none" w:sz="0" w:space="0" w:color="auto"/>
                                    <w:right w:val="none" w:sz="0" w:space="0" w:color="auto"/>
                                  </w:divBdr>
                                  <w:divsChild>
                                    <w:div w:id="1355154713">
                                      <w:marLeft w:val="0"/>
                                      <w:marRight w:val="0"/>
                                      <w:marTop w:val="0"/>
                                      <w:marBottom w:val="0"/>
                                      <w:divBdr>
                                        <w:top w:val="none" w:sz="0" w:space="0" w:color="auto"/>
                                        <w:left w:val="none" w:sz="0" w:space="0" w:color="auto"/>
                                        <w:bottom w:val="none" w:sz="0" w:space="0" w:color="auto"/>
                                        <w:right w:val="none" w:sz="0" w:space="0" w:color="auto"/>
                                      </w:divBdr>
                                      <w:divsChild>
                                        <w:div w:id="1084954404">
                                          <w:marLeft w:val="0"/>
                                          <w:marRight w:val="0"/>
                                          <w:marTop w:val="0"/>
                                          <w:marBottom w:val="60"/>
                                          <w:divBdr>
                                            <w:top w:val="none" w:sz="0" w:space="0" w:color="auto"/>
                                            <w:left w:val="none" w:sz="0" w:space="0" w:color="auto"/>
                                            <w:bottom w:val="none" w:sz="0" w:space="0" w:color="auto"/>
                                            <w:right w:val="none" w:sz="0" w:space="0" w:color="auto"/>
                                          </w:divBdr>
                                          <w:divsChild>
                                            <w:div w:id="348412104">
                                              <w:marLeft w:val="0"/>
                                              <w:marRight w:val="0"/>
                                              <w:marTop w:val="0"/>
                                              <w:marBottom w:val="0"/>
                                              <w:divBdr>
                                                <w:top w:val="none" w:sz="0" w:space="0" w:color="auto"/>
                                                <w:left w:val="none" w:sz="0" w:space="0" w:color="auto"/>
                                                <w:bottom w:val="none" w:sz="0" w:space="0" w:color="auto"/>
                                                <w:right w:val="none" w:sz="0" w:space="0" w:color="auto"/>
                                              </w:divBdr>
                                            </w:div>
                                            <w:div w:id="2791919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494439">
      <w:bodyDiv w:val="1"/>
      <w:marLeft w:val="0"/>
      <w:marRight w:val="0"/>
      <w:marTop w:val="0"/>
      <w:marBottom w:val="0"/>
      <w:divBdr>
        <w:top w:val="none" w:sz="0" w:space="0" w:color="auto"/>
        <w:left w:val="none" w:sz="0" w:space="0" w:color="auto"/>
        <w:bottom w:val="none" w:sz="0" w:space="0" w:color="auto"/>
        <w:right w:val="none" w:sz="0" w:space="0" w:color="auto"/>
      </w:divBdr>
    </w:div>
    <w:div w:id="288753906">
      <w:bodyDiv w:val="1"/>
      <w:marLeft w:val="0"/>
      <w:marRight w:val="0"/>
      <w:marTop w:val="0"/>
      <w:marBottom w:val="0"/>
      <w:divBdr>
        <w:top w:val="none" w:sz="0" w:space="0" w:color="auto"/>
        <w:left w:val="none" w:sz="0" w:space="0" w:color="auto"/>
        <w:bottom w:val="none" w:sz="0" w:space="0" w:color="auto"/>
        <w:right w:val="none" w:sz="0" w:space="0" w:color="auto"/>
      </w:divBdr>
    </w:div>
    <w:div w:id="474639319">
      <w:bodyDiv w:val="1"/>
      <w:marLeft w:val="0"/>
      <w:marRight w:val="0"/>
      <w:marTop w:val="0"/>
      <w:marBottom w:val="0"/>
      <w:divBdr>
        <w:top w:val="none" w:sz="0" w:space="0" w:color="auto"/>
        <w:left w:val="none" w:sz="0" w:space="0" w:color="auto"/>
        <w:bottom w:val="none" w:sz="0" w:space="0" w:color="auto"/>
        <w:right w:val="none" w:sz="0" w:space="0" w:color="auto"/>
      </w:divBdr>
      <w:divsChild>
        <w:div w:id="1558466615">
          <w:marLeft w:val="0"/>
          <w:marRight w:val="0"/>
          <w:marTop w:val="0"/>
          <w:marBottom w:val="0"/>
          <w:divBdr>
            <w:top w:val="none" w:sz="0" w:space="0" w:color="auto"/>
            <w:left w:val="none" w:sz="0" w:space="0" w:color="auto"/>
            <w:bottom w:val="none" w:sz="0" w:space="0" w:color="auto"/>
            <w:right w:val="none" w:sz="0" w:space="0" w:color="auto"/>
          </w:divBdr>
          <w:divsChild>
            <w:div w:id="1702824810">
              <w:marLeft w:val="0"/>
              <w:marRight w:val="0"/>
              <w:marTop w:val="0"/>
              <w:marBottom w:val="0"/>
              <w:divBdr>
                <w:top w:val="none" w:sz="0" w:space="0" w:color="auto"/>
                <w:left w:val="none" w:sz="0" w:space="0" w:color="auto"/>
                <w:bottom w:val="none" w:sz="0" w:space="0" w:color="auto"/>
                <w:right w:val="none" w:sz="0" w:space="0" w:color="auto"/>
              </w:divBdr>
              <w:divsChild>
                <w:div w:id="1902053763">
                  <w:marLeft w:val="0"/>
                  <w:marRight w:val="0"/>
                  <w:marTop w:val="0"/>
                  <w:marBottom w:val="0"/>
                  <w:divBdr>
                    <w:top w:val="none" w:sz="0" w:space="0" w:color="auto"/>
                    <w:left w:val="none" w:sz="0" w:space="0" w:color="auto"/>
                    <w:bottom w:val="none" w:sz="0" w:space="0" w:color="auto"/>
                    <w:right w:val="none" w:sz="0" w:space="0" w:color="auto"/>
                  </w:divBdr>
                  <w:divsChild>
                    <w:div w:id="151872665">
                      <w:marLeft w:val="0"/>
                      <w:marRight w:val="-105"/>
                      <w:marTop w:val="0"/>
                      <w:marBottom w:val="0"/>
                      <w:divBdr>
                        <w:top w:val="none" w:sz="0" w:space="0" w:color="auto"/>
                        <w:left w:val="none" w:sz="0" w:space="0" w:color="auto"/>
                        <w:bottom w:val="none" w:sz="0" w:space="0" w:color="auto"/>
                        <w:right w:val="none" w:sz="0" w:space="0" w:color="auto"/>
                      </w:divBdr>
                      <w:divsChild>
                        <w:div w:id="439690429">
                          <w:marLeft w:val="0"/>
                          <w:marRight w:val="0"/>
                          <w:marTop w:val="0"/>
                          <w:marBottom w:val="0"/>
                          <w:divBdr>
                            <w:top w:val="none" w:sz="0" w:space="0" w:color="auto"/>
                            <w:left w:val="none" w:sz="0" w:space="0" w:color="auto"/>
                            <w:bottom w:val="none" w:sz="0" w:space="0" w:color="auto"/>
                            <w:right w:val="none" w:sz="0" w:space="0" w:color="auto"/>
                          </w:divBdr>
                          <w:divsChild>
                            <w:div w:id="1032532556">
                              <w:marLeft w:val="0"/>
                              <w:marRight w:val="0"/>
                              <w:marTop w:val="0"/>
                              <w:marBottom w:val="0"/>
                              <w:divBdr>
                                <w:top w:val="none" w:sz="0" w:space="0" w:color="auto"/>
                                <w:left w:val="none" w:sz="0" w:space="0" w:color="auto"/>
                                <w:bottom w:val="none" w:sz="0" w:space="0" w:color="auto"/>
                                <w:right w:val="none" w:sz="0" w:space="0" w:color="auto"/>
                              </w:divBdr>
                              <w:divsChild>
                                <w:div w:id="1436904580">
                                  <w:marLeft w:val="0"/>
                                  <w:marRight w:val="0"/>
                                  <w:marTop w:val="0"/>
                                  <w:marBottom w:val="0"/>
                                  <w:divBdr>
                                    <w:top w:val="none" w:sz="0" w:space="0" w:color="auto"/>
                                    <w:left w:val="none" w:sz="0" w:space="0" w:color="auto"/>
                                    <w:bottom w:val="none" w:sz="0" w:space="0" w:color="auto"/>
                                    <w:right w:val="none" w:sz="0" w:space="0" w:color="auto"/>
                                  </w:divBdr>
                                  <w:divsChild>
                                    <w:div w:id="1926835309">
                                      <w:marLeft w:val="750"/>
                                      <w:marRight w:val="0"/>
                                      <w:marTop w:val="0"/>
                                      <w:marBottom w:val="0"/>
                                      <w:divBdr>
                                        <w:top w:val="none" w:sz="0" w:space="0" w:color="auto"/>
                                        <w:left w:val="none" w:sz="0" w:space="0" w:color="auto"/>
                                        <w:bottom w:val="none" w:sz="0" w:space="0" w:color="auto"/>
                                        <w:right w:val="none" w:sz="0" w:space="0" w:color="auto"/>
                                      </w:divBdr>
                                      <w:divsChild>
                                        <w:div w:id="479350025">
                                          <w:marLeft w:val="0"/>
                                          <w:marRight w:val="0"/>
                                          <w:marTop w:val="0"/>
                                          <w:marBottom w:val="0"/>
                                          <w:divBdr>
                                            <w:top w:val="none" w:sz="0" w:space="0" w:color="auto"/>
                                            <w:left w:val="none" w:sz="0" w:space="0" w:color="auto"/>
                                            <w:bottom w:val="none" w:sz="0" w:space="0" w:color="auto"/>
                                            <w:right w:val="none" w:sz="0" w:space="0" w:color="auto"/>
                                          </w:divBdr>
                                          <w:divsChild>
                                            <w:div w:id="630937837">
                                              <w:marLeft w:val="0"/>
                                              <w:marRight w:val="0"/>
                                              <w:marTop w:val="0"/>
                                              <w:marBottom w:val="0"/>
                                              <w:divBdr>
                                                <w:top w:val="none" w:sz="0" w:space="0" w:color="auto"/>
                                                <w:left w:val="none" w:sz="0" w:space="0" w:color="auto"/>
                                                <w:bottom w:val="none" w:sz="0" w:space="0" w:color="auto"/>
                                                <w:right w:val="none" w:sz="0" w:space="0" w:color="auto"/>
                                              </w:divBdr>
                                              <w:divsChild>
                                                <w:div w:id="1478764995">
                                                  <w:marLeft w:val="0"/>
                                                  <w:marRight w:val="0"/>
                                                  <w:marTop w:val="0"/>
                                                  <w:marBottom w:val="0"/>
                                                  <w:divBdr>
                                                    <w:top w:val="none" w:sz="0" w:space="0" w:color="auto"/>
                                                    <w:left w:val="none" w:sz="0" w:space="0" w:color="auto"/>
                                                    <w:bottom w:val="none" w:sz="0" w:space="0" w:color="auto"/>
                                                    <w:right w:val="none" w:sz="0" w:space="0" w:color="auto"/>
                                                  </w:divBdr>
                                                  <w:divsChild>
                                                    <w:div w:id="311328509">
                                                      <w:marLeft w:val="0"/>
                                                      <w:marRight w:val="0"/>
                                                      <w:marTop w:val="0"/>
                                                      <w:marBottom w:val="0"/>
                                                      <w:divBdr>
                                                        <w:top w:val="none" w:sz="0" w:space="0" w:color="auto"/>
                                                        <w:left w:val="none" w:sz="0" w:space="0" w:color="auto"/>
                                                        <w:bottom w:val="none" w:sz="0" w:space="0" w:color="auto"/>
                                                        <w:right w:val="none" w:sz="0" w:space="0" w:color="auto"/>
                                                      </w:divBdr>
                                                      <w:divsChild>
                                                        <w:div w:id="1278902038">
                                                          <w:marLeft w:val="0"/>
                                                          <w:marRight w:val="0"/>
                                                          <w:marTop w:val="0"/>
                                                          <w:marBottom w:val="0"/>
                                                          <w:divBdr>
                                                            <w:top w:val="none" w:sz="0" w:space="0" w:color="auto"/>
                                                            <w:left w:val="none" w:sz="0" w:space="0" w:color="auto"/>
                                                            <w:bottom w:val="none" w:sz="0" w:space="0" w:color="auto"/>
                                                            <w:right w:val="none" w:sz="0" w:space="0" w:color="auto"/>
                                                          </w:divBdr>
                                                          <w:divsChild>
                                                            <w:div w:id="787434516">
                                                              <w:marLeft w:val="0"/>
                                                              <w:marRight w:val="0"/>
                                                              <w:marTop w:val="0"/>
                                                              <w:marBottom w:val="0"/>
                                                              <w:divBdr>
                                                                <w:top w:val="none" w:sz="0" w:space="0" w:color="auto"/>
                                                                <w:left w:val="none" w:sz="0" w:space="0" w:color="auto"/>
                                                                <w:bottom w:val="none" w:sz="0" w:space="0" w:color="auto"/>
                                                                <w:right w:val="none" w:sz="0" w:space="0" w:color="auto"/>
                                                              </w:divBdr>
                                                              <w:divsChild>
                                                                <w:div w:id="493573858">
                                                                  <w:marLeft w:val="0"/>
                                                                  <w:marRight w:val="0"/>
                                                                  <w:marTop w:val="0"/>
                                                                  <w:marBottom w:val="0"/>
                                                                  <w:divBdr>
                                                                    <w:top w:val="none" w:sz="0" w:space="0" w:color="auto"/>
                                                                    <w:left w:val="none" w:sz="0" w:space="0" w:color="auto"/>
                                                                    <w:bottom w:val="none" w:sz="0" w:space="0" w:color="auto"/>
                                                                    <w:right w:val="none" w:sz="0" w:space="0" w:color="auto"/>
                                                                  </w:divBdr>
                                                                  <w:divsChild>
                                                                    <w:div w:id="703755440">
                                                                      <w:marLeft w:val="0"/>
                                                                      <w:marRight w:val="0"/>
                                                                      <w:marTop w:val="0"/>
                                                                      <w:marBottom w:val="0"/>
                                                                      <w:divBdr>
                                                                        <w:top w:val="none" w:sz="0" w:space="0" w:color="auto"/>
                                                                        <w:left w:val="none" w:sz="0" w:space="0" w:color="auto"/>
                                                                        <w:bottom w:val="none" w:sz="0" w:space="0" w:color="auto"/>
                                                                        <w:right w:val="none" w:sz="0" w:space="0" w:color="auto"/>
                                                                      </w:divBdr>
                                                                      <w:divsChild>
                                                                        <w:div w:id="110445594">
                                                                          <w:marLeft w:val="0"/>
                                                                          <w:marRight w:val="0"/>
                                                                          <w:marTop w:val="0"/>
                                                                          <w:marBottom w:val="0"/>
                                                                          <w:divBdr>
                                                                            <w:top w:val="none" w:sz="0" w:space="0" w:color="auto"/>
                                                                            <w:left w:val="none" w:sz="0" w:space="0" w:color="auto"/>
                                                                            <w:bottom w:val="none" w:sz="0" w:space="0" w:color="auto"/>
                                                                            <w:right w:val="none" w:sz="0" w:space="0" w:color="auto"/>
                                                                          </w:divBdr>
                                                                          <w:divsChild>
                                                                            <w:div w:id="9932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5671">
                                                                  <w:marLeft w:val="0"/>
                                                                  <w:marRight w:val="0"/>
                                                                  <w:marTop w:val="60"/>
                                                                  <w:marBottom w:val="0"/>
                                                                  <w:divBdr>
                                                                    <w:top w:val="none" w:sz="0" w:space="0" w:color="auto"/>
                                                                    <w:left w:val="none" w:sz="0" w:space="0" w:color="auto"/>
                                                                    <w:bottom w:val="none" w:sz="0" w:space="0" w:color="auto"/>
                                                                    <w:right w:val="none" w:sz="0" w:space="0" w:color="auto"/>
                                                                  </w:divBdr>
                                                                </w:div>
                                                                <w:div w:id="168178986">
                                                                  <w:marLeft w:val="0"/>
                                                                  <w:marRight w:val="0"/>
                                                                  <w:marTop w:val="0"/>
                                                                  <w:marBottom w:val="0"/>
                                                                  <w:divBdr>
                                                                    <w:top w:val="none" w:sz="0" w:space="0" w:color="auto"/>
                                                                    <w:left w:val="none" w:sz="0" w:space="0" w:color="auto"/>
                                                                    <w:bottom w:val="none" w:sz="0" w:space="0" w:color="auto"/>
                                                                    <w:right w:val="none" w:sz="0" w:space="0" w:color="auto"/>
                                                                  </w:divBdr>
                                                                  <w:divsChild>
                                                                    <w:div w:id="1067648187">
                                                                      <w:marLeft w:val="0"/>
                                                                      <w:marRight w:val="0"/>
                                                                      <w:marTop w:val="0"/>
                                                                      <w:marBottom w:val="0"/>
                                                                      <w:divBdr>
                                                                        <w:top w:val="none" w:sz="0" w:space="0" w:color="auto"/>
                                                                        <w:left w:val="none" w:sz="0" w:space="0" w:color="auto"/>
                                                                        <w:bottom w:val="none" w:sz="0" w:space="0" w:color="auto"/>
                                                                        <w:right w:val="none" w:sz="0" w:space="0" w:color="auto"/>
                                                                      </w:divBdr>
                                                                      <w:divsChild>
                                                                        <w:div w:id="1839732426">
                                                                          <w:marLeft w:val="0"/>
                                                                          <w:marRight w:val="0"/>
                                                                          <w:marTop w:val="0"/>
                                                                          <w:marBottom w:val="0"/>
                                                                          <w:divBdr>
                                                                            <w:top w:val="none" w:sz="0" w:space="0" w:color="auto"/>
                                                                            <w:left w:val="none" w:sz="0" w:space="0" w:color="auto"/>
                                                                            <w:bottom w:val="none" w:sz="0" w:space="0" w:color="auto"/>
                                                                            <w:right w:val="none" w:sz="0" w:space="0" w:color="auto"/>
                                                                          </w:divBdr>
                                                                          <w:divsChild>
                                                                            <w:div w:id="1855799166">
                                                                              <w:marLeft w:val="0"/>
                                                                              <w:marRight w:val="0"/>
                                                                              <w:marTop w:val="0"/>
                                                                              <w:marBottom w:val="0"/>
                                                                              <w:divBdr>
                                                                                <w:top w:val="none" w:sz="0" w:space="0" w:color="auto"/>
                                                                                <w:left w:val="none" w:sz="0" w:space="0" w:color="auto"/>
                                                                                <w:bottom w:val="none" w:sz="0" w:space="0" w:color="auto"/>
                                                                                <w:right w:val="none" w:sz="0" w:space="0" w:color="auto"/>
                                                                              </w:divBdr>
                                                                              <w:divsChild>
                                                                                <w:div w:id="1245726543">
                                                                                  <w:marLeft w:val="105"/>
                                                                                  <w:marRight w:val="105"/>
                                                                                  <w:marTop w:val="90"/>
                                                                                  <w:marBottom w:val="150"/>
                                                                                  <w:divBdr>
                                                                                    <w:top w:val="none" w:sz="0" w:space="0" w:color="auto"/>
                                                                                    <w:left w:val="none" w:sz="0" w:space="0" w:color="auto"/>
                                                                                    <w:bottom w:val="none" w:sz="0" w:space="0" w:color="auto"/>
                                                                                    <w:right w:val="none" w:sz="0" w:space="0" w:color="auto"/>
                                                                                  </w:divBdr>
                                                                                </w:div>
                                                                                <w:div w:id="1370885228">
                                                                                  <w:marLeft w:val="105"/>
                                                                                  <w:marRight w:val="105"/>
                                                                                  <w:marTop w:val="90"/>
                                                                                  <w:marBottom w:val="150"/>
                                                                                  <w:divBdr>
                                                                                    <w:top w:val="none" w:sz="0" w:space="0" w:color="auto"/>
                                                                                    <w:left w:val="none" w:sz="0" w:space="0" w:color="auto"/>
                                                                                    <w:bottom w:val="none" w:sz="0" w:space="0" w:color="auto"/>
                                                                                    <w:right w:val="none" w:sz="0" w:space="0" w:color="auto"/>
                                                                                  </w:divBdr>
                                                                                </w:div>
                                                                                <w:div w:id="478959987">
                                                                                  <w:marLeft w:val="105"/>
                                                                                  <w:marRight w:val="105"/>
                                                                                  <w:marTop w:val="90"/>
                                                                                  <w:marBottom w:val="150"/>
                                                                                  <w:divBdr>
                                                                                    <w:top w:val="none" w:sz="0" w:space="0" w:color="auto"/>
                                                                                    <w:left w:val="none" w:sz="0" w:space="0" w:color="auto"/>
                                                                                    <w:bottom w:val="none" w:sz="0" w:space="0" w:color="auto"/>
                                                                                    <w:right w:val="none" w:sz="0" w:space="0" w:color="auto"/>
                                                                                  </w:divBdr>
                                                                                </w:div>
                                                                                <w:div w:id="629241343">
                                                                                  <w:marLeft w:val="105"/>
                                                                                  <w:marRight w:val="105"/>
                                                                                  <w:marTop w:val="90"/>
                                                                                  <w:marBottom w:val="150"/>
                                                                                  <w:divBdr>
                                                                                    <w:top w:val="none" w:sz="0" w:space="0" w:color="auto"/>
                                                                                    <w:left w:val="none" w:sz="0" w:space="0" w:color="auto"/>
                                                                                    <w:bottom w:val="none" w:sz="0" w:space="0" w:color="auto"/>
                                                                                    <w:right w:val="none" w:sz="0" w:space="0" w:color="auto"/>
                                                                                  </w:divBdr>
                                                                                </w:div>
                                                                                <w:div w:id="1500346861">
                                                                                  <w:marLeft w:val="105"/>
                                                                                  <w:marRight w:val="105"/>
                                                                                  <w:marTop w:val="90"/>
                                                                                  <w:marBottom w:val="150"/>
                                                                                  <w:divBdr>
                                                                                    <w:top w:val="none" w:sz="0" w:space="0" w:color="auto"/>
                                                                                    <w:left w:val="none" w:sz="0" w:space="0" w:color="auto"/>
                                                                                    <w:bottom w:val="none" w:sz="0" w:space="0" w:color="auto"/>
                                                                                    <w:right w:val="none" w:sz="0" w:space="0" w:color="auto"/>
                                                                                  </w:divBdr>
                                                                                </w:div>
                                                                                <w:div w:id="8489130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35561">
          <w:marLeft w:val="0"/>
          <w:marRight w:val="0"/>
          <w:marTop w:val="0"/>
          <w:marBottom w:val="0"/>
          <w:divBdr>
            <w:top w:val="none" w:sz="0" w:space="0" w:color="auto"/>
            <w:left w:val="none" w:sz="0" w:space="0" w:color="auto"/>
            <w:bottom w:val="none" w:sz="0" w:space="0" w:color="auto"/>
            <w:right w:val="none" w:sz="0" w:space="0" w:color="auto"/>
          </w:divBdr>
          <w:divsChild>
            <w:div w:id="1587571537">
              <w:marLeft w:val="0"/>
              <w:marRight w:val="0"/>
              <w:marTop w:val="0"/>
              <w:marBottom w:val="0"/>
              <w:divBdr>
                <w:top w:val="none" w:sz="0" w:space="0" w:color="auto"/>
                <w:left w:val="none" w:sz="0" w:space="0" w:color="auto"/>
                <w:bottom w:val="none" w:sz="0" w:space="0" w:color="auto"/>
                <w:right w:val="none" w:sz="0" w:space="0" w:color="auto"/>
              </w:divBdr>
              <w:divsChild>
                <w:div w:id="2518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50794">
      <w:bodyDiv w:val="1"/>
      <w:marLeft w:val="0"/>
      <w:marRight w:val="0"/>
      <w:marTop w:val="0"/>
      <w:marBottom w:val="0"/>
      <w:divBdr>
        <w:top w:val="none" w:sz="0" w:space="0" w:color="auto"/>
        <w:left w:val="none" w:sz="0" w:space="0" w:color="auto"/>
        <w:bottom w:val="none" w:sz="0" w:space="0" w:color="auto"/>
        <w:right w:val="none" w:sz="0" w:space="0" w:color="auto"/>
      </w:divBdr>
    </w:div>
    <w:div w:id="528182549">
      <w:bodyDiv w:val="1"/>
      <w:marLeft w:val="0"/>
      <w:marRight w:val="0"/>
      <w:marTop w:val="0"/>
      <w:marBottom w:val="0"/>
      <w:divBdr>
        <w:top w:val="none" w:sz="0" w:space="0" w:color="auto"/>
        <w:left w:val="none" w:sz="0" w:space="0" w:color="auto"/>
        <w:bottom w:val="none" w:sz="0" w:space="0" w:color="auto"/>
        <w:right w:val="none" w:sz="0" w:space="0" w:color="auto"/>
      </w:divBdr>
    </w:div>
    <w:div w:id="836386547">
      <w:bodyDiv w:val="1"/>
      <w:marLeft w:val="0"/>
      <w:marRight w:val="0"/>
      <w:marTop w:val="0"/>
      <w:marBottom w:val="0"/>
      <w:divBdr>
        <w:top w:val="none" w:sz="0" w:space="0" w:color="auto"/>
        <w:left w:val="none" w:sz="0" w:space="0" w:color="auto"/>
        <w:bottom w:val="none" w:sz="0" w:space="0" w:color="auto"/>
        <w:right w:val="none" w:sz="0" w:space="0" w:color="auto"/>
      </w:divBdr>
    </w:div>
    <w:div w:id="884413318">
      <w:bodyDiv w:val="1"/>
      <w:marLeft w:val="0"/>
      <w:marRight w:val="0"/>
      <w:marTop w:val="0"/>
      <w:marBottom w:val="0"/>
      <w:divBdr>
        <w:top w:val="none" w:sz="0" w:space="0" w:color="auto"/>
        <w:left w:val="none" w:sz="0" w:space="0" w:color="auto"/>
        <w:bottom w:val="none" w:sz="0" w:space="0" w:color="auto"/>
        <w:right w:val="none" w:sz="0" w:space="0" w:color="auto"/>
      </w:divBdr>
    </w:div>
    <w:div w:id="1186754517">
      <w:bodyDiv w:val="1"/>
      <w:marLeft w:val="0"/>
      <w:marRight w:val="0"/>
      <w:marTop w:val="0"/>
      <w:marBottom w:val="0"/>
      <w:divBdr>
        <w:top w:val="none" w:sz="0" w:space="0" w:color="auto"/>
        <w:left w:val="none" w:sz="0" w:space="0" w:color="auto"/>
        <w:bottom w:val="none" w:sz="0" w:space="0" w:color="auto"/>
        <w:right w:val="none" w:sz="0" w:space="0" w:color="auto"/>
      </w:divBdr>
    </w:div>
    <w:div w:id="1378237988">
      <w:bodyDiv w:val="1"/>
      <w:marLeft w:val="0"/>
      <w:marRight w:val="0"/>
      <w:marTop w:val="0"/>
      <w:marBottom w:val="0"/>
      <w:divBdr>
        <w:top w:val="none" w:sz="0" w:space="0" w:color="auto"/>
        <w:left w:val="none" w:sz="0" w:space="0" w:color="auto"/>
        <w:bottom w:val="none" w:sz="0" w:space="0" w:color="auto"/>
        <w:right w:val="none" w:sz="0" w:space="0" w:color="auto"/>
      </w:divBdr>
    </w:div>
    <w:div w:id="1464616979">
      <w:bodyDiv w:val="1"/>
      <w:marLeft w:val="0"/>
      <w:marRight w:val="0"/>
      <w:marTop w:val="0"/>
      <w:marBottom w:val="0"/>
      <w:divBdr>
        <w:top w:val="none" w:sz="0" w:space="0" w:color="auto"/>
        <w:left w:val="none" w:sz="0" w:space="0" w:color="auto"/>
        <w:bottom w:val="none" w:sz="0" w:space="0" w:color="auto"/>
        <w:right w:val="none" w:sz="0" w:space="0" w:color="auto"/>
      </w:divBdr>
    </w:div>
    <w:div w:id="1542209691">
      <w:bodyDiv w:val="1"/>
      <w:marLeft w:val="0"/>
      <w:marRight w:val="0"/>
      <w:marTop w:val="0"/>
      <w:marBottom w:val="0"/>
      <w:divBdr>
        <w:top w:val="none" w:sz="0" w:space="0" w:color="auto"/>
        <w:left w:val="none" w:sz="0" w:space="0" w:color="auto"/>
        <w:bottom w:val="none" w:sz="0" w:space="0" w:color="auto"/>
        <w:right w:val="none" w:sz="0" w:space="0" w:color="auto"/>
      </w:divBdr>
    </w:div>
    <w:div w:id="1593859673">
      <w:bodyDiv w:val="1"/>
      <w:marLeft w:val="0"/>
      <w:marRight w:val="0"/>
      <w:marTop w:val="0"/>
      <w:marBottom w:val="0"/>
      <w:divBdr>
        <w:top w:val="none" w:sz="0" w:space="0" w:color="auto"/>
        <w:left w:val="none" w:sz="0" w:space="0" w:color="auto"/>
        <w:bottom w:val="none" w:sz="0" w:space="0" w:color="auto"/>
        <w:right w:val="none" w:sz="0" w:space="0" w:color="auto"/>
      </w:divBdr>
    </w:div>
    <w:div w:id="1595823775">
      <w:bodyDiv w:val="1"/>
      <w:marLeft w:val="0"/>
      <w:marRight w:val="0"/>
      <w:marTop w:val="0"/>
      <w:marBottom w:val="0"/>
      <w:divBdr>
        <w:top w:val="none" w:sz="0" w:space="0" w:color="auto"/>
        <w:left w:val="none" w:sz="0" w:space="0" w:color="auto"/>
        <w:bottom w:val="none" w:sz="0" w:space="0" w:color="auto"/>
        <w:right w:val="none" w:sz="0" w:space="0" w:color="auto"/>
      </w:divBdr>
      <w:divsChild>
        <w:div w:id="1925843030">
          <w:marLeft w:val="0"/>
          <w:marRight w:val="0"/>
          <w:marTop w:val="0"/>
          <w:marBottom w:val="0"/>
          <w:divBdr>
            <w:top w:val="none" w:sz="0" w:space="0" w:color="auto"/>
            <w:left w:val="none" w:sz="0" w:space="0" w:color="auto"/>
            <w:bottom w:val="none" w:sz="0" w:space="0" w:color="auto"/>
            <w:right w:val="none" w:sz="0" w:space="0" w:color="auto"/>
          </w:divBdr>
          <w:divsChild>
            <w:div w:id="1168249196">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105"/>
                  <w:marTop w:val="0"/>
                  <w:marBottom w:val="0"/>
                  <w:divBdr>
                    <w:top w:val="none" w:sz="0" w:space="0" w:color="auto"/>
                    <w:left w:val="none" w:sz="0" w:space="0" w:color="auto"/>
                    <w:bottom w:val="none" w:sz="0" w:space="0" w:color="auto"/>
                    <w:right w:val="none" w:sz="0" w:space="0" w:color="auto"/>
                  </w:divBdr>
                  <w:divsChild>
                    <w:div w:id="722096029">
                      <w:marLeft w:val="0"/>
                      <w:marRight w:val="0"/>
                      <w:marTop w:val="0"/>
                      <w:marBottom w:val="420"/>
                      <w:divBdr>
                        <w:top w:val="none" w:sz="0" w:space="0" w:color="auto"/>
                        <w:left w:val="none" w:sz="0" w:space="0" w:color="auto"/>
                        <w:bottom w:val="none" w:sz="0" w:space="0" w:color="auto"/>
                        <w:right w:val="none" w:sz="0" w:space="0" w:color="auto"/>
                      </w:divBdr>
                      <w:divsChild>
                        <w:div w:id="2146926041">
                          <w:marLeft w:val="240"/>
                          <w:marRight w:val="240"/>
                          <w:marTop w:val="0"/>
                          <w:marBottom w:val="165"/>
                          <w:divBdr>
                            <w:top w:val="none" w:sz="0" w:space="0" w:color="auto"/>
                            <w:left w:val="none" w:sz="0" w:space="0" w:color="auto"/>
                            <w:bottom w:val="none" w:sz="0" w:space="0" w:color="auto"/>
                            <w:right w:val="none" w:sz="0" w:space="0" w:color="auto"/>
                          </w:divBdr>
                          <w:divsChild>
                            <w:div w:id="1922249645">
                              <w:marLeft w:val="150"/>
                              <w:marRight w:val="0"/>
                              <w:marTop w:val="0"/>
                              <w:marBottom w:val="0"/>
                              <w:divBdr>
                                <w:top w:val="none" w:sz="0" w:space="0" w:color="auto"/>
                                <w:left w:val="none" w:sz="0" w:space="0" w:color="auto"/>
                                <w:bottom w:val="none" w:sz="0" w:space="0" w:color="auto"/>
                                <w:right w:val="none" w:sz="0" w:space="0" w:color="auto"/>
                              </w:divBdr>
                              <w:divsChild>
                                <w:div w:id="1598320070">
                                  <w:marLeft w:val="0"/>
                                  <w:marRight w:val="0"/>
                                  <w:marTop w:val="0"/>
                                  <w:marBottom w:val="0"/>
                                  <w:divBdr>
                                    <w:top w:val="none" w:sz="0" w:space="0" w:color="auto"/>
                                    <w:left w:val="none" w:sz="0" w:space="0" w:color="auto"/>
                                    <w:bottom w:val="none" w:sz="0" w:space="0" w:color="auto"/>
                                    <w:right w:val="none" w:sz="0" w:space="0" w:color="auto"/>
                                  </w:divBdr>
                                  <w:divsChild>
                                    <w:div w:id="1208373089">
                                      <w:marLeft w:val="0"/>
                                      <w:marRight w:val="0"/>
                                      <w:marTop w:val="0"/>
                                      <w:marBottom w:val="0"/>
                                      <w:divBdr>
                                        <w:top w:val="none" w:sz="0" w:space="0" w:color="auto"/>
                                        <w:left w:val="none" w:sz="0" w:space="0" w:color="auto"/>
                                        <w:bottom w:val="none" w:sz="0" w:space="0" w:color="auto"/>
                                        <w:right w:val="none" w:sz="0" w:space="0" w:color="auto"/>
                                      </w:divBdr>
                                      <w:divsChild>
                                        <w:div w:id="2055234262">
                                          <w:marLeft w:val="0"/>
                                          <w:marRight w:val="0"/>
                                          <w:marTop w:val="0"/>
                                          <w:marBottom w:val="60"/>
                                          <w:divBdr>
                                            <w:top w:val="none" w:sz="0" w:space="0" w:color="auto"/>
                                            <w:left w:val="none" w:sz="0" w:space="0" w:color="auto"/>
                                            <w:bottom w:val="none" w:sz="0" w:space="0" w:color="auto"/>
                                            <w:right w:val="none" w:sz="0" w:space="0" w:color="auto"/>
                                          </w:divBdr>
                                          <w:divsChild>
                                            <w:div w:id="911544746">
                                              <w:marLeft w:val="0"/>
                                              <w:marRight w:val="0"/>
                                              <w:marTop w:val="0"/>
                                              <w:marBottom w:val="0"/>
                                              <w:divBdr>
                                                <w:top w:val="none" w:sz="0" w:space="0" w:color="auto"/>
                                                <w:left w:val="none" w:sz="0" w:space="0" w:color="auto"/>
                                                <w:bottom w:val="none" w:sz="0" w:space="0" w:color="auto"/>
                                                <w:right w:val="none" w:sz="0" w:space="0" w:color="auto"/>
                                              </w:divBdr>
                                            </w:div>
                                            <w:div w:id="1096362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633834">
      <w:bodyDiv w:val="1"/>
      <w:marLeft w:val="0"/>
      <w:marRight w:val="0"/>
      <w:marTop w:val="0"/>
      <w:marBottom w:val="0"/>
      <w:divBdr>
        <w:top w:val="none" w:sz="0" w:space="0" w:color="auto"/>
        <w:left w:val="none" w:sz="0" w:space="0" w:color="auto"/>
        <w:bottom w:val="none" w:sz="0" w:space="0" w:color="auto"/>
        <w:right w:val="none" w:sz="0" w:space="0" w:color="auto"/>
      </w:divBdr>
    </w:div>
    <w:div w:id="1682849170">
      <w:bodyDiv w:val="1"/>
      <w:marLeft w:val="0"/>
      <w:marRight w:val="0"/>
      <w:marTop w:val="0"/>
      <w:marBottom w:val="0"/>
      <w:divBdr>
        <w:top w:val="none" w:sz="0" w:space="0" w:color="auto"/>
        <w:left w:val="none" w:sz="0" w:space="0" w:color="auto"/>
        <w:bottom w:val="none" w:sz="0" w:space="0" w:color="auto"/>
        <w:right w:val="none" w:sz="0" w:space="0" w:color="auto"/>
      </w:divBdr>
    </w:div>
    <w:div w:id="1726491988">
      <w:bodyDiv w:val="1"/>
      <w:marLeft w:val="0"/>
      <w:marRight w:val="0"/>
      <w:marTop w:val="0"/>
      <w:marBottom w:val="0"/>
      <w:divBdr>
        <w:top w:val="none" w:sz="0" w:space="0" w:color="auto"/>
        <w:left w:val="none" w:sz="0" w:space="0" w:color="auto"/>
        <w:bottom w:val="none" w:sz="0" w:space="0" w:color="auto"/>
        <w:right w:val="none" w:sz="0" w:space="0" w:color="auto"/>
      </w:divBdr>
    </w:div>
    <w:div w:id="1965698415">
      <w:bodyDiv w:val="1"/>
      <w:marLeft w:val="0"/>
      <w:marRight w:val="0"/>
      <w:marTop w:val="0"/>
      <w:marBottom w:val="0"/>
      <w:divBdr>
        <w:top w:val="none" w:sz="0" w:space="0" w:color="auto"/>
        <w:left w:val="none" w:sz="0" w:space="0" w:color="auto"/>
        <w:bottom w:val="none" w:sz="0" w:space="0" w:color="auto"/>
        <w:right w:val="none" w:sz="0" w:space="0" w:color="auto"/>
      </w:divBdr>
    </w:div>
    <w:div w:id="1991471851">
      <w:bodyDiv w:val="1"/>
      <w:marLeft w:val="0"/>
      <w:marRight w:val="0"/>
      <w:marTop w:val="0"/>
      <w:marBottom w:val="0"/>
      <w:divBdr>
        <w:top w:val="none" w:sz="0" w:space="0" w:color="auto"/>
        <w:left w:val="none" w:sz="0" w:space="0" w:color="auto"/>
        <w:bottom w:val="none" w:sz="0" w:space="0" w:color="auto"/>
        <w:right w:val="none" w:sz="0" w:space="0" w:color="auto"/>
      </w:divBdr>
    </w:div>
    <w:div w:id="2005815771">
      <w:bodyDiv w:val="1"/>
      <w:marLeft w:val="0"/>
      <w:marRight w:val="0"/>
      <w:marTop w:val="0"/>
      <w:marBottom w:val="0"/>
      <w:divBdr>
        <w:top w:val="none" w:sz="0" w:space="0" w:color="auto"/>
        <w:left w:val="none" w:sz="0" w:space="0" w:color="auto"/>
        <w:bottom w:val="none" w:sz="0" w:space="0" w:color="auto"/>
        <w:right w:val="none" w:sz="0" w:space="0" w:color="auto"/>
      </w:divBdr>
      <w:divsChild>
        <w:div w:id="2031373318">
          <w:marLeft w:val="0"/>
          <w:marRight w:val="0"/>
          <w:marTop w:val="0"/>
          <w:marBottom w:val="0"/>
          <w:divBdr>
            <w:top w:val="none" w:sz="0" w:space="0" w:color="auto"/>
            <w:left w:val="none" w:sz="0" w:space="0" w:color="auto"/>
            <w:bottom w:val="none" w:sz="0" w:space="0" w:color="auto"/>
            <w:right w:val="none" w:sz="0" w:space="0" w:color="auto"/>
          </w:divBdr>
          <w:divsChild>
            <w:div w:id="1018193033">
              <w:marLeft w:val="0"/>
              <w:marRight w:val="0"/>
              <w:marTop w:val="0"/>
              <w:marBottom w:val="0"/>
              <w:divBdr>
                <w:top w:val="none" w:sz="0" w:space="0" w:color="auto"/>
                <w:left w:val="none" w:sz="0" w:space="0" w:color="auto"/>
                <w:bottom w:val="none" w:sz="0" w:space="0" w:color="auto"/>
                <w:right w:val="none" w:sz="0" w:space="0" w:color="auto"/>
              </w:divBdr>
              <w:divsChild>
                <w:div w:id="1929999693">
                  <w:marLeft w:val="0"/>
                  <w:marRight w:val="-105"/>
                  <w:marTop w:val="0"/>
                  <w:marBottom w:val="0"/>
                  <w:divBdr>
                    <w:top w:val="none" w:sz="0" w:space="0" w:color="auto"/>
                    <w:left w:val="none" w:sz="0" w:space="0" w:color="auto"/>
                    <w:bottom w:val="none" w:sz="0" w:space="0" w:color="auto"/>
                    <w:right w:val="none" w:sz="0" w:space="0" w:color="auto"/>
                  </w:divBdr>
                  <w:divsChild>
                    <w:div w:id="242035571">
                      <w:marLeft w:val="0"/>
                      <w:marRight w:val="0"/>
                      <w:marTop w:val="0"/>
                      <w:marBottom w:val="420"/>
                      <w:divBdr>
                        <w:top w:val="none" w:sz="0" w:space="0" w:color="auto"/>
                        <w:left w:val="none" w:sz="0" w:space="0" w:color="auto"/>
                        <w:bottom w:val="none" w:sz="0" w:space="0" w:color="auto"/>
                        <w:right w:val="none" w:sz="0" w:space="0" w:color="auto"/>
                      </w:divBdr>
                      <w:divsChild>
                        <w:div w:id="1785464162">
                          <w:marLeft w:val="240"/>
                          <w:marRight w:val="240"/>
                          <w:marTop w:val="0"/>
                          <w:marBottom w:val="165"/>
                          <w:divBdr>
                            <w:top w:val="none" w:sz="0" w:space="0" w:color="auto"/>
                            <w:left w:val="none" w:sz="0" w:space="0" w:color="auto"/>
                            <w:bottom w:val="none" w:sz="0" w:space="0" w:color="auto"/>
                            <w:right w:val="none" w:sz="0" w:space="0" w:color="auto"/>
                          </w:divBdr>
                          <w:divsChild>
                            <w:div w:id="352195818">
                              <w:marLeft w:val="150"/>
                              <w:marRight w:val="0"/>
                              <w:marTop w:val="0"/>
                              <w:marBottom w:val="0"/>
                              <w:divBdr>
                                <w:top w:val="none" w:sz="0" w:space="0" w:color="auto"/>
                                <w:left w:val="none" w:sz="0" w:space="0" w:color="auto"/>
                                <w:bottom w:val="none" w:sz="0" w:space="0" w:color="auto"/>
                                <w:right w:val="none" w:sz="0" w:space="0" w:color="auto"/>
                              </w:divBdr>
                              <w:divsChild>
                                <w:div w:id="1332101956">
                                  <w:marLeft w:val="0"/>
                                  <w:marRight w:val="0"/>
                                  <w:marTop w:val="0"/>
                                  <w:marBottom w:val="0"/>
                                  <w:divBdr>
                                    <w:top w:val="none" w:sz="0" w:space="0" w:color="auto"/>
                                    <w:left w:val="none" w:sz="0" w:space="0" w:color="auto"/>
                                    <w:bottom w:val="none" w:sz="0" w:space="0" w:color="auto"/>
                                    <w:right w:val="none" w:sz="0" w:space="0" w:color="auto"/>
                                  </w:divBdr>
                                  <w:divsChild>
                                    <w:div w:id="313221275">
                                      <w:marLeft w:val="0"/>
                                      <w:marRight w:val="0"/>
                                      <w:marTop w:val="0"/>
                                      <w:marBottom w:val="0"/>
                                      <w:divBdr>
                                        <w:top w:val="none" w:sz="0" w:space="0" w:color="auto"/>
                                        <w:left w:val="none" w:sz="0" w:space="0" w:color="auto"/>
                                        <w:bottom w:val="none" w:sz="0" w:space="0" w:color="auto"/>
                                        <w:right w:val="none" w:sz="0" w:space="0" w:color="auto"/>
                                      </w:divBdr>
                                      <w:divsChild>
                                        <w:div w:id="2088451484">
                                          <w:marLeft w:val="0"/>
                                          <w:marRight w:val="0"/>
                                          <w:marTop w:val="0"/>
                                          <w:marBottom w:val="60"/>
                                          <w:divBdr>
                                            <w:top w:val="none" w:sz="0" w:space="0" w:color="auto"/>
                                            <w:left w:val="none" w:sz="0" w:space="0" w:color="auto"/>
                                            <w:bottom w:val="none" w:sz="0" w:space="0" w:color="auto"/>
                                            <w:right w:val="none" w:sz="0" w:space="0" w:color="auto"/>
                                          </w:divBdr>
                                          <w:divsChild>
                                            <w:div w:id="221866868">
                                              <w:marLeft w:val="0"/>
                                              <w:marRight w:val="0"/>
                                              <w:marTop w:val="0"/>
                                              <w:marBottom w:val="0"/>
                                              <w:divBdr>
                                                <w:top w:val="none" w:sz="0" w:space="0" w:color="auto"/>
                                                <w:left w:val="none" w:sz="0" w:space="0" w:color="auto"/>
                                                <w:bottom w:val="none" w:sz="0" w:space="0" w:color="auto"/>
                                                <w:right w:val="none" w:sz="0" w:space="0" w:color="auto"/>
                                              </w:divBdr>
                                            </w:div>
                                            <w:div w:id="1689333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97789">
      <w:bodyDiv w:val="1"/>
      <w:marLeft w:val="0"/>
      <w:marRight w:val="0"/>
      <w:marTop w:val="0"/>
      <w:marBottom w:val="0"/>
      <w:divBdr>
        <w:top w:val="none" w:sz="0" w:space="0" w:color="auto"/>
        <w:left w:val="none" w:sz="0" w:space="0" w:color="auto"/>
        <w:bottom w:val="none" w:sz="0" w:space="0" w:color="auto"/>
        <w:right w:val="none" w:sz="0" w:space="0" w:color="auto"/>
      </w:divBdr>
    </w:div>
    <w:div w:id="21422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4661-72D0-47CC-BF21-25CB23DD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ThanhHao</dc:creator>
  <cp:lastModifiedBy>Thanh Binh</cp:lastModifiedBy>
  <cp:revision>4</cp:revision>
  <cp:lastPrinted>2025-03-03T23:40:00Z</cp:lastPrinted>
  <dcterms:created xsi:type="dcterms:W3CDTF">2025-03-05T04:05:00Z</dcterms:created>
  <dcterms:modified xsi:type="dcterms:W3CDTF">2025-03-05T04:15:00Z</dcterms:modified>
</cp:coreProperties>
</file>