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3281"/>
        <w:gridCol w:w="5791"/>
      </w:tblGrid>
      <w:tr w:rsidR="009240B5" w:rsidRPr="0026240A" w:rsidTr="00607711">
        <w:trPr>
          <w:trHeight w:val="973"/>
          <w:tblCellSpacing w:w="0" w:type="dxa"/>
        </w:trPr>
        <w:tc>
          <w:tcPr>
            <w:tcW w:w="3281" w:type="dxa"/>
            <w:shd w:val="clear" w:color="auto" w:fill="FFFFFF"/>
            <w:tcMar>
              <w:top w:w="0" w:type="dxa"/>
              <w:left w:w="108" w:type="dxa"/>
              <w:bottom w:w="0" w:type="dxa"/>
              <w:right w:w="108" w:type="dxa"/>
            </w:tcMar>
            <w:hideMark/>
          </w:tcPr>
          <w:p w:rsidR="00773152" w:rsidRPr="0026240A" w:rsidRDefault="008C2C3F" w:rsidP="00BE16F9">
            <w:pPr>
              <w:jc w:val="center"/>
              <w:rPr>
                <w:sz w:val="26"/>
                <w:szCs w:val="26"/>
              </w:rPr>
            </w:pPr>
            <w:r w:rsidRPr="0026240A">
              <w:rPr>
                <w:b/>
                <w:bCs/>
                <w:noProof/>
                <w:sz w:val="26"/>
                <w:szCs w:val="26"/>
              </w:rPr>
              <mc:AlternateContent>
                <mc:Choice Requires="wps">
                  <w:drawing>
                    <wp:anchor distT="0" distB="0" distL="114300" distR="114300" simplePos="0" relativeHeight="251655168" behindDoc="0" locked="0" layoutInCell="1" allowOverlap="1" wp14:anchorId="333E13FE" wp14:editId="6F91BEFA">
                      <wp:simplePos x="0" y="0"/>
                      <wp:positionH relativeFrom="column">
                        <wp:posOffset>628015</wp:posOffset>
                      </wp:positionH>
                      <wp:positionV relativeFrom="paragraph">
                        <wp:posOffset>427355</wp:posOffset>
                      </wp:positionV>
                      <wp:extent cx="7560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ACF4E" id="_x0000_t32" coordsize="21600,21600" o:spt="32" o:oned="t" path="m,l21600,21600e" filled="f">
                      <v:path arrowok="t" fillok="f" o:connecttype="none"/>
                      <o:lock v:ext="edit" shapetype="t"/>
                    </v:shapetype>
                    <v:shape id="Straight Arrow Connector 2" o:spid="_x0000_s1026" type="#_x0000_t32" style="position:absolute;margin-left:49.45pt;margin-top:33.65pt;width:59.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tUB8zwEAAIoDAAAOAAAAZHJzL2Uyb0RvYy54bWysU8GO0zAQvSPxD5bvNGmkLhA1XaEuy2WB Sl0+YGo7iYXjscZuk/49tpt2F7ghcrBsj9+beW8m6/tpMOykyGu0DV8uSs6UFSi17Rr+4/nx3QfO fAArwaBVDT8rz+83b9+sR1erCns0UhGLJNbXo2t4H4Kri8KLXg3gF+iUjcEWaYAQj9QVkmCM7IMp qrK8K0Yk6QiF8j7ePlyCfJP521aJ8L1tvQrMNDzWFvJKeT2ktdisoe4IXK/FXAb8QxUDaBuT3qge IAA7kv6LatCC0GMbFgKHAttWC5U1RDXL8g81+x6cylqiOd7dbPL/j1Z8O+2IadnwijMLQ2zRPhDo rg/sExGObIvWRhuRWJXcGp2vI2hrd5T0isnu3ROKn55Z3PZgO5Wrfj67SLVMiOI3SDp4F3Mexq8o 4xs4BszWTS0NiTKawqbcofOtQ2oKTMTL96u7sox9FNdQAfUV58iHLwoHljYN97OMW/3LnAVOTz6k qqC+AlJSi4/amDwNxrKx4R9X1SoDPBotUzA989QdtobYCdI85S9LjJHXzwiPVmayXoH8PO8DaHPZ x+TGzs4kMy62HlCed3R1LDY8VzkPZ5qo1+eMfvmFNr8AAAD//wMAUEsDBBQABgAIAAAAIQCMfJVX 3QAAAAgBAAAPAAAAZHJzL2Rvd25yZXYueG1sTI/NTsMwEITvSLyDtZW4IOokiJKEOFWFxIFjfySu brwkofE6ip0m9OnZigMcd2Y0+02xnm0nzjj41pGCeBmBQKqcaalWcNi/PaQgfNBkdOcIFXyjh3V5 e1Po3LiJtnjehVpwCflcK2hC6HMpfdWg1X7peiT2Pt1gdeBzqKUZ9MTltpNJFK2k1S3xh0b3+Npg ddqNVgH68SmONpmtD++X6f4juXxN/V6pu8W8eQERcA5/YbjiMzqUzHR0IxkvOgVZmnFSwer5EQT7 SZzytuOvIMtC/h9Q/gAAAP//AwBQSwECLQAUAAYACAAAACEAtoM4kv4AAADhAQAAEwAAAAAAAAAA AAAAAAAAAAAAW0NvbnRlbnRfVHlwZXNdLnhtbFBLAQItABQABgAIAAAAIQA4/SH/1gAAAJQBAAAL AAAAAAAAAAAAAAAAAC8BAABfcmVscy8ucmVsc1BLAQItABQABgAIAAAAIQB7tUB8zwEAAIoDAAAO AAAAAAAAAAAAAAAAAC4CAABkcnMvZTJvRG9jLnhtbFBLAQItABQABgAIAAAAIQCMfJVX3QAAAAgB AAAPAAAAAAAAAAAAAAAAACkEAABkcnMvZG93bnJldi54bWxQSwUGAAAAAAQABADzAAAAMwUAAAAA "/>
                  </w:pict>
                </mc:Fallback>
              </mc:AlternateContent>
            </w:r>
            <w:r w:rsidR="00773152" w:rsidRPr="0026240A">
              <w:rPr>
                <w:b/>
                <w:bCs/>
                <w:sz w:val="26"/>
                <w:szCs w:val="26"/>
                <w:lang w:val="vi-VN"/>
              </w:rPr>
              <w:t>ỦY BAN NHÂN DÂN</w:t>
            </w:r>
            <w:r w:rsidR="00773152" w:rsidRPr="0026240A">
              <w:rPr>
                <w:b/>
                <w:bCs/>
                <w:sz w:val="26"/>
                <w:szCs w:val="26"/>
              </w:rPr>
              <w:br/>
            </w:r>
            <w:r w:rsidR="00773152" w:rsidRPr="0026240A">
              <w:rPr>
                <w:b/>
                <w:bCs/>
                <w:sz w:val="26"/>
                <w:szCs w:val="26"/>
                <w:lang w:val="vi-VN"/>
              </w:rPr>
              <w:t xml:space="preserve">TỈNH </w:t>
            </w:r>
            <w:r w:rsidR="00773152" w:rsidRPr="0026240A">
              <w:rPr>
                <w:b/>
                <w:bCs/>
                <w:sz w:val="26"/>
                <w:szCs w:val="26"/>
              </w:rPr>
              <w:t>NINH THUẬN</w:t>
            </w:r>
            <w:r w:rsidR="00773152" w:rsidRPr="0026240A">
              <w:rPr>
                <w:b/>
                <w:bCs/>
                <w:sz w:val="26"/>
                <w:szCs w:val="26"/>
                <w:lang w:val="vi-VN"/>
              </w:rPr>
              <w:br/>
            </w:r>
          </w:p>
        </w:tc>
        <w:tc>
          <w:tcPr>
            <w:tcW w:w="5791" w:type="dxa"/>
            <w:shd w:val="clear" w:color="auto" w:fill="FFFFFF"/>
            <w:tcMar>
              <w:top w:w="0" w:type="dxa"/>
              <w:left w:w="108" w:type="dxa"/>
              <w:bottom w:w="0" w:type="dxa"/>
              <w:right w:w="108" w:type="dxa"/>
            </w:tcMar>
            <w:hideMark/>
          </w:tcPr>
          <w:p w:rsidR="00773152" w:rsidRPr="0026240A" w:rsidRDefault="00334B44" w:rsidP="00BE16F9">
            <w:pPr>
              <w:jc w:val="center"/>
              <w:rPr>
                <w:sz w:val="26"/>
                <w:szCs w:val="26"/>
              </w:rPr>
            </w:pPr>
            <w:r w:rsidRPr="0026240A">
              <w:rPr>
                <w:b/>
                <w:bCs/>
                <w:noProof/>
                <w:sz w:val="26"/>
                <w:szCs w:val="26"/>
              </w:rPr>
              <mc:AlternateContent>
                <mc:Choice Requires="wps">
                  <w:drawing>
                    <wp:anchor distT="0" distB="0" distL="114300" distR="114300" simplePos="0" relativeHeight="251657216" behindDoc="0" locked="0" layoutInCell="1" allowOverlap="1" wp14:anchorId="45587681" wp14:editId="6DC70C1A">
                      <wp:simplePos x="0" y="0"/>
                      <wp:positionH relativeFrom="column">
                        <wp:posOffset>779145</wp:posOffset>
                      </wp:positionH>
                      <wp:positionV relativeFrom="paragraph">
                        <wp:posOffset>419100</wp:posOffset>
                      </wp:positionV>
                      <wp:extent cx="19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0AC37"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35pt,33pt" to="217.2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dmHVtAEAALcDAAAOAAAAZHJzL2Uyb0RvYy54bWysU8GO0zAQvSPxD5bvNOmuhJao6R66gguC ioUP8DrjxsL2WGPTpH/P2G2zCBBCiBwcT/zem3njyeZ+9k4cgZLF0Mv1qpUCgsbBhkMvv3x+++pO ipRVGJTDAL08QZL325cvNlPs4AZHdAOQYJGQuin2csw5dk2T9AhepRVGCHxokLzKHNKhGUhNrO5d c9O2r5sJaYiEGlLirw/nQ7mt+saAzh+NSZCF6yXXlutKdX0qa7PdqO5AKo5WX8pQ/1CFVzZw0kXq QWUlvpH9RcpbTZjQ5JVG36AxVkP1wG7W7U9uHkcVoXrh5qS4tCn9P1n94bgnYYde3koRlOcresyk 7GHMYochcAORxG3p0xRTx/Bd2NMlSnFPxfRsyJc32xFz7e1p6S3MWWj+uH5z1/Ijhb6eNc/ESCm/ A/SibHrpbCi2VaeO71PmZAy9QjgohZxT110+OShgFz6BYSslWWXXIYKdI3FUfP3D13WxwVoVWSjG OreQ2j+TLthCgzpYf0tc0DUjhrwQvQ1Iv8ua52up5oy/uj57LbafcDjVi6jt4Omozi6TXMbvx7jS n/+37XcAAAD//wMAUEsDBBQABgAIAAAAIQBPy1wB3QAAAAkBAAAPAAAAZHJzL2Rvd25yZXYueG1s TI/NToRAEITvJr7DpE28uYO4wgYZNsaf03pA9OBxlmmBLNNDmFlAn97eeNBjVX+prsq3i+3FhKPv HCm4XkUgkGpnOmoUvL89X21A+KDJ6N4RKvhCD9vi/CzXmXEzveJUhUZwCPlMK2hDGDIpfd2i1X7l BiS+fbrR6sBybKQZ9czhtpdxFCXS6o74Q6sHfGixPlRHqyB92lXlMD++fJcylWU5ubA5fCh1ebHc 34EIuIQ/GE71uToU3GnvjmS86FnHccqogiThTQysb9a3IPa/hixy+X9B8QMAAP//AwBQSwECLQAU AAYACAAAACEAtoM4kv4AAADhAQAAEwAAAAAAAAAAAAAAAAAAAAAAW0NvbnRlbnRfVHlwZXNdLnht bFBLAQItABQABgAIAAAAIQA4/SH/1gAAAJQBAAALAAAAAAAAAAAAAAAAAC8BAABfcmVscy8ucmVs c1BLAQItABQABgAIAAAAIQBsdmHVtAEAALcDAAAOAAAAAAAAAAAAAAAAAC4CAABkcnMvZTJvRG9j LnhtbFBLAQItABQABgAIAAAAIQBPy1wB3QAAAAkBAAAPAAAAAAAAAAAAAAAAAA4EAABkcnMvZG93 bnJldi54bWxQSwUGAAAAAAQABADzAAAAGAUAAAAA " strokecolor="black [3040]"/>
                  </w:pict>
                </mc:Fallback>
              </mc:AlternateContent>
            </w:r>
            <w:r w:rsidR="00773152" w:rsidRPr="0026240A">
              <w:rPr>
                <w:b/>
                <w:bCs/>
                <w:sz w:val="26"/>
                <w:szCs w:val="26"/>
                <w:lang w:val="vi-VN"/>
              </w:rPr>
              <w:t>CỘNG HÒA XÃ HỘI CHỦ NGHĨA VIỆT NAM</w:t>
            </w:r>
            <w:r w:rsidR="00773152" w:rsidRPr="0026240A">
              <w:rPr>
                <w:b/>
                <w:bCs/>
                <w:sz w:val="26"/>
                <w:szCs w:val="26"/>
                <w:lang w:val="vi-VN"/>
              </w:rPr>
              <w:br/>
              <w:t>Độc lập - Tự do - Hạnh phúc</w:t>
            </w:r>
            <w:r w:rsidR="00773152" w:rsidRPr="0026240A">
              <w:rPr>
                <w:b/>
                <w:bCs/>
                <w:sz w:val="26"/>
                <w:szCs w:val="26"/>
                <w:lang w:val="vi-VN"/>
              </w:rPr>
              <w:br/>
            </w:r>
          </w:p>
        </w:tc>
      </w:tr>
      <w:tr w:rsidR="009240B5" w:rsidRPr="0026240A" w:rsidTr="00607711">
        <w:trPr>
          <w:tblCellSpacing w:w="0" w:type="dxa"/>
        </w:trPr>
        <w:tc>
          <w:tcPr>
            <w:tcW w:w="3281" w:type="dxa"/>
            <w:shd w:val="clear" w:color="auto" w:fill="FFFFFF"/>
            <w:tcMar>
              <w:top w:w="0" w:type="dxa"/>
              <w:left w:w="108" w:type="dxa"/>
              <w:bottom w:w="0" w:type="dxa"/>
              <w:right w:w="108" w:type="dxa"/>
            </w:tcMar>
            <w:hideMark/>
          </w:tcPr>
          <w:p w:rsidR="00773152" w:rsidRPr="0026240A" w:rsidRDefault="00773152" w:rsidP="00BE16F9">
            <w:pPr>
              <w:jc w:val="center"/>
              <w:rPr>
                <w:sz w:val="26"/>
                <w:szCs w:val="26"/>
              </w:rPr>
            </w:pPr>
            <w:r w:rsidRPr="0026240A">
              <w:rPr>
                <w:sz w:val="26"/>
                <w:szCs w:val="26"/>
                <w:lang w:val="vi-VN"/>
              </w:rPr>
              <w:t>Số: </w:t>
            </w:r>
            <w:r w:rsidR="002B5ED2" w:rsidRPr="0026240A">
              <w:rPr>
                <w:sz w:val="26"/>
                <w:szCs w:val="26"/>
              </w:rPr>
              <w:t xml:space="preserve">         </w:t>
            </w:r>
            <w:r w:rsidRPr="0026240A">
              <w:rPr>
                <w:sz w:val="26"/>
                <w:szCs w:val="26"/>
                <w:lang w:val="vi-VN"/>
              </w:rPr>
              <w:t xml:space="preserve"> /UBND</w:t>
            </w:r>
            <w:r w:rsidRPr="0026240A">
              <w:rPr>
                <w:sz w:val="26"/>
                <w:szCs w:val="26"/>
              </w:rPr>
              <w:t>-</w:t>
            </w:r>
            <w:r w:rsidR="00F838AF" w:rsidRPr="0026240A">
              <w:rPr>
                <w:sz w:val="26"/>
                <w:szCs w:val="26"/>
              </w:rPr>
              <w:t>VXNV</w:t>
            </w:r>
          </w:p>
          <w:p w:rsidR="002B5ED2" w:rsidRPr="0026240A" w:rsidRDefault="008232AD" w:rsidP="00972A05">
            <w:pPr>
              <w:autoSpaceDE w:val="0"/>
              <w:autoSpaceDN w:val="0"/>
              <w:adjustRightInd w:val="0"/>
              <w:jc w:val="center"/>
              <w:rPr>
                <w:sz w:val="26"/>
                <w:szCs w:val="26"/>
              </w:rPr>
            </w:pPr>
            <w:r w:rsidRPr="0026240A">
              <w:rPr>
                <w:sz w:val="26"/>
                <w:szCs w:val="26"/>
              </w:rPr>
              <w:t xml:space="preserve">V/v </w:t>
            </w:r>
            <w:r w:rsidR="00972A05" w:rsidRPr="0026240A">
              <w:rPr>
                <w:sz w:val="26"/>
                <w:szCs w:val="26"/>
              </w:rPr>
              <w:t>triển khai thực hiện các nội dung liên quan đến xác định Chỉ số Cải cách hành chính năm 2022</w:t>
            </w:r>
          </w:p>
        </w:tc>
        <w:tc>
          <w:tcPr>
            <w:tcW w:w="5791" w:type="dxa"/>
            <w:shd w:val="clear" w:color="auto" w:fill="FFFFFF"/>
            <w:tcMar>
              <w:top w:w="0" w:type="dxa"/>
              <w:left w:w="108" w:type="dxa"/>
              <w:bottom w:w="0" w:type="dxa"/>
              <w:right w:w="108" w:type="dxa"/>
            </w:tcMar>
            <w:hideMark/>
          </w:tcPr>
          <w:p w:rsidR="00773152" w:rsidRPr="0026240A" w:rsidRDefault="00773152" w:rsidP="00607711">
            <w:pPr>
              <w:jc w:val="center"/>
              <w:rPr>
                <w:sz w:val="26"/>
                <w:szCs w:val="26"/>
              </w:rPr>
            </w:pPr>
            <w:r w:rsidRPr="0026240A">
              <w:rPr>
                <w:i/>
                <w:iCs/>
                <w:sz w:val="26"/>
                <w:szCs w:val="26"/>
              </w:rPr>
              <w:t xml:space="preserve">          Ninh Thuận</w:t>
            </w:r>
            <w:r w:rsidRPr="0026240A">
              <w:rPr>
                <w:i/>
                <w:iCs/>
                <w:sz w:val="26"/>
                <w:szCs w:val="26"/>
                <w:lang w:val="vi-VN"/>
              </w:rPr>
              <w:t>, ngày </w:t>
            </w:r>
            <w:r w:rsidR="00D865D0" w:rsidRPr="0026240A">
              <w:rPr>
                <w:i/>
                <w:iCs/>
                <w:sz w:val="26"/>
                <w:szCs w:val="26"/>
                <w:lang w:val="vi-VN"/>
              </w:rPr>
              <w:t xml:space="preserve">     </w:t>
            </w:r>
            <w:r w:rsidRPr="0026240A">
              <w:rPr>
                <w:i/>
                <w:iCs/>
                <w:sz w:val="26"/>
                <w:szCs w:val="26"/>
                <w:lang w:val="vi-VN"/>
              </w:rPr>
              <w:t xml:space="preserve">tháng </w:t>
            </w:r>
            <w:r w:rsidR="00607711" w:rsidRPr="0026240A">
              <w:rPr>
                <w:i/>
                <w:iCs/>
                <w:sz w:val="26"/>
                <w:szCs w:val="26"/>
              </w:rPr>
              <w:t>11</w:t>
            </w:r>
            <w:r w:rsidRPr="0026240A">
              <w:rPr>
                <w:i/>
                <w:iCs/>
                <w:sz w:val="26"/>
                <w:szCs w:val="26"/>
                <w:lang w:val="vi-VN"/>
              </w:rPr>
              <w:t xml:space="preserve"> năm 202</w:t>
            </w:r>
            <w:r w:rsidR="00607711" w:rsidRPr="0026240A">
              <w:rPr>
                <w:i/>
                <w:iCs/>
                <w:sz w:val="26"/>
                <w:szCs w:val="26"/>
              </w:rPr>
              <w:t>2</w:t>
            </w:r>
          </w:p>
        </w:tc>
      </w:tr>
    </w:tbl>
    <w:p w:rsidR="00607711" w:rsidRPr="0026240A" w:rsidRDefault="00607711" w:rsidP="00F978B8">
      <w:pPr>
        <w:jc w:val="both"/>
        <w:rPr>
          <w:sz w:val="28"/>
          <w:szCs w:val="28"/>
        </w:rPr>
      </w:pPr>
    </w:p>
    <w:tbl>
      <w:tblPr>
        <w:tblW w:w="9009" w:type="dxa"/>
        <w:jc w:val="center"/>
        <w:tblLook w:val="01E0" w:firstRow="1" w:lastRow="1" w:firstColumn="1" w:lastColumn="1" w:noHBand="0" w:noVBand="0"/>
      </w:tblPr>
      <w:tblGrid>
        <w:gridCol w:w="4222"/>
        <w:gridCol w:w="4787"/>
      </w:tblGrid>
      <w:tr w:rsidR="00C34ED6" w:rsidRPr="0026240A" w:rsidTr="00493214">
        <w:trPr>
          <w:jc w:val="center"/>
        </w:trPr>
        <w:tc>
          <w:tcPr>
            <w:tcW w:w="4222" w:type="dxa"/>
          </w:tcPr>
          <w:p w:rsidR="00F978B8" w:rsidRPr="0026240A" w:rsidRDefault="00F978B8" w:rsidP="007030FB">
            <w:pPr>
              <w:jc w:val="right"/>
              <w:rPr>
                <w:sz w:val="28"/>
                <w:szCs w:val="26"/>
                <w:lang w:val="vi-VN"/>
              </w:rPr>
            </w:pPr>
            <w:r w:rsidRPr="0026240A">
              <w:rPr>
                <w:sz w:val="28"/>
                <w:szCs w:val="26"/>
              </w:rPr>
              <w:t>Kính gửi:</w:t>
            </w:r>
          </w:p>
          <w:p w:rsidR="00F978B8" w:rsidRPr="0026240A" w:rsidRDefault="00F978B8" w:rsidP="007030FB">
            <w:pPr>
              <w:jc w:val="both"/>
              <w:rPr>
                <w:b/>
                <w:i/>
                <w:sz w:val="28"/>
                <w:szCs w:val="26"/>
              </w:rPr>
            </w:pPr>
          </w:p>
        </w:tc>
        <w:tc>
          <w:tcPr>
            <w:tcW w:w="4787" w:type="dxa"/>
          </w:tcPr>
          <w:p w:rsidR="00F978B8" w:rsidRPr="0026240A" w:rsidRDefault="00F978B8" w:rsidP="007030FB">
            <w:pPr>
              <w:jc w:val="both"/>
              <w:rPr>
                <w:sz w:val="28"/>
                <w:szCs w:val="26"/>
              </w:rPr>
            </w:pPr>
          </w:p>
          <w:p w:rsidR="00F978B8" w:rsidRPr="0026240A" w:rsidRDefault="002428CC" w:rsidP="002428CC">
            <w:pPr>
              <w:tabs>
                <w:tab w:val="left" w:pos="4007"/>
              </w:tabs>
              <w:rPr>
                <w:sz w:val="28"/>
                <w:szCs w:val="28"/>
              </w:rPr>
            </w:pPr>
            <w:r w:rsidRPr="0026240A">
              <w:rPr>
                <w:sz w:val="28"/>
                <w:szCs w:val="28"/>
              </w:rPr>
              <w:t xml:space="preserve">- Các Sở, ban, ngành </w:t>
            </w:r>
            <w:r w:rsidR="004A004C">
              <w:rPr>
                <w:sz w:val="28"/>
                <w:szCs w:val="28"/>
              </w:rPr>
              <w:t>cấp</w:t>
            </w:r>
            <w:bookmarkStart w:id="0" w:name="_GoBack"/>
            <w:bookmarkEnd w:id="0"/>
            <w:r w:rsidRPr="0026240A">
              <w:rPr>
                <w:sz w:val="28"/>
                <w:szCs w:val="28"/>
              </w:rPr>
              <w:t xml:space="preserve"> tỉnh;</w:t>
            </w:r>
            <w:r w:rsidRPr="0026240A">
              <w:rPr>
                <w:sz w:val="28"/>
                <w:szCs w:val="28"/>
              </w:rPr>
              <w:tab/>
            </w:r>
          </w:p>
          <w:p w:rsidR="00F978B8" w:rsidRPr="0026240A" w:rsidRDefault="00F978B8" w:rsidP="007030FB">
            <w:pPr>
              <w:jc w:val="both"/>
              <w:rPr>
                <w:sz w:val="28"/>
                <w:szCs w:val="26"/>
              </w:rPr>
            </w:pPr>
            <w:r w:rsidRPr="0026240A">
              <w:rPr>
                <w:sz w:val="28"/>
                <w:szCs w:val="26"/>
              </w:rPr>
              <w:t>- UBND các huyện, thành phố.</w:t>
            </w:r>
          </w:p>
        </w:tc>
      </w:tr>
    </w:tbl>
    <w:p w:rsidR="00334B44" w:rsidRPr="0026240A" w:rsidRDefault="00334B44" w:rsidP="00F978B8">
      <w:pPr>
        <w:jc w:val="both"/>
        <w:rPr>
          <w:sz w:val="28"/>
          <w:szCs w:val="28"/>
        </w:rPr>
      </w:pPr>
    </w:p>
    <w:p w:rsidR="00F838AF" w:rsidRPr="0026240A" w:rsidRDefault="00851F5F" w:rsidP="00082FAD">
      <w:pPr>
        <w:widowControl w:val="0"/>
        <w:spacing w:before="120" w:after="120"/>
        <w:ind w:firstLine="720"/>
        <w:jc w:val="both"/>
        <w:rPr>
          <w:rStyle w:val="fontstyle01"/>
          <w:color w:val="auto"/>
        </w:rPr>
      </w:pPr>
      <w:r w:rsidRPr="0026240A">
        <w:rPr>
          <w:kern w:val="28"/>
          <w:sz w:val="28"/>
          <w:szCs w:val="28"/>
          <w:lang w:val="pt-BR"/>
        </w:rPr>
        <w:t xml:space="preserve">Căn cứ </w:t>
      </w:r>
      <w:r w:rsidR="00691C73" w:rsidRPr="0026240A">
        <w:rPr>
          <w:sz w:val="28"/>
          <w:szCs w:val="28"/>
        </w:rPr>
        <w:t>Quyết định số 876/QĐ-BNV ngày 10/1</w:t>
      </w:r>
      <w:r w:rsidR="00120FDF" w:rsidRPr="0026240A">
        <w:rPr>
          <w:sz w:val="28"/>
          <w:szCs w:val="28"/>
        </w:rPr>
        <w:t>1/2022 về việc phê duyệt Đề án x</w:t>
      </w:r>
      <w:r w:rsidR="00691C73" w:rsidRPr="0026240A">
        <w:rPr>
          <w:sz w:val="28"/>
          <w:szCs w:val="28"/>
        </w:rPr>
        <w:t>ác định Chỉ số cải cách hành chính của các bộ, cơ quan ngang bộ, Ủy ban nhân dân tỉnh, thành phố trực thuộc Trung ương giai đoạn 2022-2030 và Quyết định số 878/QĐ-BNV ngày 10/11/2022 về việc ban hành Kế hoạch triển khai xác định Chỉ số cải cách hành chính năm 2022 của các bộ, cơ quan ngang bộ, Ủy ban nhân dân các tỉnh, thành phố trực thuộc Trung ương</w:t>
      </w:r>
      <w:r w:rsidR="00F978B8" w:rsidRPr="0026240A">
        <w:rPr>
          <w:rStyle w:val="fontstyle01"/>
          <w:color w:val="auto"/>
        </w:rPr>
        <w:t>;</w:t>
      </w:r>
    </w:p>
    <w:p w:rsidR="005B2988" w:rsidRPr="0026240A" w:rsidRDefault="0025363D" w:rsidP="00082FAD">
      <w:pPr>
        <w:widowControl w:val="0"/>
        <w:spacing w:before="120" w:after="120"/>
        <w:ind w:firstLine="720"/>
        <w:jc w:val="both"/>
        <w:rPr>
          <w:rFonts w:eastAsia="Calibri"/>
          <w:sz w:val="28"/>
          <w:szCs w:val="28"/>
        </w:rPr>
      </w:pPr>
      <w:r w:rsidRPr="0026240A">
        <w:rPr>
          <w:kern w:val="28"/>
          <w:sz w:val="28"/>
          <w:szCs w:val="28"/>
          <w:lang w:val="pt-BR"/>
        </w:rPr>
        <w:t xml:space="preserve">Nhằm đảm bảo thực hiện chủ động, đồng bộ, toàn diện các nội dung liên quan đến xác định Chỉ số Cải cách hành chính năm 2022 </w:t>
      </w:r>
      <w:r w:rsidRPr="0026240A">
        <w:rPr>
          <w:i/>
          <w:kern w:val="28"/>
          <w:sz w:val="28"/>
          <w:szCs w:val="28"/>
          <w:lang w:val="pt-BR"/>
        </w:rPr>
        <w:t>(trong đó đã bao gồm nội dung xác định Chỉ số SIPAS năm 2022 của tỉnh)</w:t>
      </w:r>
      <w:r w:rsidRPr="0026240A">
        <w:rPr>
          <w:kern w:val="28"/>
          <w:sz w:val="28"/>
          <w:szCs w:val="28"/>
          <w:lang w:val="pt-BR"/>
        </w:rPr>
        <w:t>; đồng thời qua đó rà soát, khắc phục ngay những tồn tại, hạn chế phát sinh; góp phần tiếp tục cải thiện ổn định, bền vững Chỉ số PAR INDEX và Chỉ số SIPAS 2022 của tỉnh;</w:t>
      </w:r>
    </w:p>
    <w:p w:rsidR="008A1AF8" w:rsidRPr="0026240A" w:rsidRDefault="00773152" w:rsidP="00082FAD">
      <w:pPr>
        <w:widowControl w:val="0"/>
        <w:spacing w:before="120" w:after="120"/>
        <w:ind w:firstLine="720"/>
        <w:jc w:val="both"/>
        <w:rPr>
          <w:rFonts w:eastAsia="Calibri"/>
          <w:sz w:val="28"/>
          <w:szCs w:val="28"/>
        </w:rPr>
      </w:pPr>
      <w:r w:rsidRPr="0026240A">
        <w:rPr>
          <w:rFonts w:eastAsia="Calibri"/>
          <w:sz w:val="28"/>
          <w:szCs w:val="28"/>
        </w:rPr>
        <w:t xml:space="preserve">Chủ tịch Ủy ban nhân dân tỉnh </w:t>
      </w:r>
      <w:r w:rsidR="0025363D" w:rsidRPr="0026240A">
        <w:rPr>
          <w:rFonts w:eastAsia="Calibri"/>
          <w:sz w:val="28"/>
          <w:szCs w:val="28"/>
        </w:rPr>
        <w:t>yêu cầu các cơ quan, đơn vị, địa phương liên quan triển khai thực hiện một số nội dung sau</w:t>
      </w:r>
      <w:r w:rsidRPr="0026240A">
        <w:rPr>
          <w:rFonts w:eastAsia="Calibri"/>
          <w:sz w:val="28"/>
          <w:szCs w:val="28"/>
        </w:rPr>
        <w:t>:</w:t>
      </w:r>
    </w:p>
    <w:p w:rsidR="00277DA6" w:rsidRPr="0026240A" w:rsidRDefault="00277DA6" w:rsidP="00082FAD">
      <w:pPr>
        <w:widowControl w:val="0"/>
        <w:spacing w:before="120" w:after="120"/>
        <w:ind w:firstLine="720"/>
        <w:jc w:val="both"/>
        <w:rPr>
          <w:sz w:val="28"/>
          <w:szCs w:val="28"/>
          <w:shd w:val="clear" w:color="auto" w:fill="FFFFFF"/>
        </w:rPr>
      </w:pPr>
      <w:r w:rsidRPr="0026240A">
        <w:rPr>
          <w:b/>
          <w:sz w:val="28"/>
          <w:szCs w:val="28"/>
          <w:shd w:val="clear" w:color="auto" w:fill="FFFFFF"/>
        </w:rPr>
        <w:t>1. Đối với tổ chức tự chấm điểm các tiêu chí, tiêu chí thành phần Chỉ số cải cách hành chính năm 2022 của tỉnh:</w:t>
      </w:r>
      <w:r w:rsidRPr="0026240A">
        <w:rPr>
          <w:sz w:val="28"/>
          <w:szCs w:val="28"/>
          <w:shd w:val="clear" w:color="auto" w:fill="FFFFFF"/>
        </w:rPr>
        <w:t xml:space="preserve"> </w:t>
      </w:r>
    </w:p>
    <w:p w:rsidR="00C64322" w:rsidRPr="0026240A" w:rsidRDefault="009D0B5F" w:rsidP="00082FAD">
      <w:pPr>
        <w:widowControl w:val="0"/>
        <w:spacing w:before="120" w:after="120"/>
        <w:ind w:firstLine="720"/>
        <w:jc w:val="both"/>
        <w:rPr>
          <w:sz w:val="28"/>
          <w:szCs w:val="28"/>
        </w:rPr>
      </w:pPr>
      <w:r w:rsidRPr="0026240A">
        <w:rPr>
          <w:sz w:val="28"/>
          <w:szCs w:val="28"/>
        </w:rPr>
        <w:t>a) Giao Sở</w:t>
      </w:r>
      <w:r w:rsidR="00277DA6" w:rsidRPr="0026240A">
        <w:rPr>
          <w:sz w:val="28"/>
          <w:szCs w:val="28"/>
        </w:rPr>
        <w:t xml:space="preserve"> Tư pháp, </w:t>
      </w:r>
      <w:r w:rsidR="0025363D" w:rsidRPr="0026240A">
        <w:rPr>
          <w:sz w:val="28"/>
          <w:szCs w:val="28"/>
        </w:rPr>
        <w:t xml:space="preserve">Sở </w:t>
      </w:r>
      <w:r w:rsidR="00277DA6" w:rsidRPr="0026240A">
        <w:rPr>
          <w:sz w:val="28"/>
          <w:szCs w:val="28"/>
        </w:rPr>
        <w:t xml:space="preserve">Thông tin và Truyền thông, </w:t>
      </w:r>
      <w:r w:rsidR="0025363D" w:rsidRPr="0026240A">
        <w:rPr>
          <w:sz w:val="28"/>
          <w:szCs w:val="28"/>
        </w:rPr>
        <w:t>Sở</w:t>
      </w:r>
      <w:r w:rsidR="00277DA6" w:rsidRPr="0026240A">
        <w:rPr>
          <w:sz w:val="28"/>
          <w:szCs w:val="28"/>
        </w:rPr>
        <w:t xml:space="preserve"> Kế hoạch và Đầu tư, </w:t>
      </w:r>
      <w:r w:rsidR="0025363D" w:rsidRPr="0026240A">
        <w:rPr>
          <w:sz w:val="28"/>
          <w:szCs w:val="28"/>
        </w:rPr>
        <w:t xml:space="preserve">Sở </w:t>
      </w:r>
      <w:r w:rsidR="00277DA6" w:rsidRPr="0026240A">
        <w:rPr>
          <w:sz w:val="28"/>
          <w:szCs w:val="28"/>
        </w:rPr>
        <w:t>Tài chính và Văn phòng Ủy ban nhân dân tỉnh</w:t>
      </w:r>
      <w:r w:rsidRPr="0026240A">
        <w:rPr>
          <w:sz w:val="28"/>
          <w:szCs w:val="28"/>
        </w:rPr>
        <w:t xml:space="preserve"> có trách nhiệm</w:t>
      </w:r>
      <w:r w:rsidR="00C64322" w:rsidRPr="0026240A">
        <w:rPr>
          <w:sz w:val="28"/>
          <w:szCs w:val="28"/>
        </w:rPr>
        <w:t>:</w:t>
      </w:r>
    </w:p>
    <w:p w:rsidR="001B45E0" w:rsidRPr="0026240A" w:rsidRDefault="00C64322" w:rsidP="00082FAD">
      <w:pPr>
        <w:widowControl w:val="0"/>
        <w:spacing w:before="120" w:after="120"/>
        <w:ind w:firstLine="720"/>
        <w:jc w:val="both"/>
        <w:rPr>
          <w:sz w:val="28"/>
          <w:szCs w:val="28"/>
        </w:rPr>
      </w:pPr>
      <w:r w:rsidRPr="0026240A">
        <w:rPr>
          <w:sz w:val="28"/>
          <w:szCs w:val="28"/>
        </w:rPr>
        <w:t xml:space="preserve">- </w:t>
      </w:r>
      <w:r w:rsidR="001B45E0" w:rsidRPr="0026240A">
        <w:rPr>
          <w:sz w:val="28"/>
          <w:szCs w:val="28"/>
        </w:rPr>
        <w:t>T</w:t>
      </w:r>
      <w:r w:rsidR="00277DA6" w:rsidRPr="0026240A">
        <w:rPr>
          <w:sz w:val="28"/>
          <w:szCs w:val="28"/>
        </w:rPr>
        <w:t xml:space="preserve">heo chức năng, nhiệm vụ được phân công đánh giá và chấm điểm </w:t>
      </w:r>
      <w:r w:rsidR="00E13FA6" w:rsidRPr="0026240A">
        <w:rPr>
          <w:sz w:val="28"/>
          <w:szCs w:val="28"/>
        </w:rPr>
        <w:t xml:space="preserve">sơ bộ (lần 1) </w:t>
      </w:r>
      <w:r w:rsidR="00277DA6" w:rsidRPr="0026240A">
        <w:rPr>
          <w:sz w:val="28"/>
          <w:szCs w:val="28"/>
        </w:rPr>
        <w:t>kết quả thực hiện nhiệm vụ cải cách hành chính của tỉnh theo các tiêu chí, tiêu chí thành phần được quy định trong Chỉ số cải cách hành chính cấp tỉnh</w:t>
      </w:r>
      <w:r w:rsidR="002231AE" w:rsidRPr="0026240A">
        <w:rPr>
          <w:sz w:val="28"/>
          <w:szCs w:val="28"/>
        </w:rPr>
        <w:t xml:space="preserve"> </w:t>
      </w:r>
      <w:r w:rsidR="002231AE" w:rsidRPr="0026240A">
        <w:rPr>
          <w:i/>
          <w:sz w:val="28"/>
          <w:szCs w:val="28"/>
        </w:rPr>
        <w:t xml:space="preserve">- </w:t>
      </w:r>
      <w:r w:rsidR="002231AE" w:rsidRPr="0026240A">
        <w:rPr>
          <w:b/>
          <w:i/>
          <w:sz w:val="28"/>
          <w:szCs w:val="28"/>
        </w:rPr>
        <w:t>theo Phụ lục đính kèm</w:t>
      </w:r>
      <w:r w:rsidR="002231AE" w:rsidRPr="0026240A">
        <w:rPr>
          <w:sz w:val="28"/>
          <w:szCs w:val="28"/>
        </w:rPr>
        <w:t>;</w:t>
      </w:r>
      <w:r w:rsidR="00277DA6" w:rsidRPr="0026240A">
        <w:rPr>
          <w:sz w:val="28"/>
          <w:szCs w:val="28"/>
        </w:rPr>
        <w:t xml:space="preserve"> gửi về </w:t>
      </w:r>
      <w:r w:rsidR="002231AE" w:rsidRPr="0026240A">
        <w:rPr>
          <w:sz w:val="28"/>
          <w:szCs w:val="28"/>
        </w:rPr>
        <w:t xml:space="preserve">Ủy ban nhân dân </w:t>
      </w:r>
      <w:r w:rsidR="00277DA6" w:rsidRPr="0026240A">
        <w:rPr>
          <w:sz w:val="28"/>
          <w:szCs w:val="28"/>
        </w:rPr>
        <w:t xml:space="preserve">tỉnh </w:t>
      </w:r>
      <w:r w:rsidR="00277DA6" w:rsidRPr="0026240A">
        <w:rPr>
          <w:i/>
          <w:sz w:val="28"/>
          <w:szCs w:val="28"/>
        </w:rPr>
        <w:t xml:space="preserve">(thông qua Sở Nội vụ) </w:t>
      </w:r>
      <w:r w:rsidR="00277DA6" w:rsidRPr="0026240A">
        <w:rPr>
          <w:b/>
          <w:sz w:val="28"/>
          <w:szCs w:val="28"/>
        </w:rPr>
        <w:t xml:space="preserve">trước ngày </w:t>
      </w:r>
      <w:r w:rsidR="00A02F90" w:rsidRPr="0026240A">
        <w:rPr>
          <w:b/>
          <w:sz w:val="28"/>
          <w:szCs w:val="28"/>
        </w:rPr>
        <w:t>30</w:t>
      </w:r>
      <w:r w:rsidR="00277DA6" w:rsidRPr="0026240A">
        <w:rPr>
          <w:b/>
          <w:sz w:val="28"/>
          <w:szCs w:val="28"/>
        </w:rPr>
        <w:t>/11/2022</w:t>
      </w:r>
      <w:r w:rsidR="00493214" w:rsidRPr="0026240A">
        <w:rPr>
          <w:b/>
          <w:sz w:val="28"/>
          <w:szCs w:val="28"/>
        </w:rPr>
        <w:t xml:space="preserve"> </w:t>
      </w:r>
      <w:r w:rsidR="00C64387" w:rsidRPr="0026240A">
        <w:rPr>
          <w:sz w:val="28"/>
          <w:szCs w:val="28"/>
        </w:rPr>
        <w:t>và cung cấp đầy đủ các tài liệu kiểm chứng, các số liệu dẫn chứng, chứng minh việc tự đánh giá</w:t>
      </w:r>
      <w:r w:rsidR="00E13FA6" w:rsidRPr="0026240A">
        <w:rPr>
          <w:sz w:val="28"/>
          <w:szCs w:val="28"/>
        </w:rPr>
        <w:t>.</w:t>
      </w:r>
    </w:p>
    <w:p w:rsidR="00277DA6" w:rsidRPr="0026240A" w:rsidRDefault="00E13FA6" w:rsidP="00082FAD">
      <w:pPr>
        <w:widowControl w:val="0"/>
        <w:spacing w:before="120" w:after="120"/>
        <w:ind w:firstLine="720"/>
        <w:jc w:val="both"/>
        <w:rPr>
          <w:sz w:val="28"/>
          <w:szCs w:val="28"/>
        </w:rPr>
      </w:pPr>
      <w:r w:rsidRPr="0026240A">
        <w:rPr>
          <w:sz w:val="28"/>
          <w:szCs w:val="28"/>
        </w:rPr>
        <w:t>- T</w:t>
      </w:r>
      <w:r w:rsidR="002231AE" w:rsidRPr="0026240A">
        <w:rPr>
          <w:sz w:val="28"/>
          <w:szCs w:val="28"/>
        </w:rPr>
        <w:t xml:space="preserve">iếp tục phối hợp với Sở Nội vụ chấm điểm chính thức sau khi có hướng dẫn của Bộ Nội vụ. </w:t>
      </w:r>
    </w:p>
    <w:p w:rsidR="00E13FA6" w:rsidRPr="0026240A" w:rsidRDefault="00BC3FA7" w:rsidP="00082FAD">
      <w:pPr>
        <w:widowControl w:val="0"/>
        <w:spacing w:before="120" w:after="120"/>
        <w:ind w:firstLine="720"/>
        <w:jc w:val="both"/>
        <w:rPr>
          <w:sz w:val="28"/>
          <w:szCs w:val="28"/>
        </w:rPr>
      </w:pPr>
      <w:r w:rsidRPr="0026240A">
        <w:rPr>
          <w:sz w:val="28"/>
          <w:szCs w:val="28"/>
        </w:rPr>
        <w:t xml:space="preserve">b) </w:t>
      </w:r>
      <w:r w:rsidR="00E13FA6" w:rsidRPr="0026240A">
        <w:rPr>
          <w:sz w:val="28"/>
          <w:szCs w:val="28"/>
        </w:rPr>
        <w:t xml:space="preserve">Giao </w:t>
      </w:r>
      <w:r w:rsidRPr="0026240A">
        <w:rPr>
          <w:sz w:val="28"/>
          <w:szCs w:val="28"/>
        </w:rPr>
        <w:t>Sở Nội vụ có trách nhiệm</w:t>
      </w:r>
      <w:r w:rsidR="00E13FA6" w:rsidRPr="0026240A">
        <w:rPr>
          <w:sz w:val="28"/>
          <w:szCs w:val="28"/>
        </w:rPr>
        <w:t>:</w:t>
      </w:r>
    </w:p>
    <w:p w:rsidR="00E13FA6" w:rsidRPr="0026240A" w:rsidRDefault="00E13FA6" w:rsidP="00082FAD">
      <w:pPr>
        <w:widowControl w:val="0"/>
        <w:spacing w:before="120" w:after="120"/>
        <w:ind w:firstLine="720"/>
        <w:jc w:val="both"/>
        <w:rPr>
          <w:sz w:val="28"/>
          <w:szCs w:val="28"/>
        </w:rPr>
      </w:pPr>
      <w:r w:rsidRPr="0026240A">
        <w:rPr>
          <w:sz w:val="28"/>
          <w:szCs w:val="28"/>
        </w:rPr>
        <w:t>- Tổng hợp kết quả đánh giá</w:t>
      </w:r>
      <w:r w:rsidR="009D0B5F" w:rsidRPr="0026240A">
        <w:rPr>
          <w:sz w:val="28"/>
          <w:szCs w:val="28"/>
        </w:rPr>
        <w:t>,</w:t>
      </w:r>
      <w:r w:rsidRPr="0026240A">
        <w:rPr>
          <w:sz w:val="28"/>
          <w:szCs w:val="28"/>
        </w:rPr>
        <w:t xml:space="preserve"> chấm điểm sơ bộ (lần 1) kết quả thực hiện nhiệm vụ cải cách hành chính của tỉnh </w:t>
      </w:r>
      <w:r w:rsidR="009D0B5F" w:rsidRPr="0026240A">
        <w:rPr>
          <w:sz w:val="28"/>
          <w:szCs w:val="28"/>
        </w:rPr>
        <w:t xml:space="preserve">và tham mưu Ủy ban nhân dân tỉnh chỉ đạo các giải pháp kịp thời sửa đổi, bổ sung, hoàn thiện tài liệu kiểm chứng, các số liệu dẫn chứng, chứng minh việc tự đánh giá, chấm điểm đối với các tiêu chí, tiêu chí thành phần </w:t>
      </w:r>
      <w:r w:rsidR="009D0B5F" w:rsidRPr="0026240A">
        <w:rPr>
          <w:i/>
          <w:sz w:val="28"/>
          <w:szCs w:val="28"/>
        </w:rPr>
        <w:t>(qua đánh giá sơ bộ của các Sở, ngành)</w:t>
      </w:r>
      <w:r w:rsidR="009D0B5F" w:rsidRPr="0026240A">
        <w:rPr>
          <w:sz w:val="28"/>
          <w:szCs w:val="28"/>
        </w:rPr>
        <w:t xml:space="preserve"> nhằm tiếp tục cải </w:t>
      </w:r>
      <w:r w:rsidR="009D0B5F" w:rsidRPr="0026240A">
        <w:rPr>
          <w:sz w:val="28"/>
          <w:szCs w:val="28"/>
        </w:rPr>
        <w:lastRenderedPageBreak/>
        <w:t>thiện kết quả tự đánh giá, chấm điểm của tỉnh sau khi Bộ Nội vụ hướng dẫn chính thức.</w:t>
      </w:r>
    </w:p>
    <w:p w:rsidR="00BC3FA7" w:rsidRPr="0026240A" w:rsidRDefault="009D0B5F" w:rsidP="00082FAD">
      <w:pPr>
        <w:widowControl w:val="0"/>
        <w:spacing w:before="120" w:after="120"/>
        <w:ind w:firstLine="720"/>
        <w:jc w:val="both"/>
        <w:rPr>
          <w:sz w:val="28"/>
          <w:szCs w:val="28"/>
        </w:rPr>
      </w:pPr>
      <w:r w:rsidRPr="0026240A">
        <w:rPr>
          <w:sz w:val="28"/>
          <w:szCs w:val="28"/>
        </w:rPr>
        <w:t xml:space="preserve">- Chủ động </w:t>
      </w:r>
      <w:r w:rsidR="00BC3FA7" w:rsidRPr="0026240A">
        <w:rPr>
          <w:sz w:val="28"/>
          <w:szCs w:val="28"/>
        </w:rPr>
        <w:t xml:space="preserve">đôn đốc, </w:t>
      </w:r>
      <w:r w:rsidR="00C64387" w:rsidRPr="0026240A">
        <w:rPr>
          <w:sz w:val="28"/>
          <w:szCs w:val="28"/>
        </w:rPr>
        <w:t xml:space="preserve">rà soát, </w:t>
      </w:r>
      <w:r w:rsidR="00BC3FA7" w:rsidRPr="0026240A">
        <w:rPr>
          <w:sz w:val="28"/>
          <w:szCs w:val="28"/>
        </w:rPr>
        <w:t>hướng dẫn các cơ quan, đơn vị triển khai thực hiện</w:t>
      </w:r>
      <w:r w:rsidRPr="0026240A">
        <w:rPr>
          <w:sz w:val="28"/>
          <w:szCs w:val="28"/>
        </w:rPr>
        <w:t xml:space="preserve"> các cơ quan, đơn vị liên quan trong quá trình phối hợp đánh giá và chấm điểm kết quả thực hiện nhiệm vụ cải cách hành chính của tỉnh theo </w:t>
      </w:r>
      <w:r w:rsidR="00F57035" w:rsidRPr="0026240A">
        <w:rPr>
          <w:sz w:val="28"/>
          <w:szCs w:val="28"/>
        </w:rPr>
        <w:t>đúng</w:t>
      </w:r>
      <w:r w:rsidRPr="0026240A">
        <w:rPr>
          <w:sz w:val="28"/>
          <w:szCs w:val="28"/>
        </w:rPr>
        <w:t xml:space="preserve"> hướng dẫn của Bộ Nội vụ thời gian đến</w:t>
      </w:r>
      <w:r w:rsidR="00C9485E" w:rsidRPr="0026240A">
        <w:rPr>
          <w:sz w:val="28"/>
          <w:szCs w:val="28"/>
        </w:rPr>
        <w:t>.</w:t>
      </w:r>
    </w:p>
    <w:p w:rsidR="006E20A2" w:rsidRPr="0026240A" w:rsidRDefault="006E20A2" w:rsidP="00082FAD">
      <w:pPr>
        <w:widowControl w:val="0"/>
        <w:spacing w:before="120" w:after="120"/>
        <w:ind w:firstLine="720"/>
        <w:jc w:val="both"/>
        <w:rPr>
          <w:sz w:val="28"/>
          <w:szCs w:val="28"/>
        </w:rPr>
      </w:pPr>
      <w:r w:rsidRPr="0026240A">
        <w:rPr>
          <w:sz w:val="28"/>
          <w:szCs w:val="28"/>
        </w:rPr>
        <w:t xml:space="preserve">c) Yêu cầu các Sở, ban, ngành, địa phương có trách nhiệm kịp thời phối hợp cung cấp tài liệu kiểm chứng có liên quan phục vụ tự chấm điểm các tiêu chí, tiêu chí thành phần Chỉ số cải cách hành chính năm 2022 của tỉnh </w:t>
      </w:r>
      <w:r w:rsidRPr="0026240A">
        <w:rPr>
          <w:i/>
          <w:sz w:val="28"/>
          <w:szCs w:val="28"/>
        </w:rPr>
        <w:t>(theo yêu cầu của Sở Nội vụ, Sở Tư pháp, Sở Thông tin và Truyền thông, Sở Kế hoạch và Đầu tư, Sở Tài chính và Văn phòng Ủy ban nhân dân tỉnh)</w:t>
      </w:r>
      <w:r w:rsidRPr="0026240A">
        <w:rPr>
          <w:sz w:val="28"/>
          <w:szCs w:val="28"/>
        </w:rPr>
        <w:t>.</w:t>
      </w:r>
    </w:p>
    <w:p w:rsidR="00C9485E" w:rsidRPr="0026240A" w:rsidRDefault="00C9485E" w:rsidP="00082FAD">
      <w:pPr>
        <w:widowControl w:val="0"/>
        <w:spacing w:before="120" w:after="120"/>
        <w:ind w:firstLine="720"/>
        <w:jc w:val="both"/>
        <w:rPr>
          <w:b/>
          <w:sz w:val="28"/>
          <w:szCs w:val="28"/>
        </w:rPr>
      </w:pPr>
      <w:r w:rsidRPr="0026240A">
        <w:rPr>
          <w:b/>
          <w:sz w:val="28"/>
          <w:szCs w:val="28"/>
        </w:rPr>
        <w:t>2. Về tổ chức điều tra xã hội học xác định Chỉ số Cải cách hành chính cấp bộ, cấp tỉnh năm 2022:</w:t>
      </w:r>
    </w:p>
    <w:p w:rsidR="00C9485E" w:rsidRPr="0026240A" w:rsidRDefault="00C9485E" w:rsidP="009D0B5F">
      <w:pPr>
        <w:widowControl w:val="0"/>
        <w:spacing w:before="120" w:after="120"/>
        <w:ind w:firstLine="720"/>
        <w:jc w:val="both"/>
        <w:rPr>
          <w:sz w:val="28"/>
          <w:szCs w:val="28"/>
        </w:rPr>
      </w:pPr>
      <w:r w:rsidRPr="0026240A">
        <w:rPr>
          <w:sz w:val="28"/>
          <w:szCs w:val="28"/>
        </w:rPr>
        <w:t xml:space="preserve">a) </w:t>
      </w:r>
      <w:r w:rsidR="008A7ED0" w:rsidRPr="0026240A">
        <w:rPr>
          <w:sz w:val="28"/>
          <w:szCs w:val="28"/>
        </w:rPr>
        <w:t xml:space="preserve">Đối với nội dung </w:t>
      </w:r>
      <w:r w:rsidR="009D0B5F" w:rsidRPr="0026240A">
        <w:rPr>
          <w:sz w:val="28"/>
          <w:szCs w:val="28"/>
        </w:rPr>
        <w:t>đ</w:t>
      </w:r>
      <w:r w:rsidRPr="0026240A">
        <w:rPr>
          <w:sz w:val="28"/>
          <w:szCs w:val="28"/>
        </w:rPr>
        <w:t xml:space="preserve">iều tra xã hội học </w:t>
      </w:r>
      <w:r w:rsidR="008A7ED0" w:rsidRPr="0026240A">
        <w:rPr>
          <w:sz w:val="28"/>
          <w:szCs w:val="28"/>
        </w:rPr>
        <w:t xml:space="preserve">đại biểu Hội đồng nhân dân tỉnh, </w:t>
      </w:r>
      <w:r w:rsidR="00C27283" w:rsidRPr="0026240A">
        <w:rPr>
          <w:sz w:val="28"/>
          <w:szCs w:val="28"/>
        </w:rPr>
        <w:t>l</w:t>
      </w:r>
      <w:r w:rsidR="008A7ED0" w:rsidRPr="0026240A">
        <w:rPr>
          <w:sz w:val="28"/>
          <w:szCs w:val="28"/>
        </w:rPr>
        <w:t>ãnh đạo cấp Sở, cấp huyện, cấp phòng</w:t>
      </w:r>
      <w:r w:rsidRPr="0026240A">
        <w:rPr>
          <w:sz w:val="28"/>
          <w:szCs w:val="28"/>
        </w:rPr>
        <w:t>:</w:t>
      </w:r>
    </w:p>
    <w:p w:rsidR="009D0B5F" w:rsidRPr="0026240A" w:rsidRDefault="009D0B5F" w:rsidP="009D0B5F">
      <w:pPr>
        <w:widowControl w:val="0"/>
        <w:spacing w:before="120" w:after="120"/>
        <w:ind w:firstLine="720"/>
        <w:jc w:val="both"/>
        <w:rPr>
          <w:sz w:val="28"/>
          <w:szCs w:val="28"/>
        </w:rPr>
      </w:pPr>
      <w:r w:rsidRPr="0026240A">
        <w:rPr>
          <w:sz w:val="28"/>
          <w:szCs w:val="28"/>
        </w:rPr>
        <w:t xml:space="preserve">Giao Sở Nội vụ chủ trì, phối hợp với </w:t>
      </w:r>
      <w:r w:rsidR="00B87CA2" w:rsidRPr="0026240A">
        <w:rPr>
          <w:sz w:val="28"/>
          <w:szCs w:val="28"/>
        </w:rPr>
        <w:t>Văn phòng Đoàn đại biểu Quốc hội và Hội đồng nhân dân tỉnh, các S</w:t>
      </w:r>
      <w:r w:rsidRPr="0026240A">
        <w:rPr>
          <w:sz w:val="28"/>
          <w:szCs w:val="28"/>
        </w:rPr>
        <w:t>ở, ngành, đơn vị, địa phương liên quan triển khai thực hiện sau khi có hướng dẫn của Bộ Nội vụ</w:t>
      </w:r>
    </w:p>
    <w:p w:rsidR="00B87CA2" w:rsidRPr="0026240A" w:rsidRDefault="009D0B5F" w:rsidP="00082FAD">
      <w:pPr>
        <w:widowControl w:val="0"/>
        <w:spacing w:before="120" w:after="120"/>
        <w:ind w:firstLine="720"/>
        <w:jc w:val="both"/>
        <w:rPr>
          <w:sz w:val="28"/>
          <w:szCs w:val="28"/>
        </w:rPr>
      </w:pPr>
      <w:r w:rsidRPr="0026240A">
        <w:rPr>
          <w:sz w:val="28"/>
          <w:szCs w:val="28"/>
        </w:rPr>
        <w:t>b</w:t>
      </w:r>
      <w:r w:rsidR="00607A64" w:rsidRPr="0026240A">
        <w:rPr>
          <w:sz w:val="28"/>
          <w:szCs w:val="28"/>
        </w:rPr>
        <w:t xml:space="preserve">) Đối với </w:t>
      </w:r>
      <w:r w:rsidR="00760B5B" w:rsidRPr="0026240A">
        <w:rPr>
          <w:sz w:val="28"/>
          <w:szCs w:val="28"/>
        </w:rPr>
        <w:t xml:space="preserve">nội dung điều tra điều tra xã hội học </w:t>
      </w:r>
      <w:r w:rsidR="008A7ED0" w:rsidRPr="0026240A">
        <w:rPr>
          <w:sz w:val="28"/>
          <w:szCs w:val="28"/>
        </w:rPr>
        <w:t xml:space="preserve">người dân và doanh nghiệp </w:t>
      </w:r>
      <w:r w:rsidR="00760B5B" w:rsidRPr="0026240A">
        <w:rPr>
          <w:sz w:val="28"/>
          <w:szCs w:val="28"/>
        </w:rPr>
        <w:t xml:space="preserve">xác định Chỉ số SIPAS </w:t>
      </w:r>
      <w:r w:rsidR="008A7ED0" w:rsidRPr="0026240A">
        <w:rPr>
          <w:sz w:val="28"/>
          <w:szCs w:val="28"/>
        </w:rPr>
        <w:t>2022 của tỉnh</w:t>
      </w:r>
      <w:r w:rsidR="009C352D" w:rsidRPr="0026240A">
        <w:rPr>
          <w:sz w:val="28"/>
          <w:szCs w:val="28"/>
        </w:rPr>
        <w:t xml:space="preserve">: </w:t>
      </w:r>
    </w:p>
    <w:p w:rsidR="00760B5B" w:rsidRPr="0026240A" w:rsidRDefault="009C352D" w:rsidP="00082FAD">
      <w:pPr>
        <w:widowControl w:val="0"/>
        <w:spacing w:before="120" w:after="120"/>
        <w:ind w:firstLine="720"/>
        <w:jc w:val="both"/>
        <w:rPr>
          <w:sz w:val="28"/>
          <w:szCs w:val="28"/>
        </w:rPr>
      </w:pPr>
      <w:r w:rsidRPr="0026240A">
        <w:rPr>
          <w:sz w:val="28"/>
          <w:szCs w:val="28"/>
        </w:rPr>
        <w:t>G</w:t>
      </w:r>
      <w:r w:rsidR="00760B5B" w:rsidRPr="0026240A">
        <w:rPr>
          <w:sz w:val="28"/>
          <w:szCs w:val="28"/>
        </w:rPr>
        <w:t xml:space="preserve">iao Sở Nội vụ </w:t>
      </w:r>
      <w:r w:rsidR="00B87CA2" w:rsidRPr="0026240A">
        <w:rPr>
          <w:sz w:val="28"/>
          <w:szCs w:val="28"/>
        </w:rPr>
        <w:t xml:space="preserve">chủ trì, </w:t>
      </w:r>
      <w:r w:rsidR="00760B5B" w:rsidRPr="0026240A">
        <w:rPr>
          <w:sz w:val="28"/>
          <w:szCs w:val="28"/>
        </w:rPr>
        <w:t xml:space="preserve">phối hợp với Ủy ban nhân dân các huyện, thành phố tổ chức thực hiện sau khi </w:t>
      </w:r>
      <w:r w:rsidR="00B87CA2" w:rsidRPr="0026240A">
        <w:rPr>
          <w:sz w:val="28"/>
          <w:szCs w:val="28"/>
        </w:rPr>
        <w:t>có hướng dẫn của Bộ Nội vụ; trong đó</w:t>
      </w:r>
      <w:r w:rsidR="00C27283" w:rsidRPr="0026240A">
        <w:rPr>
          <w:sz w:val="28"/>
          <w:szCs w:val="28"/>
        </w:rPr>
        <w:t>,</w:t>
      </w:r>
      <w:r w:rsidR="00B87CA2" w:rsidRPr="0026240A">
        <w:rPr>
          <w:sz w:val="28"/>
          <w:szCs w:val="28"/>
        </w:rPr>
        <w:t xml:space="preserve"> lưu ý chủ động tổ chức làm việc với các địa phương để trao đổi, thống nhất nội dung, cách thức triển khai các nội dung phục vụ khảo sát, đánh giá Chỉ số </w:t>
      </w:r>
      <w:r w:rsidR="00094E1B" w:rsidRPr="0026240A">
        <w:rPr>
          <w:sz w:val="28"/>
          <w:szCs w:val="28"/>
        </w:rPr>
        <w:t>SIPAS</w:t>
      </w:r>
      <w:r w:rsidR="00B87CA2" w:rsidRPr="0026240A">
        <w:rPr>
          <w:sz w:val="28"/>
          <w:szCs w:val="28"/>
        </w:rPr>
        <w:t xml:space="preserve"> 2022 của tỉnh Ninh Thuận</w:t>
      </w:r>
      <w:r w:rsidR="00094E1B" w:rsidRPr="0026240A">
        <w:rPr>
          <w:sz w:val="28"/>
          <w:szCs w:val="28"/>
        </w:rPr>
        <w:t>.</w:t>
      </w:r>
    </w:p>
    <w:p w:rsidR="001837EC" w:rsidRDefault="002C6EE2" w:rsidP="0026240A">
      <w:pPr>
        <w:tabs>
          <w:tab w:val="left" w:pos="3600"/>
        </w:tabs>
        <w:spacing w:before="120" w:after="240"/>
        <w:ind w:firstLine="720"/>
        <w:jc w:val="both"/>
        <w:rPr>
          <w:sz w:val="28"/>
          <w:szCs w:val="28"/>
        </w:rPr>
      </w:pPr>
      <w:r w:rsidRPr="0026240A">
        <w:rPr>
          <w:sz w:val="28"/>
          <w:szCs w:val="28"/>
        </w:rPr>
        <w:t xml:space="preserve">Trong quá trình triển khai thực hiện, nếu có phát sinh, vướng mắc, các cơ quan, đơn vị, địa phương phản ánh về </w:t>
      </w:r>
      <w:r w:rsidR="00095A94" w:rsidRPr="0026240A">
        <w:rPr>
          <w:sz w:val="28"/>
          <w:szCs w:val="28"/>
        </w:rPr>
        <w:t xml:space="preserve">Ủy ban nhân dân tỉnh (thông qua </w:t>
      </w:r>
      <w:r w:rsidRPr="0026240A">
        <w:rPr>
          <w:sz w:val="28"/>
          <w:szCs w:val="28"/>
        </w:rPr>
        <w:t>Sở Nội vụ</w:t>
      </w:r>
      <w:r w:rsidR="00095A94" w:rsidRPr="0026240A">
        <w:rPr>
          <w:sz w:val="28"/>
          <w:szCs w:val="28"/>
        </w:rPr>
        <w:t>)</w:t>
      </w:r>
      <w:r w:rsidRPr="0026240A">
        <w:rPr>
          <w:sz w:val="28"/>
          <w:szCs w:val="28"/>
        </w:rPr>
        <w:t xml:space="preserve"> để tổng hợp báo cáo, tham mưu Ủy ban nhân dân tỉnh xem xét, giải quyết.</w:t>
      </w:r>
      <w:r w:rsidR="001837EC" w:rsidRPr="0026240A">
        <w:rPr>
          <w:sz w:val="28"/>
          <w:szCs w:val="28"/>
        </w:rPr>
        <w:t>/.</w:t>
      </w:r>
    </w:p>
    <w:p w:rsidR="00691A67" w:rsidRPr="0026240A" w:rsidRDefault="00691A67" w:rsidP="0026240A">
      <w:pPr>
        <w:tabs>
          <w:tab w:val="left" w:pos="3600"/>
        </w:tabs>
        <w:spacing w:before="120" w:after="240"/>
        <w:ind w:firstLine="720"/>
        <w:jc w:val="both"/>
        <w:rPr>
          <w:sz w:val="28"/>
          <w:szCs w:val="28"/>
        </w:rPr>
      </w:pP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4447"/>
        <w:gridCol w:w="4625"/>
      </w:tblGrid>
      <w:tr w:rsidR="009240B5" w:rsidRPr="0026240A" w:rsidTr="00082FAD">
        <w:trPr>
          <w:trHeight w:val="2410"/>
          <w:tblCellSpacing w:w="0" w:type="dxa"/>
        </w:trPr>
        <w:tc>
          <w:tcPr>
            <w:tcW w:w="4447" w:type="dxa"/>
            <w:shd w:val="clear" w:color="auto" w:fill="FFFFFF"/>
            <w:tcMar>
              <w:top w:w="0" w:type="dxa"/>
              <w:left w:w="108" w:type="dxa"/>
              <w:bottom w:w="0" w:type="dxa"/>
              <w:right w:w="108" w:type="dxa"/>
            </w:tcMar>
            <w:hideMark/>
          </w:tcPr>
          <w:p w:rsidR="00296EAD" w:rsidRPr="0026240A" w:rsidRDefault="00296EAD" w:rsidP="00BE16F9">
            <w:pPr>
              <w:rPr>
                <w:sz w:val="22"/>
                <w:szCs w:val="22"/>
              </w:rPr>
            </w:pPr>
            <w:r w:rsidRPr="0026240A">
              <w:rPr>
                <w:b/>
                <w:bCs/>
                <w:i/>
                <w:iCs/>
                <w:lang w:val="vi-VN"/>
              </w:rPr>
              <w:t>Nơi nhận:</w:t>
            </w:r>
            <w:r w:rsidRPr="0026240A">
              <w:rPr>
                <w:b/>
                <w:bCs/>
                <w:i/>
                <w:iCs/>
                <w:lang w:val="vi-VN"/>
              </w:rPr>
              <w:br/>
            </w:r>
            <w:r w:rsidRPr="0026240A">
              <w:rPr>
                <w:sz w:val="22"/>
                <w:szCs w:val="22"/>
                <w:lang w:val="vi-VN"/>
              </w:rPr>
              <w:t xml:space="preserve">- </w:t>
            </w:r>
            <w:r w:rsidRPr="0026240A">
              <w:rPr>
                <w:sz w:val="22"/>
                <w:szCs w:val="22"/>
              </w:rPr>
              <w:t>Như trên;</w:t>
            </w:r>
          </w:p>
          <w:p w:rsidR="00241638" w:rsidRPr="0026240A" w:rsidRDefault="00241638" w:rsidP="00BE16F9">
            <w:r w:rsidRPr="0026240A">
              <w:rPr>
                <w:sz w:val="22"/>
                <w:szCs w:val="22"/>
              </w:rPr>
              <w:t>- TT: Tỉnh ủy, HĐND tỉnh (b/c);</w:t>
            </w:r>
          </w:p>
          <w:p w:rsidR="00285766" w:rsidRDefault="00285766" w:rsidP="00285766">
            <w:pPr>
              <w:jc w:val="both"/>
              <w:rPr>
                <w:sz w:val="22"/>
                <w:szCs w:val="22"/>
                <w:lang w:val="nl-NL"/>
              </w:rPr>
            </w:pPr>
            <w:r w:rsidRPr="0026240A">
              <w:rPr>
                <w:sz w:val="22"/>
                <w:szCs w:val="22"/>
                <w:lang w:val="nl-NL"/>
              </w:rPr>
              <w:t>- CT và các PCT UBND tỉnh;</w:t>
            </w:r>
          </w:p>
          <w:p w:rsidR="00691A67" w:rsidRPr="0026240A" w:rsidRDefault="00691A67" w:rsidP="00285766">
            <w:pPr>
              <w:jc w:val="both"/>
              <w:rPr>
                <w:sz w:val="22"/>
                <w:szCs w:val="22"/>
                <w:lang w:val="nl-NL"/>
              </w:rPr>
            </w:pPr>
            <w:r>
              <w:rPr>
                <w:sz w:val="22"/>
                <w:szCs w:val="22"/>
                <w:lang w:val="nl-NL"/>
              </w:rPr>
              <w:t>- Văn phòng ĐĐBQH và HĐND tỉnh;</w:t>
            </w:r>
          </w:p>
          <w:p w:rsidR="00285766" w:rsidRPr="0026240A" w:rsidRDefault="00691A67" w:rsidP="00285766">
            <w:pPr>
              <w:jc w:val="both"/>
              <w:rPr>
                <w:sz w:val="22"/>
                <w:szCs w:val="22"/>
                <w:lang w:val="nl-NL"/>
              </w:rPr>
            </w:pPr>
            <w:r>
              <w:rPr>
                <w:sz w:val="22"/>
                <w:szCs w:val="22"/>
                <w:lang w:val="nl-NL"/>
              </w:rPr>
              <w:t xml:space="preserve">- </w:t>
            </w:r>
            <w:r w:rsidR="00285766" w:rsidRPr="0026240A">
              <w:rPr>
                <w:sz w:val="22"/>
                <w:szCs w:val="22"/>
                <w:lang w:val="nl-NL"/>
              </w:rPr>
              <w:t>VPUB</w:t>
            </w:r>
            <w:r>
              <w:rPr>
                <w:sz w:val="22"/>
                <w:szCs w:val="22"/>
                <w:lang w:val="nl-NL"/>
              </w:rPr>
              <w:t>: LĐ, KTTH, TTPVHCC</w:t>
            </w:r>
            <w:r w:rsidR="00285766" w:rsidRPr="0026240A">
              <w:rPr>
                <w:sz w:val="22"/>
                <w:szCs w:val="22"/>
                <w:lang w:val="nl-NL"/>
              </w:rPr>
              <w:t>;</w:t>
            </w:r>
          </w:p>
          <w:p w:rsidR="00296EAD" w:rsidRPr="0026240A" w:rsidRDefault="00285766" w:rsidP="00285766">
            <w:pPr>
              <w:rPr>
                <w:sz w:val="18"/>
                <w:szCs w:val="18"/>
              </w:rPr>
            </w:pPr>
            <w:r w:rsidRPr="0026240A">
              <w:rPr>
                <w:sz w:val="22"/>
                <w:szCs w:val="22"/>
                <w:lang w:val="vi-VN"/>
              </w:rPr>
              <w:t xml:space="preserve">- Lưu: VT, </w:t>
            </w:r>
            <w:r w:rsidRPr="0026240A">
              <w:rPr>
                <w:sz w:val="22"/>
                <w:szCs w:val="22"/>
                <w:lang w:val="nl-NL"/>
              </w:rPr>
              <w:t>VXNV</w:t>
            </w:r>
            <w:r w:rsidRPr="0026240A">
              <w:rPr>
                <w:sz w:val="22"/>
                <w:szCs w:val="22"/>
                <w:lang w:val="vi-VN"/>
              </w:rPr>
              <w:t>.</w:t>
            </w:r>
            <w:r w:rsidR="00C27283" w:rsidRPr="0026240A">
              <w:rPr>
                <w:sz w:val="22"/>
                <w:szCs w:val="22"/>
              </w:rPr>
              <w:t xml:space="preserve"> NAM.</w:t>
            </w:r>
          </w:p>
        </w:tc>
        <w:tc>
          <w:tcPr>
            <w:tcW w:w="4625" w:type="dxa"/>
            <w:shd w:val="clear" w:color="auto" w:fill="FFFFFF"/>
            <w:tcMar>
              <w:top w:w="0" w:type="dxa"/>
              <w:left w:w="108" w:type="dxa"/>
              <w:bottom w:w="0" w:type="dxa"/>
              <w:right w:w="108" w:type="dxa"/>
            </w:tcMar>
            <w:hideMark/>
          </w:tcPr>
          <w:p w:rsidR="007B13DB" w:rsidRPr="0026240A" w:rsidRDefault="00296EAD" w:rsidP="00BE16F9">
            <w:pPr>
              <w:jc w:val="center"/>
              <w:rPr>
                <w:b/>
                <w:bCs/>
                <w:sz w:val="28"/>
                <w:szCs w:val="28"/>
              </w:rPr>
            </w:pPr>
            <w:r w:rsidRPr="0026240A">
              <w:rPr>
                <w:b/>
                <w:bCs/>
                <w:sz w:val="28"/>
                <w:szCs w:val="28"/>
              </w:rPr>
              <w:t>CHỦ TỊCH</w:t>
            </w:r>
            <w:r w:rsidRPr="0026240A">
              <w:rPr>
                <w:b/>
                <w:bCs/>
                <w:sz w:val="28"/>
                <w:szCs w:val="28"/>
              </w:rPr>
              <w:br/>
            </w:r>
            <w:r w:rsidRPr="0026240A">
              <w:rPr>
                <w:b/>
                <w:bCs/>
                <w:sz w:val="28"/>
                <w:szCs w:val="28"/>
              </w:rPr>
              <w:br/>
            </w:r>
          </w:p>
          <w:p w:rsidR="007B13DB" w:rsidRPr="0026240A" w:rsidRDefault="007B13DB" w:rsidP="00BE16F9">
            <w:pPr>
              <w:jc w:val="center"/>
              <w:rPr>
                <w:b/>
                <w:bCs/>
                <w:sz w:val="28"/>
                <w:szCs w:val="28"/>
              </w:rPr>
            </w:pPr>
          </w:p>
          <w:p w:rsidR="002B5ED2" w:rsidRPr="0026240A" w:rsidRDefault="002B5ED2" w:rsidP="00285766">
            <w:pPr>
              <w:rPr>
                <w:b/>
                <w:bCs/>
                <w:sz w:val="28"/>
                <w:szCs w:val="28"/>
              </w:rPr>
            </w:pPr>
          </w:p>
          <w:p w:rsidR="002B5ED2" w:rsidRPr="0026240A" w:rsidRDefault="002B5ED2" w:rsidP="00BE16F9">
            <w:pPr>
              <w:jc w:val="center"/>
              <w:rPr>
                <w:b/>
                <w:bCs/>
                <w:sz w:val="28"/>
                <w:szCs w:val="28"/>
              </w:rPr>
            </w:pPr>
          </w:p>
          <w:p w:rsidR="00C27283" w:rsidRPr="0026240A" w:rsidRDefault="00C27283" w:rsidP="00285766">
            <w:pPr>
              <w:jc w:val="center"/>
              <w:rPr>
                <w:b/>
                <w:bCs/>
                <w:sz w:val="28"/>
                <w:szCs w:val="28"/>
              </w:rPr>
            </w:pPr>
          </w:p>
          <w:p w:rsidR="00C27283" w:rsidRPr="0026240A" w:rsidRDefault="00C27283" w:rsidP="00285766">
            <w:pPr>
              <w:jc w:val="center"/>
              <w:rPr>
                <w:b/>
                <w:bCs/>
                <w:sz w:val="28"/>
                <w:szCs w:val="28"/>
              </w:rPr>
            </w:pPr>
          </w:p>
          <w:p w:rsidR="00296EAD" w:rsidRPr="0026240A" w:rsidRDefault="00285766" w:rsidP="00285766">
            <w:pPr>
              <w:jc w:val="center"/>
              <w:rPr>
                <w:sz w:val="28"/>
                <w:szCs w:val="28"/>
              </w:rPr>
            </w:pPr>
            <w:r w:rsidRPr="0026240A">
              <w:rPr>
                <w:b/>
                <w:bCs/>
                <w:sz w:val="28"/>
                <w:szCs w:val="28"/>
              </w:rPr>
              <w:t>Trần Quốc Nam</w:t>
            </w:r>
          </w:p>
        </w:tc>
      </w:tr>
    </w:tbl>
    <w:p w:rsidR="005F26E2" w:rsidRPr="0026240A" w:rsidRDefault="005F26E2" w:rsidP="00BE16F9">
      <w:pPr>
        <w:widowControl w:val="0"/>
        <w:ind w:right="-57"/>
        <w:jc w:val="both"/>
        <w:rPr>
          <w:rFonts w:eastAsia="Calibri"/>
          <w:sz w:val="28"/>
          <w:szCs w:val="28"/>
        </w:rPr>
      </w:pPr>
    </w:p>
    <w:p w:rsidR="00AA22A9" w:rsidRPr="0026240A" w:rsidRDefault="00AA22A9" w:rsidP="005F26E2">
      <w:pPr>
        <w:sectPr w:rsidR="00AA22A9" w:rsidRPr="0026240A" w:rsidSect="005B2988">
          <w:headerReference w:type="default" r:id="rId9"/>
          <w:pgSz w:w="11907" w:h="16840" w:code="9"/>
          <w:pgMar w:top="851" w:right="1134" w:bottom="567" w:left="1701" w:header="720" w:footer="720" w:gutter="0"/>
          <w:cols w:space="720"/>
          <w:titlePg/>
          <w:docGrid w:linePitch="326"/>
        </w:sectPr>
      </w:pPr>
    </w:p>
    <w:p w:rsidR="006A693A" w:rsidRPr="0026240A" w:rsidRDefault="006A693A" w:rsidP="006A693A">
      <w:pPr>
        <w:widowControl w:val="0"/>
        <w:jc w:val="center"/>
        <w:rPr>
          <w:b/>
          <w:sz w:val="28"/>
        </w:rPr>
      </w:pPr>
      <w:r w:rsidRPr="0026240A">
        <w:rPr>
          <w:b/>
          <w:sz w:val="28"/>
        </w:rPr>
        <w:lastRenderedPageBreak/>
        <w:t>PHỤ LỤC</w:t>
      </w:r>
      <w:r w:rsidR="00095A94" w:rsidRPr="0026240A">
        <w:rPr>
          <w:b/>
          <w:sz w:val="28"/>
        </w:rPr>
        <w:t xml:space="preserve"> 1</w:t>
      </w:r>
    </w:p>
    <w:p w:rsidR="006A693A" w:rsidRPr="0026240A" w:rsidRDefault="006A693A" w:rsidP="006A693A">
      <w:pPr>
        <w:widowControl w:val="0"/>
        <w:jc w:val="center"/>
        <w:rPr>
          <w:b/>
          <w:sz w:val="28"/>
          <w:lang w:val="vi-VN"/>
        </w:rPr>
      </w:pPr>
      <w:r w:rsidRPr="0026240A">
        <w:rPr>
          <w:b/>
          <w:sz w:val="28"/>
        </w:rPr>
        <w:t>Nội dung tiêu chí chấm điểm thuộc lĩnh vực phụ trách của Sở Nội vụ</w:t>
      </w:r>
    </w:p>
    <w:p w:rsidR="006A693A" w:rsidRPr="0026240A" w:rsidRDefault="006A693A" w:rsidP="006A693A">
      <w:pPr>
        <w:tabs>
          <w:tab w:val="center" w:pos="7560"/>
        </w:tabs>
        <w:jc w:val="center"/>
        <w:rPr>
          <w:i/>
          <w:sz w:val="28"/>
          <w:szCs w:val="28"/>
        </w:rPr>
      </w:pPr>
      <w:r w:rsidRPr="0026240A">
        <w:rPr>
          <w:i/>
          <w:sz w:val="28"/>
          <w:szCs w:val="28"/>
        </w:rPr>
        <w:t>(</w:t>
      </w:r>
      <w:r w:rsidRPr="0026240A">
        <w:rPr>
          <w:i/>
          <w:sz w:val="28"/>
          <w:szCs w:val="28"/>
          <w:lang w:val="vi-VN"/>
        </w:rPr>
        <w:t xml:space="preserve">Ban hành kèm theo </w:t>
      </w:r>
      <w:r w:rsidRPr="0026240A">
        <w:rPr>
          <w:i/>
          <w:sz w:val="28"/>
          <w:szCs w:val="28"/>
        </w:rPr>
        <w:t>Công văn</w:t>
      </w:r>
      <w:r w:rsidRPr="0026240A">
        <w:rPr>
          <w:i/>
          <w:sz w:val="28"/>
          <w:szCs w:val="28"/>
          <w:lang w:val="vi-VN"/>
        </w:rPr>
        <w:t xml:space="preserve"> số</w:t>
      </w:r>
      <w:r w:rsidRPr="0026240A">
        <w:rPr>
          <w:i/>
          <w:sz w:val="28"/>
          <w:szCs w:val="28"/>
        </w:rPr>
        <w:t xml:space="preserve">    </w:t>
      </w:r>
      <w:r w:rsidRPr="0026240A">
        <w:rPr>
          <w:b/>
          <w:i/>
          <w:sz w:val="28"/>
          <w:szCs w:val="28"/>
          <w:lang w:val="vi-VN"/>
        </w:rPr>
        <w:t xml:space="preserve"> </w:t>
      </w:r>
      <w:r w:rsidRPr="0026240A">
        <w:rPr>
          <w:i/>
          <w:sz w:val="28"/>
          <w:szCs w:val="28"/>
        </w:rPr>
        <w:t xml:space="preserve">      </w:t>
      </w:r>
      <w:r w:rsidRPr="0026240A">
        <w:rPr>
          <w:i/>
          <w:sz w:val="28"/>
          <w:szCs w:val="28"/>
          <w:lang w:val="vi-VN"/>
        </w:rPr>
        <w:t>/</w:t>
      </w:r>
      <w:r w:rsidRPr="0026240A">
        <w:rPr>
          <w:i/>
          <w:sz w:val="28"/>
          <w:szCs w:val="28"/>
        </w:rPr>
        <w:t xml:space="preserve">UBND-VXNV </w:t>
      </w:r>
      <w:r w:rsidRPr="0026240A">
        <w:rPr>
          <w:i/>
          <w:sz w:val="28"/>
          <w:szCs w:val="28"/>
          <w:lang w:val="vi-VN"/>
        </w:rPr>
        <w:t xml:space="preserve">ngày </w:t>
      </w:r>
      <w:r w:rsidRPr="0026240A">
        <w:rPr>
          <w:i/>
          <w:sz w:val="28"/>
          <w:szCs w:val="28"/>
        </w:rPr>
        <w:t xml:space="preserve">      </w:t>
      </w:r>
      <w:r w:rsidRPr="0026240A">
        <w:rPr>
          <w:i/>
          <w:sz w:val="28"/>
          <w:szCs w:val="28"/>
          <w:lang w:val="vi-VN"/>
        </w:rPr>
        <w:t>/</w:t>
      </w:r>
      <w:r w:rsidRPr="0026240A">
        <w:rPr>
          <w:i/>
          <w:sz w:val="28"/>
          <w:szCs w:val="28"/>
        </w:rPr>
        <w:t>11</w:t>
      </w:r>
      <w:r w:rsidRPr="0026240A">
        <w:rPr>
          <w:i/>
          <w:sz w:val="28"/>
          <w:szCs w:val="28"/>
          <w:lang w:val="vi-VN"/>
        </w:rPr>
        <w:t>/202</w:t>
      </w:r>
      <w:r w:rsidRPr="0026240A">
        <w:rPr>
          <w:i/>
          <w:sz w:val="28"/>
          <w:szCs w:val="28"/>
        </w:rPr>
        <w:t>2</w:t>
      </w:r>
      <w:r w:rsidRPr="0026240A">
        <w:rPr>
          <w:i/>
          <w:sz w:val="28"/>
          <w:szCs w:val="28"/>
          <w:lang w:val="vi-VN"/>
        </w:rPr>
        <w:t xml:space="preserve"> của </w:t>
      </w:r>
      <w:r w:rsidRPr="0026240A">
        <w:rPr>
          <w:i/>
          <w:sz w:val="28"/>
          <w:szCs w:val="28"/>
        </w:rPr>
        <w:t>Ủy ban nhân dân tỉnh</w:t>
      </w:r>
      <w:r w:rsidRPr="0026240A">
        <w:rPr>
          <w:i/>
          <w:sz w:val="28"/>
          <w:szCs w:val="28"/>
          <w:lang w:val="vi-VN"/>
        </w:rPr>
        <w:t>)</w:t>
      </w:r>
    </w:p>
    <w:p w:rsidR="006A693A" w:rsidRPr="0026240A" w:rsidRDefault="006A693A" w:rsidP="006A693A">
      <w:pPr>
        <w:tabs>
          <w:tab w:val="center" w:pos="7560"/>
        </w:tabs>
        <w:rPr>
          <w:i/>
          <w:szCs w:val="28"/>
        </w:rPr>
      </w:pPr>
      <w:r w:rsidRPr="0026240A">
        <w:rPr>
          <w:noProof/>
        </w:rPr>
        <mc:AlternateContent>
          <mc:Choice Requires="wps">
            <w:drawing>
              <wp:anchor distT="0" distB="0" distL="114300" distR="114300" simplePos="0" relativeHeight="251673600" behindDoc="0" locked="0" layoutInCell="1" allowOverlap="1" wp14:anchorId="45B570CD" wp14:editId="5CB53353">
                <wp:simplePos x="0" y="0"/>
                <wp:positionH relativeFrom="column">
                  <wp:posOffset>3455910</wp:posOffset>
                </wp:positionH>
                <wp:positionV relativeFrom="paragraph">
                  <wp:posOffset>53699</wp:posOffset>
                </wp:positionV>
                <wp:extent cx="3019425" cy="1"/>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94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91E9A" id="Straight Arrow Connector 1" o:spid="_x0000_s1026" type="#_x0000_t32" style="position:absolute;margin-left:272.1pt;margin-top:4.25pt;width:237.75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eBo71QEAAJUDAAAOAAAAZHJzL2Uyb0RvYy54bWysU8Fu2zAMvQ/YPwi6L06ydViNOMWQrrt0 W4B0vTOSbAuTRYFS4uTvRylpum63Yj4Iosj3SD7Si5vD4MTeULToGzmbTKUwXqG2vmvkz4e7d5+k iAm8BofeNPJoorxZvn2zGENt5tij04YEk/hYj6GRfUqhrqqoejNAnGAwnp0t0gCJTeoqTTAy++Cq +XT6sRqRdCBUJkZ+vT055bLwt61R6UfbRpOEayTXlspJ5dzms1ouoO4IQm/VuQx4RRUDWM9JL1S3 kEDsyP5DNVhFGLFNE4VDhW1rlSk9cDez6V/dbHoIpvTC4sRwkSn+P1r1fb8mYTXPTgoPA49okwhs 1yfxmQhHsULvWUYkMctqjSHWDFr5NeV+1cFvwj2qX1F4XPXgO1OqfjgGpiqI6gUkGzFwzu34DTXH wC5hke7Q0iBaZ8NjBmZylkccyqyOl1mZQxKKH99PZ9cf5ldSKPad8kCdKTIwUExfDQ4iXxoZzx1d WjnRw/4+Jm6pegZksMc761xZDOfF2MjrK86TPRGd1dlZDOq2K0diD3m1ypf1YbIXYYQ7rwtZb0B/ Od8TWHe6c7zzDHvS5aTwFvVxTZkuv/PsC/F5T/Ny/WmXqOe/afkbAAD//wMAUEsDBBQABgAIAAAA IQCo/Rnv3QAAAAgBAAAPAAAAZHJzL2Rvd25yZXYueG1sTI/BTsMwEETvSPyDtUjcqNMqbdOQTYWQ QBxQpBZ6d+MlCcTrELtJ+ve4XOA4O6OZt9l2Mq0YqHeNZYT5LAJBXFrdcIXw/vZ0l4BwXrFWrWVC OJODbX59lalU25F3NOx9JUIJu1Qh1N53qZSurMkoN7MdcfA+bG+UD7KvpO7VGMpNKxdRtJJGNRwW atXRY03l1/5kEL55fT7Eckg+i8Kvnl9eK6ZiRLy9mR7uQXia/F8YLvgBHfLAdLQn1k60CMs4XoQo QrIEcfGj+WYN4vh7kHkm/z+Q/wAAAP//AwBQSwECLQAUAAYACAAAACEAtoM4kv4AAADhAQAAEwAA AAAAAAAAAAAAAAAAAAAAW0NvbnRlbnRfVHlwZXNdLnhtbFBLAQItABQABgAIAAAAIQA4/SH/1gAA AJQBAAALAAAAAAAAAAAAAAAAAC8BAABfcmVscy8ucmVsc1BLAQItABQABgAIAAAAIQDJeBo71QEA AJUDAAAOAAAAAAAAAAAAAAAAAC4CAABkcnMvZTJvRG9jLnhtbFBLAQItABQABgAIAAAAIQCo/Rnv 3QAAAAgBAAAPAAAAAAAAAAAAAAAAAC8EAABkcnMvZG93bnJldi54bWxQSwUGAAAAAAQABADzAAAA OQUAAAAA "/>
            </w:pict>
          </mc:Fallback>
        </mc:AlternateContent>
      </w:r>
    </w:p>
    <w:p w:rsidR="006A693A" w:rsidRPr="0026240A" w:rsidRDefault="006A693A" w:rsidP="006A693A">
      <w:pPr>
        <w:tabs>
          <w:tab w:val="center" w:pos="7560"/>
        </w:tabs>
        <w:jc w:val="center"/>
        <w:rPr>
          <w:i/>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1276"/>
        <w:gridCol w:w="1275"/>
        <w:gridCol w:w="2500"/>
        <w:gridCol w:w="2327"/>
        <w:gridCol w:w="1410"/>
      </w:tblGrid>
      <w:tr w:rsidR="009240B5" w:rsidRPr="0026240A" w:rsidTr="006A693A">
        <w:trPr>
          <w:trHeight w:val="540"/>
          <w:tblHeader/>
        </w:trPr>
        <w:tc>
          <w:tcPr>
            <w:tcW w:w="710" w:type="dxa"/>
            <w:shd w:val="clear" w:color="auto" w:fill="auto"/>
            <w:vAlign w:val="center"/>
          </w:tcPr>
          <w:p w:rsidR="006A693A" w:rsidRPr="0026240A" w:rsidRDefault="006A693A" w:rsidP="007030FB">
            <w:pPr>
              <w:widowControl w:val="0"/>
              <w:spacing w:before="20" w:after="20"/>
              <w:jc w:val="center"/>
              <w:rPr>
                <w:b/>
                <w:bCs/>
                <w:sz w:val="22"/>
              </w:rPr>
            </w:pPr>
            <w:r w:rsidRPr="0026240A">
              <w:rPr>
                <w:b/>
                <w:bCs/>
                <w:sz w:val="22"/>
              </w:rPr>
              <w:t>STT</w:t>
            </w:r>
          </w:p>
        </w:tc>
        <w:tc>
          <w:tcPr>
            <w:tcW w:w="4961" w:type="dxa"/>
            <w:shd w:val="clear" w:color="auto" w:fill="auto"/>
            <w:vAlign w:val="center"/>
          </w:tcPr>
          <w:p w:rsidR="006A693A" w:rsidRPr="0026240A" w:rsidRDefault="006A693A" w:rsidP="007030FB">
            <w:pPr>
              <w:widowControl w:val="0"/>
              <w:spacing w:before="20" w:after="20"/>
              <w:jc w:val="center"/>
              <w:rPr>
                <w:b/>
                <w:bCs/>
                <w:sz w:val="22"/>
              </w:rPr>
            </w:pPr>
            <w:r w:rsidRPr="0026240A">
              <w:rPr>
                <w:b/>
                <w:bCs/>
                <w:sz w:val="22"/>
              </w:rPr>
              <w:t>Lĩnh vực/Tiêu chí/Tiêu chí thành phần</w:t>
            </w:r>
          </w:p>
        </w:tc>
        <w:tc>
          <w:tcPr>
            <w:tcW w:w="1276" w:type="dxa"/>
            <w:shd w:val="clear" w:color="auto" w:fill="auto"/>
            <w:vAlign w:val="center"/>
          </w:tcPr>
          <w:p w:rsidR="006A693A" w:rsidRPr="0026240A" w:rsidRDefault="006A693A" w:rsidP="007030FB">
            <w:pPr>
              <w:widowControl w:val="0"/>
              <w:spacing w:before="20" w:after="20"/>
              <w:jc w:val="center"/>
              <w:rPr>
                <w:b/>
                <w:bCs/>
                <w:sz w:val="22"/>
              </w:rPr>
            </w:pPr>
            <w:r w:rsidRPr="0026240A">
              <w:rPr>
                <w:b/>
                <w:bCs/>
                <w:sz w:val="22"/>
              </w:rPr>
              <w:t>Điểm tối đa</w:t>
            </w:r>
          </w:p>
        </w:tc>
        <w:tc>
          <w:tcPr>
            <w:tcW w:w="1275" w:type="dxa"/>
            <w:shd w:val="clear" w:color="auto" w:fill="auto"/>
            <w:vAlign w:val="center"/>
          </w:tcPr>
          <w:p w:rsidR="006A693A" w:rsidRPr="0026240A" w:rsidRDefault="006A693A" w:rsidP="007030FB">
            <w:pPr>
              <w:widowControl w:val="0"/>
              <w:spacing w:before="20" w:after="20"/>
              <w:jc w:val="center"/>
              <w:rPr>
                <w:sz w:val="18"/>
                <w:szCs w:val="22"/>
              </w:rPr>
            </w:pPr>
            <w:r w:rsidRPr="0026240A">
              <w:rPr>
                <w:b/>
                <w:bCs/>
                <w:sz w:val="22"/>
              </w:rPr>
              <w:t>Điểm tự chấm</w:t>
            </w:r>
          </w:p>
        </w:tc>
        <w:tc>
          <w:tcPr>
            <w:tcW w:w="2500" w:type="dxa"/>
            <w:shd w:val="clear" w:color="auto" w:fill="auto"/>
            <w:vAlign w:val="center"/>
          </w:tcPr>
          <w:p w:rsidR="006A693A" w:rsidRPr="0026240A" w:rsidRDefault="006A693A" w:rsidP="007030FB">
            <w:pPr>
              <w:widowControl w:val="0"/>
              <w:spacing w:before="20" w:after="20"/>
              <w:jc w:val="center"/>
              <w:rPr>
                <w:b/>
                <w:bCs/>
                <w:sz w:val="22"/>
              </w:rPr>
            </w:pPr>
            <w:r w:rsidRPr="0026240A">
              <w:rPr>
                <w:b/>
                <w:bCs/>
                <w:sz w:val="22"/>
              </w:rPr>
              <w:t>Giải trình</w:t>
            </w:r>
          </w:p>
        </w:tc>
        <w:tc>
          <w:tcPr>
            <w:tcW w:w="2327" w:type="dxa"/>
            <w:shd w:val="clear" w:color="auto" w:fill="auto"/>
            <w:vAlign w:val="center"/>
          </w:tcPr>
          <w:p w:rsidR="006A693A" w:rsidRPr="0026240A" w:rsidRDefault="006A693A" w:rsidP="007030FB">
            <w:pPr>
              <w:widowControl w:val="0"/>
              <w:spacing w:before="20" w:after="20"/>
              <w:jc w:val="center"/>
              <w:rPr>
                <w:b/>
                <w:bCs/>
                <w:sz w:val="22"/>
              </w:rPr>
            </w:pPr>
            <w:r w:rsidRPr="0026240A">
              <w:rPr>
                <w:b/>
                <w:bCs/>
                <w:sz w:val="22"/>
              </w:rPr>
              <w:t>Tài liệu kiểm chứng</w:t>
            </w:r>
          </w:p>
        </w:tc>
        <w:tc>
          <w:tcPr>
            <w:tcW w:w="1410" w:type="dxa"/>
            <w:shd w:val="clear" w:color="auto" w:fill="auto"/>
            <w:vAlign w:val="center"/>
          </w:tcPr>
          <w:p w:rsidR="006A693A" w:rsidRPr="0026240A" w:rsidRDefault="006A693A" w:rsidP="007030FB">
            <w:pPr>
              <w:widowControl w:val="0"/>
              <w:spacing w:before="20" w:after="20"/>
              <w:jc w:val="center"/>
              <w:rPr>
                <w:b/>
                <w:bCs/>
                <w:sz w:val="22"/>
              </w:rPr>
            </w:pPr>
            <w:r w:rsidRPr="0026240A">
              <w:rPr>
                <w:b/>
                <w:bCs/>
                <w:sz w:val="22"/>
              </w:rPr>
              <w:t>Ghi chú</w:t>
            </w: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
                <w:bCs/>
                <w:sz w:val="22"/>
              </w:rPr>
            </w:pPr>
            <w:r w:rsidRPr="0026240A">
              <w:rPr>
                <w:b/>
                <w:bCs/>
                <w:sz w:val="22"/>
              </w:rPr>
              <w:t>1</w:t>
            </w:r>
          </w:p>
        </w:tc>
        <w:tc>
          <w:tcPr>
            <w:tcW w:w="4961" w:type="dxa"/>
            <w:shd w:val="clear" w:color="auto" w:fill="auto"/>
          </w:tcPr>
          <w:p w:rsidR="00AB6FDD" w:rsidRPr="0026240A" w:rsidRDefault="00AB6FDD" w:rsidP="007030FB">
            <w:pPr>
              <w:widowControl w:val="0"/>
              <w:spacing w:before="60" w:after="60"/>
              <w:jc w:val="both"/>
              <w:rPr>
                <w:b/>
                <w:bCs/>
              </w:rPr>
            </w:pPr>
            <w:r w:rsidRPr="0026240A">
              <w:rPr>
                <w:b/>
                <w:bCs/>
              </w:rPr>
              <w:t>CÔNG TÁC CHỈ ĐẠO ĐIỀU HÀNH CCHC</w:t>
            </w:r>
          </w:p>
        </w:tc>
        <w:tc>
          <w:tcPr>
            <w:tcW w:w="1276" w:type="dxa"/>
            <w:shd w:val="clear" w:color="auto" w:fill="auto"/>
          </w:tcPr>
          <w:p w:rsidR="00AB6FDD" w:rsidRPr="0026240A" w:rsidRDefault="00AB6FDD" w:rsidP="007030FB">
            <w:pPr>
              <w:widowControl w:val="0"/>
              <w:spacing w:before="60" w:after="60"/>
              <w:jc w:val="center"/>
              <w:rPr>
                <w:b/>
                <w:bCs/>
              </w:rPr>
            </w:pPr>
            <w:r w:rsidRPr="0026240A">
              <w:rPr>
                <w:b/>
                <w:bCs/>
              </w:rPr>
              <w:t>9.50</w:t>
            </w:r>
          </w:p>
        </w:tc>
        <w:tc>
          <w:tcPr>
            <w:tcW w:w="1275" w:type="dxa"/>
            <w:shd w:val="clear" w:color="auto" w:fill="auto"/>
          </w:tcPr>
          <w:p w:rsidR="00AB6FDD" w:rsidRPr="0026240A" w:rsidDel="002F022E" w:rsidRDefault="00AB6FDD" w:rsidP="007030FB">
            <w:pPr>
              <w:widowControl w:val="0"/>
              <w:spacing w:before="60" w:after="60"/>
              <w:jc w:val="both"/>
            </w:pPr>
          </w:p>
        </w:tc>
        <w:tc>
          <w:tcPr>
            <w:tcW w:w="2500" w:type="dxa"/>
            <w:shd w:val="clear" w:color="auto" w:fill="auto"/>
          </w:tcPr>
          <w:p w:rsidR="00AB6FDD" w:rsidRPr="0026240A" w:rsidDel="002F022E" w:rsidRDefault="00AB6FDD" w:rsidP="007030FB">
            <w:pPr>
              <w:widowControl w:val="0"/>
              <w:spacing w:before="60" w:after="60"/>
              <w:jc w:val="both"/>
            </w:pPr>
          </w:p>
        </w:tc>
        <w:tc>
          <w:tcPr>
            <w:tcW w:w="2327" w:type="dxa"/>
            <w:shd w:val="clear" w:color="auto" w:fill="auto"/>
          </w:tcPr>
          <w:p w:rsidR="00AB6FDD" w:rsidRPr="0026240A" w:rsidDel="002F022E" w:rsidRDefault="00AB6FDD" w:rsidP="007030FB">
            <w:pPr>
              <w:widowControl w:val="0"/>
              <w:spacing w:before="60" w:after="60"/>
              <w:jc w:val="both"/>
            </w:pPr>
          </w:p>
        </w:tc>
        <w:tc>
          <w:tcPr>
            <w:tcW w:w="1410" w:type="dxa"/>
            <w:shd w:val="clear" w:color="auto" w:fill="auto"/>
          </w:tcPr>
          <w:p w:rsidR="00AB6FDD" w:rsidRPr="0026240A" w:rsidDel="002F022E" w:rsidRDefault="00AB6FDD" w:rsidP="007030FB">
            <w:pPr>
              <w:widowControl w:val="0"/>
              <w:spacing w:before="60" w:after="6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
                <w:bCs/>
                <w:sz w:val="22"/>
              </w:rPr>
            </w:pPr>
            <w:r w:rsidRPr="0026240A">
              <w:rPr>
                <w:b/>
                <w:bCs/>
                <w:sz w:val="22"/>
              </w:rPr>
              <w:t>1.1</w:t>
            </w:r>
          </w:p>
        </w:tc>
        <w:tc>
          <w:tcPr>
            <w:tcW w:w="4961" w:type="dxa"/>
            <w:shd w:val="clear" w:color="auto" w:fill="auto"/>
          </w:tcPr>
          <w:p w:rsidR="00AB6FDD" w:rsidRPr="0026240A" w:rsidRDefault="00AB6FDD" w:rsidP="007030FB">
            <w:pPr>
              <w:widowControl w:val="0"/>
              <w:spacing w:before="20" w:after="20"/>
              <w:jc w:val="both"/>
              <w:rPr>
                <w:b/>
                <w:iCs/>
              </w:rPr>
            </w:pPr>
            <w:r w:rsidRPr="0026240A">
              <w:rPr>
                <w:b/>
                <w:iCs/>
              </w:rPr>
              <w:t>Thực hiện kế hoạch CCHC</w:t>
            </w:r>
          </w:p>
        </w:tc>
        <w:tc>
          <w:tcPr>
            <w:tcW w:w="1276" w:type="dxa"/>
            <w:shd w:val="clear" w:color="auto" w:fill="auto"/>
          </w:tcPr>
          <w:p w:rsidR="00AB6FDD" w:rsidRPr="0026240A" w:rsidRDefault="00AB6FDD" w:rsidP="007030FB">
            <w:pPr>
              <w:widowControl w:val="0"/>
              <w:spacing w:before="20" w:after="20"/>
              <w:jc w:val="center"/>
              <w:rPr>
                <w:b/>
              </w:rPr>
            </w:pPr>
            <w:r w:rsidRPr="0026240A">
              <w:rPr>
                <w:b/>
              </w:rPr>
              <w:t>1.50</w:t>
            </w:r>
          </w:p>
        </w:tc>
        <w:tc>
          <w:tcPr>
            <w:tcW w:w="1275" w:type="dxa"/>
            <w:shd w:val="clear" w:color="auto" w:fill="auto"/>
          </w:tcPr>
          <w:p w:rsidR="00AB6FDD" w:rsidRPr="0026240A" w:rsidRDefault="00AB6FDD" w:rsidP="007030FB">
            <w:pPr>
              <w:widowControl w:val="0"/>
              <w:spacing w:after="80"/>
              <w:jc w:val="both"/>
            </w:pPr>
          </w:p>
        </w:tc>
        <w:tc>
          <w:tcPr>
            <w:tcW w:w="2500" w:type="dxa"/>
            <w:shd w:val="clear" w:color="auto" w:fill="auto"/>
          </w:tcPr>
          <w:p w:rsidR="00AB6FDD" w:rsidRPr="0026240A" w:rsidRDefault="00AB6FDD" w:rsidP="007030FB">
            <w:pPr>
              <w:widowControl w:val="0"/>
              <w:spacing w:after="80"/>
              <w:jc w:val="both"/>
            </w:pPr>
          </w:p>
        </w:tc>
        <w:tc>
          <w:tcPr>
            <w:tcW w:w="2327" w:type="dxa"/>
            <w:shd w:val="clear" w:color="auto" w:fill="auto"/>
          </w:tcPr>
          <w:p w:rsidR="00AB6FDD" w:rsidRPr="0026240A" w:rsidRDefault="00AB6FDD" w:rsidP="007030FB">
            <w:pPr>
              <w:widowControl w:val="0"/>
              <w:spacing w:after="80"/>
              <w:jc w:val="both"/>
            </w:pPr>
          </w:p>
        </w:tc>
        <w:tc>
          <w:tcPr>
            <w:tcW w:w="1410" w:type="dxa"/>
            <w:shd w:val="clear" w:color="auto" w:fill="auto"/>
          </w:tcPr>
          <w:p w:rsidR="00AB6FDD" w:rsidRPr="0026240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spacing w:before="20" w:after="20"/>
              <w:jc w:val="both"/>
              <w:rPr>
                <w:i/>
              </w:rPr>
            </w:pPr>
            <w:r w:rsidRPr="0026240A">
              <w:rPr>
                <w:i/>
              </w:rPr>
              <w:t xml:space="preserve">Tính điểm theo công thức: </w:t>
            </w:r>
            <w:r w:rsidRPr="0026240A">
              <w:rPr>
                <w:b/>
                <w:bCs/>
                <w:i/>
              </w:rPr>
              <w:t>(b/a)*điểm tối đa</w:t>
            </w:r>
            <w:r w:rsidRPr="0026240A">
              <w:rPr>
                <w:i/>
              </w:rPr>
              <w:t>. Trong đó:</w:t>
            </w:r>
          </w:p>
          <w:p w:rsidR="00AB6FDD" w:rsidRPr="0026240A" w:rsidRDefault="00AB6FDD" w:rsidP="007030FB">
            <w:pPr>
              <w:widowControl w:val="0"/>
              <w:spacing w:before="20" w:after="20"/>
              <w:jc w:val="both"/>
              <w:rPr>
                <w:i/>
              </w:rPr>
            </w:pPr>
            <w:r w:rsidRPr="0026240A">
              <w:rPr>
                <w:i/>
              </w:rPr>
              <w:t>a là tổng số nhiệm vụ đề ra theo kế hoạch.</w:t>
            </w:r>
          </w:p>
          <w:p w:rsidR="00AB6FDD" w:rsidRPr="0026240A" w:rsidRDefault="00AB6FDD" w:rsidP="007030FB">
            <w:pPr>
              <w:widowControl w:val="0"/>
              <w:spacing w:before="20" w:after="20"/>
              <w:jc w:val="both"/>
              <w:rPr>
                <w:i/>
              </w:rPr>
            </w:pPr>
            <w:r w:rsidRPr="0026240A">
              <w:rPr>
                <w:i/>
              </w:rPr>
              <w:t>b là số nhiệm vụ đã hoàn thành.</w:t>
            </w:r>
          </w:p>
          <w:p w:rsidR="00AB6FDD" w:rsidRPr="0026240A" w:rsidRDefault="00AB6FDD" w:rsidP="007030FB">
            <w:pPr>
              <w:widowControl w:val="0"/>
              <w:spacing w:before="20" w:after="20"/>
              <w:jc w:val="both"/>
              <w:rPr>
                <w:i/>
              </w:rPr>
            </w:pPr>
            <w:r w:rsidRPr="0026240A">
              <w:rPr>
                <w:i/>
              </w:rPr>
              <w:t>Nếu tỷ lệ b/a &lt;0.8 thì điểm đánh giá là 0</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
                <w:bCs/>
                <w:sz w:val="22"/>
              </w:rPr>
            </w:pPr>
            <w:r w:rsidRPr="0026240A">
              <w:rPr>
                <w:b/>
                <w:bCs/>
                <w:sz w:val="22"/>
              </w:rPr>
              <w:t>1.2</w:t>
            </w:r>
          </w:p>
        </w:tc>
        <w:tc>
          <w:tcPr>
            <w:tcW w:w="4961" w:type="dxa"/>
            <w:shd w:val="clear" w:color="auto" w:fill="auto"/>
          </w:tcPr>
          <w:p w:rsidR="00AB6FDD" w:rsidRPr="0026240A" w:rsidRDefault="00AB6FDD" w:rsidP="007030FB">
            <w:pPr>
              <w:widowControl w:val="0"/>
              <w:spacing w:before="20" w:after="20"/>
              <w:jc w:val="both"/>
              <w:rPr>
                <w:b/>
                <w:bCs/>
              </w:rPr>
            </w:pPr>
            <w:r w:rsidRPr="0026240A">
              <w:rPr>
                <w:b/>
                <w:bCs/>
              </w:rPr>
              <w:t xml:space="preserve">Thực hiện chế độ báo cáo CCHC định kỳ </w:t>
            </w:r>
          </w:p>
        </w:tc>
        <w:tc>
          <w:tcPr>
            <w:tcW w:w="1276" w:type="dxa"/>
            <w:shd w:val="clear" w:color="auto" w:fill="auto"/>
          </w:tcPr>
          <w:p w:rsidR="00AB6FDD" w:rsidRPr="0026240A" w:rsidRDefault="00AB6FDD" w:rsidP="007030FB">
            <w:pPr>
              <w:widowControl w:val="0"/>
              <w:spacing w:before="20" w:after="20"/>
              <w:jc w:val="center"/>
              <w:rPr>
                <w:b/>
                <w:bCs/>
              </w:rPr>
            </w:pPr>
            <w:r w:rsidRPr="0026240A">
              <w:rPr>
                <w:b/>
                <w:bCs/>
              </w:rPr>
              <w:t>0.50</w:t>
            </w: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spacing w:before="20" w:after="20"/>
              <w:jc w:val="both"/>
              <w:rPr>
                <w:i/>
                <w:spacing w:val="-2"/>
              </w:rPr>
            </w:pPr>
            <w:r w:rsidRPr="0026240A">
              <w:rPr>
                <w:i/>
                <w:spacing w:val="-2"/>
              </w:rPr>
              <w:t>Thực hiện đầy đủ về số lượng, nội dung và thời hạn theo quy định: 0.5</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spacing w:before="20" w:after="20"/>
              <w:jc w:val="both"/>
              <w:rPr>
                <w:i/>
              </w:rPr>
            </w:pPr>
            <w:r w:rsidRPr="0026240A">
              <w:rPr>
                <w:i/>
              </w:rPr>
              <w:t>Thực hiện không đầy đủ một trong các yêu cầu về số lượng, nội dung, thời hạn gửi báo cáo: 0</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
                <w:bCs/>
                <w:sz w:val="22"/>
              </w:rPr>
            </w:pPr>
            <w:r w:rsidRPr="0026240A">
              <w:rPr>
                <w:b/>
                <w:bCs/>
                <w:sz w:val="22"/>
              </w:rPr>
              <w:t>1.3</w:t>
            </w:r>
          </w:p>
        </w:tc>
        <w:tc>
          <w:tcPr>
            <w:tcW w:w="4961" w:type="dxa"/>
            <w:shd w:val="clear" w:color="auto" w:fill="auto"/>
          </w:tcPr>
          <w:p w:rsidR="00AB6FDD" w:rsidRPr="0026240A" w:rsidRDefault="00AB6FDD" w:rsidP="007030FB">
            <w:pPr>
              <w:widowControl w:val="0"/>
              <w:spacing w:before="20" w:after="20"/>
              <w:jc w:val="both"/>
              <w:rPr>
                <w:b/>
                <w:bCs/>
              </w:rPr>
            </w:pPr>
            <w:r w:rsidRPr="0026240A">
              <w:rPr>
                <w:b/>
                <w:bCs/>
              </w:rPr>
              <w:t>Công tác kiểm tra CCHC</w:t>
            </w:r>
          </w:p>
        </w:tc>
        <w:tc>
          <w:tcPr>
            <w:tcW w:w="1276" w:type="dxa"/>
            <w:shd w:val="clear" w:color="auto" w:fill="auto"/>
          </w:tcPr>
          <w:p w:rsidR="00AB6FDD" w:rsidRPr="0026240A" w:rsidRDefault="00AB6FDD" w:rsidP="007030FB">
            <w:pPr>
              <w:widowControl w:val="0"/>
              <w:spacing w:before="20" w:after="20"/>
              <w:jc w:val="center"/>
              <w:rPr>
                <w:b/>
                <w:bCs/>
              </w:rPr>
            </w:pPr>
            <w:r w:rsidRPr="0026240A">
              <w:rPr>
                <w:b/>
                <w:bCs/>
              </w:rPr>
              <w:t>2.00</w:t>
            </w: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r w:rsidRPr="0026240A">
              <w:rPr>
                <w:bCs/>
                <w:sz w:val="22"/>
              </w:rPr>
              <w:t>1.3.1</w:t>
            </w:r>
          </w:p>
        </w:tc>
        <w:tc>
          <w:tcPr>
            <w:tcW w:w="4961" w:type="dxa"/>
            <w:shd w:val="clear" w:color="auto" w:fill="auto"/>
          </w:tcPr>
          <w:p w:rsidR="00AB6FDD" w:rsidRPr="0026240A" w:rsidRDefault="00AB6FDD" w:rsidP="007030FB">
            <w:pPr>
              <w:widowControl w:val="0"/>
              <w:spacing w:before="20" w:after="20"/>
              <w:jc w:val="both"/>
            </w:pPr>
            <w:r w:rsidRPr="0026240A">
              <w:t>Tỷ lệ cơ quan chuyên môn (CQCM) cấp tỉnh và đơn vị hành chính (ĐVHC) cấp huyện được kiểm tra trong năm</w:t>
            </w:r>
          </w:p>
        </w:tc>
        <w:tc>
          <w:tcPr>
            <w:tcW w:w="1276" w:type="dxa"/>
            <w:shd w:val="clear" w:color="auto" w:fill="auto"/>
          </w:tcPr>
          <w:p w:rsidR="00AB6FDD" w:rsidRPr="0026240A" w:rsidRDefault="00AB6FDD" w:rsidP="007030FB">
            <w:pPr>
              <w:widowControl w:val="0"/>
              <w:spacing w:before="20" w:after="20"/>
              <w:jc w:val="center"/>
            </w:pPr>
            <w:r w:rsidRPr="0026240A">
              <w:t>1.00</w:t>
            </w: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spacing w:before="20" w:after="20"/>
              <w:jc w:val="both"/>
              <w:rPr>
                <w:i/>
                <w:iCs/>
              </w:rPr>
            </w:pPr>
            <w:r w:rsidRPr="0026240A">
              <w:rPr>
                <w:i/>
                <w:iCs/>
              </w:rPr>
              <w:t>Từ 30% số cơ quan, đơn vị trở lên: 1</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spacing w:before="20" w:after="20"/>
              <w:jc w:val="both"/>
              <w:rPr>
                <w:i/>
                <w:iCs/>
              </w:rPr>
            </w:pPr>
            <w:r w:rsidRPr="0026240A">
              <w:rPr>
                <w:i/>
                <w:iCs/>
              </w:rPr>
              <w:t>Từ 20% - dưới 30% số cơ quan, đơn vị: 0.50</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spacing w:before="20" w:after="20"/>
              <w:jc w:val="both"/>
              <w:rPr>
                <w:i/>
                <w:iCs/>
              </w:rPr>
            </w:pPr>
            <w:r w:rsidRPr="0026240A">
              <w:rPr>
                <w:i/>
                <w:iCs/>
              </w:rPr>
              <w:t>Dưới 20% số cơ quan, đơn vị: 0</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r w:rsidRPr="0026240A">
              <w:rPr>
                <w:bCs/>
                <w:sz w:val="22"/>
              </w:rPr>
              <w:t>1.3.2</w:t>
            </w:r>
          </w:p>
        </w:tc>
        <w:tc>
          <w:tcPr>
            <w:tcW w:w="4961" w:type="dxa"/>
            <w:shd w:val="clear" w:color="auto" w:fill="auto"/>
          </w:tcPr>
          <w:p w:rsidR="00AB6FDD" w:rsidRPr="0026240A" w:rsidRDefault="00AB6FDD" w:rsidP="007030FB">
            <w:pPr>
              <w:widowControl w:val="0"/>
              <w:spacing w:before="20" w:after="20"/>
              <w:jc w:val="both"/>
            </w:pPr>
            <w:r w:rsidRPr="0026240A">
              <w:t>Xử lý các vấn đề phát hiện qua kiểm tra</w:t>
            </w:r>
          </w:p>
        </w:tc>
        <w:tc>
          <w:tcPr>
            <w:tcW w:w="1276" w:type="dxa"/>
            <w:shd w:val="clear" w:color="auto" w:fill="auto"/>
          </w:tcPr>
          <w:p w:rsidR="00AB6FDD" w:rsidRPr="0026240A" w:rsidRDefault="00AB6FDD" w:rsidP="007030FB">
            <w:pPr>
              <w:widowControl w:val="0"/>
              <w:spacing w:before="20" w:after="20"/>
              <w:jc w:val="center"/>
            </w:pPr>
            <w:r w:rsidRPr="0026240A">
              <w:t>1.00</w:t>
            </w: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rPr>
                <w:i/>
                <w:iCs/>
              </w:rPr>
            </w:pPr>
            <w:r w:rsidRPr="0026240A">
              <w:rPr>
                <w:i/>
                <w:iCs/>
              </w:rPr>
              <w:t xml:space="preserve">Tính điểm theo công thức: </w:t>
            </w:r>
            <w:r w:rsidRPr="0026240A">
              <w:rPr>
                <w:b/>
                <w:bCs/>
                <w:i/>
                <w:iCs/>
              </w:rPr>
              <w:t xml:space="preserve">(b/a*1.00 + c/a*0.50). </w:t>
            </w:r>
            <w:r w:rsidRPr="0026240A">
              <w:rPr>
                <w:i/>
                <w:iCs/>
              </w:rPr>
              <w:t>Trong đó:</w:t>
            </w:r>
          </w:p>
          <w:p w:rsidR="00AB6FDD" w:rsidRPr="0026240A" w:rsidRDefault="00AB6FDD" w:rsidP="007030FB">
            <w:pPr>
              <w:widowControl w:val="0"/>
              <w:rPr>
                <w:i/>
                <w:iCs/>
              </w:rPr>
            </w:pPr>
            <w:r w:rsidRPr="0026240A">
              <w:rPr>
                <w:i/>
                <w:iCs/>
              </w:rPr>
              <w:t>a là tổng số vấn đề phải xử lý.</w:t>
            </w:r>
          </w:p>
          <w:p w:rsidR="00AB6FDD" w:rsidRPr="0026240A" w:rsidRDefault="00AB6FDD" w:rsidP="007030FB">
            <w:pPr>
              <w:widowControl w:val="0"/>
              <w:rPr>
                <w:i/>
                <w:iCs/>
              </w:rPr>
            </w:pPr>
            <w:r w:rsidRPr="0026240A">
              <w:rPr>
                <w:i/>
                <w:iCs/>
              </w:rPr>
              <w:t>b là số vấn đề đã hoàn thành việc xử lý.</w:t>
            </w:r>
          </w:p>
          <w:p w:rsidR="00AB6FDD" w:rsidRPr="0026240A" w:rsidRDefault="00AB6FDD" w:rsidP="007030FB">
            <w:pPr>
              <w:widowControl w:val="0"/>
              <w:rPr>
                <w:i/>
                <w:iCs/>
              </w:rPr>
            </w:pPr>
            <w:r w:rsidRPr="0026240A">
              <w:rPr>
                <w:i/>
                <w:iCs/>
              </w:rPr>
              <w:t>c là số vấn đề đã xử lý nhưng chưa hoàn thành.</w:t>
            </w:r>
          </w:p>
          <w:p w:rsidR="00AB6FDD" w:rsidRPr="0026240A" w:rsidRDefault="00AB6FDD" w:rsidP="007030FB">
            <w:pPr>
              <w:widowControl w:val="0"/>
              <w:rPr>
                <w:i/>
                <w:iCs/>
              </w:rPr>
            </w:pPr>
            <w:r w:rsidRPr="0026240A">
              <w:rPr>
                <w:i/>
                <w:iCs/>
              </w:rPr>
              <w:t>Trường hợp a = 0 thì đạt điểm tối đa.</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E57F0C" w:rsidP="007030FB">
            <w:pPr>
              <w:widowControl w:val="0"/>
              <w:spacing w:before="20" w:after="20"/>
              <w:jc w:val="center"/>
              <w:rPr>
                <w:b/>
                <w:bCs/>
                <w:sz w:val="22"/>
              </w:rPr>
            </w:pPr>
            <w:r w:rsidRPr="0026240A">
              <w:rPr>
                <w:b/>
                <w:bCs/>
                <w:sz w:val="22"/>
              </w:rPr>
              <w:lastRenderedPageBreak/>
              <w:t>1.5</w:t>
            </w:r>
          </w:p>
        </w:tc>
        <w:tc>
          <w:tcPr>
            <w:tcW w:w="4961" w:type="dxa"/>
            <w:shd w:val="clear" w:color="auto" w:fill="auto"/>
          </w:tcPr>
          <w:p w:rsidR="00AB6FDD" w:rsidRPr="0026240A" w:rsidRDefault="00AB6FDD" w:rsidP="007030FB">
            <w:pPr>
              <w:widowControl w:val="0"/>
              <w:spacing w:before="20" w:after="20"/>
              <w:jc w:val="both"/>
              <w:rPr>
                <w:b/>
                <w:bCs/>
              </w:rPr>
            </w:pPr>
            <w:r w:rsidRPr="0026240A">
              <w:rPr>
                <w:b/>
                <w:bCs/>
              </w:rPr>
              <w:t>Đổi mới, sáng tạo trong triển khai nhiệm vụ CCHC</w:t>
            </w:r>
          </w:p>
        </w:tc>
        <w:tc>
          <w:tcPr>
            <w:tcW w:w="1276" w:type="dxa"/>
            <w:shd w:val="clear" w:color="auto" w:fill="auto"/>
          </w:tcPr>
          <w:p w:rsidR="00AB6FDD" w:rsidRPr="0026240A" w:rsidRDefault="00AB6FDD" w:rsidP="007030FB">
            <w:pPr>
              <w:widowControl w:val="0"/>
              <w:spacing w:before="20" w:after="20"/>
              <w:jc w:val="center"/>
              <w:rPr>
                <w:b/>
                <w:bCs/>
              </w:rPr>
            </w:pPr>
            <w:r w:rsidRPr="0026240A">
              <w:rPr>
                <w:b/>
                <w:bCs/>
              </w:rPr>
              <w:t>2.00</w:t>
            </w: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
                <w:bCs/>
                <w:sz w:val="22"/>
              </w:rPr>
            </w:pPr>
          </w:p>
        </w:tc>
        <w:tc>
          <w:tcPr>
            <w:tcW w:w="4961" w:type="dxa"/>
            <w:shd w:val="clear" w:color="auto" w:fill="auto"/>
          </w:tcPr>
          <w:p w:rsidR="00AB6FDD" w:rsidRPr="0026240A" w:rsidRDefault="00AB6FDD" w:rsidP="007030FB">
            <w:pPr>
              <w:widowControl w:val="0"/>
              <w:spacing w:before="20" w:after="20"/>
              <w:jc w:val="both"/>
              <w:rPr>
                <w:i/>
                <w:iCs/>
              </w:rPr>
            </w:pPr>
            <w:r w:rsidRPr="0026240A">
              <w:rPr>
                <w:i/>
                <w:iCs/>
              </w:rPr>
              <w:t>Có từ 3 sáng kiến hoặc giải pháp mới trở lên: 2.00</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
                <w:bCs/>
                <w:sz w:val="22"/>
              </w:rPr>
            </w:pPr>
          </w:p>
        </w:tc>
        <w:tc>
          <w:tcPr>
            <w:tcW w:w="4961" w:type="dxa"/>
            <w:shd w:val="clear" w:color="auto" w:fill="auto"/>
          </w:tcPr>
          <w:p w:rsidR="00AB6FDD" w:rsidRPr="0026240A" w:rsidRDefault="00AB6FDD" w:rsidP="007030FB">
            <w:pPr>
              <w:widowControl w:val="0"/>
              <w:spacing w:before="20" w:after="20"/>
              <w:jc w:val="both"/>
              <w:rPr>
                <w:i/>
                <w:iCs/>
              </w:rPr>
            </w:pPr>
            <w:r w:rsidRPr="0026240A">
              <w:rPr>
                <w:i/>
                <w:iCs/>
              </w:rPr>
              <w:t>Có 2 sáng kiến hoặc giải pháp mới: 1.50</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
                <w:bCs/>
                <w:sz w:val="22"/>
              </w:rPr>
            </w:pPr>
          </w:p>
        </w:tc>
        <w:tc>
          <w:tcPr>
            <w:tcW w:w="4961" w:type="dxa"/>
            <w:shd w:val="clear" w:color="auto" w:fill="auto"/>
          </w:tcPr>
          <w:p w:rsidR="00AB6FDD" w:rsidRPr="0026240A" w:rsidRDefault="00AB6FDD" w:rsidP="007030FB">
            <w:pPr>
              <w:widowControl w:val="0"/>
              <w:spacing w:before="20" w:after="20"/>
              <w:jc w:val="both"/>
              <w:rPr>
                <w:i/>
                <w:iCs/>
              </w:rPr>
            </w:pPr>
            <w:r w:rsidRPr="0026240A">
              <w:rPr>
                <w:i/>
                <w:iCs/>
              </w:rPr>
              <w:t>Có 1 sáng kiến hoặc giải pháp mới: 1.00</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
                <w:bCs/>
                <w:sz w:val="22"/>
              </w:rPr>
            </w:pPr>
          </w:p>
        </w:tc>
        <w:tc>
          <w:tcPr>
            <w:tcW w:w="4961" w:type="dxa"/>
            <w:shd w:val="clear" w:color="auto" w:fill="auto"/>
          </w:tcPr>
          <w:p w:rsidR="00AB6FDD" w:rsidRPr="0026240A" w:rsidRDefault="00AB6FDD" w:rsidP="007030FB">
            <w:pPr>
              <w:widowControl w:val="0"/>
              <w:spacing w:before="20" w:after="20"/>
              <w:jc w:val="both"/>
              <w:rPr>
                <w:i/>
                <w:iCs/>
              </w:rPr>
            </w:pPr>
            <w:r w:rsidRPr="0026240A">
              <w:rPr>
                <w:i/>
                <w:iCs/>
              </w:rPr>
              <w:t>Không có sáng kiến hoặc giải pháp mới: 0</w:t>
            </w:r>
          </w:p>
        </w:tc>
        <w:tc>
          <w:tcPr>
            <w:tcW w:w="1276" w:type="dxa"/>
            <w:shd w:val="clear" w:color="auto" w:fill="auto"/>
          </w:tcPr>
          <w:p w:rsidR="00AB6FDD" w:rsidRPr="0026240A" w:rsidRDefault="00AB6FDD" w:rsidP="007030FB">
            <w:pPr>
              <w:widowControl w:val="0"/>
              <w:spacing w:before="20" w:after="20"/>
              <w:jc w:val="cente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E57F0C" w:rsidP="007030FB">
            <w:pPr>
              <w:widowControl w:val="0"/>
              <w:spacing w:before="20" w:after="20"/>
              <w:jc w:val="center"/>
              <w:rPr>
                <w:b/>
                <w:bCs/>
                <w:sz w:val="22"/>
              </w:rPr>
            </w:pPr>
            <w:r w:rsidRPr="0026240A">
              <w:rPr>
                <w:b/>
                <w:bCs/>
                <w:sz w:val="22"/>
              </w:rPr>
              <w:t>1.6</w:t>
            </w:r>
          </w:p>
        </w:tc>
        <w:tc>
          <w:tcPr>
            <w:tcW w:w="4961" w:type="dxa"/>
            <w:shd w:val="clear" w:color="auto" w:fill="auto"/>
          </w:tcPr>
          <w:p w:rsidR="00AB6FDD" w:rsidRPr="0026240A" w:rsidRDefault="00AB6FDD" w:rsidP="007030FB">
            <w:pPr>
              <w:widowControl w:val="0"/>
              <w:spacing w:before="20" w:after="20"/>
              <w:jc w:val="both"/>
              <w:rPr>
                <w:b/>
                <w:bCs/>
                <w:spacing w:val="-4"/>
              </w:rPr>
            </w:pPr>
            <w:r w:rsidRPr="0026240A">
              <w:rPr>
                <w:b/>
                <w:bCs/>
                <w:spacing w:val="-4"/>
              </w:rPr>
              <w:t>Đối thoại của lãnh đạo tỉnh với người dân, doanh nghiệp</w:t>
            </w:r>
          </w:p>
        </w:tc>
        <w:tc>
          <w:tcPr>
            <w:tcW w:w="1276" w:type="dxa"/>
            <w:shd w:val="clear" w:color="auto" w:fill="auto"/>
          </w:tcPr>
          <w:p w:rsidR="00AB6FDD" w:rsidRPr="0026240A" w:rsidRDefault="00AB6FDD" w:rsidP="007030FB">
            <w:pPr>
              <w:widowControl w:val="0"/>
              <w:spacing w:before="20" w:after="20"/>
              <w:jc w:val="center"/>
              <w:rPr>
                <w:b/>
                <w:bCs/>
              </w:rPr>
            </w:pPr>
            <w:r w:rsidRPr="0026240A">
              <w:rPr>
                <w:b/>
                <w:bCs/>
              </w:rPr>
              <w:t>1.00</w:t>
            </w: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spacing w:before="20" w:after="20"/>
              <w:jc w:val="both"/>
              <w:rPr>
                <w:b/>
                <w:bCs/>
                <w:i/>
                <w:iCs/>
                <w:spacing w:val="2"/>
              </w:rPr>
            </w:pPr>
            <w:r w:rsidRPr="0026240A">
              <w:rPr>
                <w:i/>
                <w:iCs/>
                <w:spacing w:val="2"/>
              </w:rPr>
              <w:t>Có từ 02 - 03 cuộc đối thoại/diễn đàn được tổ chức trong năm: 0.25</w:t>
            </w:r>
          </w:p>
        </w:tc>
        <w:tc>
          <w:tcPr>
            <w:tcW w:w="1276" w:type="dxa"/>
            <w:shd w:val="clear" w:color="auto" w:fill="auto"/>
          </w:tcPr>
          <w:p w:rsidR="00AB6FDD" w:rsidRPr="0026240A" w:rsidRDefault="00AB6FDD" w:rsidP="007030FB">
            <w:pPr>
              <w:widowControl w:val="0"/>
              <w:spacing w:before="20" w:after="20"/>
              <w:jc w:val="center"/>
              <w:rPr>
                <w:b/>
                <w:bCs/>
              </w:rP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spacing w:before="20" w:after="20"/>
              <w:jc w:val="both"/>
              <w:rPr>
                <w:b/>
                <w:bCs/>
                <w:i/>
                <w:iCs/>
              </w:rPr>
            </w:pPr>
            <w:r w:rsidRPr="0026240A">
              <w:rPr>
                <w:i/>
                <w:iCs/>
              </w:rPr>
              <w:t>Ban hành văn bản chỉ đạo giải quyết những kiến nghị, đề xuất của người dân, doanh nghiệp tại các cuộc đối thoại/diễn đàn: 0.25</w:t>
            </w:r>
          </w:p>
        </w:tc>
        <w:tc>
          <w:tcPr>
            <w:tcW w:w="1276" w:type="dxa"/>
            <w:shd w:val="clear" w:color="auto" w:fill="auto"/>
          </w:tcPr>
          <w:p w:rsidR="00AB6FDD" w:rsidRPr="0026240A" w:rsidRDefault="00AB6FDD" w:rsidP="007030FB">
            <w:pPr>
              <w:widowControl w:val="0"/>
              <w:spacing w:before="20" w:after="20"/>
              <w:jc w:val="center"/>
              <w:rPr>
                <w:b/>
                <w:bCs/>
              </w:rP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AB6FDD" w:rsidRPr="0026240A" w:rsidRDefault="00AB6FDD" w:rsidP="007030FB">
            <w:pPr>
              <w:widowControl w:val="0"/>
              <w:spacing w:before="20" w:after="20"/>
              <w:jc w:val="center"/>
              <w:rPr>
                <w:bCs/>
                <w:sz w:val="22"/>
              </w:rPr>
            </w:pPr>
          </w:p>
        </w:tc>
        <w:tc>
          <w:tcPr>
            <w:tcW w:w="4961" w:type="dxa"/>
            <w:shd w:val="clear" w:color="auto" w:fill="auto"/>
          </w:tcPr>
          <w:p w:rsidR="00AB6FDD" w:rsidRPr="0026240A" w:rsidRDefault="00AB6FDD" w:rsidP="007030FB">
            <w:pPr>
              <w:widowControl w:val="0"/>
              <w:spacing w:before="20" w:after="20"/>
              <w:jc w:val="both"/>
              <w:rPr>
                <w:i/>
                <w:iCs/>
              </w:rPr>
            </w:pPr>
            <w:r w:rsidRPr="0026240A">
              <w:rPr>
                <w:i/>
                <w:iCs/>
              </w:rPr>
              <w:t>Mức độ xử lý đề xuất, kiến nghị của người dân, doanh nghiệp: 0.50</w:t>
            </w:r>
          </w:p>
          <w:p w:rsidR="00AB6FDD" w:rsidRPr="0026240A" w:rsidRDefault="00AB6FDD" w:rsidP="007030FB">
            <w:pPr>
              <w:widowControl w:val="0"/>
              <w:spacing w:before="120" w:after="20"/>
              <w:jc w:val="both"/>
              <w:rPr>
                <w:i/>
                <w:iCs/>
                <w:spacing w:val="-4"/>
              </w:rPr>
            </w:pPr>
            <w:r w:rsidRPr="0026240A">
              <w:rPr>
                <w:i/>
                <w:iCs/>
                <w:spacing w:val="-4"/>
              </w:rPr>
              <w:t xml:space="preserve">Tính điểm theo công chức: </w:t>
            </w:r>
            <w:r w:rsidRPr="0026240A">
              <w:rPr>
                <w:b/>
                <w:bCs/>
                <w:i/>
                <w:iCs/>
                <w:spacing w:val="-4"/>
              </w:rPr>
              <w:t>(b/a)*điểm tối đa.</w:t>
            </w:r>
            <w:r w:rsidRPr="0026240A">
              <w:rPr>
                <w:i/>
                <w:iCs/>
                <w:spacing w:val="-4"/>
              </w:rPr>
              <w:t xml:space="preserve"> Trong đó:</w:t>
            </w:r>
          </w:p>
          <w:p w:rsidR="00AB6FDD" w:rsidRPr="0026240A" w:rsidRDefault="00AB6FDD" w:rsidP="007030FB">
            <w:pPr>
              <w:widowControl w:val="0"/>
              <w:spacing w:before="20" w:after="20"/>
              <w:jc w:val="both"/>
              <w:rPr>
                <w:i/>
                <w:iCs/>
                <w:spacing w:val="-4"/>
              </w:rPr>
            </w:pPr>
            <w:r w:rsidRPr="0026240A">
              <w:rPr>
                <w:i/>
                <w:iCs/>
                <w:spacing w:val="-4"/>
              </w:rPr>
              <w:t>a là tổng số kiến nghị, đề xuất phải xử lý</w:t>
            </w:r>
          </w:p>
          <w:p w:rsidR="00AB6FDD" w:rsidRPr="0026240A" w:rsidRDefault="00AB6FDD" w:rsidP="007030FB">
            <w:pPr>
              <w:widowControl w:val="0"/>
              <w:spacing w:before="20" w:after="20"/>
              <w:jc w:val="both"/>
              <w:rPr>
                <w:b/>
                <w:bCs/>
                <w:i/>
                <w:iCs/>
                <w:spacing w:val="-4"/>
              </w:rPr>
            </w:pPr>
            <w:r w:rsidRPr="0026240A">
              <w:rPr>
                <w:i/>
                <w:iCs/>
                <w:spacing w:val="-4"/>
              </w:rPr>
              <w:t>b là số kiến nghị, đề xuất đã xử lý xong</w:t>
            </w:r>
          </w:p>
        </w:tc>
        <w:tc>
          <w:tcPr>
            <w:tcW w:w="1276" w:type="dxa"/>
            <w:shd w:val="clear" w:color="auto" w:fill="auto"/>
          </w:tcPr>
          <w:p w:rsidR="00AB6FDD" w:rsidRPr="0026240A" w:rsidRDefault="00AB6FDD" w:rsidP="007030FB">
            <w:pPr>
              <w:widowControl w:val="0"/>
              <w:spacing w:before="20" w:after="20"/>
              <w:jc w:val="center"/>
              <w:rPr>
                <w:b/>
                <w:bCs/>
              </w:rPr>
            </w:pPr>
          </w:p>
        </w:tc>
        <w:tc>
          <w:tcPr>
            <w:tcW w:w="1275" w:type="dxa"/>
            <w:shd w:val="clear" w:color="auto" w:fill="auto"/>
          </w:tcPr>
          <w:p w:rsidR="00AB6FDD" w:rsidRPr="0026240A" w:rsidDel="00CE0F4A" w:rsidRDefault="00AB6FDD" w:rsidP="007030FB">
            <w:pPr>
              <w:widowControl w:val="0"/>
              <w:spacing w:after="80"/>
              <w:jc w:val="both"/>
            </w:pPr>
          </w:p>
        </w:tc>
        <w:tc>
          <w:tcPr>
            <w:tcW w:w="2500" w:type="dxa"/>
            <w:shd w:val="clear" w:color="auto" w:fill="auto"/>
          </w:tcPr>
          <w:p w:rsidR="00AB6FDD" w:rsidRPr="0026240A" w:rsidDel="00CE0F4A" w:rsidRDefault="00AB6FDD" w:rsidP="007030FB">
            <w:pPr>
              <w:widowControl w:val="0"/>
              <w:spacing w:after="80"/>
              <w:jc w:val="both"/>
            </w:pPr>
          </w:p>
        </w:tc>
        <w:tc>
          <w:tcPr>
            <w:tcW w:w="2327" w:type="dxa"/>
            <w:shd w:val="clear" w:color="auto" w:fill="auto"/>
          </w:tcPr>
          <w:p w:rsidR="00AB6FDD" w:rsidRPr="0026240A" w:rsidDel="00CE0F4A" w:rsidRDefault="00AB6FDD" w:rsidP="007030FB">
            <w:pPr>
              <w:widowControl w:val="0"/>
              <w:spacing w:after="80"/>
              <w:jc w:val="both"/>
            </w:pPr>
          </w:p>
        </w:tc>
        <w:tc>
          <w:tcPr>
            <w:tcW w:w="1410" w:type="dxa"/>
            <w:shd w:val="clear" w:color="auto" w:fill="auto"/>
          </w:tcPr>
          <w:p w:rsidR="00AB6FDD" w:rsidRPr="0026240A" w:rsidDel="00CE0F4A" w:rsidRDefault="00AB6FDD" w:rsidP="007030FB">
            <w:pPr>
              <w:widowControl w:val="0"/>
              <w:spacing w:after="80"/>
              <w:jc w:val="both"/>
            </w:pPr>
          </w:p>
        </w:tc>
      </w:tr>
      <w:tr w:rsidR="009240B5" w:rsidRPr="0026240A" w:rsidTr="006A693A">
        <w:trPr>
          <w:trHeight w:val="197"/>
        </w:trPr>
        <w:tc>
          <w:tcPr>
            <w:tcW w:w="710" w:type="dxa"/>
            <w:shd w:val="clear" w:color="auto" w:fill="auto"/>
            <w:vAlign w:val="center"/>
          </w:tcPr>
          <w:p w:rsidR="00D34DD7" w:rsidRPr="0026240A" w:rsidRDefault="00370AEC" w:rsidP="007030FB">
            <w:pPr>
              <w:widowControl w:val="0"/>
              <w:spacing w:before="20" w:after="20"/>
              <w:jc w:val="center"/>
              <w:rPr>
                <w:b/>
                <w:bCs/>
                <w:sz w:val="22"/>
              </w:rPr>
            </w:pPr>
            <w:r w:rsidRPr="0026240A">
              <w:rPr>
                <w:b/>
                <w:bCs/>
                <w:sz w:val="22"/>
              </w:rPr>
              <w:t>4</w:t>
            </w:r>
          </w:p>
        </w:tc>
        <w:tc>
          <w:tcPr>
            <w:tcW w:w="4961" w:type="dxa"/>
            <w:shd w:val="clear" w:color="auto" w:fill="auto"/>
          </w:tcPr>
          <w:p w:rsidR="00D34DD7" w:rsidRPr="0026240A" w:rsidRDefault="00D34DD7" w:rsidP="007030FB">
            <w:pPr>
              <w:widowControl w:val="0"/>
              <w:spacing w:before="60" w:after="60"/>
              <w:jc w:val="both"/>
              <w:rPr>
                <w:b/>
                <w:bCs/>
              </w:rPr>
            </w:pPr>
            <w:r w:rsidRPr="0026240A">
              <w:rPr>
                <w:b/>
                <w:bCs/>
              </w:rPr>
              <w:t xml:space="preserve">CẢI CÁCH TỔ CHỨC BỘ MÁY </w:t>
            </w:r>
          </w:p>
        </w:tc>
        <w:tc>
          <w:tcPr>
            <w:tcW w:w="1276" w:type="dxa"/>
            <w:shd w:val="clear" w:color="auto" w:fill="auto"/>
          </w:tcPr>
          <w:p w:rsidR="00D34DD7" w:rsidRPr="0026240A" w:rsidRDefault="00D34DD7" w:rsidP="007030FB">
            <w:pPr>
              <w:widowControl w:val="0"/>
              <w:spacing w:before="60" w:after="60"/>
              <w:jc w:val="center"/>
              <w:rPr>
                <w:b/>
                <w:bCs/>
              </w:rPr>
            </w:pPr>
            <w:r w:rsidRPr="0026240A">
              <w:rPr>
                <w:b/>
                <w:bCs/>
              </w:rPr>
              <w:t>10.50</w:t>
            </w: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6A693A">
        <w:trPr>
          <w:trHeight w:val="197"/>
        </w:trPr>
        <w:tc>
          <w:tcPr>
            <w:tcW w:w="710" w:type="dxa"/>
            <w:shd w:val="clear" w:color="auto" w:fill="auto"/>
            <w:vAlign w:val="center"/>
          </w:tcPr>
          <w:p w:rsidR="00D34DD7" w:rsidRPr="0026240A" w:rsidRDefault="00370AEC" w:rsidP="007030FB">
            <w:pPr>
              <w:widowControl w:val="0"/>
              <w:spacing w:before="20" w:after="20"/>
              <w:jc w:val="center"/>
              <w:rPr>
                <w:b/>
                <w:bCs/>
                <w:sz w:val="22"/>
              </w:rPr>
            </w:pPr>
            <w:r w:rsidRPr="0026240A">
              <w:rPr>
                <w:b/>
                <w:bCs/>
                <w:sz w:val="22"/>
              </w:rPr>
              <w:t>4</w:t>
            </w:r>
            <w:r w:rsidR="00D34DD7" w:rsidRPr="0026240A">
              <w:rPr>
                <w:b/>
                <w:bCs/>
                <w:sz w:val="22"/>
              </w:rPr>
              <w:t>.1</w:t>
            </w:r>
          </w:p>
        </w:tc>
        <w:tc>
          <w:tcPr>
            <w:tcW w:w="4961" w:type="dxa"/>
            <w:shd w:val="clear" w:color="auto" w:fill="auto"/>
          </w:tcPr>
          <w:p w:rsidR="00D34DD7" w:rsidRPr="0026240A" w:rsidRDefault="00D34DD7" w:rsidP="007030FB">
            <w:pPr>
              <w:widowControl w:val="0"/>
              <w:spacing w:before="20" w:after="20"/>
              <w:jc w:val="both"/>
              <w:rPr>
                <w:b/>
                <w:bCs/>
                <w:i/>
                <w:iCs/>
              </w:rPr>
            </w:pPr>
            <w:r w:rsidRPr="0026240A">
              <w:rPr>
                <w:b/>
                <w:bCs/>
                <w:i/>
                <w:iCs/>
              </w:rPr>
              <w:t>Sắp xếp, kiện toàn tổ chức bộ máy của các cơ quan, đơn vị</w:t>
            </w:r>
          </w:p>
        </w:tc>
        <w:tc>
          <w:tcPr>
            <w:tcW w:w="1276" w:type="dxa"/>
            <w:shd w:val="clear" w:color="auto" w:fill="auto"/>
          </w:tcPr>
          <w:p w:rsidR="00D34DD7" w:rsidRPr="0026240A" w:rsidRDefault="00D34DD7" w:rsidP="007030FB">
            <w:pPr>
              <w:widowControl w:val="0"/>
              <w:spacing w:before="20" w:after="20"/>
              <w:jc w:val="center"/>
              <w:rPr>
                <w:b/>
                <w:bCs/>
              </w:rPr>
            </w:pPr>
            <w:r w:rsidRPr="0026240A">
              <w:rPr>
                <w:b/>
                <w:bCs/>
              </w:rPr>
              <w:t>6.50</w:t>
            </w: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6A693A">
        <w:trPr>
          <w:trHeight w:val="197"/>
        </w:trPr>
        <w:tc>
          <w:tcPr>
            <w:tcW w:w="710" w:type="dxa"/>
            <w:shd w:val="clear" w:color="auto" w:fill="auto"/>
            <w:vAlign w:val="center"/>
          </w:tcPr>
          <w:p w:rsidR="00D34DD7" w:rsidRPr="0026240A" w:rsidRDefault="00370AEC" w:rsidP="007030FB">
            <w:pPr>
              <w:widowControl w:val="0"/>
              <w:spacing w:before="20" w:after="20"/>
              <w:jc w:val="center"/>
              <w:rPr>
                <w:bCs/>
                <w:sz w:val="22"/>
              </w:rPr>
            </w:pPr>
            <w:r w:rsidRPr="0026240A">
              <w:rPr>
                <w:bCs/>
                <w:sz w:val="22"/>
              </w:rPr>
              <w:t>4</w:t>
            </w:r>
            <w:r w:rsidR="00D34DD7" w:rsidRPr="0026240A">
              <w:rPr>
                <w:bCs/>
                <w:sz w:val="22"/>
              </w:rPr>
              <w:t>.1.1</w:t>
            </w:r>
          </w:p>
        </w:tc>
        <w:tc>
          <w:tcPr>
            <w:tcW w:w="4961" w:type="dxa"/>
            <w:shd w:val="clear" w:color="auto" w:fill="auto"/>
          </w:tcPr>
          <w:p w:rsidR="00D34DD7" w:rsidRPr="0026240A" w:rsidRDefault="00D34DD7" w:rsidP="007030FB">
            <w:pPr>
              <w:widowControl w:val="0"/>
              <w:spacing w:before="20" w:after="20"/>
              <w:jc w:val="both"/>
            </w:pPr>
            <w:r w:rsidRPr="0026240A">
              <w:t>Hoàn thiện quy định chức năng, nhiệm vụ, quyền hạn và cơ cấu tổ chức của các CQCM cấp tỉnh và phòng chuyên môn cấp huyện</w:t>
            </w:r>
          </w:p>
        </w:tc>
        <w:tc>
          <w:tcPr>
            <w:tcW w:w="1276" w:type="dxa"/>
            <w:shd w:val="clear" w:color="auto" w:fill="auto"/>
          </w:tcPr>
          <w:p w:rsidR="00D34DD7" w:rsidRPr="0026240A" w:rsidRDefault="00D34DD7" w:rsidP="007030FB">
            <w:pPr>
              <w:widowControl w:val="0"/>
              <w:spacing w:before="20" w:after="20"/>
              <w:jc w:val="center"/>
            </w:pPr>
            <w:r w:rsidRPr="0026240A">
              <w:t>1.00</w:t>
            </w: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6A693A">
        <w:trPr>
          <w:trHeight w:val="197"/>
        </w:trPr>
        <w:tc>
          <w:tcPr>
            <w:tcW w:w="710" w:type="dxa"/>
            <w:shd w:val="clear" w:color="auto" w:fill="auto"/>
            <w:vAlign w:val="center"/>
          </w:tcPr>
          <w:p w:rsidR="00D34DD7" w:rsidRPr="0026240A" w:rsidRDefault="00D34DD7" w:rsidP="007030FB">
            <w:pPr>
              <w:widowControl w:val="0"/>
              <w:spacing w:before="20" w:after="20"/>
              <w:jc w:val="center"/>
              <w:rPr>
                <w:b/>
                <w:bCs/>
                <w:sz w:val="22"/>
              </w:rPr>
            </w:pPr>
          </w:p>
        </w:tc>
        <w:tc>
          <w:tcPr>
            <w:tcW w:w="4961" w:type="dxa"/>
            <w:shd w:val="clear" w:color="auto" w:fill="auto"/>
          </w:tcPr>
          <w:p w:rsidR="00D34DD7" w:rsidRPr="0026240A" w:rsidRDefault="00D34DD7" w:rsidP="007030FB">
            <w:pPr>
              <w:widowControl w:val="0"/>
              <w:spacing w:before="20" w:after="20"/>
              <w:jc w:val="both"/>
              <w:rPr>
                <w:i/>
                <w:iCs/>
              </w:rPr>
            </w:pPr>
            <w:r w:rsidRPr="0026240A">
              <w:rPr>
                <w:i/>
                <w:iCs/>
              </w:rPr>
              <w:t>Kịp thời, đúng quy định:1.00</w:t>
            </w:r>
          </w:p>
        </w:tc>
        <w:tc>
          <w:tcPr>
            <w:tcW w:w="1276" w:type="dxa"/>
            <w:shd w:val="clear" w:color="auto" w:fill="auto"/>
          </w:tcPr>
          <w:p w:rsidR="00D34DD7" w:rsidRPr="0026240A" w:rsidRDefault="00D34DD7" w:rsidP="007030FB">
            <w:pPr>
              <w:widowControl w:val="0"/>
              <w:spacing w:before="20" w:after="20"/>
              <w:jc w:val="center"/>
            </w:pP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6A693A">
        <w:trPr>
          <w:trHeight w:val="197"/>
        </w:trPr>
        <w:tc>
          <w:tcPr>
            <w:tcW w:w="710" w:type="dxa"/>
            <w:shd w:val="clear" w:color="auto" w:fill="auto"/>
            <w:vAlign w:val="center"/>
          </w:tcPr>
          <w:p w:rsidR="00D34DD7" w:rsidRPr="0026240A" w:rsidRDefault="00D34DD7" w:rsidP="007030FB">
            <w:pPr>
              <w:widowControl w:val="0"/>
              <w:spacing w:before="20" w:after="20"/>
              <w:jc w:val="center"/>
              <w:rPr>
                <w:b/>
                <w:bCs/>
                <w:sz w:val="22"/>
              </w:rPr>
            </w:pPr>
          </w:p>
        </w:tc>
        <w:tc>
          <w:tcPr>
            <w:tcW w:w="4961" w:type="dxa"/>
            <w:shd w:val="clear" w:color="auto" w:fill="auto"/>
          </w:tcPr>
          <w:p w:rsidR="00D34DD7" w:rsidRPr="0026240A" w:rsidRDefault="00D34DD7" w:rsidP="007030FB">
            <w:pPr>
              <w:widowControl w:val="0"/>
              <w:spacing w:before="20" w:after="20"/>
              <w:jc w:val="both"/>
              <w:rPr>
                <w:i/>
                <w:iCs/>
              </w:rPr>
            </w:pPr>
            <w:r w:rsidRPr="0026240A">
              <w:rPr>
                <w:i/>
                <w:iCs/>
              </w:rPr>
              <w:t>Không kịp thời hoặc không đúng quy định: 0</w:t>
            </w:r>
          </w:p>
        </w:tc>
        <w:tc>
          <w:tcPr>
            <w:tcW w:w="1276" w:type="dxa"/>
            <w:shd w:val="clear" w:color="auto" w:fill="auto"/>
          </w:tcPr>
          <w:p w:rsidR="00D34DD7" w:rsidRPr="0026240A" w:rsidRDefault="00D34DD7" w:rsidP="007030FB">
            <w:pPr>
              <w:widowControl w:val="0"/>
              <w:spacing w:before="20" w:after="20"/>
              <w:jc w:val="center"/>
            </w:pP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370AEC">
        <w:trPr>
          <w:trHeight w:val="197"/>
        </w:trPr>
        <w:tc>
          <w:tcPr>
            <w:tcW w:w="710" w:type="dxa"/>
            <w:shd w:val="clear" w:color="auto" w:fill="auto"/>
            <w:vAlign w:val="center"/>
          </w:tcPr>
          <w:p w:rsidR="00D34DD7" w:rsidRPr="0026240A" w:rsidRDefault="00370AEC" w:rsidP="007030FB">
            <w:pPr>
              <w:widowControl w:val="0"/>
              <w:spacing w:before="20" w:after="20"/>
              <w:jc w:val="center"/>
              <w:rPr>
                <w:bCs/>
                <w:sz w:val="22"/>
              </w:rPr>
            </w:pPr>
            <w:r w:rsidRPr="0026240A">
              <w:rPr>
                <w:bCs/>
                <w:sz w:val="22"/>
              </w:rPr>
              <w:t>4</w:t>
            </w:r>
            <w:r w:rsidR="00D34DD7" w:rsidRPr="0026240A">
              <w:rPr>
                <w:bCs/>
                <w:sz w:val="22"/>
              </w:rPr>
              <w:t>.1.2</w:t>
            </w:r>
          </w:p>
        </w:tc>
        <w:tc>
          <w:tcPr>
            <w:tcW w:w="4961" w:type="dxa"/>
            <w:shd w:val="clear" w:color="auto" w:fill="auto"/>
          </w:tcPr>
          <w:p w:rsidR="00D34DD7" w:rsidRPr="0026240A" w:rsidRDefault="00D34DD7" w:rsidP="007030FB">
            <w:pPr>
              <w:widowControl w:val="0"/>
              <w:spacing w:before="20" w:after="20"/>
              <w:jc w:val="both"/>
              <w:rPr>
                <w:spacing w:val="-8"/>
              </w:rPr>
            </w:pPr>
            <w:r w:rsidRPr="0026240A">
              <w:rPr>
                <w:spacing w:val="-8"/>
              </w:rPr>
              <w:t>Thực hiện cơ cấu số lượng lãnh đạo tại các cơ quan hành chính theo các tiêu chí</w:t>
            </w:r>
          </w:p>
        </w:tc>
        <w:tc>
          <w:tcPr>
            <w:tcW w:w="1276" w:type="dxa"/>
            <w:shd w:val="clear" w:color="auto" w:fill="auto"/>
            <w:vAlign w:val="center"/>
          </w:tcPr>
          <w:p w:rsidR="00D34DD7" w:rsidRPr="0026240A" w:rsidRDefault="00D34DD7" w:rsidP="00370AEC">
            <w:pPr>
              <w:widowControl w:val="0"/>
              <w:spacing w:before="20" w:after="20"/>
              <w:jc w:val="center"/>
            </w:pPr>
            <w:r w:rsidRPr="0026240A">
              <w:t>1.50</w:t>
            </w: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370AEC">
        <w:trPr>
          <w:trHeight w:val="197"/>
        </w:trPr>
        <w:tc>
          <w:tcPr>
            <w:tcW w:w="710" w:type="dxa"/>
            <w:shd w:val="clear" w:color="auto" w:fill="auto"/>
            <w:vAlign w:val="center"/>
          </w:tcPr>
          <w:p w:rsidR="00D34DD7" w:rsidRPr="0026240A" w:rsidRDefault="00D34DD7" w:rsidP="007030FB">
            <w:pPr>
              <w:widowControl w:val="0"/>
              <w:spacing w:before="20" w:after="20"/>
              <w:jc w:val="center"/>
              <w:rPr>
                <w:b/>
                <w:bCs/>
                <w:sz w:val="22"/>
              </w:rPr>
            </w:pPr>
          </w:p>
        </w:tc>
        <w:tc>
          <w:tcPr>
            <w:tcW w:w="4961" w:type="dxa"/>
            <w:shd w:val="clear" w:color="auto" w:fill="auto"/>
          </w:tcPr>
          <w:p w:rsidR="00D34DD7" w:rsidRPr="0026240A" w:rsidRDefault="00D34DD7" w:rsidP="007030FB">
            <w:pPr>
              <w:widowControl w:val="0"/>
              <w:spacing w:before="20" w:after="20"/>
              <w:jc w:val="both"/>
              <w:rPr>
                <w:i/>
                <w:iCs/>
              </w:rPr>
            </w:pPr>
            <w:r w:rsidRPr="0026240A">
              <w:rPr>
                <w:i/>
                <w:iCs/>
              </w:rPr>
              <w:t xml:space="preserve">100% số sở và tương đương có cơ cấu số lượng </w:t>
            </w:r>
            <w:r w:rsidRPr="0026240A">
              <w:rPr>
                <w:i/>
                <w:iCs/>
              </w:rPr>
              <w:lastRenderedPageBreak/>
              <w:t>lãnh đạo đáp ứng tiêu chí do Chính phủ và các cơ quan có thẩm quyền quy định: 0.50</w:t>
            </w:r>
          </w:p>
        </w:tc>
        <w:tc>
          <w:tcPr>
            <w:tcW w:w="1276" w:type="dxa"/>
            <w:shd w:val="clear" w:color="auto" w:fill="auto"/>
            <w:vAlign w:val="center"/>
          </w:tcPr>
          <w:p w:rsidR="00D34DD7" w:rsidRPr="0026240A" w:rsidRDefault="00D34DD7" w:rsidP="00370AEC">
            <w:pPr>
              <w:widowControl w:val="0"/>
              <w:spacing w:before="20" w:after="20"/>
              <w:jc w:val="center"/>
            </w:pP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370AEC">
        <w:trPr>
          <w:trHeight w:val="197"/>
        </w:trPr>
        <w:tc>
          <w:tcPr>
            <w:tcW w:w="710" w:type="dxa"/>
            <w:shd w:val="clear" w:color="auto" w:fill="auto"/>
            <w:vAlign w:val="center"/>
          </w:tcPr>
          <w:p w:rsidR="00D34DD7" w:rsidRPr="0026240A" w:rsidRDefault="00D34DD7" w:rsidP="007030FB">
            <w:pPr>
              <w:widowControl w:val="0"/>
              <w:spacing w:before="20" w:after="20"/>
              <w:jc w:val="center"/>
              <w:rPr>
                <w:bCs/>
                <w:sz w:val="22"/>
              </w:rPr>
            </w:pPr>
          </w:p>
        </w:tc>
        <w:tc>
          <w:tcPr>
            <w:tcW w:w="4961" w:type="dxa"/>
            <w:shd w:val="clear" w:color="auto" w:fill="auto"/>
          </w:tcPr>
          <w:p w:rsidR="00D34DD7" w:rsidRPr="0026240A" w:rsidRDefault="00D34DD7" w:rsidP="007030FB">
            <w:pPr>
              <w:widowControl w:val="0"/>
              <w:spacing w:before="20" w:after="20"/>
              <w:jc w:val="both"/>
              <w:rPr>
                <w:i/>
                <w:iCs/>
              </w:rPr>
            </w:pPr>
            <w:r w:rsidRPr="0026240A">
              <w:rPr>
                <w:i/>
                <w:iCs/>
              </w:rPr>
              <w:t>100% phòng thuộc sở và tương đương có cơ cấu số lượng lãnh đạo đáp ứng tiêu chí: 0.50</w:t>
            </w:r>
          </w:p>
        </w:tc>
        <w:tc>
          <w:tcPr>
            <w:tcW w:w="1276" w:type="dxa"/>
            <w:shd w:val="clear" w:color="auto" w:fill="auto"/>
            <w:vAlign w:val="center"/>
          </w:tcPr>
          <w:p w:rsidR="00D34DD7" w:rsidRPr="0026240A" w:rsidRDefault="00D34DD7" w:rsidP="00370AEC">
            <w:pPr>
              <w:widowControl w:val="0"/>
              <w:spacing w:before="20" w:after="20"/>
              <w:jc w:val="center"/>
            </w:pP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370AEC">
        <w:trPr>
          <w:trHeight w:val="197"/>
        </w:trPr>
        <w:tc>
          <w:tcPr>
            <w:tcW w:w="710" w:type="dxa"/>
            <w:shd w:val="clear" w:color="auto" w:fill="auto"/>
            <w:vAlign w:val="center"/>
          </w:tcPr>
          <w:p w:rsidR="00D34DD7" w:rsidRPr="0026240A" w:rsidRDefault="00D34DD7" w:rsidP="007030FB">
            <w:pPr>
              <w:widowControl w:val="0"/>
              <w:spacing w:before="20" w:after="20"/>
              <w:jc w:val="center"/>
              <w:rPr>
                <w:bCs/>
                <w:sz w:val="22"/>
              </w:rPr>
            </w:pPr>
          </w:p>
        </w:tc>
        <w:tc>
          <w:tcPr>
            <w:tcW w:w="4961" w:type="dxa"/>
            <w:shd w:val="clear" w:color="auto" w:fill="auto"/>
          </w:tcPr>
          <w:p w:rsidR="00D34DD7" w:rsidRPr="0026240A" w:rsidRDefault="00D34DD7" w:rsidP="007030FB">
            <w:pPr>
              <w:widowControl w:val="0"/>
              <w:spacing w:before="20" w:after="20"/>
              <w:jc w:val="both"/>
              <w:rPr>
                <w:i/>
                <w:iCs/>
              </w:rPr>
            </w:pPr>
            <w:r w:rsidRPr="0026240A">
              <w:rPr>
                <w:i/>
                <w:iCs/>
              </w:rPr>
              <w:t>100% số phòng thuộc UBND cấp huyện có cơ cấu số lượng lãnh đạo đáp ứng tiêu chí: 0.50</w:t>
            </w:r>
          </w:p>
        </w:tc>
        <w:tc>
          <w:tcPr>
            <w:tcW w:w="1276" w:type="dxa"/>
            <w:shd w:val="clear" w:color="auto" w:fill="auto"/>
            <w:vAlign w:val="center"/>
          </w:tcPr>
          <w:p w:rsidR="00D34DD7" w:rsidRPr="0026240A" w:rsidRDefault="00D34DD7" w:rsidP="00370AEC">
            <w:pPr>
              <w:widowControl w:val="0"/>
              <w:spacing w:before="20" w:after="20"/>
              <w:jc w:val="center"/>
            </w:pP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370AEC">
        <w:trPr>
          <w:trHeight w:val="197"/>
        </w:trPr>
        <w:tc>
          <w:tcPr>
            <w:tcW w:w="710" w:type="dxa"/>
            <w:shd w:val="clear" w:color="auto" w:fill="auto"/>
            <w:vAlign w:val="center"/>
          </w:tcPr>
          <w:p w:rsidR="00D34DD7" w:rsidRPr="0026240A" w:rsidRDefault="00370AEC" w:rsidP="007030FB">
            <w:pPr>
              <w:widowControl w:val="0"/>
              <w:spacing w:before="20" w:after="20"/>
              <w:jc w:val="center"/>
              <w:rPr>
                <w:bCs/>
                <w:sz w:val="22"/>
              </w:rPr>
            </w:pPr>
            <w:r w:rsidRPr="0026240A">
              <w:rPr>
                <w:bCs/>
                <w:sz w:val="22"/>
              </w:rPr>
              <w:t>4.1.3</w:t>
            </w:r>
          </w:p>
        </w:tc>
        <w:tc>
          <w:tcPr>
            <w:tcW w:w="4961" w:type="dxa"/>
            <w:shd w:val="clear" w:color="auto" w:fill="auto"/>
            <w:vAlign w:val="center"/>
          </w:tcPr>
          <w:p w:rsidR="00D34DD7" w:rsidRPr="0026240A" w:rsidRDefault="00D34DD7" w:rsidP="00370AEC">
            <w:pPr>
              <w:widowControl w:val="0"/>
              <w:spacing w:before="20" w:after="20"/>
              <w:jc w:val="both"/>
              <w:rPr>
                <w:b/>
                <w:bCs/>
                <w:i/>
                <w:iCs/>
              </w:rPr>
            </w:pPr>
            <w:r w:rsidRPr="0026240A">
              <w:t>Tỷ lệ giảm số lượng đơn vị sự nghiệp công lập so với năm 2021</w:t>
            </w:r>
          </w:p>
        </w:tc>
        <w:tc>
          <w:tcPr>
            <w:tcW w:w="1276" w:type="dxa"/>
            <w:shd w:val="clear" w:color="auto" w:fill="auto"/>
            <w:vAlign w:val="center"/>
          </w:tcPr>
          <w:p w:rsidR="00D34DD7" w:rsidRPr="0026240A" w:rsidRDefault="00D34DD7" w:rsidP="00370AEC">
            <w:pPr>
              <w:widowControl w:val="0"/>
              <w:spacing w:before="20" w:after="20"/>
              <w:jc w:val="center"/>
              <w:rPr>
                <w:bCs/>
              </w:rPr>
            </w:pPr>
            <w:r w:rsidRPr="0026240A">
              <w:rPr>
                <w:bCs/>
              </w:rPr>
              <w:t>1.00</w:t>
            </w: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RDefault="00D34DD7" w:rsidP="007030FB">
            <w:pPr>
              <w:widowControl w:val="0"/>
              <w:spacing w:after="80"/>
              <w:jc w:val="both"/>
              <w:rPr>
                <w:i/>
                <w:sz w:val="22"/>
                <w:szCs w:val="22"/>
              </w:rPr>
            </w:pPr>
          </w:p>
        </w:tc>
      </w:tr>
      <w:tr w:rsidR="009240B5" w:rsidRPr="0026240A" w:rsidTr="006A693A">
        <w:trPr>
          <w:trHeight w:val="197"/>
        </w:trPr>
        <w:tc>
          <w:tcPr>
            <w:tcW w:w="710" w:type="dxa"/>
            <w:shd w:val="clear" w:color="auto" w:fill="auto"/>
            <w:vAlign w:val="center"/>
          </w:tcPr>
          <w:p w:rsidR="00D34DD7" w:rsidRPr="0026240A" w:rsidRDefault="00D34DD7" w:rsidP="007030FB">
            <w:pPr>
              <w:widowControl w:val="0"/>
              <w:spacing w:before="20" w:after="20"/>
              <w:jc w:val="center"/>
              <w:rPr>
                <w:bCs/>
                <w:sz w:val="22"/>
              </w:rPr>
            </w:pPr>
          </w:p>
        </w:tc>
        <w:tc>
          <w:tcPr>
            <w:tcW w:w="4961" w:type="dxa"/>
            <w:shd w:val="clear" w:color="auto" w:fill="auto"/>
          </w:tcPr>
          <w:p w:rsidR="00D34DD7" w:rsidRPr="0026240A" w:rsidRDefault="00D34DD7" w:rsidP="007030FB">
            <w:pPr>
              <w:widowControl w:val="0"/>
              <w:spacing w:before="20" w:after="20"/>
              <w:jc w:val="both"/>
              <w:rPr>
                <w:b/>
                <w:bCs/>
                <w:i/>
                <w:iCs/>
              </w:rPr>
            </w:pPr>
            <w:r w:rsidRPr="0026240A">
              <w:rPr>
                <w:i/>
              </w:rPr>
              <w:t>Đạt tỷ lệ từ 10% trở lên: 1</w:t>
            </w:r>
          </w:p>
        </w:tc>
        <w:tc>
          <w:tcPr>
            <w:tcW w:w="1276" w:type="dxa"/>
            <w:shd w:val="clear" w:color="auto" w:fill="auto"/>
          </w:tcPr>
          <w:p w:rsidR="00D34DD7" w:rsidRPr="0026240A" w:rsidRDefault="00D34DD7" w:rsidP="007030FB">
            <w:pPr>
              <w:widowControl w:val="0"/>
              <w:spacing w:before="20" w:after="20"/>
              <w:jc w:val="center"/>
              <w:rPr>
                <w:b/>
                <w:bCs/>
              </w:rPr>
            </w:pPr>
          </w:p>
        </w:tc>
        <w:tc>
          <w:tcPr>
            <w:tcW w:w="1275" w:type="dxa"/>
            <w:shd w:val="clear" w:color="auto" w:fill="auto"/>
          </w:tcPr>
          <w:p w:rsidR="00D34DD7" w:rsidRPr="0026240A" w:rsidDel="00CE0F4A" w:rsidRDefault="00D34DD7" w:rsidP="007030FB">
            <w:pPr>
              <w:widowControl w:val="0"/>
              <w:spacing w:after="80"/>
              <w:jc w:val="both"/>
            </w:pPr>
          </w:p>
        </w:tc>
        <w:tc>
          <w:tcPr>
            <w:tcW w:w="2500" w:type="dxa"/>
            <w:shd w:val="clear" w:color="auto" w:fill="auto"/>
          </w:tcPr>
          <w:p w:rsidR="00D34DD7" w:rsidRPr="0026240A" w:rsidDel="00CE0F4A" w:rsidRDefault="00D34DD7" w:rsidP="007030FB">
            <w:pPr>
              <w:widowControl w:val="0"/>
              <w:spacing w:after="80"/>
              <w:jc w:val="both"/>
            </w:pPr>
          </w:p>
        </w:tc>
        <w:tc>
          <w:tcPr>
            <w:tcW w:w="2327" w:type="dxa"/>
            <w:shd w:val="clear" w:color="auto" w:fill="auto"/>
          </w:tcPr>
          <w:p w:rsidR="00D34DD7" w:rsidRPr="0026240A" w:rsidDel="00CE0F4A" w:rsidRDefault="00D34DD7" w:rsidP="007030FB">
            <w:pPr>
              <w:widowControl w:val="0"/>
              <w:spacing w:after="80"/>
              <w:jc w:val="both"/>
            </w:pPr>
          </w:p>
        </w:tc>
        <w:tc>
          <w:tcPr>
            <w:tcW w:w="1410" w:type="dxa"/>
            <w:shd w:val="clear" w:color="auto" w:fill="auto"/>
          </w:tcPr>
          <w:p w:rsidR="00D34DD7" w:rsidRPr="0026240A" w:rsidDel="00CE0F4A" w:rsidRDefault="00D34DD7"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b/>
                <w:bCs/>
                <w:i/>
                <w:iCs/>
              </w:rPr>
            </w:pPr>
            <w:r w:rsidRPr="0026240A">
              <w:rPr>
                <w:i/>
              </w:rPr>
              <w:t xml:space="preserve">Đạt tỷ lệ dưới 10% thì điểm đánh giá được tính theo công thức </w:t>
            </w:r>
            <m:oMath>
              <m:r>
                <m:rPr>
                  <m:sty m:val="p"/>
                </m:rPr>
                <w:rPr>
                  <w:rFonts w:ascii="Cambria Math" w:hAnsi="Cambria Math"/>
                </w:rPr>
                <m:t>[</m:t>
              </m:r>
              <m:f>
                <m:fPr>
                  <m:ctrlPr>
                    <w:rPr>
                      <w:rFonts w:ascii="Cambria Math" w:hAnsi="Cambria Math"/>
                    </w:rPr>
                  </m:ctrlPr>
                </m:fPr>
                <m:num>
                  <m:r>
                    <m:rPr>
                      <m:sty m:val="p"/>
                    </m:rPr>
                    <w:rPr>
                      <w:rFonts w:ascii="Cambria Math" w:hAnsi="Cambria Math"/>
                    </w:rPr>
                    <m:t>Tỷ lệ % giảm ĐVSN ×điểm tối đa</m:t>
                  </m:r>
                </m:num>
                <m:den>
                  <m:r>
                    <m:rPr>
                      <m:sty m:val="p"/>
                    </m:rPr>
                    <w:rPr>
                      <w:rFonts w:ascii="Cambria Math" w:hAnsi="Cambria Math"/>
                    </w:rPr>
                    <m:t>10%</m:t>
                  </m:r>
                </m:den>
              </m:f>
              <m:r>
                <m:rPr>
                  <m:sty m:val="p"/>
                </m:rPr>
                <w:rPr>
                  <w:rFonts w:ascii="Cambria Math" w:hAnsi="Cambria Math"/>
                </w:rPr>
                <m:t>]</m:t>
              </m:r>
            </m:oMath>
          </w:p>
        </w:tc>
        <w:tc>
          <w:tcPr>
            <w:tcW w:w="1276" w:type="dxa"/>
            <w:shd w:val="clear" w:color="auto" w:fill="auto"/>
          </w:tcPr>
          <w:p w:rsidR="006D495B" w:rsidRPr="0026240A" w:rsidRDefault="006D495B" w:rsidP="007030FB">
            <w:pPr>
              <w:widowControl w:val="0"/>
              <w:spacing w:before="20" w:after="20"/>
              <w:jc w:val="center"/>
              <w:rPr>
                <w:b/>
                <w:bCs/>
              </w:rP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RDefault="006D495B" w:rsidP="00C34ED6">
            <w:pPr>
              <w:widowControl w:val="0"/>
              <w:spacing w:after="80"/>
              <w:jc w:val="both"/>
              <w:rPr>
                <w:i/>
                <w:sz w:val="22"/>
                <w:szCs w:val="22"/>
              </w:rPr>
            </w:pPr>
            <w:r w:rsidRPr="0026240A">
              <w:rPr>
                <w:i/>
                <w:sz w:val="22"/>
                <w:szCs w:val="22"/>
              </w:rPr>
              <w:t>Trường hợp vượt chỉ tiêu giai đoạn 2015 - 2021 sẽ được tính lũy kế.</w:t>
            </w: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
                <w:bCs/>
                <w:sz w:val="22"/>
              </w:rPr>
            </w:pPr>
            <w:r w:rsidRPr="0026240A">
              <w:rPr>
                <w:b/>
                <w:bCs/>
                <w:sz w:val="22"/>
              </w:rPr>
              <w:t>4.2</w:t>
            </w:r>
          </w:p>
        </w:tc>
        <w:tc>
          <w:tcPr>
            <w:tcW w:w="4961" w:type="dxa"/>
            <w:shd w:val="clear" w:color="auto" w:fill="auto"/>
          </w:tcPr>
          <w:p w:rsidR="006D495B" w:rsidRPr="0026240A" w:rsidRDefault="006D495B" w:rsidP="007030FB">
            <w:pPr>
              <w:widowControl w:val="0"/>
              <w:spacing w:before="20" w:after="20"/>
              <w:jc w:val="both"/>
              <w:rPr>
                <w:b/>
                <w:bCs/>
              </w:rPr>
            </w:pPr>
            <w:r w:rsidRPr="0026240A">
              <w:rPr>
                <w:b/>
                <w:bCs/>
              </w:rPr>
              <w:t>Thực hiện các quy định về quản lý biên chế</w:t>
            </w:r>
          </w:p>
        </w:tc>
        <w:tc>
          <w:tcPr>
            <w:tcW w:w="1276" w:type="dxa"/>
            <w:shd w:val="clear" w:color="auto" w:fill="auto"/>
          </w:tcPr>
          <w:p w:rsidR="006D495B" w:rsidRPr="0026240A" w:rsidRDefault="006D495B" w:rsidP="007030FB">
            <w:pPr>
              <w:widowControl w:val="0"/>
              <w:spacing w:before="20" w:after="20"/>
              <w:jc w:val="center"/>
              <w:rPr>
                <w:b/>
                <w:bCs/>
              </w:rPr>
            </w:pPr>
            <w:r w:rsidRPr="0026240A">
              <w:rPr>
                <w:b/>
                <w:bCs/>
              </w:rPr>
              <w:t>1.00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4.2.1</w:t>
            </w:r>
          </w:p>
        </w:tc>
        <w:tc>
          <w:tcPr>
            <w:tcW w:w="4961" w:type="dxa"/>
            <w:shd w:val="clear" w:color="auto" w:fill="auto"/>
          </w:tcPr>
          <w:p w:rsidR="006D495B" w:rsidRPr="0026240A" w:rsidRDefault="006D495B" w:rsidP="007030FB">
            <w:pPr>
              <w:widowControl w:val="0"/>
              <w:spacing w:before="20" w:after="20"/>
              <w:jc w:val="both"/>
            </w:pPr>
            <w:r w:rsidRPr="0026240A">
              <w:t>Thực hiện quy định về sử dụng biên chế hành chính</w:t>
            </w:r>
          </w:p>
        </w:tc>
        <w:tc>
          <w:tcPr>
            <w:tcW w:w="1276" w:type="dxa"/>
            <w:shd w:val="clear" w:color="auto" w:fill="auto"/>
          </w:tcPr>
          <w:p w:rsidR="006D495B" w:rsidRPr="0026240A" w:rsidRDefault="006D495B" w:rsidP="007030FB">
            <w:pPr>
              <w:widowControl w:val="0"/>
              <w:spacing w:before="20" w:after="20"/>
              <w:jc w:val="center"/>
            </w:pPr>
            <w:r w:rsidRPr="0026240A">
              <w:t>0.50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rPr>
            </w:pPr>
            <w:r w:rsidRPr="0026240A">
              <w:rPr>
                <w:i/>
              </w:rPr>
              <w:t>Sử dụng không vượt quá số lượng biên chế hành chính được giao:0.50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spacing w:val="-2"/>
              </w:rPr>
            </w:pPr>
            <w:r w:rsidRPr="0026240A">
              <w:rPr>
                <w:i/>
                <w:spacing w:val="-2"/>
              </w:rPr>
              <w:t>Sử dụng vượt quá số lượng biên chế hành chính được giao: 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4.2.2</w:t>
            </w:r>
          </w:p>
        </w:tc>
        <w:tc>
          <w:tcPr>
            <w:tcW w:w="4961" w:type="dxa"/>
            <w:shd w:val="clear" w:color="auto" w:fill="auto"/>
          </w:tcPr>
          <w:p w:rsidR="006D495B" w:rsidRPr="0026240A" w:rsidRDefault="006D495B" w:rsidP="007030FB">
            <w:pPr>
              <w:widowControl w:val="0"/>
              <w:spacing w:before="20" w:after="20"/>
              <w:jc w:val="both"/>
            </w:pPr>
            <w:r w:rsidRPr="0026240A">
              <w:t>Thực hiện quy định về số lượng người làm việc hưởng lương từ ngân sách nhà nước trong các đơn vị sự nghiệp công lập của tỉnh</w:t>
            </w:r>
          </w:p>
        </w:tc>
        <w:tc>
          <w:tcPr>
            <w:tcW w:w="1276" w:type="dxa"/>
            <w:shd w:val="clear" w:color="auto" w:fill="auto"/>
          </w:tcPr>
          <w:p w:rsidR="006D495B" w:rsidRPr="0026240A" w:rsidRDefault="006D495B" w:rsidP="007030FB">
            <w:pPr>
              <w:widowControl w:val="0"/>
              <w:spacing w:before="20" w:after="20"/>
              <w:jc w:val="center"/>
            </w:pPr>
            <w:r w:rsidRPr="0026240A">
              <w:t>0.50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rPr>
            </w:pPr>
            <w:r w:rsidRPr="0026240A">
              <w:rPr>
                <w:i/>
              </w:rPr>
              <w:t>Sử dụng không vượt quá số lượng người làm việc được giao:0.50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rPr>
            </w:pPr>
            <w:r w:rsidRPr="0026240A">
              <w:rPr>
                <w:i/>
              </w:rPr>
              <w:t>Sử dụng vượt quá số lượng người làm việc được giao:0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
                <w:bCs/>
                <w:sz w:val="22"/>
              </w:rPr>
            </w:pPr>
            <w:r w:rsidRPr="0026240A">
              <w:rPr>
                <w:b/>
                <w:bCs/>
                <w:sz w:val="22"/>
              </w:rPr>
              <w:t>4.3</w:t>
            </w:r>
          </w:p>
        </w:tc>
        <w:tc>
          <w:tcPr>
            <w:tcW w:w="4961" w:type="dxa"/>
            <w:shd w:val="clear" w:color="auto" w:fill="auto"/>
          </w:tcPr>
          <w:p w:rsidR="006D495B" w:rsidRPr="0026240A" w:rsidRDefault="006D495B" w:rsidP="007030FB">
            <w:pPr>
              <w:widowControl w:val="0"/>
              <w:spacing w:before="20" w:after="20"/>
              <w:jc w:val="both"/>
              <w:rPr>
                <w:b/>
                <w:bCs/>
              </w:rPr>
            </w:pPr>
            <w:r w:rsidRPr="0026240A">
              <w:rPr>
                <w:b/>
                <w:bCs/>
              </w:rPr>
              <w:t>Thực hiện phân cấp, phân quyền trong quản lý nhà nước</w:t>
            </w:r>
          </w:p>
        </w:tc>
        <w:tc>
          <w:tcPr>
            <w:tcW w:w="1276" w:type="dxa"/>
            <w:shd w:val="clear" w:color="auto" w:fill="auto"/>
          </w:tcPr>
          <w:p w:rsidR="006D495B" w:rsidRPr="0026240A" w:rsidRDefault="006D495B" w:rsidP="007030FB">
            <w:pPr>
              <w:widowControl w:val="0"/>
              <w:spacing w:before="20" w:after="20"/>
              <w:jc w:val="center"/>
              <w:rPr>
                <w:b/>
                <w:bCs/>
              </w:rPr>
            </w:pPr>
            <w:r w:rsidRPr="0026240A">
              <w:rPr>
                <w:b/>
                <w:bCs/>
              </w:rPr>
              <w:t>3.00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4.3.1</w:t>
            </w:r>
          </w:p>
        </w:tc>
        <w:tc>
          <w:tcPr>
            <w:tcW w:w="4961" w:type="dxa"/>
            <w:shd w:val="clear" w:color="auto" w:fill="auto"/>
          </w:tcPr>
          <w:p w:rsidR="006D495B" w:rsidRPr="0026240A" w:rsidRDefault="006D495B" w:rsidP="007030FB">
            <w:pPr>
              <w:widowControl w:val="0"/>
              <w:spacing w:before="20" w:after="20"/>
              <w:jc w:val="both"/>
            </w:pPr>
            <w:r w:rsidRPr="0026240A">
              <w:t xml:space="preserve">Thực hiện các quy định về phân cấp, phân quyền trong quản lý nhà nước do Chính phủ và các bộ, </w:t>
            </w:r>
            <w:r w:rsidRPr="0026240A">
              <w:lastRenderedPageBreak/>
              <w:t>ngành ban hành</w:t>
            </w:r>
          </w:p>
        </w:tc>
        <w:tc>
          <w:tcPr>
            <w:tcW w:w="1276" w:type="dxa"/>
            <w:shd w:val="clear" w:color="auto" w:fill="auto"/>
          </w:tcPr>
          <w:p w:rsidR="006D495B" w:rsidRPr="0026240A" w:rsidRDefault="006D495B" w:rsidP="007030FB">
            <w:pPr>
              <w:widowControl w:val="0"/>
              <w:spacing w:before="20" w:after="20"/>
              <w:jc w:val="center"/>
            </w:pPr>
            <w:r w:rsidRPr="0026240A">
              <w:lastRenderedPageBreak/>
              <w:t>0.50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Thực hiện đầy đủ, kịp thời theo quy định: 0.50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Thực hiện không đầy đủ hoặc không kịp thời: 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4.3.2</w:t>
            </w:r>
          </w:p>
        </w:tc>
        <w:tc>
          <w:tcPr>
            <w:tcW w:w="4961" w:type="dxa"/>
            <w:shd w:val="clear" w:color="auto" w:fill="auto"/>
          </w:tcPr>
          <w:p w:rsidR="006D495B" w:rsidRPr="0026240A" w:rsidRDefault="006D495B" w:rsidP="007030FB">
            <w:pPr>
              <w:widowControl w:val="0"/>
              <w:spacing w:before="20" w:after="20"/>
              <w:jc w:val="both"/>
            </w:pPr>
            <w:r w:rsidRPr="0026240A">
              <w:t>Thanh tra, kiểm tra việc thực hiện nhiệm vụ quản lý nhà nước đã phân cấp, phân quyền cho cấp huyện, cấp xã</w:t>
            </w:r>
          </w:p>
        </w:tc>
        <w:tc>
          <w:tcPr>
            <w:tcW w:w="1276" w:type="dxa"/>
            <w:shd w:val="clear" w:color="auto" w:fill="auto"/>
          </w:tcPr>
          <w:p w:rsidR="006D495B" w:rsidRPr="0026240A" w:rsidRDefault="006D495B" w:rsidP="007030FB">
            <w:pPr>
              <w:widowControl w:val="0"/>
              <w:spacing w:before="20" w:after="20"/>
              <w:jc w:val="center"/>
            </w:pPr>
            <w:r w:rsidRPr="0026240A">
              <w:t>0.50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Có thực hiện: 0.50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Không thực hiện: 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4.3.3</w:t>
            </w:r>
          </w:p>
        </w:tc>
        <w:tc>
          <w:tcPr>
            <w:tcW w:w="4961" w:type="dxa"/>
            <w:shd w:val="clear" w:color="auto" w:fill="auto"/>
          </w:tcPr>
          <w:p w:rsidR="006D495B" w:rsidRPr="0026240A" w:rsidRDefault="006D495B" w:rsidP="007030FB">
            <w:pPr>
              <w:widowControl w:val="0"/>
              <w:spacing w:before="20" w:after="20"/>
              <w:jc w:val="both"/>
              <w:rPr>
                <w:spacing w:val="-2"/>
              </w:rPr>
            </w:pPr>
            <w:r w:rsidRPr="0026240A">
              <w:rPr>
                <w:spacing w:val="-2"/>
              </w:rPr>
              <w:t>Xử lý các vấn đề về phân cấp, phân quyền phát hiện qua thanh tra, kiểm tra</w:t>
            </w:r>
          </w:p>
        </w:tc>
        <w:tc>
          <w:tcPr>
            <w:tcW w:w="1276" w:type="dxa"/>
            <w:shd w:val="clear" w:color="auto" w:fill="auto"/>
          </w:tcPr>
          <w:p w:rsidR="006D495B" w:rsidRPr="0026240A" w:rsidRDefault="006D495B" w:rsidP="007030FB">
            <w:pPr>
              <w:widowControl w:val="0"/>
              <w:spacing w:before="20" w:after="20"/>
              <w:jc w:val="center"/>
            </w:pPr>
            <w:r w:rsidRPr="0026240A">
              <w:t>1.00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spacing w:val="-4"/>
              </w:rPr>
            </w:pPr>
            <w:r w:rsidRPr="0026240A">
              <w:rPr>
                <w:i/>
                <w:iCs/>
                <w:spacing w:val="-4"/>
              </w:rPr>
              <w:t>100% số vấn đề phát hiện được xử lý hoặc kiến nghị xử lý: 1.00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Dưới 100% số vấn đề phát hiện được xử lý hoặc kiến nghị xử lý: 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
                <w:bCs/>
                <w:sz w:val="22"/>
              </w:rPr>
            </w:pPr>
            <w:r w:rsidRPr="0026240A">
              <w:rPr>
                <w:b/>
                <w:bCs/>
                <w:sz w:val="22"/>
              </w:rPr>
              <w:t>5</w:t>
            </w:r>
          </w:p>
        </w:tc>
        <w:tc>
          <w:tcPr>
            <w:tcW w:w="4961" w:type="dxa"/>
            <w:shd w:val="clear" w:color="auto" w:fill="auto"/>
          </w:tcPr>
          <w:p w:rsidR="006D495B" w:rsidRPr="0026240A" w:rsidRDefault="006D495B" w:rsidP="007030FB">
            <w:pPr>
              <w:widowControl w:val="0"/>
              <w:spacing w:before="60" w:after="60"/>
              <w:jc w:val="both"/>
              <w:rPr>
                <w:b/>
                <w:bCs/>
              </w:rPr>
            </w:pPr>
            <w:r w:rsidRPr="0026240A">
              <w:rPr>
                <w:b/>
                <w:bCs/>
              </w:rPr>
              <w:t>CẢI CÁCH CHẾ ĐỘ CÔNG VỤ</w:t>
            </w:r>
          </w:p>
        </w:tc>
        <w:tc>
          <w:tcPr>
            <w:tcW w:w="1276" w:type="dxa"/>
            <w:shd w:val="clear" w:color="auto" w:fill="auto"/>
          </w:tcPr>
          <w:p w:rsidR="006D495B" w:rsidRPr="0026240A" w:rsidRDefault="006D495B" w:rsidP="007030FB">
            <w:pPr>
              <w:widowControl w:val="0"/>
              <w:spacing w:before="60" w:after="60"/>
              <w:jc w:val="center"/>
              <w:rPr>
                <w:b/>
                <w:bCs/>
              </w:rPr>
            </w:pPr>
            <w:r w:rsidRPr="0026240A">
              <w:rPr>
                <w:b/>
                <w:bCs/>
              </w:rPr>
              <w:t>15.00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
                <w:bCs/>
                <w:sz w:val="22"/>
              </w:rPr>
            </w:pPr>
            <w:r w:rsidRPr="0026240A">
              <w:rPr>
                <w:b/>
                <w:bCs/>
                <w:sz w:val="22"/>
              </w:rPr>
              <w:t>5.1</w:t>
            </w:r>
          </w:p>
        </w:tc>
        <w:tc>
          <w:tcPr>
            <w:tcW w:w="4961" w:type="dxa"/>
            <w:shd w:val="clear" w:color="auto" w:fill="auto"/>
          </w:tcPr>
          <w:p w:rsidR="006D495B" w:rsidRPr="0026240A" w:rsidRDefault="006D495B" w:rsidP="007030FB">
            <w:pPr>
              <w:widowControl w:val="0"/>
              <w:spacing w:before="20" w:after="20"/>
              <w:jc w:val="both"/>
              <w:rPr>
                <w:b/>
                <w:bCs/>
                <w:spacing w:val="-6"/>
              </w:rPr>
            </w:pPr>
            <w:r w:rsidRPr="0026240A">
              <w:rPr>
                <w:b/>
                <w:bCs/>
                <w:spacing w:val="-6"/>
              </w:rPr>
              <w:t>Thực hiện cơ cấu công chức, viên chức theo vị trí việc làm</w:t>
            </w:r>
          </w:p>
        </w:tc>
        <w:tc>
          <w:tcPr>
            <w:tcW w:w="1276" w:type="dxa"/>
            <w:shd w:val="clear" w:color="auto" w:fill="auto"/>
          </w:tcPr>
          <w:p w:rsidR="006D495B" w:rsidRPr="0026240A" w:rsidRDefault="006D495B" w:rsidP="007030FB">
            <w:pPr>
              <w:widowControl w:val="0"/>
              <w:spacing w:before="20" w:after="20"/>
              <w:jc w:val="center"/>
              <w:rPr>
                <w:b/>
                <w:bCs/>
              </w:rPr>
            </w:pPr>
            <w:r w:rsidRPr="0026240A">
              <w:rPr>
                <w:b/>
                <w:bCs/>
              </w:rPr>
              <w:t>1.75</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5.1.1</w:t>
            </w:r>
          </w:p>
        </w:tc>
        <w:tc>
          <w:tcPr>
            <w:tcW w:w="4961" w:type="dxa"/>
            <w:shd w:val="clear" w:color="auto" w:fill="auto"/>
          </w:tcPr>
          <w:p w:rsidR="006D495B" w:rsidRPr="0026240A" w:rsidRDefault="006D495B" w:rsidP="007030FB">
            <w:pPr>
              <w:widowControl w:val="0"/>
              <w:spacing w:before="20" w:after="20"/>
              <w:jc w:val="both"/>
            </w:pPr>
            <w:r w:rsidRPr="0026240A">
              <w:t>Cập nhật, hoàn thiện quy định về vị trí việc làm của cơ quan, tổ chức thuộc phạm vi quản lý</w:t>
            </w:r>
          </w:p>
        </w:tc>
        <w:tc>
          <w:tcPr>
            <w:tcW w:w="1276" w:type="dxa"/>
            <w:shd w:val="clear" w:color="auto" w:fill="auto"/>
          </w:tcPr>
          <w:p w:rsidR="006D495B" w:rsidRPr="0026240A" w:rsidRDefault="006D495B" w:rsidP="007030FB">
            <w:pPr>
              <w:widowControl w:val="0"/>
              <w:spacing w:before="20" w:after="20"/>
              <w:jc w:val="center"/>
            </w:pPr>
            <w:r w:rsidRPr="0026240A">
              <w:t>0.25</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Đầy đủ, kịp thời: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Chưa đầy đủ hoặc chưa kịp thời:0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5.1.2</w:t>
            </w:r>
          </w:p>
        </w:tc>
        <w:tc>
          <w:tcPr>
            <w:tcW w:w="4961" w:type="dxa"/>
            <w:shd w:val="clear" w:color="auto" w:fill="auto"/>
          </w:tcPr>
          <w:p w:rsidR="006D495B" w:rsidRPr="0026240A" w:rsidRDefault="006D495B" w:rsidP="007030FB">
            <w:pPr>
              <w:widowControl w:val="0"/>
              <w:spacing w:before="20" w:after="20"/>
              <w:jc w:val="both"/>
            </w:pPr>
            <w:r w:rsidRPr="0026240A">
              <w:t>Tỷ lệ cơ quan, tổ chức hành chính của tỉnh bố trí công chức theo đúng vị trí việc làm được phê duyệt</w:t>
            </w:r>
          </w:p>
        </w:tc>
        <w:tc>
          <w:tcPr>
            <w:tcW w:w="1276" w:type="dxa"/>
            <w:shd w:val="clear" w:color="auto" w:fill="auto"/>
          </w:tcPr>
          <w:p w:rsidR="006D495B" w:rsidRPr="0026240A" w:rsidRDefault="006D495B" w:rsidP="007030FB">
            <w:pPr>
              <w:widowControl w:val="0"/>
              <w:spacing w:before="20" w:after="20"/>
              <w:jc w:val="center"/>
            </w:pPr>
            <w:r w:rsidRPr="0026240A">
              <w:t>0.75</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100% số cơ quan, tổ chức: 0.75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Từ 80% - dưới 100% số cơ quan, tổ chức: 0.50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Từ 60% - dưới 80% số cơ quan, tổ chức: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Dưới 60% số cơ quan, tổ chức: 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5.1.3</w:t>
            </w:r>
          </w:p>
        </w:tc>
        <w:tc>
          <w:tcPr>
            <w:tcW w:w="4961" w:type="dxa"/>
            <w:shd w:val="clear" w:color="auto" w:fill="auto"/>
          </w:tcPr>
          <w:p w:rsidR="006D495B" w:rsidRPr="0026240A" w:rsidRDefault="006D495B" w:rsidP="007030FB">
            <w:pPr>
              <w:widowControl w:val="0"/>
              <w:spacing w:before="20" w:after="20"/>
              <w:jc w:val="both"/>
            </w:pPr>
            <w:r w:rsidRPr="0026240A">
              <w:t>Tỷ lệ đơn vị sự nghiệp thuộc tỉnh bố trí viên chức theo đúng vị trí việc làm được phê duyệt</w:t>
            </w:r>
          </w:p>
        </w:tc>
        <w:tc>
          <w:tcPr>
            <w:tcW w:w="1276" w:type="dxa"/>
            <w:shd w:val="clear" w:color="auto" w:fill="auto"/>
          </w:tcPr>
          <w:p w:rsidR="006D495B" w:rsidRPr="0026240A" w:rsidRDefault="006D495B" w:rsidP="007030FB">
            <w:pPr>
              <w:widowControl w:val="0"/>
              <w:spacing w:before="20" w:after="20"/>
              <w:jc w:val="center"/>
            </w:pPr>
            <w:r w:rsidRPr="0026240A">
              <w:t>0.75</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100% số đơn vị:0.75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Từ 80% - dưới 100% số đơn vị: 0.50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Từ 60% - dưới 80% số đơn vị: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Dưới 60% số đơn vị: 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
                <w:bCs/>
                <w:sz w:val="22"/>
              </w:rPr>
            </w:pPr>
            <w:r w:rsidRPr="0026240A">
              <w:rPr>
                <w:b/>
                <w:bCs/>
                <w:sz w:val="22"/>
              </w:rPr>
              <w:t>5.2</w:t>
            </w:r>
          </w:p>
        </w:tc>
        <w:tc>
          <w:tcPr>
            <w:tcW w:w="4961" w:type="dxa"/>
            <w:shd w:val="clear" w:color="auto" w:fill="auto"/>
          </w:tcPr>
          <w:p w:rsidR="006D495B" w:rsidRPr="0026240A" w:rsidRDefault="006D495B" w:rsidP="007030FB">
            <w:pPr>
              <w:widowControl w:val="0"/>
              <w:spacing w:before="20" w:after="20"/>
              <w:jc w:val="both"/>
              <w:rPr>
                <w:b/>
                <w:bCs/>
              </w:rPr>
            </w:pPr>
            <w:r w:rsidRPr="0026240A">
              <w:rPr>
                <w:b/>
                <w:bCs/>
              </w:rPr>
              <w:t>Tuyển dụng công chức, viên chức</w:t>
            </w:r>
          </w:p>
        </w:tc>
        <w:tc>
          <w:tcPr>
            <w:tcW w:w="1276" w:type="dxa"/>
            <w:shd w:val="clear" w:color="auto" w:fill="auto"/>
          </w:tcPr>
          <w:p w:rsidR="006D495B" w:rsidRPr="0026240A" w:rsidRDefault="006D495B" w:rsidP="007030FB">
            <w:pPr>
              <w:widowControl w:val="0"/>
              <w:spacing w:before="20" w:after="20"/>
              <w:jc w:val="center"/>
              <w:rPr>
                <w:b/>
                <w:bCs/>
              </w:rPr>
            </w:pPr>
            <w:r w:rsidRPr="0026240A">
              <w:rPr>
                <w:b/>
                <w:bCs/>
              </w:rPr>
              <w:t>2.50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5.2.1</w:t>
            </w:r>
          </w:p>
        </w:tc>
        <w:tc>
          <w:tcPr>
            <w:tcW w:w="4961" w:type="dxa"/>
            <w:shd w:val="clear" w:color="auto" w:fill="auto"/>
          </w:tcPr>
          <w:p w:rsidR="006D495B" w:rsidRPr="0026240A" w:rsidRDefault="006D495B" w:rsidP="007030FB">
            <w:pPr>
              <w:widowControl w:val="0"/>
              <w:spacing w:before="20" w:after="20"/>
              <w:jc w:val="both"/>
            </w:pPr>
            <w:r w:rsidRPr="0026240A">
              <w:t>Thực hiện quy định về tuyển dụng công chức tại CQCM cấp tỉnh, ĐVHC cấp huyện, cấp xã</w:t>
            </w:r>
          </w:p>
        </w:tc>
        <w:tc>
          <w:tcPr>
            <w:tcW w:w="1276" w:type="dxa"/>
            <w:shd w:val="clear" w:color="auto" w:fill="auto"/>
          </w:tcPr>
          <w:p w:rsidR="006D495B" w:rsidRPr="0026240A" w:rsidRDefault="006D495B" w:rsidP="007030FB">
            <w:pPr>
              <w:widowControl w:val="0"/>
              <w:spacing w:before="20" w:after="20"/>
              <w:jc w:val="center"/>
              <w:rPr>
                <w:bCs/>
              </w:rPr>
            </w:pPr>
            <w:r w:rsidRPr="0026240A">
              <w:rPr>
                <w:bCs/>
              </w:rPr>
              <w:t>0.25</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Đúng quy định: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Không đúng quy định: 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5.2.2</w:t>
            </w:r>
          </w:p>
        </w:tc>
        <w:tc>
          <w:tcPr>
            <w:tcW w:w="4961" w:type="dxa"/>
            <w:shd w:val="clear" w:color="auto" w:fill="auto"/>
          </w:tcPr>
          <w:p w:rsidR="006D495B" w:rsidRPr="0026240A" w:rsidRDefault="006D495B" w:rsidP="007030FB">
            <w:pPr>
              <w:widowControl w:val="0"/>
              <w:spacing w:before="20" w:after="20"/>
              <w:jc w:val="both"/>
              <w:rPr>
                <w:bCs/>
              </w:rPr>
            </w:pPr>
            <w:r w:rsidRPr="0026240A">
              <w:rPr>
                <w:bCs/>
              </w:rPr>
              <w:t>Thực hiện quy định về tuyển dụng viên chức tại các đơn vị sự nghiệp công lập thuộc tỉnh</w:t>
            </w:r>
          </w:p>
        </w:tc>
        <w:tc>
          <w:tcPr>
            <w:tcW w:w="1276" w:type="dxa"/>
            <w:shd w:val="clear" w:color="auto" w:fill="auto"/>
          </w:tcPr>
          <w:p w:rsidR="006D495B" w:rsidRPr="0026240A" w:rsidRDefault="006D495B" w:rsidP="007030FB">
            <w:pPr>
              <w:widowControl w:val="0"/>
              <w:spacing w:before="20" w:after="20"/>
              <w:jc w:val="center"/>
              <w:rPr>
                <w:bCs/>
              </w:rPr>
            </w:pPr>
            <w:r w:rsidRPr="0026240A">
              <w:rPr>
                <w:bCs/>
              </w:rPr>
              <w:t>0.25</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Đúng quy định: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Không đúng quy định: 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
                <w:bCs/>
                <w:sz w:val="22"/>
              </w:rPr>
            </w:pPr>
            <w:r w:rsidRPr="0026240A">
              <w:rPr>
                <w:b/>
                <w:bCs/>
                <w:sz w:val="22"/>
              </w:rPr>
              <w:t>5.3</w:t>
            </w:r>
          </w:p>
        </w:tc>
        <w:tc>
          <w:tcPr>
            <w:tcW w:w="4961" w:type="dxa"/>
            <w:shd w:val="clear" w:color="auto" w:fill="auto"/>
          </w:tcPr>
          <w:p w:rsidR="006D495B" w:rsidRPr="0026240A" w:rsidRDefault="006D495B" w:rsidP="007030FB">
            <w:pPr>
              <w:widowControl w:val="0"/>
              <w:spacing w:before="20" w:after="20"/>
              <w:jc w:val="both"/>
              <w:rPr>
                <w:b/>
                <w:bCs/>
                <w:iCs/>
              </w:rPr>
            </w:pPr>
            <w:r w:rsidRPr="0026240A">
              <w:rPr>
                <w:b/>
                <w:bCs/>
                <w:iCs/>
              </w:rPr>
              <w:t xml:space="preserve">Bổ nhiệm các chức danh lãnh đạo, quản lý </w:t>
            </w:r>
          </w:p>
        </w:tc>
        <w:tc>
          <w:tcPr>
            <w:tcW w:w="1276" w:type="dxa"/>
            <w:shd w:val="clear" w:color="auto" w:fill="auto"/>
          </w:tcPr>
          <w:p w:rsidR="006D495B" w:rsidRPr="0026240A" w:rsidRDefault="006D495B" w:rsidP="007030FB">
            <w:pPr>
              <w:widowControl w:val="0"/>
              <w:spacing w:before="20" w:after="20"/>
              <w:jc w:val="center"/>
              <w:rPr>
                <w:b/>
                <w:bCs/>
              </w:rPr>
            </w:pPr>
            <w:r w:rsidRPr="0026240A">
              <w:rPr>
                <w:b/>
                <w:bCs/>
              </w:rPr>
              <w:t>2.75</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5.3.1</w:t>
            </w:r>
          </w:p>
        </w:tc>
        <w:tc>
          <w:tcPr>
            <w:tcW w:w="4961" w:type="dxa"/>
            <w:shd w:val="clear" w:color="auto" w:fill="auto"/>
          </w:tcPr>
          <w:p w:rsidR="006D495B" w:rsidRPr="0026240A" w:rsidRDefault="006D495B" w:rsidP="007030FB">
            <w:pPr>
              <w:widowControl w:val="0"/>
              <w:spacing w:before="20" w:after="20"/>
              <w:jc w:val="both"/>
              <w:rPr>
                <w:b/>
                <w:bCs/>
                <w:i/>
                <w:iCs/>
              </w:rPr>
            </w:pPr>
            <w:r w:rsidRPr="0026240A">
              <w:t>Thực hiện quy định về bổ nhiệm các chức danh lãnh đạo, quản lý</w:t>
            </w:r>
          </w:p>
        </w:tc>
        <w:tc>
          <w:tcPr>
            <w:tcW w:w="1276" w:type="dxa"/>
            <w:shd w:val="clear" w:color="auto" w:fill="auto"/>
          </w:tcPr>
          <w:p w:rsidR="006D495B" w:rsidRPr="0026240A" w:rsidRDefault="006D495B" w:rsidP="007030FB">
            <w:pPr>
              <w:widowControl w:val="0"/>
              <w:spacing w:before="20" w:after="20"/>
              <w:jc w:val="center"/>
            </w:pPr>
            <w:r w:rsidRPr="0026240A">
              <w:t>0.75</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spacing w:val="4"/>
              </w:rPr>
            </w:pPr>
            <w:r w:rsidRPr="0026240A">
              <w:rPr>
                <w:i/>
                <w:iCs/>
                <w:spacing w:val="4"/>
              </w:rPr>
              <w:t>100% số lãnh đạo cấp sở và tương đương được bổ nhiệm đúng quy định: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100% số lãnh đạo cấp phòng thuộc sở và tương đương được bổ nhiệm đúng quy định: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100% số lãnh đạo cấp phòng thuộc UBND cấp huyện được bổ nhiệm đúng quy định: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
                <w:bCs/>
                <w:sz w:val="22"/>
              </w:rPr>
            </w:pPr>
            <w:r w:rsidRPr="0026240A">
              <w:rPr>
                <w:b/>
                <w:bCs/>
                <w:sz w:val="22"/>
              </w:rPr>
              <w:t>5.4</w:t>
            </w:r>
          </w:p>
        </w:tc>
        <w:tc>
          <w:tcPr>
            <w:tcW w:w="4961" w:type="dxa"/>
            <w:shd w:val="clear" w:color="auto" w:fill="auto"/>
          </w:tcPr>
          <w:p w:rsidR="006D495B" w:rsidRPr="0026240A" w:rsidRDefault="006D495B" w:rsidP="007030FB">
            <w:pPr>
              <w:widowControl w:val="0"/>
              <w:spacing w:before="20" w:after="20"/>
              <w:jc w:val="both"/>
              <w:rPr>
                <w:b/>
                <w:bCs/>
                <w:spacing w:val="-7"/>
              </w:rPr>
            </w:pPr>
            <w:r w:rsidRPr="0026240A">
              <w:rPr>
                <w:b/>
                <w:bCs/>
                <w:spacing w:val="-7"/>
              </w:rPr>
              <w:t>Chấp hành kỷ luật, kỷ cương hành chính của cán bộ, công chức, viên chức</w:t>
            </w:r>
          </w:p>
        </w:tc>
        <w:tc>
          <w:tcPr>
            <w:tcW w:w="1276" w:type="dxa"/>
            <w:shd w:val="clear" w:color="auto" w:fill="auto"/>
          </w:tcPr>
          <w:p w:rsidR="006D495B" w:rsidRPr="0026240A" w:rsidRDefault="006D495B" w:rsidP="007030FB">
            <w:pPr>
              <w:widowControl w:val="0"/>
              <w:spacing w:before="20" w:after="20"/>
              <w:jc w:val="center"/>
              <w:rPr>
                <w:b/>
                <w:bCs/>
              </w:rPr>
            </w:pPr>
            <w:r w:rsidRPr="0026240A">
              <w:rPr>
                <w:b/>
                <w:bCs/>
              </w:rPr>
              <w:t>1.50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Trong năm KHÔNG CÓ lãnh đạo UBND tỉnh và tương đương bị kỷ luật từ mức khiển trách trở lên: 0.50</w:t>
            </w:r>
          </w:p>
        </w:tc>
        <w:tc>
          <w:tcPr>
            <w:tcW w:w="1276" w:type="dxa"/>
            <w:shd w:val="clear" w:color="auto" w:fill="auto"/>
          </w:tcPr>
          <w:p w:rsidR="006D495B" w:rsidRPr="0026240A" w:rsidRDefault="006D495B" w:rsidP="007030FB">
            <w:pPr>
              <w:widowControl w:val="0"/>
              <w:spacing w:before="20" w:after="20"/>
              <w:jc w:val="center"/>
              <w:rPr>
                <w:b/>
                <w:bCs/>
              </w:rP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rPr>
            </w:pPr>
            <w:r w:rsidRPr="0026240A">
              <w:rPr>
                <w:i/>
                <w:iCs/>
              </w:rPr>
              <w:t>Trong năm KHÔNG CÓ lãnh đạo cấp sở, ngành, huyện và tương đương bị kỷ luật từ mức khiển trách trở lên: 0.50</w:t>
            </w:r>
          </w:p>
        </w:tc>
        <w:tc>
          <w:tcPr>
            <w:tcW w:w="1276" w:type="dxa"/>
            <w:shd w:val="clear" w:color="auto" w:fill="auto"/>
          </w:tcPr>
          <w:p w:rsidR="006D495B" w:rsidRPr="0026240A" w:rsidRDefault="006D495B" w:rsidP="007030FB">
            <w:pPr>
              <w:widowControl w:val="0"/>
              <w:spacing w:before="20" w:after="20"/>
              <w:jc w:val="center"/>
              <w:rPr>
                <w:b/>
                <w:bCs/>
              </w:rP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iCs/>
                <w:spacing w:val="-6"/>
              </w:rPr>
            </w:pPr>
            <w:r w:rsidRPr="0026240A">
              <w:rPr>
                <w:i/>
                <w:iCs/>
                <w:spacing w:val="-6"/>
              </w:rPr>
              <w:t>Trong năm KHÔNG CÓ lãnh đạo cấp phòng thuộc CQCM cấp tỉnh, UBND cấp huyện và tương đương bị kỷ luật từ mức khiển trách trở lên:0.50</w:t>
            </w:r>
          </w:p>
        </w:tc>
        <w:tc>
          <w:tcPr>
            <w:tcW w:w="1276" w:type="dxa"/>
            <w:shd w:val="clear" w:color="auto" w:fill="auto"/>
          </w:tcPr>
          <w:p w:rsidR="006D495B" w:rsidRPr="0026240A" w:rsidRDefault="006D495B" w:rsidP="007030FB">
            <w:pPr>
              <w:widowControl w:val="0"/>
              <w:spacing w:before="20" w:after="20"/>
              <w:jc w:val="center"/>
              <w:rPr>
                <w:b/>
                <w:bCs/>
              </w:rP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
                <w:bCs/>
                <w:sz w:val="22"/>
              </w:rPr>
            </w:pPr>
            <w:r w:rsidRPr="0026240A">
              <w:rPr>
                <w:b/>
                <w:bCs/>
                <w:sz w:val="22"/>
              </w:rPr>
              <w:t>5.5</w:t>
            </w:r>
          </w:p>
        </w:tc>
        <w:tc>
          <w:tcPr>
            <w:tcW w:w="4961" w:type="dxa"/>
            <w:shd w:val="clear" w:color="auto" w:fill="auto"/>
          </w:tcPr>
          <w:p w:rsidR="006D495B" w:rsidRPr="0026240A" w:rsidRDefault="006D495B" w:rsidP="007030FB">
            <w:pPr>
              <w:widowControl w:val="0"/>
              <w:spacing w:before="20" w:after="20"/>
              <w:jc w:val="both"/>
              <w:rPr>
                <w:b/>
                <w:iCs/>
              </w:rPr>
            </w:pPr>
            <w:r w:rsidRPr="0026240A">
              <w:rPr>
                <w:b/>
                <w:iCs/>
              </w:rPr>
              <w:t>Công tác</w:t>
            </w:r>
            <w:r w:rsidRPr="0026240A">
              <w:rPr>
                <w:b/>
                <w:iCs/>
                <w:lang w:val="vi-VN"/>
              </w:rPr>
              <w:t xml:space="preserve"> đào tạo, bồi dưỡng công chức, viên chức</w:t>
            </w:r>
          </w:p>
        </w:tc>
        <w:tc>
          <w:tcPr>
            <w:tcW w:w="1276" w:type="dxa"/>
            <w:shd w:val="clear" w:color="auto" w:fill="auto"/>
          </w:tcPr>
          <w:p w:rsidR="006D495B" w:rsidRPr="0026240A" w:rsidRDefault="006D495B" w:rsidP="007030FB">
            <w:pPr>
              <w:widowControl w:val="0"/>
              <w:spacing w:before="20" w:after="20"/>
              <w:jc w:val="center"/>
              <w:rPr>
                <w:b/>
              </w:rPr>
            </w:pPr>
            <w:r w:rsidRPr="0026240A">
              <w:rPr>
                <w:b/>
              </w:rPr>
              <w:t>2.00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r w:rsidRPr="0026240A">
              <w:rPr>
                <w:bCs/>
                <w:sz w:val="22"/>
              </w:rPr>
              <w:t>5.5.1</w:t>
            </w:r>
          </w:p>
        </w:tc>
        <w:tc>
          <w:tcPr>
            <w:tcW w:w="4961" w:type="dxa"/>
            <w:shd w:val="clear" w:color="auto" w:fill="auto"/>
          </w:tcPr>
          <w:p w:rsidR="006D495B" w:rsidRPr="0026240A" w:rsidRDefault="006D495B" w:rsidP="007030FB">
            <w:pPr>
              <w:widowControl w:val="0"/>
              <w:spacing w:before="20" w:after="20"/>
              <w:jc w:val="both"/>
              <w:rPr>
                <w:bCs/>
                <w:iCs/>
              </w:rPr>
            </w:pPr>
            <w:r w:rsidRPr="0026240A">
              <w:rPr>
                <w:bCs/>
                <w:iCs/>
              </w:rPr>
              <w:t>Mức độ thực hiện các chỉ tiêu, nhiệm vụ đào tạo, bồi dưỡng cán bộ, công chức, viên chức</w:t>
            </w:r>
          </w:p>
        </w:tc>
        <w:tc>
          <w:tcPr>
            <w:tcW w:w="1276" w:type="dxa"/>
            <w:shd w:val="clear" w:color="auto" w:fill="auto"/>
          </w:tcPr>
          <w:p w:rsidR="006D495B" w:rsidRPr="0026240A" w:rsidRDefault="006D495B" w:rsidP="007030FB">
            <w:pPr>
              <w:widowControl w:val="0"/>
              <w:spacing w:before="20" w:after="20"/>
              <w:jc w:val="center"/>
              <w:rPr>
                <w:bCs/>
              </w:rPr>
            </w:pPr>
            <w:r w:rsidRPr="0026240A">
              <w:rPr>
                <w:bCs/>
              </w:rPr>
              <w:t>1.00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rPr>
                <w:i/>
              </w:rPr>
            </w:pPr>
            <w:r w:rsidRPr="0026240A">
              <w:rPr>
                <w:i/>
              </w:rPr>
              <w:t xml:space="preserve">Tính điểm theo công thức: </w:t>
            </w:r>
            <w:r w:rsidRPr="0026240A">
              <w:rPr>
                <w:b/>
                <w:bCs/>
                <w:i/>
              </w:rPr>
              <w:t>(b/a)*điểm tối đa</w:t>
            </w:r>
            <w:r w:rsidRPr="0026240A">
              <w:rPr>
                <w:i/>
              </w:rPr>
              <w:t>. Trong đó:</w:t>
            </w:r>
          </w:p>
          <w:p w:rsidR="006D495B" w:rsidRPr="0026240A" w:rsidRDefault="006D495B" w:rsidP="007030FB">
            <w:pPr>
              <w:widowControl w:val="0"/>
              <w:spacing w:before="20" w:after="20"/>
              <w:jc w:val="both"/>
              <w:rPr>
                <w:i/>
              </w:rPr>
            </w:pPr>
            <w:r w:rsidRPr="0026240A">
              <w:rPr>
                <w:i/>
              </w:rPr>
              <w:t>a là tổng số chỉ tiêu, nhiệm vụ đặt ra theo kế hoạch năm.</w:t>
            </w:r>
          </w:p>
          <w:p w:rsidR="006D495B" w:rsidRPr="0026240A" w:rsidRDefault="006D495B" w:rsidP="007030FB">
            <w:pPr>
              <w:widowControl w:val="0"/>
              <w:spacing w:before="20" w:after="20"/>
              <w:jc w:val="both"/>
              <w:rPr>
                <w:i/>
              </w:rPr>
            </w:pPr>
            <w:r w:rsidRPr="0026240A">
              <w:rPr>
                <w:i/>
              </w:rPr>
              <w:t>b là số chỉ tiêu, nhiệm vụ đã hoàn thành.</w:t>
            </w:r>
          </w:p>
          <w:p w:rsidR="006D495B" w:rsidRPr="0026240A" w:rsidRDefault="006D495B" w:rsidP="007030FB">
            <w:pPr>
              <w:widowControl w:val="0"/>
              <w:spacing w:before="20" w:after="20"/>
              <w:jc w:val="both"/>
              <w:rPr>
                <w:i/>
              </w:rPr>
            </w:pPr>
            <w:r w:rsidRPr="0026240A">
              <w:rPr>
                <w:i/>
              </w:rPr>
              <w:t>Trường hợp tỷ lệ b/a&lt;0.80 thì điểm đánh giá là 0</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
                <w:bCs/>
                <w:sz w:val="22"/>
              </w:rPr>
            </w:pPr>
            <w:r w:rsidRPr="0026240A">
              <w:rPr>
                <w:b/>
                <w:bCs/>
                <w:sz w:val="22"/>
              </w:rPr>
              <w:t>5.6</w:t>
            </w:r>
          </w:p>
        </w:tc>
        <w:tc>
          <w:tcPr>
            <w:tcW w:w="4961" w:type="dxa"/>
            <w:shd w:val="clear" w:color="auto" w:fill="auto"/>
          </w:tcPr>
          <w:p w:rsidR="006D495B" w:rsidRPr="0026240A" w:rsidRDefault="006D495B" w:rsidP="007030FB">
            <w:pPr>
              <w:widowControl w:val="0"/>
              <w:spacing w:before="20" w:after="20"/>
              <w:jc w:val="both"/>
              <w:rPr>
                <w:b/>
                <w:bCs/>
              </w:rPr>
            </w:pPr>
            <w:r w:rsidRPr="0026240A">
              <w:rPr>
                <w:b/>
                <w:bCs/>
              </w:rPr>
              <w:t>Tỷ lệ đạt chuẩn của cán bộ, công chức cấp xã</w:t>
            </w:r>
          </w:p>
        </w:tc>
        <w:tc>
          <w:tcPr>
            <w:tcW w:w="1276" w:type="dxa"/>
            <w:shd w:val="clear" w:color="auto" w:fill="auto"/>
          </w:tcPr>
          <w:p w:rsidR="006D495B" w:rsidRPr="0026240A" w:rsidRDefault="006D495B" w:rsidP="007030FB">
            <w:pPr>
              <w:widowControl w:val="0"/>
              <w:spacing w:before="20" w:after="20"/>
              <w:jc w:val="center"/>
              <w:rPr>
                <w:b/>
                <w:bCs/>
              </w:rPr>
            </w:pPr>
            <w:r w:rsidRPr="0026240A">
              <w:rPr>
                <w:b/>
                <w:bCs/>
              </w:rPr>
              <w:t>0.50</w:t>
            </w: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pPr>
            <w:r w:rsidRPr="0026240A">
              <w:rPr>
                <w:i/>
                <w:iCs/>
              </w:rPr>
              <w:t>100% số cán bộ cấp xã đạt chuẩn: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r w:rsidR="009240B5" w:rsidRPr="0026240A" w:rsidTr="006A693A">
        <w:trPr>
          <w:trHeight w:val="197"/>
        </w:trPr>
        <w:tc>
          <w:tcPr>
            <w:tcW w:w="710" w:type="dxa"/>
            <w:shd w:val="clear" w:color="auto" w:fill="auto"/>
            <w:vAlign w:val="center"/>
          </w:tcPr>
          <w:p w:rsidR="006D495B" w:rsidRPr="0026240A" w:rsidRDefault="006D495B" w:rsidP="007030FB">
            <w:pPr>
              <w:widowControl w:val="0"/>
              <w:spacing w:before="20" w:after="20"/>
              <w:jc w:val="center"/>
              <w:rPr>
                <w:bCs/>
                <w:sz w:val="22"/>
              </w:rPr>
            </w:pPr>
          </w:p>
        </w:tc>
        <w:tc>
          <w:tcPr>
            <w:tcW w:w="4961" w:type="dxa"/>
            <w:shd w:val="clear" w:color="auto" w:fill="auto"/>
          </w:tcPr>
          <w:p w:rsidR="006D495B" w:rsidRPr="0026240A" w:rsidRDefault="006D495B" w:rsidP="007030FB">
            <w:pPr>
              <w:widowControl w:val="0"/>
              <w:spacing w:before="20" w:after="20"/>
              <w:jc w:val="both"/>
            </w:pPr>
            <w:r w:rsidRPr="0026240A">
              <w:rPr>
                <w:i/>
                <w:iCs/>
              </w:rPr>
              <w:t>100% số công chức cấp xã đạt chuẩn: 0.25</w:t>
            </w:r>
          </w:p>
        </w:tc>
        <w:tc>
          <w:tcPr>
            <w:tcW w:w="1276" w:type="dxa"/>
            <w:shd w:val="clear" w:color="auto" w:fill="auto"/>
          </w:tcPr>
          <w:p w:rsidR="006D495B" w:rsidRPr="0026240A" w:rsidRDefault="006D495B" w:rsidP="007030FB">
            <w:pPr>
              <w:widowControl w:val="0"/>
              <w:spacing w:before="20" w:after="20"/>
              <w:jc w:val="center"/>
            </w:pPr>
          </w:p>
        </w:tc>
        <w:tc>
          <w:tcPr>
            <w:tcW w:w="1275" w:type="dxa"/>
            <w:shd w:val="clear" w:color="auto" w:fill="auto"/>
          </w:tcPr>
          <w:p w:rsidR="006D495B" w:rsidRPr="0026240A" w:rsidDel="00CE0F4A" w:rsidRDefault="006D495B" w:rsidP="007030FB">
            <w:pPr>
              <w:widowControl w:val="0"/>
              <w:spacing w:after="80"/>
              <w:jc w:val="both"/>
            </w:pPr>
          </w:p>
        </w:tc>
        <w:tc>
          <w:tcPr>
            <w:tcW w:w="2500" w:type="dxa"/>
            <w:shd w:val="clear" w:color="auto" w:fill="auto"/>
          </w:tcPr>
          <w:p w:rsidR="006D495B" w:rsidRPr="0026240A" w:rsidDel="00CE0F4A" w:rsidRDefault="006D495B" w:rsidP="007030FB">
            <w:pPr>
              <w:widowControl w:val="0"/>
              <w:spacing w:after="80"/>
              <w:jc w:val="both"/>
            </w:pPr>
          </w:p>
        </w:tc>
        <w:tc>
          <w:tcPr>
            <w:tcW w:w="2327" w:type="dxa"/>
            <w:shd w:val="clear" w:color="auto" w:fill="auto"/>
          </w:tcPr>
          <w:p w:rsidR="006D495B" w:rsidRPr="0026240A" w:rsidDel="00CE0F4A" w:rsidRDefault="006D495B" w:rsidP="007030FB">
            <w:pPr>
              <w:widowControl w:val="0"/>
              <w:spacing w:after="80"/>
              <w:jc w:val="both"/>
            </w:pPr>
          </w:p>
        </w:tc>
        <w:tc>
          <w:tcPr>
            <w:tcW w:w="1410" w:type="dxa"/>
            <w:shd w:val="clear" w:color="auto" w:fill="auto"/>
          </w:tcPr>
          <w:p w:rsidR="006D495B" w:rsidRPr="0026240A" w:rsidDel="00CE0F4A" w:rsidRDefault="006D495B" w:rsidP="007030FB">
            <w:pPr>
              <w:widowControl w:val="0"/>
              <w:spacing w:after="80"/>
              <w:jc w:val="both"/>
            </w:pPr>
          </w:p>
        </w:tc>
      </w:tr>
    </w:tbl>
    <w:p w:rsidR="006D495B" w:rsidRPr="0026240A" w:rsidRDefault="006D495B" w:rsidP="00721560">
      <w:pPr>
        <w:widowControl w:val="0"/>
        <w:ind w:right="-57"/>
        <w:jc w:val="both"/>
        <w:rPr>
          <w:rFonts w:eastAsia="Calibri"/>
          <w:sz w:val="26"/>
          <w:szCs w:val="26"/>
        </w:rPr>
      </w:pPr>
    </w:p>
    <w:p w:rsidR="006D495B" w:rsidRPr="0026240A" w:rsidRDefault="006D495B" w:rsidP="00721560">
      <w:pPr>
        <w:widowControl w:val="0"/>
        <w:ind w:right="-57"/>
        <w:jc w:val="both"/>
        <w:rPr>
          <w:rFonts w:eastAsia="Calibri"/>
          <w:sz w:val="26"/>
          <w:szCs w:val="26"/>
        </w:rPr>
      </w:pPr>
    </w:p>
    <w:p w:rsidR="006D495B" w:rsidRPr="0026240A" w:rsidRDefault="00AA22A9" w:rsidP="00721560">
      <w:pPr>
        <w:widowControl w:val="0"/>
        <w:ind w:right="-57"/>
        <w:jc w:val="both"/>
        <w:rPr>
          <w:rFonts w:eastAsia="Calibri"/>
          <w:sz w:val="26"/>
          <w:szCs w:val="26"/>
        </w:rPr>
      </w:pPr>
      <w:r w:rsidRPr="0026240A">
        <w:rPr>
          <w:rFonts w:eastAsia="Calibri"/>
          <w:noProof/>
          <w:sz w:val="26"/>
          <w:szCs w:val="26"/>
        </w:rPr>
        <mc:AlternateContent>
          <mc:Choice Requires="wps">
            <w:drawing>
              <wp:anchor distT="0" distB="0" distL="114300" distR="114300" simplePos="0" relativeHeight="251676672" behindDoc="0" locked="0" layoutInCell="1" allowOverlap="1" wp14:anchorId="2E7EE29A" wp14:editId="54C7F38E">
                <wp:simplePos x="0" y="0"/>
                <wp:positionH relativeFrom="column">
                  <wp:posOffset>3048635</wp:posOffset>
                </wp:positionH>
                <wp:positionV relativeFrom="paragraph">
                  <wp:posOffset>86360</wp:posOffset>
                </wp:positionV>
                <wp:extent cx="338899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388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157DC0"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05pt,6.8pt" to="506.9pt,6.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8HstwEAALcDAAAOAAAAZHJzL2Uyb0RvYy54bWysU8GO0zAQvSPxD5bvNO2uqLpR0z10BRcE Fct+gNcZNxa2xxqbNv17xm6bRYAQQlwcj/3em3njyfp+9E4cgJLF0MnFbC4FBI29DftOPn1592Yl Rcoq9MphgE6eIMn7zetX62Ns4QYHdD2QYJGQ2mPs5JBzbJsm6QG8SjOMEPjSIHmVOaR905M6srp3 zc18vmyOSH0k1JASnz6cL+Wm6hsDOn8yJkEWrpNcW64r1fW5rM1mrdo9qThYfSlD/UMVXtnASSep B5WV+Eb2FylvNWFCk2cafYPGWA3VA7tZzH9y8zioCNULNyfFqU3p/8nqj4cdCdt3cilFUJ6f6DGT svshiy2GwA1EEsvSp2NMLcO3YUeXKMUdFdOjIV++bEeMtbenqbcwZqH58PZ2tbq7eyuFvt41L8RI Kb8H9KJsOulsKLZVqw4fUuZkDL1COCiFnFPXXT45KGAXPoNhK5xsUdl1iGDrSBwUP3//dVFssFZF Foqxzk2k+Z9JF2yhQR2svyVO6JoRQ56I3gak32XN47VUc8ZfXZ+9FtvP2J/qQ9R28HRUZ5dJLuP3 Y1zpL//b5jsAAAD//wMAUEsDBBQABgAIAAAAIQAawFWW3QAAAAoBAAAPAAAAZHJzL2Rvd25yZXYu eG1sTI/NTsMwEITvSLyDtUjcqB2K2ijEqRA/JziEwIGjGy9J1HgdxW4SeHq24gDHnfk0O5PvFteL CcfQedKQrBQIpNrbjhoN729PVymIEA1Z03tCDV8YYFecn+Ums36mV5yq2AgOoZAZDW2MQyZlqFt0 Jqz8gMTepx+diXyOjbSjmTnc9fJaqY10piP+0JoB71usD9XRadg+PlflMD+8fJdyK8ty8jE9fGh9 ebHc3YKIuMQ/GE71uToU3Gnvj2SD6DXcpCphlI31BsQJUMmax+x/FVnk8v+E4gcAAP//AwBQSwEC LQAUAAYACAAAACEAtoM4kv4AAADhAQAAEwAAAAAAAAAAAAAAAAAAAAAAW0NvbnRlbnRfVHlwZXNd LnhtbFBLAQItABQABgAIAAAAIQA4/SH/1gAAAJQBAAALAAAAAAAAAAAAAAAAAC8BAABfcmVscy8u cmVsc1BLAQItABQABgAIAAAAIQA+28HstwEAALcDAAAOAAAAAAAAAAAAAAAAAC4CAABkcnMvZTJv RG9jLnhtbFBLAQItABQABgAIAAAAIQAawFWW3QAAAAoBAAAPAAAAAAAAAAAAAAAAABEEAABkcnMv ZG93bnJldi54bWxQSwUGAAAAAAQABADzAAAAGwUAAAAA " strokecolor="black [3040]"/>
            </w:pict>
          </mc:Fallback>
        </mc:AlternateContent>
      </w:r>
    </w:p>
    <w:p w:rsidR="006D495B" w:rsidRPr="0026240A" w:rsidRDefault="006D495B" w:rsidP="00721560">
      <w:pPr>
        <w:widowControl w:val="0"/>
        <w:ind w:right="-57"/>
        <w:jc w:val="both"/>
        <w:rPr>
          <w:rFonts w:eastAsia="Calibri"/>
          <w:sz w:val="26"/>
          <w:szCs w:val="26"/>
        </w:rPr>
      </w:pPr>
    </w:p>
    <w:p w:rsidR="006D495B" w:rsidRPr="0026240A" w:rsidRDefault="006D495B" w:rsidP="00721560">
      <w:pPr>
        <w:widowControl w:val="0"/>
        <w:ind w:right="-57"/>
        <w:jc w:val="both"/>
        <w:rPr>
          <w:rFonts w:eastAsia="Calibri"/>
          <w:sz w:val="26"/>
          <w:szCs w:val="26"/>
        </w:rPr>
      </w:pPr>
    </w:p>
    <w:p w:rsidR="00095A94" w:rsidRPr="0026240A" w:rsidRDefault="00095A94">
      <w:pPr>
        <w:spacing w:after="200" w:line="276" w:lineRule="auto"/>
        <w:rPr>
          <w:b/>
          <w:sz w:val="28"/>
        </w:rPr>
      </w:pPr>
      <w:r w:rsidRPr="0026240A">
        <w:rPr>
          <w:b/>
          <w:sz w:val="28"/>
        </w:rPr>
        <w:br w:type="page"/>
      </w:r>
    </w:p>
    <w:p w:rsidR="006D495B" w:rsidRPr="0026240A" w:rsidRDefault="006D495B" w:rsidP="006D495B">
      <w:pPr>
        <w:widowControl w:val="0"/>
        <w:jc w:val="center"/>
        <w:rPr>
          <w:b/>
          <w:sz w:val="28"/>
        </w:rPr>
      </w:pPr>
    </w:p>
    <w:p w:rsidR="006D495B" w:rsidRPr="0026240A" w:rsidRDefault="006D495B" w:rsidP="006D495B">
      <w:pPr>
        <w:widowControl w:val="0"/>
        <w:jc w:val="center"/>
        <w:rPr>
          <w:b/>
          <w:sz w:val="28"/>
        </w:rPr>
      </w:pPr>
      <w:r w:rsidRPr="0026240A">
        <w:rPr>
          <w:b/>
          <w:sz w:val="28"/>
        </w:rPr>
        <w:t>PHỤ LỤC</w:t>
      </w:r>
      <w:r w:rsidR="00095A94" w:rsidRPr="0026240A">
        <w:rPr>
          <w:b/>
          <w:sz w:val="28"/>
        </w:rPr>
        <w:t xml:space="preserve"> 2</w:t>
      </w:r>
    </w:p>
    <w:p w:rsidR="006D495B" w:rsidRPr="0026240A" w:rsidRDefault="006D495B" w:rsidP="006D495B">
      <w:pPr>
        <w:widowControl w:val="0"/>
        <w:jc w:val="center"/>
        <w:rPr>
          <w:b/>
          <w:sz w:val="28"/>
          <w:lang w:val="vi-VN"/>
        </w:rPr>
      </w:pPr>
      <w:r w:rsidRPr="0026240A">
        <w:rPr>
          <w:b/>
          <w:sz w:val="28"/>
        </w:rPr>
        <w:t>Nội dung tiêu chí chấm điểm thuộc lĩnh vực phụ trách của Sở Tư pháp</w:t>
      </w:r>
    </w:p>
    <w:p w:rsidR="00C00F36" w:rsidRPr="0026240A" w:rsidRDefault="00C00F36" w:rsidP="00C00F36">
      <w:pPr>
        <w:tabs>
          <w:tab w:val="center" w:pos="7560"/>
        </w:tabs>
        <w:jc w:val="center"/>
        <w:rPr>
          <w:i/>
          <w:sz w:val="28"/>
          <w:szCs w:val="28"/>
        </w:rPr>
      </w:pPr>
      <w:r w:rsidRPr="0026240A">
        <w:rPr>
          <w:i/>
          <w:sz w:val="28"/>
          <w:szCs w:val="28"/>
        </w:rPr>
        <w:t>(</w:t>
      </w:r>
      <w:r w:rsidRPr="0026240A">
        <w:rPr>
          <w:i/>
          <w:sz w:val="28"/>
          <w:szCs w:val="28"/>
          <w:lang w:val="vi-VN"/>
        </w:rPr>
        <w:t xml:space="preserve">Ban hành kèm theo </w:t>
      </w:r>
      <w:r w:rsidRPr="0026240A">
        <w:rPr>
          <w:i/>
          <w:sz w:val="28"/>
          <w:szCs w:val="28"/>
        </w:rPr>
        <w:t>Công văn</w:t>
      </w:r>
      <w:r w:rsidRPr="0026240A">
        <w:rPr>
          <w:i/>
          <w:sz w:val="28"/>
          <w:szCs w:val="28"/>
          <w:lang w:val="vi-VN"/>
        </w:rPr>
        <w:t xml:space="preserve"> số</w:t>
      </w:r>
      <w:r w:rsidRPr="0026240A">
        <w:rPr>
          <w:i/>
          <w:sz w:val="28"/>
          <w:szCs w:val="28"/>
        </w:rPr>
        <w:t xml:space="preserve">    </w:t>
      </w:r>
      <w:r w:rsidRPr="0026240A">
        <w:rPr>
          <w:b/>
          <w:i/>
          <w:sz w:val="28"/>
          <w:szCs w:val="28"/>
          <w:lang w:val="vi-VN"/>
        </w:rPr>
        <w:t xml:space="preserve"> </w:t>
      </w:r>
      <w:r w:rsidRPr="0026240A">
        <w:rPr>
          <w:i/>
          <w:sz w:val="28"/>
          <w:szCs w:val="28"/>
        </w:rPr>
        <w:t xml:space="preserve">      </w:t>
      </w:r>
      <w:r w:rsidRPr="0026240A">
        <w:rPr>
          <w:i/>
          <w:sz w:val="28"/>
          <w:szCs w:val="28"/>
          <w:lang w:val="vi-VN"/>
        </w:rPr>
        <w:t>/</w:t>
      </w:r>
      <w:r w:rsidRPr="0026240A">
        <w:rPr>
          <w:i/>
          <w:sz w:val="28"/>
          <w:szCs w:val="28"/>
        </w:rPr>
        <w:t xml:space="preserve">UBND-VXNV </w:t>
      </w:r>
      <w:r w:rsidRPr="0026240A">
        <w:rPr>
          <w:i/>
          <w:sz w:val="28"/>
          <w:szCs w:val="28"/>
          <w:lang w:val="vi-VN"/>
        </w:rPr>
        <w:t xml:space="preserve">ngày </w:t>
      </w:r>
      <w:r w:rsidRPr="0026240A">
        <w:rPr>
          <w:i/>
          <w:sz w:val="28"/>
          <w:szCs w:val="28"/>
        </w:rPr>
        <w:t xml:space="preserve">      </w:t>
      </w:r>
      <w:r w:rsidRPr="0026240A">
        <w:rPr>
          <w:i/>
          <w:sz w:val="28"/>
          <w:szCs w:val="28"/>
          <w:lang w:val="vi-VN"/>
        </w:rPr>
        <w:t>/</w:t>
      </w:r>
      <w:r w:rsidRPr="0026240A">
        <w:rPr>
          <w:i/>
          <w:sz w:val="28"/>
          <w:szCs w:val="28"/>
        </w:rPr>
        <w:t>11</w:t>
      </w:r>
      <w:r w:rsidRPr="0026240A">
        <w:rPr>
          <w:i/>
          <w:sz w:val="28"/>
          <w:szCs w:val="28"/>
          <w:lang w:val="vi-VN"/>
        </w:rPr>
        <w:t>/202</w:t>
      </w:r>
      <w:r w:rsidRPr="0026240A">
        <w:rPr>
          <w:i/>
          <w:sz w:val="28"/>
          <w:szCs w:val="28"/>
        </w:rPr>
        <w:t>2</w:t>
      </w:r>
      <w:r w:rsidRPr="0026240A">
        <w:rPr>
          <w:i/>
          <w:sz w:val="28"/>
          <w:szCs w:val="28"/>
          <w:lang w:val="vi-VN"/>
        </w:rPr>
        <w:t xml:space="preserve"> của </w:t>
      </w:r>
      <w:r w:rsidRPr="0026240A">
        <w:rPr>
          <w:i/>
          <w:sz w:val="28"/>
          <w:szCs w:val="28"/>
        </w:rPr>
        <w:t>Ủy ban nhân dân tỉnh</w:t>
      </w:r>
      <w:r w:rsidRPr="0026240A">
        <w:rPr>
          <w:i/>
          <w:sz w:val="28"/>
          <w:szCs w:val="28"/>
          <w:lang w:val="vi-VN"/>
        </w:rPr>
        <w:t>)</w:t>
      </w:r>
    </w:p>
    <w:p w:rsidR="00C00F36" w:rsidRPr="0026240A" w:rsidRDefault="00C00F36" w:rsidP="00C00F36">
      <w:pPr>
        <w:tabs>
          <w:tab w:val="center" w:pos="7560"/>
        </w:tabs>
        <w:rPr>
          <w:i/>
          <w:szCs w:val="28"/>
        </w:rPr>
      </w:pPr>
      <w:r w:rsidRPr="0026240A">
        <w:rPr>
          <w:noProof/>
        </w:rPr>
        <mc:AlternateContent>
          <mc:Choice Requires="wps">
            <w:drawing>
              <wp:anchor distT="0" distB="0" distL="114300" distR="114300" simplePos="0" relativeHeight="251708416" behindDoc="0" locked="0" layoutInCell="1" allowOverlap="1" wp14:anchorId="38064C5A" wp14:editId="64ABE977">
                <wp:simplePos x="0" y="0"/>
                <wp:positionH relativeFrom="column">
                  <wp:posOffset>3455910</wp:posOffset>
                </wp:positionH>
                <wp:positionV relativeFrom="paragraph">
                  <wp:posOffset>53699</wp:posOffset>
                </wp:positionV>
                <wp:extent cx="3019425" cy="1"/>
                <wp:effectExtent l="0" t="0" r="952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94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146BC" id="Straight Arrow Connector 32" o:spid="_x0000_s1026" type="#_x0000_t32" style="position:absolute;margin-left:272.1pt;margin-top:4.25pt;width:237.75pt;height: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ImEd1gEAAJcDAAAOAAAAZHJzL2Uyb0RvYy54bWysU8FuEzEQvSPxD5bvZJOUIrrKpkIp5VIg Ugr3ie3dtfB6rLGTTf6esRNSaG8Ve7A8Hr83855nF7eHwYm9oWjRN3I2mUphvEJtfdfIH4/37z5K ERN4DQ69aeTRRHm7fPtmMYbazLFHpw0JJvGxHkMj+5RCXVVR9WaAOMFgPCdbpAESh9RVmmBk9sFV 8+n0QzUi6UCoTIx8endKymXhb1uj0ve2jSYJ10juLZWVyrrNa7VcQN0RhN6qcxvwii4GsJ6LXqju IIHYkX1BNVhFGLFNE4VDhW1rlSkaWM1s+kzNpodgihY2J4aLTfH/0apv+zUJqxt5NZfCw8BvtEkE tuuT+ESEo1ih9+wjkuAr7NcYYs2wlV9TVqwOfhMeUP2KwuOqB9+Z0vfjMTDXLCOqfyA5iIGrbsev qPkO7BIW8w4tDaJ1NvzMwEzOBolDea3j5bXMIQnFh1fT2c37+bUUinOnOlBnigwMFNMXg4PIm0bG s6SLlhM97B9iyg0+ATLY4711royG82Js5M0118mZiM7qnCwBdduVI7GHPFzlK2qfXSPceV3IegP6 83mfwLrTnos7fzYp+3JyeIv6uKY/5vHrly7Pk5rH6++4oJ/+p+VvAAAA//8DAFBLAwQUAAYACAAA ACEAqP0Z790AAAAIAQAADwAAAGRycy9kb3ducmV2LnhtbEyPwU7DMBBE70j8g7VI3KjTKm3TkE2F kEAcUKQWenfjJQnE6xC7Sfr3uFzgODujmbfZdjKtGKh3jWWE+SwCQVxa3XCF8P72dJeAcF6xVq1l QjiTg21+fZWpVNuRdzTsfSVCCbtUIdTed6mUrqzJKDezHXHwPmxvlA+yr6Tu1RjKTSsXUbSSRjUc FmrV0WNN5df+ZBC+eX0+xHJIPovCr55fXiumYkS8vZke7kF4mvxfGC74AR3ywHS0J9ZOtAjLOF6E KEKyBHHxo/lmDeL4e5B5Jv8/kP8AAAD//wMAUEsBAi0AFAAGAAgAAAAhALaDOJL+AAAA4QEAABMA AAAAAAAAAAAAAAAAAAAAAFtDb250ZW50X1R5cGVzXS54bWxQSwECLQAUAAYACAAAACEAOP0h/9YA AACUAQAACwAAAAAAAAAAAAAAAAAvAQAAX3JlbHMvLnJlbHNQSwECLQAUAAYACAAAACEAsiJhHdYB AACXAwAADgAAAAAAAAAAAAAAAAAuAgAAZHJzL2Uyb0RvYy54bWxQSwECLQAUAAYACAAAACEAqP0Z 790AAAAIAQAADwAAAAAAAAAAAAAAAAAwBAAAZHJzL2Rvd25yZXYueG1sUEsFBgAAAAAEAAQA8wAA ADoFAAAAAA== "/>
            </w:pict>
          </mc:Fallback>
        </mc:AlternateContent>
      </w:r>
    </w:p>
    <w:p w:rsidR="006D495B" w:rsidRPr="0026240A" w:rsidRDefault="006D495B" w:rsidP="006D495B">
      <w:pPr>
        <w:tabs>
          <w:tab w:val="center" w:pos="7560"/>
        </w:tabs>
        <w:rPr>
          <w:i/>
          <w:szCs w:val="28"/>
        </w:rPr>
      </w:pPr>
    </w:p>
    <w:p w:rsidR="006D495B" w:rsidRPr="0026240A" w:rsidRDefault="006D495B" w:rsidP="006D495B">
      <w:pPr>
        <w:tabs>
          <w:tab w:val="center" w:pos="7560"/>
        </w:tabs>
        <w:jc w:val="center"/>
        <w:rPr>
          <w:i/>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7"/>
        <w:gridCol w:w="1277"/>
        <w:gridCol w:w="1417"/>
        <w:gridCol w:w="2551"/>
        <w:gridCol w:w="2694"/>
        <w:gridCol w:w="992"/>
      </w:tblGrid>
      <w:tr w:rsidR="009240B5" w:rsidRPr="0026240A" w:rsidTr="00E03EA9">
        <w:trPr>
          <w:trHeight w:val="540"/>
          <w:tblHeader/>
        </w:trPr>
        <w:tc>
          <w:tcPr>
            <w:tcW w:w="851" w:type="dxa"/>
            <w:shd w:val="clear" w:color="auto" w:fill="auto"/>
            <w:vAlign w:val="center"/>
          </w:tcPr>
          <w:p w:rsidR="006D495B" w:rsidRPr="0026240A" w:rsidRDefault="006D495B" w:rsidP="00C34ED6">
            <w:pPr>
              <w:widowControl w:val="0"/>
              <w:spacing w:before="20" w:after="20"/>
              <w:jc w:val="center"/>
              <w:rPr>
                <w:b/>
                <w:bCs/>
                <w:sz w:val="22"/>
              </w:rPr>
            </w:pPr>
            <w:r w:rsidRPr="0026240A">
              <w:rPr>
                <w:b/>
                <w:bCs/>
                <w:sz w:val="22"/>
              </w:rPr>
              <w:t>STT</w:t>
            </w:r>
          </w:p>
        </w:tc>
        <w:tc>
          <w:tcPr>
            <w:tcW w:w="4677" w:type="dxa"/>
            <w:shd w:val="clear" w:color="auto" w:fill="auto"/>
            <w:vAlign w:val="center"/>
          </w:tcPr>
          <w:p w:rsidR="006D495B" w:rsidRPr="0026240A" w:rsidRDefault="006D495B" w:rsidP="00C34ED6">
            <w:pPr>
              <w:widowControl w:val="0"/>
              <w:spacing w:before="20" w:after="20"/>
              <w:jc w:val="center"/>
              <w:rPr>
                <w:b/>
                <w:bCs/>
                <w:sz w:val="22"/>
              </w:rPr>
            </w:pPr>
            <w:r w:rsidRPr="0026240A">
              <w:rPr>
                <w:b/>
                <w:bCs/>
                <w:sz w:val="22"/>
              </w:rPr>
              <w:t>Lĩnh vực/Tiêu chí/Tiêu chí thành phần</w:t>
            </w:r>
          </w:p>
        </w:tc>
        <w:tc>
          <w:tcPr>
            <w:tcW w:w="1277" w:type="dxa"/>
            <w:shd w:val="clear" w:color="auto" w:fill="auto"/>
            <w:vAlign w:val="center"/>
          </w:tcPr>
          <w:p w:rsidR="006D495B" w:rsidRPr="0026240A" w:rsidRDefault="006D495B" w:rsidP="00C34ED6">
            <w:pPr>
              <w:widowControl w:val="0"/>
              <w:spacing w:before="20" w:after="20"/>
              <w:jc w:val="center"/>
              <w:rPr>
                <w:b/>
                <w:bCs/>
                <w:sz w:val="22"/>
              </w:rPr>
            </w:pPr>
            <w:r w:rsidRPr="0026240A">
              <w:rPr>
                <w:b/>
                <w:bCs/>
                <w:sz w:val="22"/>
              </w:rPr>
              <w:t>Điểm tối đa</w:t>
            </w:r>
          </w:p>
        </w:tc>
        <w:tc>
          <w:tcPr>
            <w:tcW w:w="1417" w:type="dxa"/>
            <w:shd w:val="clear" w:color="auto" w:fill="auto"/>
            <w:vAlign w:val="center"/>
          </w:tcPr>
          <w:p w:rsidR="006D495B" w:rsidRPr="0026240A" w:rsidRDefault="006D495B" w:rsidP="00C34ED6">
            <w:pPr>
              <w:widowControl w:val="0"/>
              <w:spacing w:before="20" w:after="20"/>
              <w:jc w:val="center"/>
              <w:rPr>
                <w:sz w:val="18"/>
                <w:szCs w:val="22"/>
              </w:rPr>
            </w:pPr>
            <w:r w:rsidRPr="0026240A">
              <w:rPr>
                <w:b/>
                <w:bCs/>
                <w:sz w:val="22"/>
              </w:rPr>
              <w:t>Điểm tự chấm</w:t>
            </w:r>
          </w:p>
        </w:tc>
        <w:tc>
          <w:tcPr>
            <w:tcW w:w="2551" w:type="dxa"/>
            <w:shd w:val="clear" w:color="auto" w:fill="auto"/>
            <w:vAlign w:val="center"/>
          </w:tcPr>
          <w:p w:rsidR="006D495B" w:rsidRPr="0026240A" w:rsidRDefault="006D495B" w:rsidP="00C34ED6">
            <w:pPr>
              <w:widowControl w:val="0"/>
              <w:spacing w:before="20" w:after="20"/>
              <w:jc w:val="center"/>
              <w:rPr>
                <w:b/>
                <w:bCs/>
                <w:sz w:val="22"/>
              </w:rPr>
            </w:pPr>
            <w:r w:rsidRPr="0026240A">
              <w:rPr>
                <w:b/>
                <w:bCs/>
                <w:sz w:val="22"/>
              </w:rPr>
              <w:t>Giải trình</w:t>
            </w:r>
          </w:p>
        </w:tc>
        <w:tc>
          <w:tcPr>
            <w:tcW w:w="2694" w:type="dxa"/>
            <w:shd w:val="clear" w:color="auto" w:fill="auto"/>
            <w:vAlign w:val="center"/>
          </w:tcPr>
          <w:p w:rsidR="006D495B" w:rsidRPr="0026240A" w:rsidRDefault="006D495B" w:rsidP="00C34ED6">
            <w:pPr>
              <w:widowControl w:val="0"/>
              <w:spacing w:before="20" w:after="20"/>
              <w:jc w:val="center"/>
              <w:rPr>
                <w:b/>
                <w:bCs/>
                <w:sz w:val="22"/>
              </w:rPr>
            </w:pPr>
            <w:r w:rsidRPr="0026240A">
              <w:rPr>
                <w:b/>
                <w:bCs/>
                <w:sz w:val="22"/>
              </w:rPr>
              <w:t>Tài liệu kiểm chứng</w:t>
            </w:r>
          </w:p>
        </w:tc>
        <w:tc>
          <w:tcPr>
            <w:tcW w:w="992" w:type="dxa"/>
            <w:shd w:val="clear" w:color="auto" w:fill="auto"/>
            <w:vAlign w:val="center"/>
          </w:tcPr>
          <w:p w:rsidR="006D495B" w:rsidRPr="0026240A" w:rsidRDefault="006D495B" w:rsidP="00C34ED6">
            <w:pPr>
              <w:widowControl w:val="0"/>
              <w:spacing w:before="20" w:after="20"/>
              <w:jc w:val="center"/>
              <w:rPr>
                <w:b/>
                <w:bCs/>
                <w:sz w:val="22"/>
              </w:rPr>
            </w:pPr>
            <w:r w:rsidRPr="0026240A">
              <w:rPr>
                <w:b/>
                <w:bCs/>
                <w:sz w:val="22"/>
              </w:rPr>
              <w:t>Ghi chú</w:t>
            </w: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
                <w:bCs/>
              </w:rPr>
            </w:pPr>
            <w:r w:rsidRPr="0026240A">
              <w:rPr>
                <w:b/>
                <w:bCs/>
              </w:rPr>
              <w:t>2.</w:t>
            </w:r>
          </w:p>
        </w:tc>
        <w:tc>
          <w:tcPr>
            <w:tcW w:w="4677" w:type="dxa"/>
            <w:shd w:val="clear" w:color="auto" w:fill="auto"/>
          </w:tcPr>
          <w:p w:rsidR="006D495B" w:rsidRPr="0026240A" w:rsidRDefault="006D495B" w:rsidP="00C34ED6">
            <w:pPr>
              <w:widowControl w:val="0"/>
              <w:spacing w:before="20" w:after="20"/>
              <w:jc w:val="both"/>
              <w:rPr>
                <w:b/>
                <w:bCs/>
              </w:rPr>
            </w:pPr>
            <w:r w:rsidRPr="0026240A">
              <w:rPr>
                <w:b/>
                <w:bCs/>
              </w:rPr>
              <w:t>CẢI CÁCH THỂ CHẾ</w:t>
            </w:r>
          </w:p>
        </w:tc>
        <w:tc>
          <w:tcPr>
            <w:tcW w:w="1277" w:type="dxa"/>
            <w:shd w:val="clear" w:color="auto" w:fill="auto"/>
            <w:vAlign w:val="center"/>
          </w:tcPr>
          <w:p w:rsidR="006D495B" w:rsidRPr="0026240A" w:rsidRDefault="006D495B" w:rsidP="00C34ED6">
            <w:pPr>
              <w:widowControl w:val="0"/>
              <w:spacing w:before="20" w:after="20"/>
              <w:jc w:val="center"/>
              <w:rPr>
                <w:b/>
                <w:bCs/>
              </w:rPr>
            </w:pPr>
            <w:r w:rsidRPr="0026240A">
              <w:rPr>
                <w:b/>
                <w:bCs/>
              </w:rPr>
              <w:t>10.00</w:t>
            </w: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
                <w:bCs/>
              </w:rPr>
            </w:pPr>
            <w:r w:rsidRPr="0026240A">
              <w:rPr>
                <w:b/>
                <w:bCs/>
              </w:rPr>
              <w:t>2.1.</w:t>
            </w:r>
          </w:p>
        </w:tc>
        <w:tc>
          <w:tcPr>
            <w:tcW w:w="4677" w:type="dxa"/>
            <w:shd w:val="clear" w:color="auto" w:fill="auto"/>
          </w:tcPr>
          <w:p w:rsidR="006D495B" w:rsidRPr="0026240A" w:rsidRDefault="006D495B" w:rsidP="00C34ED6">
            <w:pPr>
              <w:widowControl w:val="0"/>
              <w:spacing w:before="20" w:after="20"/>
              <w:jc w:val="both"/>
              <w:rPr>
                <w:b/>
                <w:bCs/>
              </w:rPr>
            </w:pPr>
            <w:r w:rsidRPr="0026240A">
              <w:rPr>
                <w:b/>
                <w:bCs/>
              </w:rPr>
              <w:t>Theo dõi thi hành pháp luật (TDTHPL)</w:t>
            </w:r>
          </w:p>
        </w:tc>
        <w:tc>
          <w:tcPr>
            <w:tcW w:w="1277" w:type="dxa"/>
            <w:shd w:val="clear" w:color="auto" w:fill="auto"/>
            <w:vAlign w:val="center"/>
          </w:tcPr>
          <w:p w:rsidR="006D495B" w:rsidRPr="0026240A" w:rsidRDefault="006D495B" w:rsidP="00C34ED6">
            <w:pPr>
              <w:widowControl w:val="0"/>
              <w:spacing w:before="20" w:after="20"/>
              <w:jc w:val="center"/>
              <w:rPr>
                <w:b/>
                <w:bCs/>
              </w:rPr>
            </w:pPr>
            <w:r w:rsidRPr="0026240A">
              <w:rPr>
                <w:b/>
                <w:bCs/>
              </w:rPr>
              <w:t>3.00</w:t>
            </w: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Cs/>
              </w:rPr>
            </w:pPr>
            <w:r w:rsidRPr="0026240A">
              <w:rPr>
                <w:bCs/>
              </w:rPr>
              <w:t>2.1.1</w:t>
            </w:r>
          </w:p>
        </w:tc>
        <w:tc>
          <w:tcPr>
            <w:tcW w:w="4677" w:type="dxa"/>
            <w:shd w:val="clear" w:color="auto" w:fill="auto"/>
          </w:tcPr>
          <w:p w:rsidR="006D495B" w:rsidRPr="0026240A" w:rsidRDefault="006D495B" w:rsidP="00C34ED6">
            <w:pPr>
              <w:widowControl w:val="0"/>
              <w:spacing w:before="20" w:after="20"/>
              <w:jc w:val="both"/>
            </w:pPr>
            <w:r w:rsidRPr="0026240A">
              <w:t>Thực hiện các hoạt động về TDTHPL</w:t>
            </w:r>
          </w:p>
        </w:tc>
        <w:tc>
          <w:tcPr>
            <w:tcW w:w="1277" w:type="dxa"/>
            <w:shd w:val="clear" w:color="auto" w:fill="auto"/>
            <w:vAlign w:val="center"/>
          </w:tcPr>
          <w:p w:rsidR="006D495B" w:rsidRPr="0026240A" w:rsidRDefault="006D495B" w:rsidP="00C34ED6">
            <w:pPr>
              <w:widowControl w:val="0"/>
              <w:spacing w:before="20" w:after="20"/>
              <w:jc w:val="center"/>
            </w:pPr>
            <w:r w:rsidRPr="0026240A">
              <w:t>2.00</w:t>
            </w: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widowControl w:val="0"/>
              <w:jc w:val="center"/>
              <w:rPr>
                <w:bCs/>
              </w:rPr>
            </w:pPr>
          </w:p>
        </w:tc>
        <w:tc>
          <w:tcPr>
            <w:tcW w:w="4677" w:type="dxa"/>
            <w:shd w:val="clear" w:color="auto" w:fill="auto"/>
          </w:tcPr>
          <w:p w:rsidR="006D495B" w:rsidRPr="0026240A" w:rsidRDefault="006D495B" w:rsidP="00C34ED6">
            <w:pPr>
              <w:widowControl w:val="0"/>
              <w:jc w:val="both"/>
              <w:rPr>
                <w:i/>
                <w:iCs/>
              </w:rPr>
            </w:pPr>
            <w:r w:rsidRPr="0026240A">
              <w:rPr>
                <w:i/>
                <w:iCs/>
              </w:rPr>
              <w:t>Kiểm tra tình hình thi hành pháp luật: 1</w:t>
            </w:r>
          </w:p>
        </w:tc>
        <w:tc>
          <w:tcPr>
            <w:tcW w:w="1277" w:type="dxa"/>
            <w:shd w:val="clear" w:color="auto" w:fill="auto"/>
            <w:vAlign w:val="center"/>
          </w:tcPr>
          <w:p w:rsidR="006D495B" w:rsidRPr="0026240A" w:rsidRDefault="006D495B" w:rsidP="00C34ED6">
            <w:pPr>
              <w:widowControl w:val="0"/>
              <w:jc w:val="center"/>
            </w:pP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ind w:left="0"/>
              <w:jc w:val="center"/>
              <w:rPr>
                <w:bCs/>
              </w:rPr>
            </w:pPr>
          </w:p>
        </w:tc>
        <w:tc>
          <w:tcPr>
            <w:tcW w:w="4677" w:type="dxa"/>
            <w:shd w:val="clear" w:color="auto" w:fill="auto"/>
          </w:tcPr>
          <w:p w:rsidR="006D495B" w:rsidRPr="0026240A" w:rsidRDefault="006D495B" w:rsidP="00C34ED6">
            <w:pPr>
              <w:widowControl w:val="0"/>
              <w:jc w:val="both"/>
              <w:rPr>
                <w:i/>
                <w:iCs/>
              </w:rPr>
            </w:pPr>
            <w:r w:rsidRPr="0026240A">
              <w:rPr>
                <w:i/>
                <w:iCs/>
              </w:rPr>
              <w:t>Điều tra, khảo sát tình hình thi hành pháp luật: 1</w:t>
            </w:r>
          </w:p>
        </w:tc>
        <w:tc>
          <w:tcPr>
            <w:tcW w:w="1277" w:type="dxa"/>
            <w:shd w:val="clear" w:color="auto" w:fill="auto"/>
            <w:vAlign w:val="center"/>
          </w:tcPr>
          <w:p w:rsidR="006D495B" w:rsidRPr="0026240A" w:rsidRDefault="006D495B" w:rsidP="00C34ED6">
            <w:pPr>
              <w:widowControl w:val="0"/>
              <w:jc w:val="center"/>
            </w:pP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Cs/>
              </w:rPr>
            </w:pPr>
            <w:r w:rsidRPr="0026240A">
              <w:rPr>
                <w:bCs/>
              </w:rPr>
              <w:t>2.1.2</w:t>
            </w:r>
          </w:p>
        </w:tc>
        <w:tc>
          <w:tcPr>
            <w:tcW w:w="4677" w:type="dxa"/>
            <w:shd w:val="clear" w:color="auto" w:fill="auto"/>
          </w:tcPr>
          <w:p w:rsidR="006D495B" w:rsidRPr="0026240A" w:rsidRDefault="006D495B" w:rsidP="00C34ED6">
            <w:pPr>
              <w:widowControl w:val="0"/>
              <w:spacing w:before="20" w:after="20"/>
              <w:jc w:val="both"/>
            </w:pPr>
            <w:r w:rsidRPr="0026240A">
              <w:t>Xử lý kết quả theo dõi thi hành pháp luật</w:t>
            </w:r>
          </w:p>
        </w:tc>
        <w:tc>
          <w:tcPr>
            <w:tcW w:w="1277" w:type="dxa"/>
            <w:shd w:val="clear" w:color="auto" w:fill="auto"/>
            <w:vAlign w:val="center"/>
          </w:tcPr>
          <w:p w:rsidR="006D495B" w:rsidRPr="0026240A" w:rsidRDefault="006D495B" w:rsidP="00C34ED6">
            <w:pPr>
              <w:widowControl w:val="0"/>
              <w:spacing w:before="20" w:after="20"/>
              <w:jc w:val="center"/>
            </w:pPr>
            <w:r w:rsidRPr="0026240A">
              <w:t>1.00</w:t>
            </w: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
                <w:bCs/>
              </w:rPr>
            </w:pPr>
          </w:p>
        </w:tc>
        <w:tc>
          <w:tcPr>
            <w:tcW w:w="4677" w:type="dxa"/>
            <w:shd w:val="clear" w:color="auto" w:fill="auto"/>
          </w:tcPr>
          <w:p w:rsidR="006D495B" w:rsidRPr="0026240A" w:rsidRDefault="006D495B" w:rsidP="00C34ED6">
            <w:pPr>
              <w:widowControl w:val="0"/>
              <w:spacing w:before="20" w:after="20"/>
              <w:jc w:val="both"/>
              <w:rPr>
                <w:i/>
                <w:iCs/>
              </w:rPr>
            </w:pPr>
            <w:r w:rsidRPr="0026240A">
              <w:rPr>
                <w:i/>
                <w:iCs/>
              </w:rPr>
              <w:t>Ban hành đầy đủ văn bản xử lý hoặc kiến nghị xử lý kết quả TDTHPL theo thẩm quyền:1</w:t>
            </w:r>
          </w:p>
        </w:tc>
        <w:tc>
          <w:tcPr>
            <w:tcW w:w="1277" w:type="dxa"/>
            <w:shd w:val="clear" w:color="auto" w:fill="auto"/>
            <w:vAlign w:val="center"/>
          </w:tcPr>
          <w:p w:rsidR="006D495B" w:rsidRPr="0026240A" w:rsidRDefault="006D495B" w:rsidP="00C34ED6">
            <w:pPr>
              <w:widowControl w:val="0"/>
              <w:spacing w:before="20" w:after="20"/>
              <w:jc w:val="center"/>
            </w:pP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
                <w:bCs/>
              </w:rPr>
            </w:pPr>
          </w:p>
        </w:tc>
        <w:tc>
          <w:tcPr>
            <w:tcW w:w="4677" w:type="dxa"/>
            <w:shd w:val="clear" w:color="auto" w:fill="auto"/>
          </w:tcPr>
          <w:p w:rsidR="006D495B" w:rsidRPr="0026240A" w:rsidRDefault="006D495B" w:rsidP="00C34ED6">
            <w:pPr>
              <w:widowControl w:val="0"/>
              <w:spacing w:before="20" w:after="20"/>
              <w:jc w:val="both"/>
              <w:rPr>
                <w:i/>
                <w:iCs/>
              </w:rPr>
            </w:pPr>
            <w:r w:rsidRPr="0026240A">
              <w:rPr>
                <w:i/>
                <w:iCs/>
              </w:rPr>
              <w:t>Không ban hành đầy đủ văn bản xử lý hoặc kiến nghị xử lý kết quả TDTHPL theo thẩm quyền:0</w:t>
            </w:r>
          </w:p>
        </w:tc>
        <w:tc>
          <w:tcPr>
            <w:tcW w:w="1277" w:type="dxa"/>
            <w:shd w:val="clear" w:color="auto" w:fill="auto"/>
            <w:vAlign w:val="center"/>
          </w:tcPr>
          <w:p w:rsidR="006D495B" w:rsidRPr="0026240A" w:rsidRDefault="006D495B" w:rsidP="00C34ED6">
            <w:pPr>
              <w:widowControl w:val="0"/>
              <w:spacing w:before="20" w:after="20"/>
              <w:jc w:val="center"/>
            </w:pP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
                <w:bCs/>
              </w:rPr>
            </w:pPr>
            <w:r w:rsidRPr="0026240A">
              <w:rPr>
                <w:b/>
                <w:bCs/>
              </w:rPr>
              <w:t>2.2</w:t>
            </w:r>
          </w:p>
        </w:tc>
        <w:tc>
          <w:tcPr>
            <w:tcW w:w="4677" w:type="dxa"/>
            <w:shd w:val="clear" w:color="auto" w:fill="auto"/>
          </w:tcPr>
          <w:p w:rsidR="006D495B" w:rsidRPr="0026240A" w:rsidRDefault="006D495B" w:rsidP="00C34ED6">
            <w:pPr>
              <w:widowControl w:val="0"/>
              <w:spacing w:before="20" w:after="20"/>
              <w:jc w:val="both"/>
              <w:rPr>
                <w:b/>
                <w:bCs/>
              </w:rPr>
            </w:pPr>
            <w:r w:rsidRPr="0026240A">
              <w:rPr>
                <w:b/>
                <w:bCs/>
              </w:rPr>
              <w:t>Rà soát văn bản quy phạm pháp luật (QPPL)</w:t>
            </w:r>
          </w:p>
        </w:tc>
        <w:tc>
          <w:tcPr>
            <w:tcW w:w="1277" w:type="dxa"/>
            <w:shd w:val="clear" w:color="auto" w:fill="auto"/>
            <w:vAlign w:val="center"/>
          </w:tcPr>
          <w:p w:rsidR="006D495B" w:rsidRPr="0026240A" w:rsidRDefault="006D495B" w:rsidP="00C34ED6">
            <w:pPr>
              <w:widowControl w:val="0"/>
              <w:spacing w:before="20" w:after="20"/>
              <w:jc w:val="center"/>
              <w:rPr>
                <w:b/>
                <w:bCs/>
              </w:rPr>
            </w:pPr>
            <w:r w:rsidRPr="0026240A">
              <w:rPr>
                <w:b/>
                <w:bCs/>
              </w:rPr>
              <w:t>1.50</w:t>
            </w: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Cs/>
              </w:rPr>
            </w:pPr>
            <w:r w:rsidRPr="0026240A">
              <w:rPr>
                <w:bCs/>
              </w:rPr>
              <w:t>2.2.1</w:t>
            </w:r>
          </w:p>
        </w:tc>
        <w:tc>
          <w:tcPr>
            <w:tcW w:w="4677" w:type="dxa"/>
            <w:shd w:val="clear" w:color="auto" w:fill="auto"/>
          </w:tcPr>
          <w:p w:rsidR="006D495B" w:rsidRPr="0026240A" w:rsidRDefault="006D495B" w:rsidP="00C34ED6">
            <w:pPr>
              <w:widowControl w:val="0"/>
              <w:spacing w:before="20" w:after="20"/>
              <w:jc w:val="both"/>
            </w:pPr>
            <w:r w:rsidRPr="0026240A">
              <w:t>Thực hiện công bố danh mục văn bản hết hiệu lực, ngưng hiệu lực</w:t>
            </w:r>
          </w:p>
        </w:tc>
        <w:tc>
          <w:tcPr>
            <w:tcW w:w="1277" w:type="dxa"/>
            <w:shd w:val="clear" w:color="auto" w:fill="auto"/>
            <w:vAlign w:val="center"/>
          </w:tcPr>
          <w:p w:rsidR="006D495B" w:rsidRPr="0026240A" w:rsidRDefault="006D495B" w:rsidP="00C34ED6">
            <w:pPr>
              <w:widowControl w:val="0"/>
              <w:spacing w:before="20" w:after="20"/>
              <w:jc w:val="center"/>
            </w:pPr>
            <w:r w:rsidRPr="0026240A">
              <w:t>0.50</w:t>
            </w: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Cs/>
              </w:rPr>
            </w:pPr>
          </w:p>
        </w:tc>
        <w:tc>
          <w:tcPr>
            <w:tcW w:w="4677" w:type="dxa"/>
            <w:shd w:val="clear" w:color="auto" w:fill="auto"/>
          </w:tcPr>
          <w:p w:rsidR="006D495B" w:rsidRPr="0026240A" w:rsidRDefault="006D495B" w:rsidP="00C34ED6">
            <w:pPr>
              <w:widowControl w:val="0"/>
              <w:spacing w:before="20" w:after="20"/>
              <w:jc w:val="both"/>
              <w:rPr>
                <w:i/>
              </w:rPr>
            </w:pPr>
            <w:r w:rsidRPr="0026240A">
              <w:rPr>
                <w:i/>
              </w:rPr>
              <w:t>Kịp thời, đúng quy định:0.5</w:t>
            </w:r>
          </w:p>
          <w:p w:rsidR="006D495B" w:rsidRPr="0026240A" w:rsidRDefault="006D495B" w:rsidP="00C34ED6">
            <w:pPr>
              <w:widowControl w:val="0"/>
              <w:spacing w:before="20" w:after="20"/>
              <w:jc w:val="both"/>
              <w:rPr>
                <w:i/>
              </w:rPr>
            </w:pPr>
            <w:r w:rsidRPr="0026240A">
              <w:rPr>
                <w:i/>
              </w:rPr>
              <w:t>Không kịp thời hoặc không đúng quy định: 0</w:t>
            </w:r>
          </w:p>
        </w:tc>
        <w:tc>
          <w:tcPr>
            <w:tcW w:w="1277" w:type="dxa"/>
            <w:shd w:val="clear" w:color="auto" w:fill="auto"/>
            <w:vAlign w:val="center"/>
          </w:tcPr>
          <w:p w:rsidR="006D495B" w:rsidRPr="0026240A" w:rsidRDefault="006D495B" w:rsidP="00C34ED6">
            <w:pPr>
              <w:widowControl w:val="0"/>
              <w:spacing w:before="20" w:after="20"/>
              <w:jc w:val="center"/>
            </w:pP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Cs/>
              </w:rPr>
            </w:pPr>
            <w:r w:rsidRPr="0026240A">
              <w:rPr>
                <w:bCs/>
              </w:rPr>
              <w:t>2.2.2</w:t>
            </w:r>
          </w:p>
        </w:tc>
        <w:tc>
          <w:tcPr>
            <w:tcW w:w="4677" w:type="dxa"/>
            <w:shd w:val="clear" w:color="auto" w:fill="auto"/>
          </w:tcPr>
          <w:p w:rsidR="006D495B" w:rsidRPr="0026240A" w:rsidRDefault="006D495B" w:rsidP="00C34ED6">
            <w:pPr>
              <w:widowControl w:val="0"/>
              <w:spacing w:before="20" w:after="20"/>
              <w:jc w:val="both"/>
            </w:pPr>
            <w:r w:rsidRPr="0026240A">
              <w:t>Kết quả sửa đổi, bổ sung, bãi bỏ, thay thế văn bản QPPL sau rà soát</w:t>
            </w:r>
          </w:p>
        </w:tc>
        <w:tc>
          <w:tcPr>
            <w:tcW w:w="1277" w:type="dxa"/>
            <w:shd w:val="clear" w:color="auto" w:fill="auto"/>
            <w:vAlign w:val="center"/>
          </w:tcPr>
          <w:p w:rsidR="006D495B" w:rsidRPr="0026240A" w:rsidRDefault="006D495B" w:rsidP="00C34ED6">
            <w:pPr>
              <w:widowControl w:val="0"/>
              <w:spacing w:before="20" w:after="20"/>
              <w:jc w:val="center"/>
            </w:pPr>
            <w:r w:rsidRPr="0026240A">
              <w:t>1.00</w:t>
            </w: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widowControl w:val="0"/>
              <w:spacing w:before="20" w:after="20"/>
              <w:jc w:val="center"/>
              <w:rPr>
                <w:b/>
                <w:bCs/>
              </w:rPr>
            </w:pPr>
          </w:p>
        </w:tc>
        <w:tc>
          <w:tcPr>
            <w:tcW w:w="4677" w:type="dxa"/>
            <w:shd w:val="clear" w:color="auto" w:fill="auto"/>
          </w:tcPr>
          <w:p w:rsidR="006D495B" w:rsidRPr="0026240A" w:rsidRDefault="006D495B" w:rsidP="00C34ED6">
            <w:pPr>
              <w:widowControl w:val="0"/>
              <w:rPr>
                <w:i/>
                <w:iCs/>
              </w:rPr>
            </w:pPr>
            <w:r w:rsidRPr="0026240A">
              <w:rPr>
                <w:i/>
                <w:iCs/>
              </w:rPr>
              <w:t xml:space="preserve">Tính điểm theo công thức: </w:t>
            </w:r>
            <w:r w:rsidRPr="0026240A">
              <w:rPr>
                <w:b/>
                <w:bCs/>
                <w:i/>
                <w:iCs/>
              </w:rPr>
              <w:t>(b/a) *điểm tối đa</w:t>
            </w:r>
            <w:r w:rsidRPr="0026240A">
              <w:rPr>
                <w:i/>
                <w:iCs/>
              </w:rPr>
              <w:t>. Trong đó:</w:t>
            </w:r>
          </w:p>
          <w:p w:rsidR="006D495B" w:rsidRPr="0026240A" w:rsidRDefault="006D495B" w:rsidP="00C34ED6">
            <w:pPr>
              <w:widowControl w:val="0"/>
              <w:rPr>
                <w:i/>
                <w:iCs/>
              </w:rPr>
            </w:pPr>
            <w:r w:rsidRPr="0026240A">
              <w:rPr>
                <w:i/>
                <w:iCs/>
              </w:rPr>
              <w:t>a là tổng số văn bản cần phải xử lý.</w:t>
            </w:r>
          </w:p>
          <w:p w:rsidR="006D495B" w:rsidRPr="0026240A" w:rsidRDefault="006D495B" w:rsidP="00C34ED6">
            <w:pPr>
              <w:widowControl w:val="0"/>
              <w:rPr>
                <w:i/>
                <w:iCs/>
              </w:rPr>
            </w:pPr>
            <w:r w:rsidRPr="0026240A">
              <w:rPr>
                <w:i/>
                <w:iCs/>
              </w:rPr>
              <w:t>b là số văn bản đã hoàn thành việc xử lý.</w:t>
            </w:r>
          </w:p>
          <w:p w:rsidR="006D495B" w:rsidRPr="0026240A" w:rsidRDefault="006D495B" w:rsidP="00C34ED6">
            <w:pPr>
              <w:widowControl w:val="0"/>
              <w:spacing w:before="20" w:after="20"/>
              <w:jc w:val="both"/>
            </w:pPr>
            <w:r w:rsidRPr="0026240A">
              <w:rPr>
                <w:i/>
                <w:iCs/>
              </w:rPr>
              <w:lastRenderedPageBreak/>
              <w:t>Trường hợp a = 0 thì đạt điểm tối đa.</w:t>
            </w:r>
          </w:p>
        </w:tc>
        <w:tc>
          <w:tcPr>
            <w:tcW w:w="1277" w:type="dxa"/>
            <w:shd w:val="clear" w:color="auto" w:fill="auto"/>
            <w:vAlign w:val="center"/>
          </w:tcPr>
          <w:p w:rsidR="006D495B" w:rsidRPr="0026240A" w:rsidRDefault="006D495B" w:rsidP="00C34ED6">
            <w:pPr>
              <w:widowControl w:val="0"/>
              <w:spacing w:before="20" w:after="20"/>
              <w:jc w:val="center"/>
            </w:pP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vAlign w:val="center"/>
          </w:tcPr>
          <w:p w:rsidR="006D495B" w:rsidRPr="0026240A" w:rsidRDefault="006D495B" w:rsidP="00C34ED6">
            <w:pPr>
              <w:pStyle w:val="ListParagraph"/>
              <w:widowControl w:val="0"/>
              <w:spacing w:before="20" w:after="20"/>
              <w:ind w:left="0"/>
              <w:jc w:val="center"/>
              <w:rPr>
                <w:b/>
                <w:bCs/>
              </w:rPr>
            </w:pPr>
            <w:r w:rsidRPr="0026240A">
              <w:rPr>
                <w:b/>
                <w:bCs/>
              </w:rPr>
              <w:lastRenderedPageBreak/>
              <w:t>2.3</w:t>
            </w:r>
          </w:p>
        </w:tc>
        <w:tc>
          <w:tcPr>
            <w:tcW w:w="4677" w:type="dxa"/>
            <w:shd w:val="clear" w:color="auto" w:fill="auto"/>
          </w:tcPr>
          <w:p w:rsidR="006D495B" w:rsidRPr="0026240A" w:rsidRDefault="006D495B" w:rsidP="00C34ED6">
            <w:pPr>
              <w:widowControl w:val="0"/>
              <w:spacing w:before="20" w:after="20"/>
              <w:jc w:val="both"/>
              <w:rPr>
                <w:b/>
                <w:bCs/>
              </w:rPr>
            </w:pPr>
            <w:r w:rsidRPr="0026240A">
              <w:rPr>
                <w:b/>
                <w:bCs/>
              </w:rPr>
              <w:t>Xử lý văn bản trái pháp luật do cơ quan có thẩm quyền kiến nghị</w:t>
            </w:r>
          </w:p>
        </w:tc>
        <w:tc>
          <w:tcPr>
            <w:tcW w:w="1277" w:type="dxa"/>
            <w:shd w:val="clear" w:color="auto" w:fill="auto"/>
            <w:vAlign w:val="center"/>
          </w:tcPr>
          <w:p w:rsidR="006D495B" w:rsidRPr="0026240A" w:rsidRDefault="006D495B" w:rsidP="00C34ED6">
            <w:pPr>
              <w:widowControl w:val="0"/>
              <w:spacing w:before="20" w:after="20"/>
              <w:jc w:val="center"/>
              <w:rPr>
                <w:b/>
                <w:bCs/>
              </w:rPr>
            </w:pPr>
            <w:r w:rsidRPr="0026240A">
              <w:rPr>
                <w:b/>
                <w:bCs/>
              </w:rPr>
              <w:t>1.50</w:t>
            </w: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r w:rsidR="009240B5" w:rsidRPr="0026240A" w:rsidTr="00E03EA9">
        <w:trPr>
          <w:trHeight w:val="339"/>
        </w:trPr>
        <w:tc>
          <w:tcPr>
            <w:tcW w:w="851" w:type="dxa"/>
            <w:shd w:val="clear" w:color="auto" w:fill="auto"/>
          </w:tcPr>
          <w:p w:rsidR="006D495B" w:rsidRPr="0026240A" w:rsidRDefault="006D495B" w:rsidP="00C34ED6">
            <w:pPr>
              <w:pStyle w:val="ListParagraph"/>
              <w:widowControl w:val="0"/>
              <w:ind w:left="0"/>
              <w:rPr>
                <w:b/>
                <w:bCs/>
              </w:rPr>
            </w:pPr>
          </w:p>
        </w:tc>
        <w:tc>
          <w:tcPr>
            <w:tcW w:w="4677" w:type="dxa"/>
            <w:shd w:val="clear" w:color="auto" w:fill="auto"/>
          </w:tcPr>
          <w:p w:rsidR="006D495B" w:rsidRPr="0026240A" w:rsidRDefault="006D495B" w:rsidP="00C34ED6">
            <w:pPr>
              <w:widowControl w:val="0"/>
              <w:rPr>
                <w:i/>
                <w:iCs/>
              </w:rPr>
            </w:pPr>
            <w:r w:rsidRPr="0026240A">
              <w:rPr>
                <w:i/>
                <w:iCs/>
              </w:rPr>
              <w:t>Tính điểm theo công thức: (b/a) *điểm tối đa. Trong đó:</w:t>
            </w:r>
          </w:p>
          <w:p w:rsidR="006D495B" w:rsidRPr="0026240A" w:rsidRDefault="006D495B" w:rsidP="00C34ED6">
            <w:pPr>
              <w:widowControl w:val="0"/>
              <w:rPr>
                <w:i/>
                <w:iCs/>
              </w:rPr>
            </w:pPr>
            <w:r w:rsidRPr="0026240A">
              <w:rPr>
                <w:i/>
                <w:iCs/>
              </w:rPr>
              <w:t>a là tổng số văn bản cần phải xử lý.</w:t>
            </w:r>
          </w:p>
          <w:p w:rsidR="006D495B" w:rsidRPr="0026240A" w:rsidRDefault="006D495B" w:rsidP="00C34ED6">
            <w:pPr>
              <w:widowControl w:val="0"/>
              <w:rPr>
                <w:i/>
                <w:iCs/>
              </w:rPr>
            </w:pPr>
            <w:r w:rsidRPr="0026240A">
              <w:rPr>
                <w:i/>
                <w:iCs/>
              </w:rPr>
              <w:t>b là số văn bản đã hoàn thành việc xử lý.</w:t>
            </w:r>
          </w:p>
          <w:p w:rsidR="006D495B" w:rsidRPr="0026240A" w:rsidRDefault="006D495B" w:rsidP="00C34ED6">
            <w:pPr>
              <w:widowControl w:val="0"/>
              <w:rPr>
                <w:i/>
                <w:iCs/>
              </w:rPr>
            </w:pPr>
            <w:r w:rsidRPr="0026240A">
              <w:rPr>
                <w:i/>
                <w:iCs/>
              </w:rPr>
              <w:t>Trường hợp a = 0 thì đạt điểm tối đa.</w:t>
            </w:r>
          </w:p>
        </w:tc>
        <w:tc>
          <w:tcPr>
            <w:tcW w:w="1277" w:type="dxa"/>
            <w:shd w:val="clear" w:color="auto" w:fill="auto"/>
            <w:vAlign w:val="center"/>
          </w:tcPr>
          <w:p w:rsidR="006D495B" w:rsidRPr="0026240A" w:rsidRDefault="006D495B" w:rsidP="00C34ED6">
            <w:pPr>
              <w:widowControl w:val="0"/>
              <w:spacing w:before="20" w:after="20"/>
              <w:jc w:val="center"/>
              <w:rPr>
                <w:b/>
                <w:bCs/>
                <w:sz w:val="22"/>
              </w:rPr>
            </w:pPr>
          </w:p>
        </w:tc>
        <w:tc>
          <w:tcPr>
            <w:tcW w:w="1417" w:type="dxa"/>
            <w:shd w:val="clear" w:color="auto" w:fill="auto"/>
            <w:vAlign w:val="center"/>
          </w:tcPr>
          <w:p w:rsidR="006D495B" w:rsidRPr="0026240A" w:rsidRDefault="006D495B" w:rsidP="00C34ED6">
            <w:pPr>
              <w:widowControl w:val="0"/>
              <w:spacing w:before="20" w:after="20"/>
              <w:jc w:val="center"/>
              <w:rPr>
                <w:b/>
                <w:bCs/>
                <w:sz w:val="22"/>
              </w:rPr>
            </w:pPr>
          </w:p>
        </w:tc>
        <w:tc>
          <w:tcPr>
            <w:tcW w:w="2551" w:type="dxa"/>
            <w:shd w:val="clear" w:color="auto" w:fill="auto"/>
            <w:vAlign w:val="center"/>
          </w:tcPr>
          <w:p w:rsidR="006D495B" w:rsidRPr="0026240A" w:rsidRDefault="006D495B" w:rsidP="00C34ED6">
            <w:pPr>
              <w:widowControl w:val="0"/>
              <w:spacing w:before="20" w:after="20"/>
              <w:jc w:val="center"/>
              <w:rPr>
                <w:b/>
                <w:bCs/>
                <w:sz w:val="22"/>
              </w:rPr>
            </w:pPr>
          </w:p>
        </w:tc>
        <w:tc>
          <w:tcPr>
            <w:tcW w:w="2694" w:type="dxa"/>
            <w:shd w:val="clear" w:color="auto" w:fill="auto"/>
            <w:vAlign w:val="center"/>
          </w:tcPr>
          <w:p w:rsidR="006D495B" w:rsidRPr="0026240A" w:rsidRDefault="006D495B" w:rsidP="00C34ED6">
            <w:pPr>
              <w:widowControl w:val="0"/>
              <w:spacing w:before="20" w:after="20"/>
              <w:jc w:val="center"/>
              <w:rPr>
                <w:b/>
                <w:bCs/>
                <w:sz w:val="22"/>
              </w:rPr>
            </w:pPr>
          </w:p>
        </w:tc>
        <w:tc>
          <w:tcPr>
            <w:tcW w:w="992" w:type="dxa"/>
            <w:shd w:val="clear" w:color="auto" w:fill="auto"/>
            <w:vAlign w:val="center"/>
          </w:tcPr>
          <w:p w:rsidR="006D495B" w:rsidRPr="0026240A" w:rsidRDefault="006D495B" w:rsidP="00C34ED6">
            <w:pPr>
              <w:widowControl w:val="0"/>
              <w:spacing w:before="20" w:after="20"/>
              <w:jc w:val="center"/>
              <w:rPr>
                <w:b/>
                <w:bCs/>
                <w:sz w:val="22"/>
              </w:rPr>
            </w:pPr>
          </w:p>
        </w:tc>
      </w:tr>
    </w:tbl>
    <w:p w:rsidR="006D495B" w:rsidRPr="0026240A" w:rsidRDefault="006D495B" w:rsidP="006D495B">
      <w:pPr>
        <w:tabs>
          <w:tab w:val="center" w:pos="7560"/>
        </w:tabs>
        <w:rPr>
          <w:sz w:val="18"/>
          <w:szCs w:val="22"/>
        </w:rPr>
      </w:pPr>
      <w:r w:rsidRPr="0026240A">
        <w:rPr>
          <w:noProof/>
          <w:sz w:val="18"/>
          <w:szCs w:val="22"/>
        </w:rPr>
        <mc:AlternateContent>
          <mc:Choice Requires="wps">
            <w:drawing>
              <wp:anchor distT="0" distB="0" distL="114300" distR="114300" simplePos="0" relativeHeight="251704320" behindDoc="0" locked="0" layoutInCell="1" allowOverlap="1" wp14:anchorId="32287317" wp14:editId="54D412AB">
                <wp:simplePos x="0" y="0"/>
                <wp:positionH relativeFrom="column">
                  <wp:posOffset>3202305</wp:posOffset>
                </wp:positionH>
                <wp:positionV relativeFrom="paragraph">
                  <wp:posOffset>598170</wp:posOffset>
                </wp:positionV>
                <wp:extent cx="4133850" cy="0"/>
                <wp:effectExtent l="9525" t="9525" r="952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C9CBA" id="Straight Arrow Connector 27" o:spid="_x0000_s1026" type="#_x0000_t32" style="position:absolute;margin-left:252.15pt;margin-top:47.1pt;width:325.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aGCo0gEAAI0DAAAOAAAAZHJzL2Uyb0RvYy54bWysU02PEzEMvSPxH6Lc2Wm7FJZRpyvUZbks UKnLD3CTzExEJo6ctNP+e5z0gwVuiDlEcWw/+z17FveHwYm9oWjRN3J6M5HCeIXa+q6R358f39xJ ERN4DQ69aeTRRHm/fP1qMYbazLBHpw0JBvGxHkMj+5RCXVVR9WaAeIPBeHa2SAMkNqmrNMHI6IOr ZpPJu2pE0oFQmRj59eHklMuC37ZGpW9tG00SrpHcWyonlXObz2q5gLojCL1V5zbgH7oYwHoueoV6 gARiR/YvqMEqwohtulE4VNi2VpnCgdlMJ3+w2fQQTOHC4sRwlSn+P1j1db8mYXUjZ++l8DDwjDaJ wHZ9Eh+JcBQr9J51RBIcwnqNIdactvJryozVwW/CE6ofUXhc9eA7U/p+PgbGmuaM6reUbMTAVbfj F9QcA7uERbxDS0OGZFnEoczoeJ2ROSSh+PHt9Pb2bs6jVBdfBfUlMVBMnw0OIl8aGc9ErgympQzs n2LKbUF9SchVPT5a58pCOC/GRn6Yz+YlIaKzOjtzWKRuu3Ik9pBXqnyFI3tehhHuvC5gvQH96XxP YN3pzsWdP0uT1TjpukV9XNNFMp556fK8n3mpXtol+9dftPwJAAD//wMAUEsDBBQABgAIAAAAIQCP jJwL3QAAAAoBAAAPAAAAZHJzL2Rvd25yZXYueG1sTI/BTsMwDIbvSLxDZCQuiCUtK2Kl6TQhceDI Nolr1pi20DhVk65lT48nDuPo359+fy7Ws+vEEYfQetKQLBQIpMrblmoN+93r/ROIEA1Z03lCDT8Y YF1eXxUmt36idzxuYy24hEJuNDQx9rmUoWrQmbDwPRLvPv3gTORxqKUdzMTlrpOpUo/SmZb4QmN6 fGmw+t6OTgOGMUvUZuXq/dtpuvtIT19Tv9P69mbePIOIOMcLDGd9VoeSnQ5+JBtEpyFTywdGNayW KYgzkGQZJ4e/RJaF/P9C+QsAAP//AwBQSwECLQAUAAYACAAAACEAtoM4kv4AAADhAQAAEwAAAAAA AAAAAAAAAAAAAAAAW0NvbnRlbnRfVHlwZXNdLnhtbFBLAQItABQABgAIAAAAIQA4/SH/1gAAAJQB AAALAAAAAAAAAAAAAAAAAC8BAABfcmVscy8ucmVsc1BLAQItABQABgAIAAAAIQD1aGCo0gEAAI0D AAAOAAAAAAAAAAAAAAAAAC4CAABkcnMvZTJvRG9jLnhtbFBLAQItABQABgAIAAAAIQCPjJwL3QAA AAoBAAAPAAAAAAAAAAAAAAAAACwEAABkcnMvZG93bnJldi54bWxQSwUGAAAAAAQABADzAAAANgUA AAAA "/>
            </w:pict>
          </mc:Fallback>
        </mc:AlternateContent>
      </w:r>
    </w:p>
    <w:p w:rsidR="006D495B" w:rsidRPr="0026240A" w:rsidRDefault="006D495B" w:rsidP="00721560">
      <w:pPr>
        <w:widowControl w:val="0"/>
        <w:ind w:right="-57"/>
        <w:jc w:val="both"/>
        <w:rPr>
          <w:rFonts w:eastAsia="Calibri"/>
          <w:sz w:val="26"/>
          <w:szCs w:val="26"/>
        </w:rPr>
        <w:sectPr w:rsidR="006D495B" w:rsidRPr="0026240A" w:rsidSect="00AA22A9">
          <w:pgSz w:w="16840" w:h="11907" w:orient="landscape" w:code="9"/>
          <w:pgMar w:top="851" w:right="1134" w:bottom="567" w:left="1418" w:header="720" w:footer="720" w:gutter="0"/>
          <w:pgNumType w:start="1" w:chapStyle="1"/>
          <w:cols w:space="720"/>
          <w:titlePg/>
          <w:docGrid w:linePitch="326"/>
        </w:sectPr>
      </w:pPr>
    </w:p>
    <w:p w:rsidR="00A7569D" w:rsidRPr="0026240A" w:rsidRDefault="00A7569D" w:rsidP="00A7569D">
      <w:pPr>
        <w:widowControl w:val="0"/>
        <w:jc w:val="center"/>
        <w:rPr>
          <w:b/>
          <w:sz w:val="28"/>
        </w:rPr>
      </w:pPr>
    </w:p>
    <w:p w:rsidR="00A7569D" w:rsidRPr="0026240A" w:rsidRDefault="00A7569D" w:rsidP="00A7569D">
      <w:pPr>
        <w:widowControl w:val="0"/>
        <w:jc w:val="center"/>
        <w:rPr>
          <w:b/>
          <w:sz w:val="28"/>
        </w:rPr>
      </w:pPr>
      <w:r w:rsidRPr="0026240A">
        <w:rPr>
          <w:b/>
          <w:sz w:val="28"/>
        </w:rPr>
        <w:t>PHỤ LỤC</w:t>
      </w:r>
      <w:r w:rsidR="00095A94" w:rsidRPr="0026240A">
        <w:rPr>
          <w:b/>
          <w:sz w:val="28"/>
        </w:rPr>
        <w:t xml:space="preserve"> 3</w:t>
      </w:r>
    </w:p>
    <w:p w:rsidR="00A7569D" w:rsidRPr="0026240A" w:rsidRDefault="00A7569D" w:rsidP="00A7569D">
      <w:pPr>
        <w:widowControl w:val="0"/>
        <w:jc w:val="center"/>
        <w:rPr>
          <w:b/>
          <w:sz w:val="28"/>
          <w:lang w:val="vi-VN"/>
        </w:rPr>
      </w:pPr>
      <w:r w:rsidRPr="0026240A">
        <w:rPr>
          <w:b/>
          <w:sz w:val="28"/>
        </w:rPr>
        <w:t>Nội dung tiêu chí chấm điểm thuộc lĩnh vực phụ trách của Văn phòng Ủy ban nhân dân tỉnh</w:t>
      </w:r>
    </w:p>
    <w:p w:rsidR="00A7569D" w:rsidRPr="0026240A" w:rsidRDefault="00A7569D" w:rsidP="00A7569D">
      <w:pPr>
        <w:tabs>
          <w:tab w:val="center" w:pos="7560"/>
        </w:tabs>
        <w:jc w:val="center"/>
        <w:rPr>
          <w:i/>
          <w:sz w:val="28"/>
          <w:szCs w:val="28"/>
        </w:rPr>
      </w:pPr>
      <w:r w:rsidRPr="0026240A">
        <w:rPr>
          <w:i/>
          <w:sz w:val="28"/>
          <w:szCs w:val="28"/>
        </w:rPr>
        <w:t>(</w:t>
      </w:r>
      <w:r w:rsidRPr="0026240A">
        <w:rPr>
          <w:i/>
          <w:sz w:val="28"/>
          <w:szCs w:val="28"/>
          <w:lang w:val="vi-VN"/>
        </w:rPr>
        <w:t xml:space="preserve">Ban hành kèm theo </w:t>
      </w:r>
      <w:r w:rsidRPr="0026240A">
        <w:rPr>
          <w:i/>
          <w:sz w:val="28"/>
          <w:szCs w:val="28"/>
        </w:rPr>
        <w:t>Công văn</w:t>
      </w:r>
      <w:r w:rsidRPr="0026240A">
        <w:rPr>
          <w:i/>
          <w:sz w:val="28"/>
          <w:szCs w:val="28"/>
          <w:lang w:val="vi-VN"/>
        </w:rPr>
        <w:t xml:space="preserve"> số</w:t>
      </w:r>
      <w:r w:rsidRPr="0026240A">
        <w:rPr>
          <w:i/>
          <w:sz w:val="28"/>
          <w:szCs w:val="28"/>
        </w:rPr>
        <w:t xml:space="preserve">    </w:t>
      </w:r>
      <w:r w:rsidRPr="0026240A">
        <w:rPr>
          <w:b/>
          <w:i/>
          <w:sz w:val="28"/>
          <w:szCs w:val="28"/>
          <w:lang w:val="vi-VN"/>
        </w:rPr>
        <w:t xml:space="preserve"> </w:t>
      </w:r>
      <w:r w:rsidRPr="0026240A">
        <w:rPr>
          <w:i/>
          <w:sz w:val="28"/>
          <w:szCs w:val="28"/>
        </w:rPr>
        <w:t xml:space="preserve">      </w:t>
      </w:r>
      <w:r w:rsidRPr="0026240A">
        <w:rPr>
          <w:i/>
          <w:sz w:val="28"/>
          <w:szCs w:val="28"/>
          <w:lang w:val="vi-VN"/>
        </w:rPr>
        <w:t>/</w:t>
      </w:r>
      <w:r w:rsidRPr="0026240A">
        <w:rPr>
          <w:i/>
          <w:sz w:val="28"/>
          <w:szCs w:val="28"/>
        </w:rPr>
        <w:t xml:space="preserve">UBND-VXNV </w:t>
      </w:r>
      <w:r w:rsidRPr="0026240A">
        <w:rPr>
          <w:i/>
          <w:sz w:val="28"/>
          <w:szCs w:val="28"/>
          <w:lang w:val="vi-VN"/>
        </w:rPr>
        <w:t xml:space="preserve">ngày </w:t>
      </w:r>
      <w:r w:rsidRPr="0026240A">
        <w:rPr>
          <w:i/>
          <w:sz w:val="28"/>
          <w:szCs w:val="28"/>
        </w:rPr>
        <w:t xml:space="preserve">      </w:t>
      </w:r>
      <w:r w:rsidRPr="0026240A">
        <w:rPr>
          <w:i/>
          <w:sz w:val="28"/>
          <w:szCs w:val="28"/>
          <w:lang w:val="vi-VN"/>
        </w:rPr>
        <w:t>/</w:t>
      </w:r>
      <w:r w:rsidRPr="0026240A">
        <w:rPr>
          <w:i/>
          <w:sz w:val="28"/>
          <w:szCs w:val="28"/>
        </w:rPr>
        <w:t>11</w:t>
      </w:r>
      <w:r w:rsidRPr="0026240A">
        <w:rPr>
          <w:i/>
          <w:sz w:val="28"/>
          <w:szCs w:val="28"/>
          <w:lang w:val="vi-VN"/>
        </w:rPr>
        <w:t>/202</w:t>
      </w:r>
      <w:r w:rsidRPr="0026240A">
        <w:rPr>
          <w:i/>
          <w:sz w:val="28"/>
          <w:szCs w:val="28"/>
        </w:rPr>
        <w:t>2</w:t>
      </w:r>
      <w:r w:rsidRPr="0026240A">
        <w:rPr>
          <w:i/>
          <w:sz w:val="28"/>
          <w:szCs w:val="28"/>
          <w:lang w:val="vi-VN"/>
        </w:rPr>
        <w:t xml:space="preserve"> của </w:t>
      </w:r>
      <w:r w:rsidRPr="0026240A">
        <w:rPr>
          <w:i/>
          <w:sz w:val="28"/>
          <w:szCs w:val="28"/>
        </w:rPr>
        <w:t>Ủy ban nhân dân tỉnh</w:t>
      </w:r>
      <w:r w:rsidRPr="0026240A">
        <w:rPr>
          <w:i/>
          <w:sz w:val="28"/>
          <w:szCs w:val="28"/>
          <w:lang w:val="vi-VN"/>
        </w:rPr>
        <w:t>)</w:t>
      </w:r>
    </w:p>
    <w:p w:rsidR="00A7569D" w:rsidRPr="0026240A" w:rsidRDefault="00A7569D" w:rsidP="00A7569D">
      <w:pPr>
        <w:tabs>
          <w:tab w:val="center" w:pos="7560"/>
        </w:tabs>
        <w:rPr>
          <w:i/>
          <w:szCs w:val="28"/>
        </w:rPr>
      </w:pPr>
      <w:r w:rsidRPr="0026240A">
        <w:rPr>
          <w:noProof/>
        </w:rPr>
        <mc:AlternateContent>
          <mc:Choice Requires="wps">
            <w:drawing>
              <wp:anchor distT="0" distB="0" distL="114300" distR="114300" simplePos="0" relativeHeight="251678720" behindDoc="0" locked="0" layoutInCell="1" allowOverlap="1" wp14:anchorId="66FA9DF2" wp14:editId="378A470C">
                <wp:simplePos x="0" y="0"/>
                <wp:positionH relativeFrom="column">
                  <wp:posOffset>3459480</wp:posOffset>
                </wp:positionH>
                <wp:positionV relativeFrom="paragraph">
                  <wp:posOffset>57785</wp:posOffset>
                </wp:positionV>
                <wp:extent cx="3019425" cy="0"/>
                <wp:effectExtent l="8890" t="12700" r="10160"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D8D64" id="Straight Arrow Connector 8" o:spid="_x0000_s1026" type="#_x0000_t32" style="position:absolute;margin-left:272.4pt;margin-top:4.55pt;width:237.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9uvSzgEAAIsDAAAOAAAAZHJzL2Uyb0RvYy54bWysU01v2zAMvQ/YfxB0X5xk69AacYohXXfp tgDpfgAjybYwWRQoJU7+/Sjlo1t3G+YDIYriI98jvbg/DE7sDUWLvpGzyVQK4xVq67tG/nh+fHcr RUzgNTj0ppFHE+X98u2bxRhqM8cenTYkGMTHegyN7FMKdVVF1ZsB4gSD8RxskQZI7FJXaYKR0QdX zafTj9WIpAOhMjHy7cMpKJcFv22NSt/bNpokXCO5t1QsFbvNtlouoO4IQm/VuQ34hy4GsJ6LXqEe IIHYkf0LarCKMGKbJgqHCtvWKlM4MJvZ9BWbTQ/BFC4sTgxXmeL/g1Xf9msSVjeSB+Vh4BFtEoHt +iQ+EeEoVug9y4gkbrNaY4g1J638mjJfdfCb8ITqZxQeVz34zpSun4+BoWY5o/ojJTsxcM3t+BU1 v4FdwiLdoaUhQ7Io4lAmdLxOyBySUHz5fjq7+zC/kUJdYhXUl8RAMX0xOIh8aGQ887gSmJUysH+K KbcF9SUhV/X4aJ0r6+C8GBt5d8N1ciSiszoHi0PdduVI7CEvVPkKx1fPCHdeF7DegP58Piew7nTm 4s6fpclqnHTdoj6u6SIZT7x0ed7OvFK/+yX75R9a/gIAAP//AwBQSwMEFAAGAAgAAAAhAG13BT/d AAAACAEAAA8AAABkcnMvZG93bnJldi54bWxMj8FOwzAQRO9I/IO1SFwQtRNa1IY4VYXEgSNtJa7b eJsE4nUUO03o1+NyKcedGc28zdeTbcWJet841pDMFAji0pmGKw373dvjEoQPyAZbx6Thhzysi9ub HDPjRv6g0zZUIpawz1BDHUKXSenLmiz6meuIo3d0vcUQz76SpscxlttWpko9S4sNx4UaO3qtqfze DlYD+WGRqM3KVvv38/jwmZ6/xm6n9f3dtHkBEWgK1zBc8CM6FJHp4AY2XrQaFvN5RA8aVgmIi69S 9QTi8CfIIpf/Hyh+AQAA//8DAFBLAQItABQABgAIAAAAIQC2gziS/gAAAOEBAAATAAAAAAAAAAAA AAAAAAAAAABbQ29udGVudF9UeXBlc10ueG1sUEsBAi0AFAAGAAgAAAAhADj9If/WAAAAlAEAAAsA AAAAAAAAAAAAAAAALwEAAF9yZWxzLy5yZWxzUEsBAi0AFAAGAAgAAAAhACr269LOAQAAiwMAAA4A AAAAAAAAAAAAAAAALgIAAGRycy9lMm9Eb2MueG1sUEsBAi0AFAAGAAgAAAAhAG13BT/dAAAACAEA AA8AAAAAAAAAAAAAAAAAKAQAAGRycy9kb3ducmV2LnhtbFBLBQYAAAAABAAEAPMAAAAyBQAAAAA= "/>
            </w:pict>
          </mc:Fallback>
        </mc:AlternateContent>
      </w:r>
    </w:p>
    <w:p w:rsidR="00A7569D" w:rsidRPr="0026240A" w:rsidRDefault="00A7569D" w:rsidP="00A7569D">
      <w:pPr>
        <w:tabs>
          <w:tab w:val="center" w:pos="7560"/>
        </w:tabs>
        <w:jc w:val="center"/>
        <w:rPr>
          <w:i/>
          <w:szCs w:val="28"/>
        </w:rPr>
      </w:pPr>
    </w:p>
    <w:tbl>
      <w:tblPr>
        <w:tblW w:w="15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518"/>
        <w:gridCol w:w="1651"/>
        <w:gridCol w:w="3105"/>
        <w:gridCol w:w="2327"/>
        <w:gridCol w:w="1397"/>
      </w:tblGrid>
      <w:tr w:rsidR="009240B5" w:rsidRPr="0026240A" w:rsidTr="007030FB">
        <w:trPr>
          <w:trHeight w:val="540"/>
          <w:tblHeader/>
        </w:trPr>
        <w:tc>
          <w:tcPr>
            <w:tcW w:w="709" w:type="dxa"/>
            <w:shd w:val="clear" w:color="auto" w:fill="auto"/>
            <w:vAlign w:val="center"/>
          </w:tcPr>
          <w:p w:rsidR="00A7569D" w:rsidRPr="0026240A" w:rsidRDefault="00A7569D" w:rsidP="007030FB">
            <w:pPr>
              <w:widowControl w:val="0"/>
              <w:spacing w:before="20" w:after="20"/>
              <w:jc w:val="center"/>
              <w:rPr>
                <w:b/>
                <w:bCs/>
                <w:sz w:val="22"/>
              </w:rPr>
            </w:pPr>
            <w:r w:rsidRPr="0026240A">
              <w:rPr>
                <w:b/>
                <w:bCs/>
                <w:sz w:val="22"/>
              </w:rPr>
              <w:t>STT</w:t>
            </w:r>
          </w:p>
        </w:tc>
        <w:tc>
          <w:tcPr>
            <w:tcW w:w="4678" w:type="dxa"/>
            <w:shd w:val="clear" w:color="auto" w:fill="auto"/>
            <w:vAlign w:val="center"/>
          </w:tcPr>
          <w:p w:rsidR="00A7569D" w:rsidRPr="0026240A" w:rsidRDefault="00A7569D" w:rsidP="007030FB">
            <w:pPr>
              <w:widowControl w:val="0"/>
              <w:spacing w:before="20" w:after="20"/>
              <w:jc w:val="center"/>
              <w:rPr>
                <w:b/>
                <w:bCs/>
                <w:sz w:val="22"/>
              </w:rPr>
            </w:pPr>
            <w:r w:rsidRPr="0026240A">
              <w:rPr>
                <w:b/>
                <w:bCs/>
                <w:sz w:val="22"/>
              </w:rPr>
              <w:t>Lĩnh vực/Tiêu chí/Tiêu chí thành phần</w:t>
            </w:r>
          </w:p>
        </w:tc>
        <w:tc>
          <w:tcPr>
            <w:tcW w:w="1518" w:type="dxa"/>
            <w:shd w:val="clear" w:color="auto" w:fill="auto"/>
            <w:vAlign w:val="center"/>
          </w:tcPr>
          <w:p w:rsidR="00A7569D" w:rsidRPr="0026240A" w:rsidRDefault="00A7569D" w:rsidP="007030FB">
            <w:pPr>
              <w:widowControl w:val="0"/>
              <w:spacing w:before="20" w:after="20"/>
              <w:jc w:val="center"/>
              <w:rPr>
                <w:b/>
                <w:bCs/>
                <w:sz w:val="22"/>
              </w:rPr>
            </w:pPr>
            <w:r w:rsidRPr="0026240A">
              <w:rPr>
                <w:b/>
                <w:bCs/>
                <w:sz w:val="22"/>
              </w:rPr>
              <w:t>Điểm tối đa</w:t>
            </w:r>
          </w:p>
        </w:tc>
        <w:tc>
          <w:tcPr>
            <w:tcW w:w="1651" w:type="dxa"/>
            <w:shd w:val="clear" w:color="auto" w:fill="auto"/>
            <w:vAlign w:val="center"/>
          </w:tcPr>
          <w:p w:rsidR="00A7569D" w:rsidRPr="0026240A" w:rsidRDefault="00A7569D" w:rsidP="007030FB">
            <w:pPr>
              <w:widowControl w:val="0"/>
              <w:spacing w:before="20" w:after="20"/>
              <w:jc w:val="center"/>
              <w:rPr>
                <w:sz w:val="18"/>
                <w:szCs w:val="22"/>
              </w:rPr>
            </w:pPr>
            <w:r w:rsidRPr="0026240A">
              <w:rPr>
                <w:b/>
                <w:bCs/>
                <w:sz w:val="22"/>
              </w:rPr>
              <w:t>Điểm tự chấm</w:t>
            </w:r>
          </w:p>
        </w:tc>
        <w:tc>
          <w:tcPr>
            <w:tcW w:w="3105" w:type="dxa"/>
            <w:shd w:val="clear" w:color="auto" w:fill="auto"/>
            <w:vAlign w:val="center"/>
          </w:tcPr>
          <w:p w:rsidR="00A7569D" w:rsidRPr="0026240A" w:rsidRDefault="00A7569D" w:rsidP="007030FB">
            <w:pPr>
              <w:widowControl w:val="0"/>
              <w:spacing w:before="20" w:after="20"/>
              <w:jc w:val="center"/>
              <w:rPr>
                <w:b/>
                <w:bCs/>
                <w:sz w:val="22"/>
              </w:rPr>
            </w:pPr>
            <w:r w:rsidRPr="0026240A">
              <w:rPr>
                <w:b/>
                <w:bCs/>
                <w:sz w:val="22"/>
              </w:rPr>
              <w:t>Giải trình</w:t>
            </w:r>
          </w:p>
        </w:tc>
        <w:tc>
          <w:tcPr>
            <w:tcW w:w="2327" w:type="dxa"/>
            <w:shd w:val="clear" w:color="auto" w:fill="auto"/>
            <w:vAlign w:val="center"/>
          </w:tcPr>
          <w:p w:rsidR="00A7569D" w:rsidRPr="0026240A" w:rsidRDefault="00A7569D" w:rsidP="007030FB">
            <w:pPr>
              <w:widowControl w:val="0"/>
              <w:spacing w:before="20" w:after="20"/>
              <w:jc w:val="center"/>
              <w:rPr>
                <w:b/>
                <w:bCs/>
                <w:sz w:val="22"/>
              </w:rPr>
            </w:pPr>
            <w:r w:rsidRPr="0026240A">
              <w:rPr>
                <w:b/>
                <w:bCs/>
                <w:sz w:val="22"/>
              </w:rPr>
              <w:t>Tài liệu kiểm chứng</w:t>
            </w:r>
          </w:p>
        </w:tc>
        <w:tc>
          <w:tcPr>
            <w:tcW w:w="1397" w:type="dxa"/>
            <w:shd w:val="clear" w:color="auto" w:fill="auto"/>
            <w:vAlign w:val="center"/>
          </w:tcPr>
          <w:p w:rsidR="00A7569D" w:rsidRPr="0026240A" w:rsidRDefault="00A7569D" w:rsidP="007030FB">
            <w:pPr>
              <w:widowControl w:val="0"/>
              <w:spacing w:before="20" w:after="20"/>
              <w:jc w:val="center"/>
              <w:rPr>
                <w:b/>
                <w:bCs/>
                <w:sz w:val="22"/>
              </w:rPr>
            </w:pPr>
            <w:r w:rsidRPr="0026240A">
              <w:rPr>
                <w:b/>
                <w:bCs/>
                <w:sz w:val="22"/>
              </w:rPr>
              <w:t>Ghi chú</w:t>
            </w:r>
          </w:p>
        </w:tc>
      </w:tr>
      <w:tr w:rsidR="009240B5" w:rsidRPr="0026240A" w:rsidTr="007030FB">
        <w:tc>
          <w:tcPr>
            <w:tcW w:w="709" w:type="dxa"/>
            <w:shd w:val="clear" w:color="auto" w:fill="auto"/>
            <w:vAlign w:val="center"/>
          </w:tcPr>
          <w:p w:rsidR="00A7569D" w:rsidRPr="0026240A" w:rsidRDefault="00387E29" w:rsidP="007030FB">
            <w:pPr>
              <w:widowControl w:val="0"/>
              <w:spacing w:before="20" w:after="20"/>
              <w:jc w:val="center"/>
              <w:rPr>
                <w:b/>
                <w:bCs/>
                <w:iCs/>
                <w:sz w:val="22"/>
              </w:rPr>
            </w:pPr>
            <w:r w:rsidRPr="0026240A">
              <w:rPr>
                <w:b/>
                <w:bCs/>
                <w:iCs/>
                <w:sz w:val="22"/>
              </w:rPr>
              <w:t>1</w:t>
            </w:r>
          </w:p>
        </w:tc>
        <w:tc>
          <w:tcPr>
            <w:tcW w:w="4678" w:type="dxa"/>
            <w:shd w:val="clear" w:color="auto" w:fill="auto"/>
          </w:tcPr>
          <w:p w:rsidR="00A7569D" w:rsidRPr="0026240A" w:rsidRDefault="00A7569D" w:rsidP="007030FB">
            <w:pPr>
              <w:widowControl w:val="0"/>
              <w:spacing w:before="60" w:after="60"/>
              <w:jc w:val="both"/>
              <w:rPr>
                <w:b/>
                <w:bCs/>
              </w:rPr>
            </w:pPr>
            <w:r w:rsidRPr="0026240A">
              <w:rPr>
                <w:b/>
                <w:bCs/>
              </w:rPr>
              <w:t>CÔNG TÁC CHỈ ĐẠO ĐIỀU HÀNH CCHC</w:t>
            </w:r>
          </w:p>
        </w:tc>
        <w:tc>
          <w:tcPr>
            <w:tcW w:w="1518" w:type="dxa"/>
            <w:shd w:val="clear" w:color="auto" w:fill="auto"/>
            <w:vAlign w:val="center"/>
          </w:tcPr>
          <w:p w:rsidR="00A7569D" w:rsidRPr="0026240A" w:rsidRDefault="00A7569D" w:rsidP="007030FB">
            <w:pPr>
              <w:widowControl w:val="0"/>
              <w:spacing w:before="120" w:after="120"/>
              <w:jc w:val="center"/>
              <w:rPr>
                <w:b/>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Cs/>
                <w:sz w:val="22"/>
              </w:rPr>
            </w:pPr>
            <w:r w:rsidRPr="0026240A">
              <w:rPr>
                <w:b/>
                <w:bCs/>
                <w:iCs/>
                <w:sz w:val="22"/>
              </w:rPr>
              <w:t>1.7</w:t>
            </w:r>
          </w:p>
        </w:tc>
        <w:tc>
          <w:tcPr>
            <w:tcW w:w="4678" w:type="dxa"/>
            <w:shd w:val="clear" w:color="auto" w:fill="auto"/>
          </w:tcPr>
          <w:p w:rsidR="00A7569D" w:rsidRPr="0026240A" w:rsidRDefault="00A7569D" w:rsidP="007030FB">
            <w:pPr>
              <w:widowControl w:val="0"/>
              <w:spacing w:before="20" w:after="20"/>
              <w:jc w:val="both"/>
              <w:rPr>
                <w:b/>
                <w:bCs/>
                <w:spacing w:val="-4"/>
              </w:rPr>
            </w:pPr>
            <w:r w:rsidRPr="0026240A">
              <w:rPr>
                <w:b/>
                <w:bCs/>
                <w:spacing w:val="-4"/>
              </w:rPr>
              <w:t>Thực hiện nhiệm vụ được Chính phủ, Thủ tướng Chính phủ giao</w:t>
            </w:r>
          </w:p>
        </w:tc>
        <w:tc>
          <w:tcPr>
            <w:tcW w:w="1518" w:type="dxa"/>
            <w:shd w:val="clear" w:color="auto" w:fill="auto"/>
          </w:tcPr>
          <w:p w:rsidR="00A7569D" w:rsidRPr="0026240A" w:rsidRDefault="00A7569D" w:rsidP="007030FB">
            <w:pPr>
              <w:widowControl w:val="0"/>
              <w:spacing w:before="20" w:after="20"/>
              <w:jc w:val="center"/>
              <w:rPr>
                <w:b/>
                <w:bCs/>
              </w:rPr>
            </w:pPr>
            <w:r w:rsidRPr="0026240A">
              <w:rPr>
                <w:b/>
                <w:bCs/>
              </w:rPr>
              <w:t>1.50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Cs/>
                <w:sz w:val="22"/>
              </w:rPr>
            </w:pPr>
          </w:p>
        </w:tc>
        <w:tc>
          <w:tcPr>
            <w:tcW w:w="4678" w:type="dxa"/>
            <w:shd w:val="clear" w:color="auto" w:fill="auto"/>
          </w:tcPr>
          <w:p w:rsidR="00A7569D" w:rsidRPr="0026240A" w:rsidRDefault="00A7569D" w:rsidP="007030FB">
            <w:pPr>
              <w:widowControl w:val="0"/>
              <w:rPr>
                <w:i/>
                <w:iCs/>
                <w:spacing w:val="-2"/>
              </w:rPr>
            </w:pPr>
            <w:r w:rsidRPr="0026240A">
              <w:rPr>
                <w:i/>
                <w:iCs/>
                <w:spacing w:val="-2"/>
              </w:rPr>
              <w:t>Tính điểm theo công thức:</w:t>
            </w:r>
            <w:r w:rsidRPr="0026240A">
              <w:rPr>
                <w:b/>
                <w:bCs/>
                <w:i/>
                <w:iCs/>
                <w:spacing w:val="-2"/>
              </w:rPr>
              <w:t xml:space="preserve"> (b/a)*1.50 + (c/a)*1.00</w:t>
            </w:r>
            <w:r w:rsidRPr="0026240A">
              <w:rPr>
                <w:i/>
                <w:iCs/>
                <w:spacing w:val="-2"/>
              </w:rPr>
              <w:t>. Trong đó:</w:t>
            </w:r>
          </w:p>
          <w:p w:rsidR="00A7569D" w:rsidRPr="0026240A" w:rsidRDefault="00A7569D" w:rsidP="007030FB">
            <w:pPr>
              <w:widowControl w:val="0"/>
              <w:rPr>
                <w:i/>
                <w:iCs/>
              </w:rPr>
            </w:pPr>
            <w:r w:rsidRPr="0026240A">
              <w:rPr>
                <w:i/>
                <w:iCs/>
              </w:rPr>
              <w:t>a là tổng số nhiệm vụ được giao.</w:t>
            </w:r>
          </w:p>
          <w:p w:rsidR="00A7569D" w:rsidRPr="0026240A" w:rsidRDefault="00A7569D" w:rsidP="007030FB">
            <w:pPr>
              <w:widowControl w:val="0"/>
              <w:rPr>
                <w:i/>
                <w:iCs/>
              </w:rPr>
            </w:pPr>
            <w:r w:rsidRPr="0026240A">
              <w:rPr>
                <w:i/>
                <w:iCs/>
              </w:rPr>
              <w:t>b là số nhiệm vụ đã hoàn thành đúng tiến độ.</w:t>
            </w:r>
          </w:p>
          <w:p w:rsidR="00A7569D" w:rsidRPr="0026240A" w:rsidRDefault="00A7569D" w:rsidP="007030FB">
            <w:pPr>
              <w:widowControl w:val="0"/>
              <w:jc w:val="both"/>
              <w:rPr>
                <w:b/>
                <w:bCs/>
                <w:i/>
                <w:iCs/>
              </w:rPr>
            </w:pPr>
            <w:r w:rsidRPr="0026240A">
              <w:rPr>
                <w:i/>
                <w:iCs/>
              </w:rPr>
              <w:t>c là số nhiệm vụ đã hoàn thành nhưng muộn so với tiến độ.</w:t>
            </w:r>
          </w:p>
        </w:tc>
        <w:tc>
          <w:tcPr>
            <w:tcW w:w="1518" w:type="dxa"/>
            <w:shd w:val="clear" w:color="auto" w:fill="auto"/>
          </w:tcPr>
          <w:p w:rsidR="00A7569D" w:rsidRPr="0026240A" w:rsidRDefault="00A7569D" w:rsidP="007030FB">
            <w:pPr>
              <w:widowControl w:val="0"/>
              <w:spacing w:before="20" w:after="20"/>
              <w:jc w:val="center"/>
              <w:rPr>
                <w:b/>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387E29">
            <w:pPr>
              <w:widowControl w:val="0"/>
              <w:spacing w:before="20" w:after="20"/>
              <w:jc w:val="center"/>
              <w:rPr>
                <w:b/>
                <w:bCs/>
                <w:iCs/>
                <w:sz w:val="22"/>
              </w:rPr>
            </w:pPr>
            <w:r w:rsidRPr="0026240A">
              <w:rPr>
                <w:b/>
                <w:bCs/>
                <w:iCs/>
                <w:sz w:val="22"/>
              </w:rPr>
              <w:t>3</w:t>
            </w:r>
          </w:p>
        </w:tc>
        <w:tc>
          <w:tcPr>
            <w:tcW w:w="4678" w:type="dxa"/>
            <w:shd w:val="clear" w:color="auto" w:fill="auto"/>
          </w:tcPr>
          <w:p w:rsidR="00A7569D" w:rsidRPr="0026240A" w:rsidRDefault="00A7569D" w:rsidP="007030FB">
            <w:pPr>
              <w:widowControl w:val="0"/>
              <w:spacing w:before="120" w:after="120"/>
              <w:jc w:val="both"/>
              <w:rPr>
                <w:b/>
                <w:bCs/>
              </w:rPr>
            </w:pPr>
            <w:r w:rsidRPr="0026240A">
              <w:rPr>
                <w:b/>
                <w:bCs/>
              </w:rPr>
              <w:t>CẢI CÁCH THỦ TỤC HÀNH CHÍNH</w:t>
            </w:r>
          </w:p>
        </w:tc>
        <w:tc>
          <w:tcPr>
            <w:tcW w:w="1518" w:type="dxa"/>
            <w:shd w:val="clear" w:color="auto" w:fill="auto"/>
            <w:vAlign w:val="center"/>
          </w:tcPr>
          <w:p w:rsidR="00A7569D" w:rsidRPr="0026240A" w:rsidRDefault="00A7569D" w:rsidP="007030FB">
            <w:pPr>
              <w:widowControl w:val="0"/>
              <w:spacing w:before="120" w:after="120"/>
              <w:jc w:val="center"/>
              <w:rPr>
                <w:b/>
                <w:bCs/>
              </w:rPr>
            </w:pPr>
            <w:r w:rsidRPr="0026240A">
              <w:rPr>
                <w:b/>
                <w:bCs/>
              </w:rPr>
              <w:t>13.00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Cs/>
                <w:sz w:val="22"/>
              </w:rPr>
            </w:pPr>
            <w:r w:rsidRPr="0026240A">
              <w:rPr>
                <w:b/>
                <w:bCs/>
                <w:iCs/>
                <w:sz w:val="22"/>
              </w:rPr>
              <w:t>3.1</w:t>
            </w:r>
          </w:p>
        </w:tc>
        <w:tc>
          <w:tcPr>
            <w:tcW w:w="4678" w:type="dxa"/>
            <w:shd w:val="clear" w:color="auto" w:fill="auto"/>
          </w:tcPr>
          <w:p w:rsidR="00A7569D" w:rsidRPr="0026240A" w:rsidRDefault="00A7569D" w:rsidP="007030FB">
            <w:pPr>
              <w:widowControl w:val="0"/>
              <w:spacing w:before="20" w:after="20"/>
              <w:jc w:val="both"/>
              <w:rPr>
                <w:b/>
                <w:bCs/>
              </w:rPr>
            </w:pPr>
            <w:r w:rsidRPr="0026240A">
              <w:rPr>
                <w:b/>
                <w:bCs/>
              </w:rPr>
              <w:t>Kiểm soát quy định thủ tục hành chính (TTHC)</w:t>
            </w:r>
          </w:p>
        </w:tc>
        <w:tc>
          <w:tcPr>
            <w:tcW w:w="1518" w:type="dxa"/>
            <w:shd w:val="clear" w:color="auto" w:fill="auto"/>
            <w:vAlign w:val="center"/>
          </w:tcPr>
          <w:p w:rsidR="00A7569D" w:rsidRPr="0026240A" w:rsidRDefault="00A7569D" w:rsidP="007030FB">
            <w:pPr>
              <w:widowControl w:val="0"/>
              <w:spacing w:before="20" w:after="20"/>
              <w:jc w:val="center"/>
              <w:rPr>
                <w:b/>
                <w:bCs/>
              </w:rPr>
            </w:pPr>
            <w:r w:rsidRPr="0026240A">
              <w:rPr>
                <w:b/>
                <w:bCs/>
              </w:rPr>
              <w:t>1.00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Không có TTHC ban hành trái thẩm quyền: 0.50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Có các kiến nghị cải cách TTHC, kiến nghị cụ thể sửa đổi, bổ sung VBQPPL quy định TTHC trong năm đánh giá: 0.50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Cs/>
                <w:sz w:val="22"/>
              </w:rPr>
            </w:pPr>
            <w:r w:rsidRPr="0026240A">
              <w:rPr>
                <w:b/>
                <w:bCs/>
                <w:iCs/>
                <w:sz w:val="22"/>
              </w:rPr>
              <w:t>3.2</w:t>
            </w:r>
          </w:p>
        </w:tc>
        <w:tc>
          <w:tcPr>
            <w:tcW w:w="4678" w:type="dxa"/>
            <w:shd w:val="clear" w:color="auto" w:fill="auto"/>
          </w:tcPr>
          <w:p w:rsidR="00A7569D" w:rsidRPr="0026240A" w:rsidRDefault="00A7569D" w:rsidP="007030FB">
            <w:pPr>
              <w:widowControl w:val="0"/>
              <w:spacing w:before="20" w:after="20"/>
              <w:jc w:val="both"/>
              <w:rPr>
                <w:b/>
                <w:bCs/>
                <w:spacing w:val="-2"/>
              </w:rPr>
            </w:pPr>
            <w:r w:rsidRPr="0026240A">
              <w:rPr>
                <w:b/>
                <w:bCs/>
                <w:spacing w:val="-2"/>
              </w:rPr>
              <w:t>Công bố, công khai TTHC và kết quả giải quyết hồ sơ</w:t>
            </w:r>
          </w:p>
        </w:tc>
        <w:tc>
          <w:tcPr>
            <w:tcW w:w="1518" w:type="dxa"/>
            <w:shd w:val="clear" w:color="auto" w:fill="auto"/>
            <w:vAlign w:val="center"/>
          </w:tcPr>
          <w:p w:rsidR="00A7569D" w:rsidRPr="0026240A" w:rsidRDefault="00A7569D" w:rsidP="007030FB">
            <w:pPr>
              <w:widowControl w:val="0"/>
              <w:spacing w:before="20" w:after="20"/>
              <w:jc w:val="center"/>
              <w:rPr>
                <w:b/>
                <w:bCs/>
              </w:rPr>
            </w:pPr>
            <w:r w:rsidRPr="0026240A">
              <w:rPr>
                <w:b/>
                <w:bCs/>
              </w:rPr>
              <w:t>3.00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3.2.1</w:t>
            </w:r>
          </w:p>
        </w:tc>
        <w:tc>
          <w:tcPr>
            <w:tcW w:w="4678" w:type="dxa"/>
            <w:shd w:val="clear" w:color="auto" w:fill="auto"/>
          </w:tcPr>
          <w:p w:rsidR="00A7569D" w:rsidRPr="0026240A" w:rsidRDefault="00A7569D" w:rsidP="007030FB">
            <w:pPr>
              <w:widowControl w:val="0"/>
              <w:spacing w:before="20" w:after="20"/>
              <w:jc w:val="both"/>
            </w:pPr>
            <w:r w:rsidRPr="0026240A">
              <w:t>Công bố TTHC, danh mục TTHC theo quy định</w:t>
            </w:r>
          </w:p>
        </w:tc>
        <w:tc>
          <w:tcPr>
            <w:tcW w:w="1518" w:type="dxa"/>
            <w:shd w:val="clear" w:color="auto" w:fill="auto"/>
            <w:vAlign w:val="center"/>
          </w:tcPr>
          <w:p w:rsidR="00A7569D" w:rsidRPr="0026240A" w:rsidRDefault="00A7569D" w:rsidP="007030FB">
            <w:pPr>
              <w:widowControl w:val="0"/>
              <w:spacing w:before="20" w:after="20"/>
              <w:jc w:val="center"/>
            </w:pPr>
            <w:r w:rsidRPr="0026240A">
              <w:t>0.50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Đầy đủ, kịp thời theo quy định: 0.50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 xml:space="preserve">Không đầy đủ hoặc không kịp thời theo quy </w:t>
            </w:r>
            <w:r w:rsidRPr="0026240A">
              <w:rPr>
                <w:i/>
                <w:iCs/>
              </w:rPr>
              <w:lastRenderedPageBreak/>
              <w:t>định: 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lastRenderedPageBreak/>
              <w:t>3.2.2</w:t>
            </w:r>
          </w:p>
        </w:tc>
        <w:tc>
          <w:tcPr>
            <w:tcW w:w="4678" w:type="dxa"/>
            <w:shd w:val="clear" w:color="auto" w:fill="auto"/>
          </w:tcPr>
          <w:p w:rsidR="00A7569D" w:rsidRPr="0026240A" w:rsidRDefault="00A7569D" w:rsidP="007030FB">
            <w:pPr>
              <w:widowControl w:val="0"/>
              <w:spacing w:before="20" w:after="20"/>
              <w:jc w:val="both"/>
            </w:pPr>
            <w:r w:rsidRPr="0026240A">
              <w:t>Công khai TTHC và các quy định có liên quan</w:t>
            </w:r>
          </w:p>
        </w:tc>
        <w:tc>
          <w:tcPr>
            <w:tcW w:w="1518" w:type="dxa"/>
            <w:shd w:val="clear" w:color="auto" w:fill="auto"/>
            <w:vAlign w:val="center"/>
          </w:tcPr>
          <w:p w:rsidR="00A7569D" w:rsidRPr="0026240A" w:rsidRDefault="00A7569D" w:rsidP="007030FB">
            <w:pPr>
              <w:widowControl w:val="0"/>
              <w:spacing w:before="20" w:after="20"/>
              <w:jc w:val="center"/>
            </w:pPr>
            <w:r w:rsidRPr="0026240A">
              <w:t>1.50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Công khai TTHC đầy đủ, kịp thời trên Cổng DVC quốc gia: 0.50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Công khai TTHC đầy đủ, kịp thời trên Cổng DVC của tỉnh và các Website của cơ quan có thẩm quyền giải quyết TTHC: 0.75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Công khai TTHC đầy đủ, kịp thời tại Bộ phận Một cửa các cấp: 0.25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3.2.3</w:t>
            </w:r>
          </w:p>
        </w:tc>
        <w:tc>
          <w:tcPr>
            <w:tcW w:w="4678" w:type="dxa"/>
            <w:shd w:val="clear" w:color="auto" w:fill="auto"/>
          </w:tcPr>
          <w:p w:rsidR="00A7569D" w:rsidRPr="0026240A" w:rsidRDefault="00A7569D" w:rsidP="007030FB">
            <w:pPr>
              <w:widowControl w:val="0"/>
              <w:spacing w:before="20" w:after="20"/>
              <w:jc w:val="both"/>
              <w:rPr>
                <w:bCs/>
                <w:iCs/>
              </w:rPr>
            </w:pPr>
            <w:r w:rsidRPr="0026240A">
              <w:rPr>
                <w:bCs/>
                <w:iCs/>
              </w:rPr>
              <w:t>Công khai tiến độ, kết quả giải quyết hồ sơ trên Hệ thống thông tin giải quyết TTHC</w:t>
            </w:r>
          </w:p>
        </w:tc>
        <w:tc>
          <w:tcPr>
            <w:tcW w:w="1518" w:type="dxa"/>
            <w:shd w:val="clear" w:color="auto" w:fill="auto"/>
            <w:vAlign w:val="center"/>
          </w:tcPr>
          <w:p w:rsidR="00A7569D" w:rsidRPr="0026240A" w:rsidRDefault="00A7569D" w:rsidP="007030FB">
            <w:pPr>
              <w:widowControl w:val="0"/>
              <w:spacing w:before="20" w:after="20"/>
              <w:jc w:val="center"/>
              <w:rPr>
                <w:bCs/>
              </w:rPr>
            </w:pPr>
            <w:r w:rsidRPr="0026240A">
              <w:rPr>
                <w:bCs/>
              </w:rPr>
              <w:t>1.00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bCs/>
                <w:i/>
                <w:iCs/>
                <w:spacing w:val="-6"/>
              </w:rPr>
            </w:pPr>
            <w:r w:rsidRPr="0026240A">
              <w:rPr>
                <w:bCs/>
                <w:i/>
                <w:iCs/>
                <w:spacing w:val="-6"/>
              </w:rPr>
              <w:t>Tỷ lệ hồ sơ TTHC được đồng bộ, công khai trên Cổng DVC quốc gia: 0.50</w:t>
            </w:r>
          </w:p>
          <w:p w:rsidR="00A7569D" w:rsidRPr="0026240A" w:rsidRDefault="00A7569D" w:rsidP="007030FB">
            <w:pPr>
              <w:widowControl w:val="0"/>
              <w:spacing w:before="120" w:after="20"/>
              <w:jc w:val="both"/>
              <w:rPr>
                <w:bCs/>
                <w:i/>
                <w:iCs/>
              </w:rPr>
            </w:pPr>
            <w:r w:rsidRPr="0026240A">
              <w:rPr>
                <w:bCs/>
                <w:i/>
                <w:iCs/>
              </w:rPr>
              <w:t xml:space="preserve">Tính điểm theo công thức: </w:t>
            </w:r>
            <w:r w:rsidRPr="0026240A">
              <w:rPr>
                <w:b/>
                <w:i/>
                <w:iCs/>
              </w:rPr>
              <w:t>a* điểm tối đa.</w:t>
            </w:r>
            <w:r w:rsidRPr="0026240A">
              <w:rPr>
                <w:bCs/>
                <w:i/>
                <w:iCs/>
              </w:rPr>
              <w:t xml:space="preserve"> Trong đó:</w:t>
            </w:r>
          </w:p>
          <w:p w:rsidR="00A7569D" w:rsidRPr="0026240A" w:rsidRDefault="00A7569D" w:rsidP="007030FB">
            <w:pPr>
              <w:widowControl w:val="0"/>
              <w:spacing w:before="20" w:after="20"/>
              <w:jc w:val="both"/>
              <w:rPr>
                <w:bCs/>
                <w:i/>
                <w:iCs/>
              </w:rPr>
            </w:pPr>
            <w:r w:rsidRPr="0026240A">
              <w:rPr>
                <w:bCs/>
                <w:i/>
                <w:iCs/>
              </w:rPr>
              <w:t>a là tỷ lệ % hồ sơ đã đồng bộ, công khai.</w:t>
            </w:r>
          </w:p>
        </w:tc>
        <w:tc>
          <w:tcPr>
            <w:tcW w:w="1518" w:type="dxa"/>
            <w:shd w:val="clear" w:color="auto" w:fill="auto"/>
            <w:vAlign w:val="center"/>
          </w:tcPr>
          <w:p w:rsidR="00A7569D" w:rsidRPr="0026240A" w:rsidRDefault="00A7569D" w:rsidP="007030FB">
            <w:pPr>
              <w:widowControl w:val="0"/>
              <w:spacing w:before="20" w:after="20"/>
              <w:jc w:val="center"/>
              <w:rPr>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bCs/>
                <w:i/>
                <w:iCs/>
              </w:rPr>
            </w:pPr>
            <w:r w:rsidRPr="0026240A">
              <w:rPr>
                <w:bCs/>
                <w:i/>
                <w:iCs/>
              </w:rPr>
              <w:t>Tỷ lệ hồ sơ TTHC do cơ quan hành chính các cấp tại địa phương tiếp nhận, giải quyết được công khai trên Cổng DVC của tỉnh: 0.50</w:t>
            </w:r>
          </w:p>
        </w:tc>
        <w:tc>
          <w:tcPr>
            <w:tcW w:w="1518" w:type="dxa"/>
            <w:shd w:val="clear" w:color="auto" w:fill="auto"/>
            <w:vAlign w:val="center"/>
          </w:tcPr>
          <w:p w:rsidR="00A7569D" w:rsidRPr="0026240A" w:rsidRDefault="00A7569D" w:rsidP="007030FB">
            <w:pPr>
              <w:widowControl w:val="0"/>
              <w:spacing w:before="20" w:after="20"/>
              <w:jc w:val="center"/>
              <w:rPr>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Cs/>
                <w:sz w:val="22"/>
              </w:rPr>
            </w:pPr>
            <w:r w:rsidRPr="0026240A">
              <w:rPr>
                <w:b/>
                <w:bCs/>
                <w:iCs/>
                <w:sz w:val="22"/>
              </w:rPr>
              <w:t>3.3</w:t>
            </w:r>
          </w:p>
        </w:tc>
        <w:tc>
          <w:tcPr>
            <w:tcW w:w="4678" w:type="dxa"/>
            <w:shd w:val="clear" w:color="auto" w:fill="auto"/>
          </w:tcPr>
          <w:p w:rsidR="00A7569D" w:rsidRPr="0026240A" w:rsidRDefault="00A7569D" w:rsidP="007030FB">
            <w:pPr>
              <w:widowControl w:val="0"/>
              <w:spacing w:before="20" w:after="20"/>
              <w:jc w:val="both"/>
              <w:rPr>
                <w:b/>
                <w:bCs/>
              </w:rPr>
            </w:pPr>
            <w:r w:rsidRPr="0026240A">
              <w:rPr>
                <w:b/>
                <w:bCs/>
              </w:rPr>
              <w:t>Thực hiện cơ chế một cửa, cơ chế một cửa liên thông</w:t>
            </w:r>
          </w:p>
        </w:tc>
        <w:tc>
          <w:tcPr>
            <w:tcW w:w="1518" w:type="dxa"/>
            <w:shd w:val="clear" w:color="auto" w:fill="auto"/>
            <w:vAlign w:val="center"/>
          </w:tcPr>
          <w:p w:rsidR="00A7569D" w:rsidRPr="0026240A" w:rsidRDefault="00A7569D" w:rsidP="007030FB">
            <w:pPr>
              <w:widowControl w:val="0"/>
              <w:spacing w:before="20" w:after="20"/>
              <w:jc w:val="center"/>
              <w:rPr>
                <w:b/>
                <w:bCs/>
              </w:rPr>
            </w:pPr>
            <w:r w:rsidRPr="0026240A">
              <w:rPr>
                <w:b/>
                <w:bCs/>
              </w:rPr>
              <w:t>3.00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3.3.1</w:t>
            </w:r>
          </w:p>
        </w:tc>
        <w:tc>
          <w:tcPr>
            <w:tcW w:w="4678" w:type="dxa"/>
            <w:shd w:val="clear" w:color="auto" w:fill="auto"/>
          </w:tcPr>
          <w:p w:rsidR="00A7569D" w:rsidRPr="0026240A" w:rsidRDefault="00A7569D" w:rsidP="007030FB">
            <w:pPr>
              <w:widowControl w:val="0"/>
              <w:spacing w:before="20" w:after="20"/>
              <w:jc w:val="both"/>
            </w:pPr>
            <w:r w:rsidRPr="0026240A">
              <w:t>Tỷ lệ TTHC thực hiện việc tiếp nhận, trả kết quả tại Bộ phận Một cửa</w:t>
            </w:r>
          </w:p>
        </w:tc>
        <w:tc>
          <w:tcPr>
            <w:tcW w:w="1518" w:type="dxa"/>
            <w:shd w:val="clear" w:color="auto" w:fill="auto"/>
            <w:vAlign w:val="center"/>
          </w:tcPr>
          <w:p w:rsidR="00A7569D" w:rsidRPr="0026240A" w:rsidRDefault="00A7569D" w:rsidP="007030FB">
            <w:pPr>
              <w:widowControl w:val="0"/>
              <w:spacing w:before="20" w:after="20"/>
              <w:jc w:val="center"/>
            </w:pPr>
            <w:r w:rsidRPr="0026240A">
              <w:t>1.00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Đạt 100% số TTHC thuộc thẩm quyền giải quyết của cấp tỉnh: 0.25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spacing w:val="-4"/>
              </w:rPr>
            </w:pPr>
            <w:r w:rsidRPr="0026240A">
              <w:rPr>
                <w:i/>
                <w:iCs/>
                <w:spacing w:val="-4"/>
              </w:rPr>
              <w:t>Đạt 100% số TTHC thuộc thẩm quyền giải quyết của UBND cấp huyện: 0.50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Đạt 100% số TTHC thuộc thẩm quyền giải quyết của UBND cấp xã: 0.25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lastRenderedPageBreak/>
              <w:t>3.3.2</w:t>
            </w:r>
          </w:p>
        </w:tc>
        <w:tc>
          <w:tcPr>
            <w:tcW w:w="4678" w:type="dxa"/>
            <w:shd w:val="clear" w:color="auto" w:fill="auto"/>
          </w:tcPr>
          <w:p w:rsidR="00A7569D" w:rsidRPr="0026240A" w:rsidRDefault="00A7569D" w:rsidP="007030FB">
            <w:pPr>
              <w:widowControl w:val="0"/>
              <w:spacing w:before="20" w:after="20"/>
              <w:jc w:val="both"/>
            </w:pPr>
            <w:r w:rsidRPr="0026240A">
              <w:rPr>
                <w:bCs/>
                <w:iCs/>
              </w:rPr>
              <w:t>Đưa TTHC ngành dọc thực hiện việc tiếp nhận hồ sơ tại Bộ phận Một cửa các cấp theo danh mục được phê duyệt</w:t>
            </w:r>
          </w:p>
        </w:tc>
        <w:tc>
          <w:tcPr>
            <w:tcW w:w="1518" w:type="dxa"/>
            <w:shd w:val="clear" w:color="auto" w:fill="auto"/>
            <w:vAlign w:val="center"/>
          </w:tcPr>
          <w:p w:rsidR="00A7569D" w:rsidRPr="0026240A" w:rsidRDefault="00A7569D" w:rsidP="007030FB">
            <w:pPr>
              <w:widowControl w:val="0"/>
              <w:spacing w:before="20" w:after="20"/>
              <w:jc w:val="center"/>
            </w:pPr>
            <w:r w:rsidRPr="0026240A">
              <w:t>0.50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pPr>
            <w:r w:rsidRPr="0026240A">
              <w:rPr>
                <w:bCs/>
                <w:i/>
                <w:iCs/>
              </w:rPr>
              <w:t>Từ 90% số TTHC trở lên: 0.50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pPr>
            <w:r w:rsidRPr="0026240A">
              <w:rPr>
                <w:bCs/>
                <w:i/>
                <w:iCs/>
              </w:rPr>
              <w:t>Từ 70% - dưới 90% số TTHC: 0.25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bCs/>
                <w:i/>
                <w:iCs/>
              </w:rPr>
            </w:pPr>
            <w:r w:rsidRPr="0026240A">
              <w:rPr>
                <w:bCs/>
                <w:i/>
                <w:iCs/>
              </w:rPr>
              <w:t>Dưới 70% số TTHC: 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3.3.3</w:t>
            </w:r>
          </w:p>
        </w:tc>
        <w:tc>
          <w:tcPr>
            <w:tcW w:w="4678" w:type="dxa"/>
            <w:shd w:val="clear" w:color="auto" w:fill="auto"/>
          </w:tcPr>
          <w:p w:rsidR="00A7569D" w:rsidRPr="0026240A" w:rsidRDefault="00A7569D" w:rsidP="007030FB">
            <w:pPr>
              <w:widowControl w:val="0"/>
              <w:spacing w:before="20" w:after="20"/>
              <w:jc w:val="both"/>
            </w:pPr>
            <w:r w:rsidRPr="0026240A">
              <w:t>Số TTHC hoặc nhóm TTHC được giải quyết theo hình thức liên thông cùng cấp</w:t>
            </w:r>
          </w:p>
        </w:tc>
        <w:tc>
          <w:tcPr>
            <w:tcW w:w="1518" w:type="dxa"/>
            <w:shd w:val="clear" w:color="auto" w:fill="auto"/>
            <w:vAlign w:val="center"/>
          </w:tcPr>
          <w:p w:rsidR="00A7569D" w:rsidRPr="0026240A" w:rsidRDefault="00A7569D" w:rsidP="007030FB">
            <w:pPr>
              <w:widowControl w:val="0"/>
              <w:spacing w:before="20" w:after="20"/>
              <w:jc w:val="center"/>
            </w:pPr>
            <w:r w:rsidRPr="0026240A">
              <w:t>0.75</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Từ 50 TTHC hoặc nhóm TTHC trở lên: 0.75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Từ 40 - 49 TTHC hoặc nhóm TTHC: 0.5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Từ 30- 39 TTHC hoặc nhóm TTHC: 0.25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Dưới 30 TTHC hoặc nhóm TTHC: 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3.3.4</w:t>
            </w:r>
          </w:p>
        </w:tc>
        <w:tc>
          <w:tcPr>
            <w:tcW w:w="4678" w:type="dxa"/>
            <w:shd w:val="clear" w:color="auto" w:fill="auto"/>
          </w:tcPr>
          <w:p w:rsidR="00A7569D" w:rsidRPr="0026240A" w:rsidRDefault="00A7569D" w:rsidP="007030FB">
            <w:pPr>
              <w:widowControl w:val="0"/>
              <w:spacing w:before="20" w:after="20"/>
              <w:jc w:val="both"/>
            </w:pPr>
            <w:r w:rsidRPr="0026240A">
              <w:t>Số TTHC hoặc nhóm TTHC được giải quyết theo hình thức liên thông giữa các cấp chính quyền</w:t>
            </w:r>
          </w:p>
        </w:tc>
        <w:tc>
          <w:tcPr>
            <w:tcW w:w="1518" w:type="dxa"/>
            <w:shd w:val="clear" w:color="auto" w:fill="auto"/>
            <w:vAlign w:val="center"/>
          </w:tcPr>
          <w:p w:rsidR="00A7569D" w:rsidRPr="0026240A" w:rsidRDefault="00A7569D" w:rsidP="007030FB">
            <w:pPr>
              <w:widowControl w:val="0"/>
              <w:spacing w:before="20" w:after="20"/>
              <w:jc w:val="center"/>
            </w:pPr>
            <w:r w:rsidRPr="0026240A">
              <w:t>0.75</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Từ 30 TTHC hoặc nhóm TTHC trở lên: 0.75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Từ 20 - 29 TTHC hoặc nhóm TTHC: 0.5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Từ 10- 19 TTHC hoặc nhóm TTHC:0.25</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i/>
                <w:iCs/>
              </w:rPr>
            </w:pPr>
            <w:r w:rsidRPr="0026240A">
              <w:rPr>
                <w:i/>
                <w:iCs/>
              </w:rPr>
              <w:t>Dưới 10 TTHC hoặc nhóm TTHC: 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Cs/>
                <w:sz w:val="22"/>
              </w:rPr>
            </w:pPr>
            <w:r w:rsidRPr="0026240A">
              <w:rPr>
                <w:b/>
                <w:bCs/>
                <w:iCs/>
                <w:sz w:val="22"/>
              </w:rPr>
              <w:t>3.4</w:t>
            </w:r>
          </w:p>
        </w:tc>
        <w:tc>
          <w:tcPr>
            <w:tcW w:w="4678" w:type="dxa"/>
            <w:shd w:val="clear" w:color="auto" w:fill="auto"/>
          </w:tcPr>
          <w:p w:rsidR="00A7569D" w:rsidRPr="0026240A" w:rsidRDefault="00A7569D" w:rsidP="007030FB">
            <w:pPr>
              <w:widowControl w:val="0"/>
              <w:spacing w:before="20" w:after="20"/>
              <w:jc w:val="both"/>
              <w:rPr>
                <w:b/>
                <w:bCs/>
              </w:rPr>
            </w:pPr>
            <w:r w:rsidRPr="0026240A">
              <w:rPr>
                <w:b/>
                <w:bCs/>
              </w:rPr>
              <w:t xml:space="preserve"> Kết quả giải quyết hồ sơ TTHC</w:t>
            </w:r>
          </w:p>
        </w:tc>
        <w:tc>
          <w:tcPr>
            <w:tcW w:w="1518" w:type="dxa"/>
            <w:shd w:val="clear" w:color="auto" w:fill="auto"/>
            <w:vAlign w:val="center"/>
          </w:tcPr>
          <w:p w:rsidR="00A7569D" w:rsidRPr="0026240A" w:rsidRDefault="00A7569D" w:rsidP="007030FB">
            <w:pPr>
              <w:widowControl w:val="0"/>
              <w:spacing w:before="20" w:after="20"/>
              <w:jc w:val="center"/>
              <w:rPr>
                <w:b/>
                <w:bCs/>
              </w:rPr>
            </w:pPr>
            <w:r w:rsidRPr="0026240A">
              <w:rPr>
                <w:b/>
                <w:bCs/>
              </w:rPr>
              <w:t>5.00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3.4.1</w:t>
            </w:r>
          </w:p>
        </w:tc>
        <w:tc>
          <w:tcPr>
            <w:tcW w:w="4678" w:type="dxa"/>
            <w:shd w:val="clear" w:color="auto" w:fill="auto"/>
          </w:tcPr>
          <w:p w:rsidR="00A7569D" w:rsidRPr="0026240A" w:rsidRDefault="00A7569D" w:rsidP="007030FB">
            <w:pPr>
              <w:widowControl w:val="0"/>
              <w:spacing w:before="20" w:after="20"/>
              <w:jc w:val="both"/>
            </w:pPr>
            <w:r w:rsidRPr="0026240A">
              <w:t>Tỷ lệ hồ sơ TTHC do CQCM cấp tỉnh tiếp nhận trong năm được giải quyết đúng hạn</w:t>
            </w:r>
          </w:p>
        </w:tc>
        <w:tc>
          <w:tcPr>
            <w:tcW w:w="1518" w:type="dxa"/>
            <w:shd w:val="clear" w:color="auto" w:fill="auto"/>
            <w:vAlign w:val="center"/>
          </w:tcPr>
          <w:p w:rsidR="00A7569D" w:rsidRPr="0026240A" w:rsidRDefault="00A7569D" w:rsidP="007030FB">
            <w:pPr>
              <w:widowControl w:val="0"/>
              <w:spacing w:before="20" w:after="20"/>
              <w:jc w:val="center"/>
            </w:pPr>
            <w:r w:rsidRPr="0026240A">
              <w:t>1.50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jc w:val="both"/>
              <w:rPr>
                <w:i/>
                <w:iCs/>
              </w:rPr>
            </w:pPr>
            <w:r w:rsidRPr="0026240A">
              <w:rPr>
                <w:i/>
                <w:iCs/>
              </w:rPr>
              <w:t xml:space="preserve">Tính điểm theo công thức: </w:t>
            </w:r>
            <w:r w:rsidRPr="0026240A">
              <w:rPr>
                <w:b/>
                <w:bCs/>
                <w:i/>
                <w:iCs/>
              </w:rPr>
              <w:t>(b/a)* điểm tối đa</w:t>
            </w:r>
            <w:r w:rsidRPr="0026240A">
              <w:rPr>
                <w:i/>
                <w:iCs/>
              </w:rPr>
              <w:t>. Trong đó:</w:t>
            </w:r>
          </w:p>
          <w:p w:rsidR="00A7569D" w:rsidRPr="0026240A" w:rsidRDefault="00A7569D" w:rsidP="007030FB">
            <w:pPr>
              <w:widowControl w:val="0"/>
              <w:jc w:val="both"/>
              <w:rPr>
                <w:i/>
                <w:iCs/>
              </w:rPr>
            </w:pPr>
            <w:r w:rsidRPr="0026240A">
              <w:rPr>
                <w:i/>
                <w:iCs/>
              </w:rPr>
              <w:t>a là tổng số hồ sơ TTHC đã giải quyết trong năm</w:t>
            </w:r>
          </w:p>
          <w:p w:rsidR="00A7569D" w:rsidRPr="0026240A" w:rsidRDefault="00A7569D" w:rsidP="007030FB">
            <w:pPr>
              <w:widowControl w:val="0"/>
              <w:jc w:val="both"/>
              <w:rPr>
                <w:i/>
                <w:iCs/>
              </w:rPr>
            </w:pPr>
            <w:r w:rsidRPr="0026240A">
              <w:rPr>
                <w:i/>
                <w:iCs/>
              </w:rPr>
              <w:t>b là số hồ sơ TTHC đã giải quyết đúng hạn</w:t>
            </w:r>
          </w:p>
          <w:p w:rsidR="00A7569D" w:rsidRPr="0026240A" w:rsidRDefault="00A7569D" w:rsidP="007030FB">
            <w:pPr>
              <w:widowControl w:val="0"/>
              <w:jc w:val="both"/>
            </w:pPr>
            <w:r w:rsidRPr="0026240A">
              <w:rPr>
                <w:i/>
                <w:iCs/>
              </w:rPr>
              <w:t>Trường hợp tỷ lệ b/a &lt;0.95 thì điểm đánh giá là 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3.4.2</w:t>
            </w:r>
          </w:p>
        </w:tc>
        <w:tc>
          <w:tcPr>
            <w:tcW w:w="4678" w:type="dxa"/>
            <w:shd w:val="clear" w:color="auto" w:fill="auto"/>
          </w:tcPr>
          <w:p w:rsidR="00A7569D" w:rsidRPr="0026240A" w:rsidRDefault="00A7569D" w:rsidP="007030FB">
            <w:pPr>
              <w:widowControl w:val="0"/>
              <w:spacing w:before="20" w:after="20"/>
              <w:jc w:val="both"/>
            </w:pPr>
            <w:r w:rsidRPr="0026240A">
              <w:t xml:space="preserve">Tỷ lệ hồ sơ TTHC do UBND cấp huyện tiếp </w:t>
            </w:r>
            <w:r w:rsidRPr="0026240A">
              <w:lastRenderedPageBreak/>
              <w:t>nhận trong năm được giải quyết đúng hạn</w:t>
            </w:r>
          </w:p>
        </w:tc>
        <w:tc>
          <w:tcPr>
            <w:tcW w:w="1518" w:type="dxa"/>
            <w:shd w:val="clear" w:color="auto" w:fill="auto"/>
            <w:vAlign w:val="center"/>
          </w:tcPr>
          <w:p w:rsidR="00A7569D" w:rsidRPr="0026240A" w:rsidRDefault="00A7569D" w:rsidP="007030FB">
            <w:pPr>
              <w:widowControl w:val="0"/>
              <w:spacing w:before="20" w:after="20"/>
              <w:jc w:val="center"/>
            </w:pPr>
            <w:r w:rsidRPr="0026240A">
              <w:lastRenderedPageBreak/>
              <w:t>1.50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jc w:val="both"/>
              <w:rPr>
                <w:i/>
                <w:iCs/>
              </w:rPr>
            </w:pPr>
            <w:r w:rsidRPr="0026240A">
              <w:rPr>
                <w:i/>
                <w:iCs/>
              </w:rPr>
              <w:t xml:space="preserve">Tính điểm theo công thức: </w:t>
            </w:r>
            <w:r w:rsidRPr="0026240A">
              <w:rPr>
                <w:b/>
                <w:bCs/>
                <w:i/>
                <w:iCs/>
              </w:rPr>
              <w:t>(b/a)* điểm tối đa</w:t>
            </w:r>
            <w:r w:rsidRPr="0026240A">
              <w:rPr>
                <w:i/>
                <w:iCs/>
              </w:rPr>
              <w:t>. Trong đó:</w:t>
            </w:r>
          </w:p>
          <w:p w:rsidR="00A7569D" w:rsidRPr="0026240A" w:rsidRDefault="00A7569D" w:rsidP="007030FB">
            <w:pPr>
              <w:widowControl w:val="0"/>
              <w:jc w:val="both"/>
              <w:rPr>
                <w:i/>
                <w:iCs/>
              </w:rPr>
            </w:pPr>
            <w:r w:rsidRPr="0026240A">
              <w:rPr>
                <w:i/>
                <w:iCs/>
              </w:rPr>
              <w:t>a là tổng số hồ sơ TTHC đã giải quyết trong năm</w:t>
            </w:r>
          </w:p>
          <w:p w:rsidR="00A7569D" w:rsidRPr="0026240A" w:rsidRDefault="00A7569D" w:rsidP="007030FB">
            <w:pPr>
              <w:widowControl w:val="0"/>
              <w:jc w:val="both"/>
              <w:rPr>
                <w:i/>
                <w:iCs/>
              </w:rPr>
            </w:pPr>
            <w:r w:rsidRPr="0026240A">
              <w:rPr>
                <w:i/>
                <w:iCs/>
              </w:rPr>
              <w:t>b là số hồ sơ TTHC đã giải quyết đúng hạn</w:t>
            </w:r>
          </w:p>
          <w:p w:rsidR="00A7569D" w:rsidRPr="0026240A" w:rsidRDefault="00A7569D" w:rsidP="007030FB">
            <w:pPr>
              <w:widowControl w:val="0"/>
              <w:spacing w:before="20" w:after="20"/>
              <w:jc w:val="both"/>
            </w:pPr>
            <w:r w:rsidRPr="0026240A">
              <w:rPr>
                <w:i/>
                <w:iCs/>
              </w:rPr>
              <w:t>Trường hợp tỷ lệ b/a &lt;0.95 thì điểm đánh giá là 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3.4.3</w:t>
            </w:r>
          </w:p>
        </w:tc>
        <w:tc>
          <w:tcPr>
            <w:tcW w:w="4678" w:type="dxa"/>
            <w:shd w:val="clear" w:color="auto" w:fill="auto"/>
          </w:tcPr>
          <w:p w:rsidR="00A7569D" w:rsidRPr="0026240A" w:rsidRDefault="00A7569D" w:rsidP="007030FB">
            <w:pPr>
              <w:widowControl w:val="0"/>
              <w:spacing w:before="20" w:after="20"/>
              <w:jc w:val="both"/>
            </w:pPr>
            <w:r w:rsidRPr="0026240A">
              <w:t>Tỷ lệ hồ sơ TTHC do UBND cấp xã tiếp nhận trong năm được giải quyết đúng hạn</w:t>
            </w:r>
          </w:p>
        </w:tc>
        <w:tc>
          <w:tcPr>
            <w:tcW w:w="1518" w:type="dxa"/>
            <w:shd w:val="clear" w:color="auto" w:fill="auto"/>
            <w:vAlign w:val="center"/>
          </w:tcPr>
          <w:p w:rsidR="00A7569D" w:rsidRPr="0026240A" w:rsidRDefault="00A7569D" w:rsidP="007030FB">
            <w:pPr>
              <w:widowControl w:val="0"/>
              <w:spacing w:before="20" w:after="20"/>
              <w:jc w:val="center"/>
            </w:pPr>
            <w:r w:rsidRPr="0026240A">
              <w:t>1.00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jc w:val="both"/>
              <w:rPr>
                <w:i/>
                <w:iCs/>
              </w:rPr>
            </w:pPr>
            <w:r w:rsidRPr="0026240A">
              <w:rPr>
                <w:i/>
                <w:iCs/>
              </w:rPr>
              <w:t xml:space="preserve">Tính điểm theo công thức: </w:t>
            </w:r>
            <w:r w:rsidRPr="0026240A">
              <w:rPr>
                <w:b/>
                <w:bCs/>
                <w:i/>
                <w:iCs/>
              </w:rPr>
              <w:t>(b/a)* điểm tối đa.</w:t>
            </w:r>
            <w:r w:rsidRPr="0026240A">
              <w:rPr>
                <w:i/>
                <w:iCs/>
              </w:rPr>
              <w:t xml:space="preserve"> Trong đó:</w:t>
            </w:r>
          </w:p>
          <w:p w:rsidR="00A7569D" w:rsidRPr="0026240A" w:rsidRDefault="00A7569D" w:rsidP="007030FB">
            <w:pPr>
              <w:widowControl w:val="0"/>
              <w:jc w:val="both"/>
              <w:rPr>
                <w:i/>
                <w:iCs/>
              </w:rPr>
            </w:pPr>
            <w:r w:rsidRPr="0026240A">
              <w:rPr>
                <w:i/>
                <w:iCs/>
              </w:rPr>
              <w:t>a là tổng số hồ sơ TTHC đã giải quyết trong năm</w:t>
            </w:r>
          </w:p>
          <w:p w:rsidR="00A7569D" w:rsidRPr="0026240A" w:rsidRDefault="00A7569D" w:rsidP="007030FB">
            <w:pPr>
              <w:widowControl w:val="0"/>
              <w:jc w:val="both"/>
              <w:rPr>
                <w:i/>
                <w:iCs/>
              </w:rPr>
            </w:pPr>
            <w:r w:rsidRPr="0026240A">
              <w:rPr>
                <w:i/>
                <w:iCs/>
              </w:rPr>
              <w:t>b là số hồ sơ TTHC đã giải quyết đúng hạn</w:t>
            </w:r>
          </w:p>
          <w:p w:rsidR="00A7569D" w:rsidRPr="0026240A" w:rsidRDefault="00A7569D" w:rsidP="007030FB">
            <w:pPr>
              <w:widowControl w:val="0"/>
              <w:spacing w:before="20" w:after="20"/>
              <w:jc w:val="both"/>
            </w:pPr>
            <w:r w:rsidRPr="0026240A">
              <w:rPr>
                <w:i/>
                <w:iCs/>
              </w:rPr>
              <w:t>Trường hợp tỷ lệ b/a &lt;0.95 thì điểm đánh giá là 0</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3.4.4</w:t>
            </w:r>
          </w:p>
        </w:tc>
        <w:tc>
          <w:tcPr>
            <w:tcW w:w="4678" w:type="dxa"/>
            <w:shd w:val="clear" w:color="auto" w:fill="auto"/>
          </w:tcPr>
          <w:p w:rsidR="00A7569D" w:rsidRPr="0026240A" w:rsidDel="000F459B" w:rsidRDefault="00A7569D" w:rsidP="007030FB">
            <w:pPr>
              <w:widowControl w:val="0"/>
              <w:spacing w:before="20" w:after="20"/>
              <w:jc w:val="both"/>
              <w:rPr>
                <w:bCs/>
                <w:iCs/>
              </w:rPr>
            </w:pPr>
            <w:r w:rsidRPr="0026240A">
              <w:rPr>
                <w:bCs/>
                <w:iCs/>
              </w:rPr>
              <w:t>Thực hiện việc xin lỗi người dân, tổ chức khi để xảy ra trễ hẹn trong giải quyết hồ sơ TTHC</w:t>
            </w:r>
          </w:p>
        </w:tc>
        <w:tc>
          <w:tcPr>
            <w:tcW w:w="1518" w:type="dxa"/>
            <w:shd w:val="clear" w:color="auto" w:fill="auto"/>
            <w:vAlign w:val="center"/>
          </w:tcPr>
          <w:p w:rsidR="00A7569D" w:rsidRPr="0026240A" w:rsidRDefault="00A7569D" w:rsidP="007030FB">
            <w:pPr>
              <w:widowControl w:val="0"/>
              <w:spacing w:before="20" w:after="20"/>
              <w:jc w:val="center"/>
              <w:rPr>
                <w:bCs/>
              </w:rPr>
            </w:pPr>
            <w:r w:rsidRPr="0026240A">
              <w:rPr>
                <w:bCs/>
              </w:rPr>
              <w:t>0.25</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Del="000F459B" w:rsidRDefault="00A7569D" w:rsidP="007030FB">
            <w:pPr>
              <w:widowControl w:val="0"/>
              <w:spacing w:before="20" w:after="20"/>
              <w:jc w:val="both"/>
              <w:rPr>
                <w:bCs/>
                <w:i/>
                <w:iCs/>
              </w:rPr>
            </w:pPr>
            <w:r w:rsidRPr="0026240A">
              <w:rPr>
                <w:bCs/>
                <w:i/>
                <w:iCs/>
              </w:rPr>
              <w:t>Đầy đủ, đúng quy định: 0.25</w:t>
            </w:r>
          </w:p>
        </w:tc>
        <w:tc>
          <w:tcPr>
            <w:tcW w:w="1518" w:type="dxa"/>
            <w:shd w:val="clear" w:color="auto" w:fill="auto"/>
            <w:vAlign w:val="center"/>
          </w:tcPr>
          <w:p w:rsidR="00A7569D" w:rsidRPr="0026240A" w:rsidRDefault="00A7569D" w:rsidP="007030FB">
            <w:pPr>
              <w:widowControl w:val="0"/>
              <w:spacing w:before="20" w:after="20"/>
              <w:jc w:val="center"/>
              <w:rPr>
                <w:b/>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Del="000F459B" w:rsidRDefault="00A7569D" w:rsidP="007030FB">
            <w:pPr>
              <w:widowControl w:val="0"/>
              <w:spacing w:before="20" w:after="20"/>
              <w:jc w:val="both"/>
              <w:rPr>
                <w:bCs/>
                <w:i/>
                <w:iCs/>
              </w:rPr>
            </w:pPr>
            <w:r w:rsidRPr="0026240A">
              <w:rPr>
                <w:bCs/>
                <w:i/>
                <w:iCs/>
              </w:rPr>
              <w:t>Không đầy đủ hoặc không đúng quy định: 0</w:t>
            </w:r>
          </w:p>
        </w:tc>
        <w:tc>
          <w:tcPr>
            <w:tcW w:w="1518" w:type="dxa"/>
            <w:shd w:val="clear" w:color="auto" w:fill="auto"/>
            <w:vAlign w:val="center"/>
          </w:tcPr>
          <w:p w:rsidR="00A7569D" w:rsidRPr="0026240A" w:rsidRDefault="00A7569D" w:rsidP="007030FB">
            <w:pPr>
              <w:widowControl w:val="0"/>
              <w:spacing w:before="20" w:after="20"/>
              <w:jc w:val="center"/>
              <w:rPr>
                <w:b/>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3.4.5</w:t>
            </w:r>
          </w:p>
        </w:tc>
        <w:tc>
          <w:tcPr>
            <w:tcW w:w="4678" w:type="dxa"/>
            <w:shd w:val="clear" w:color="auto" w:fill="auto"/>
          </w:tcPr>
          <w:p w:rsidR="00A7569D" w:rsidRPr="0026240A" w:rsidRDefault="00A7569D" w:rsidP="007030FB">
            <w:pPr>
              <w:widowControl w:val="0"/>
              <w:spacing w:before="20" w:after="20"/>
              <w:jc w:val="both"/>
              <w:rPr>
                <w:bCs/>
                <w:iCs/>
              </w:rPr>
            </w:pPr>
            <w:r w:rsidRPr="0026240A">
              <w:rPr>
                <w:bCs/>
                <w:iCs/>
              </w:rPr>
              <w:t>Đánh giá chất lượng giải quyết TTHC của địa phương</w:t>
            </w:r>
          </w:p>
        </w:tc>
        <w:tc>
          <w:tcPr>
            <w:tcW w:w="1518" w:type="dxa"/>
            <w:shd w:val="clear" w:color="auto" w:fill="auto"/>
            <w:vAlign w:val="center"/>
          </w:tcPr>
          <w:p w:rsidR="00A7569D" w:rsidRPr="0026240A" w:rsidRDefault="00A7569D" w:rsidP="007030FB">
            <w:pPr>
              <w:widowControl w:val="0"/>
              <w:spacing w:before="20" w:after="20"/>
              <w:jc w:val="center"/>
              <w:rPr>
                <w:bCs/>
              </w:rPr>
            </w:pPr>
            <w:r w:rsidRPr="0026240A">
              <w:rPr>
                <w:bCs/>
              </w:rPr>
              <w:t>0.75</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bCs/>
                <w:i/>
                <w:iCs/>
                <w:spacing w:val="-4"/>
              </w:rPr>
            </w:pPr>
            <w:r w:rsidRPr="0026240A">
              <w:rPr>
                <w:bCs/>
                <w:i/>
                <w:iCs/>
                <w:spacing w:val="-4"/>
              </w:rPr>
              <w:t>Từ 80%  - 100% CQCM cấp tỉnh đạt điểm đánh giá từ tốt trở lên: 0.25</w:t>
            </w:r>
          </w:p>
        </w:tc>
        <w:tc>
          <w:tcPr>
            <w:tcW w:w="1518" w:type="dxa"/>
            <w:shd w:val="clear" w:color="auto" w:fill="auto"/>
            <w:vAlign w:val="center"/>
          </w:tcPr>
          <w:p w:rsidR="00A7569D" w:rsidRPr="0026240A" w:rsidRDefault="00A7569D" w:rsidP="007030FB">
            <w:pPr>
              <w:widowControl w:val="0"/>
              <w:spacing w:before="20" w:after="20"/>
              <w:jc w:val="center"/>
              <w:rPr>
                <w:b/>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bCs/>
                <w:i/>
                <w:iCs/>
                <w:spacing w:val="-4"/>
              </w:rPr>
            </w:pPr>
            <w:r w:rsidRPr="0026240A">
              <w:rPr>
                <w:bCs/>
                <w:i/>
                <w:iCs/>
                <w:spacing w:val="-4"/>
              </w:rPr>
              <w:t>Từ 80% - 100% UBND cấp huyện đạt điểm đánh giá từ tốt trở lên: 0.25</w:t>
            </w:r>
          </w:p>
        </w:tc>
        <w:tc>
          <w:tcPr>
            <w:tcW w:w="1518" w:type="dxa"/>
            <w:shd w:val="clear" w:color="auto" w:fill="auto"/>
            <w:vAlign w:val="center"/>
          </w:tcPr>
          <w:p w:rsidR="00A7569D" w:rsidRPr="0026240A" w:rsidRDefault="00A7569D" w:rsidP="007030FB">
            <w:pPr>
              <w:widowControl w:val="0"/>
              <w:spacing w:before="20" w:after="20"/>
              <w:jc w:val="center"/>
              <w:rPr>
                <w:b/>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
                <w:iCs/>
                <w:sz w:val="22"/>
              </w:rPr>
            </w:pPr>
          </w:p>
        </w:tc>
        <w:tc>
          <w:tcPr>
            <w:tcW w:w="4678" w:type="dxa"/>
            <w:shd w:val="clear" w:color="auto" w:fill="auto"/>
          </w:tcPr>
          <w:p w:rsidR="00A7569D" w:rsidRPr="0026240A" w:rsidRDefault="00A7569D" w:rsidP="007030FB">
            <w:pPr>
              <w:widowControl w:val="0"/>
              <w:spacing w:before="20" w:after="20"/>
              <w:jc w:val="both"/>
              <w:rPr>
                <w:bCs/>
                <w:i/>
                <w:iCs/>
              </w:rPr>
            </w:pPr>
            <w:r w:rsidRPr="0026240A">
              <w:rPr>
                <w:bCs/>
                <w:i/>
                <w:iCs/>
              </w:rPr>
              <w:t>Từ 80% - 100% UBND cấp xã đạt điểm từ tốt trở lên: 0.25</w:t>
            </w:r>
          </w:p>
        </w:tc>
        <w:tc>
          <w:tcPr>
            <w:tcW w:w="1518" w:type="dxa"/>
            <w:shd w:val="clear" w:color="auto" w:fill="auto"/>
            <w:vAlign w:val="center"/>
          </w:tcPr>
          <w:p w:rsidR="00A7569D" w:rsidRPr="0026240A" w:rsidRDefault="00A7569D" w:rsidP="007030FB">
            <w:pPr>
              <w:widowControl w:val="0"/>
              <w:spacing w:before="20" w:after="20"/>
              <w:jc w:val="center"/>
              <w:rPr>
                <w:b/>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
                <w:bCs/>
                <w:iCs/>
                <w:sz w:val="22"/>
              </w:rPr>
            </w:pPr>
            <w:r w:rsidRPr="0026240A">
              <w:rPr>
                <w:b/>
                <w:bCs/>
                <w:iCs/>
                <w:sz w:val="22"/>
              </w:rPr>
              <w:t>3.5</w:t>
            </w:r>
          </w:p>
        </w:tc>
        <w:tc>
          <w:tcPr>
            <w:tcW w:w="4678" w:type="dxa"/>
            <w:shd w:val="clear" w:color="auto" w:fill="auto"/>
          </w:tcPr>
          <w:p w:rsidR="00A7569D" w:rsidRPr="0026240A" w:rsidRDefault="00A7569D" w:rsidP="007030FB">
            <w:pPr>
              <w:widowControl w:val="0"/>
              <w:spacing w:before="20" w:after="20"/>
              <w:jc w:val="both"/>
              <w:rPr>
                <w:b/>
                <w:bCs/>
                <w:i/>
                <w:iCs/>
              </w:rPr>
            </w:pPr>
            <w:r w:rsidRPr="0026240A">
              <w:rPr>
                <w:b/>
                <w:bCs/>
                <w:i/>
                <w:iCs/>
              </w:rPr>
              <w:t xml:space="preserve">Tiếp nhận, xử lý phản ánh, kiến nghị (PAKN) của cá nhân, tổ chức đối với TTHC </w:t>
            </w:r>
            <w:r w:rsidRPr="0026240A">
              <w:rPr>
                <w:b/>
                <w:bCs/>
                <w:i/>
                <w:iCs/>
              </w:rPr>
              <w:lastRenderedPageBreak/>
              <w:t>thuộc thẩm quyền giải quyết của tỉnh</w:t>
            </w:r>
          </w:p>
        </w:tc>
        <w:tc>
          <w:tcPr>
            <w:tcW w:w="1518" w:type="dxa"/>
            <w:shd w:val="clear" w:color="auto" w:fill="auto"/>
            <w:vAlign w:val="center"/>
          </w:tcPr>
          <w:p w:rsidR="00A7569D" w:rsidRPr="0026240A" w:rsidRDefault="00A7569D" w:rsidP="007030FB">
            <w:pPr>
              <w:widowControl w:val="0"/>
              <w:spacing w:before="20" w:after="20"/>
              <w:jc w:val="center"/>
              <w:rPr>
                <w:b/>
                <w:bCs/>
              </w:rPr>
            </w:pPr>
            <w:r w:rsidRPr="0026240A">
              <w:rPr>
                <w:b/>
                <w:bCs/>
              </w:rPr>
              <w:lastRenderedPageBreak/>
              <w:t>1.00</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lastRenderedPageBreak/>
              <w:t>3.5.1</w:t>
            </w:r>
          </w:p>
        </w:tc>
        <w:tc>
          <w:tcPr>
            <w:tcW w:w="4678" w:type="dxa"/>
            <w:shd w:val="clear" w:color="auto" w:fill="auto"/>
          </w:tcPr>
          <w:p w:rsidR="00A7569D" w:rsidRPr="0026240A" w:rsidRDefault="00A7569D" w:rsidP="007030FB">
            <w:pPr>
              <w:widowControl w:val="0"/>
              <w:spacing w:before="20" w:after="20"/>
              <w:jc w:val="both"/>
            </w:pPr>
            <w:r w:rsidRPr="0026240A">
              <w:t>Xử lý PAKN của cá nhân, tổ chức đối với TTHC thuộc thẩm quyền giải quyết của tỉnh</w:t>
            </w:r>
          </w:p>
        </w:tc>
        <w:tc>
          <w:tcPr>
            <w:tcW w:w="1518" w:type="dxa"/>
            <w:shd w:val="clear" w:color="auto" w:fill="auto"/>
            <w:vAlign w:val="center"/>
          </w:tcPr>
          <w:p w:rsidR="00A7569D" w:rsidRPr="0026240A" w:rsidRDefault="00A7569D" w:rsidP="007030FB">
            <w:pPr>
              <w:widowControl w:val="0"/>
              <w:spacing w:before="20" w:after="20"/>
              <w:jc w:val="center"/>
            </w:pPr>
            <w:r w:rsidRPr="0026240A">
              <w:t>0.75</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p>
        </w:tc>
        <w:tc>
          <w:tcPr>
            <w:tcW w:w="4678" w:type="dxa"/>
            <w:shd w:val="clear" w:color="auto" w:fill="auto"/>
          </w:tcPr>
          <w:p w:rsidR="00A7569D" w:rsidRPr="0026240A" w:rsidRDefault="00A7569D" w:rsidP="007030FB">
            <w:pPr>
              <w:widowControl w:val="0"/>
              <w:spacing w:before="60"/>
              <w:rPr>
                <w:i/>
                <w:iCs/>
              </w:rPr>
            </w:pPr>
            <w:r w:rsidRPr="0026240A">
              <w:rPr>
                <w:i/>
                <w:iCs/>
              </w:rPr>
              <w:t xml:space="preserve">Tính điểm theo công thức: </w:t>
            </w:r>
            <w:r w:rsidRPr="0026240A">
              <w:rPr>
                <w:b/>
                <w:bCs/>
                <w:i/>
                <w:iCs/>
              </w:rPr>
              <w:t>(b/a) *điểm tối đa</w:t>
            </w:r>
            <w:r w:rsidRPr="0026240A">
              <w:rPr>
                <w:i/>
                <w:iCs/>
              </w:rPr>
              <w:t>. Trong đó:</w:t>
            </w:r>
          </w:p>
          <w:p w:rsidR="00A7569D" w:rsidRPr="0026240A" w:rsidRDefault="00A7569D" w:rsidP="007030FB">
            <w:pPr>
              <w:widowControl w:val="0"/>
              <w:rPr>
                <w:i/>
                <w:iCs/>
              </w:rPr>
            </w:pPr>
            <w:r w:rsidRPr="0026240A">
              <w:rPr>
                <w:i/>
                <w:iCs/>
              </w:rPr>
              <w:t>a là tổng số kiến nghị phải trả lời.</w:t>
            </w:r>
          </w:p>
          <w:p w:rsidR="00A7569D" w:rsidRPr="0026240A" w:rsidRDefault="00A7569D" w:rsidP="007030FB">
            <w:pPr>
              <w:widowControl w:val="0"/>
              <w:rPr>
                <w:i/>
                <w:iCs/>
              </w:rPr>
            </w:pPr>
            <w:r w:rsidRPr="0026240A">
              <w:rPr>
                <w:i/>
                <w:iCs/>
              </w:rPr>
              <w:t>b là số kiến nghị đã được trả lời.</w:t>
            </w:r>
          </w:p>
          <w:p w:rsidR="00A7569D" w:rsidRPr="0026240A" w:rsidRDefault="00A7569D" w:rsidP="007030FB">
            <w:pPr>
              <w:widowControl w:val="0"/>
              <w:spacing w:before="60" w:after="60"/>
              <w:rPr>
                <w:i/>
                <w:iCs/>
              </w:rPr>
            </w:pPr>
            <w:r w:rsidRPr="0026240A">
              <w:rPr>
                <w:i/>
                <w:iCs/>
              </w:rPr>
              <w:t>Trường hợp a = 0 thì đạt điểm tối đa.</w:t>
            </w:r>
          </w:p>
        </w:tc>
        <w:tc>
          <w:tcPr>
            <w:tcW w:w="1518" w:type="dxa"/>
            <w:shd w:val="clear" w:color="auto" w:fill="auto"/>
            <w:vAlign w:val="center"/>
          </w:tcPr>
          <w:p w:rsidR="00A7569D" w:rsidRPr="0026240A" w:rsidRDefault="00A7569D" w:rsidP="007030FB">
            <w:pPr>
              <w:widowControl w:val="0"/>
              <w:spacing w:before="20" w:after="20"/>
              <w:jc w:val="cente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r w:rsidRPr="0026240A">
              <w:rPr>
                <w:bCs/>
                <w:iCs/>
                <w:sz w:val="22"/>
              </w:rPr>
              <w:t>3.5.2</w:t>
            </w:r>
          </w:p>
        </w:tc>
        <w:tc>
          <w:tcPr>
            <w:tcW w:w="4678" w:type="dxa"/>
            <w:shd w:val="clear" w:color="auto" w:fill="auto"/>
          </w:tcPr>
          <w:p w:rsidR="00A7569D" w:rsidRPr="0026240A" w:rsidRDefault="00A7569D" w:rsidP="007030FB">
            <w:pPr>
              <w:widowControl w:val="0"/>
              <w:spacing w:before="20" w:after="20"/>
              <w:jc w:val="both"/>
              <w:rPr>
                <w:bCs/>
              </w:rPr>
            </w:pPr>
            <w:r w:rsidRPr="0026240A">
              <w:rPr>
                <w:bCs/>
              </w:rPr>
              <w:t>Công khai kết quả trả lời PAKN của cá nhân, tổ chức đối với quy định TTHC thuộc thẩm quyền của tỉnh</w:t>
            </w:r>
          </w:p>
        </w:tc>
        <w:tc>
          <w:tcPr>
            <w:tcW w:w="1518" w:type="dxa"/>
            <w:shd w:val="clear" w:color="auto" w:fill="auto"/>
            <w:vAlign w:val="center"/>
          </w:tcPr>
          <w:p w:rsidR="00A7569D" w:rsidRPr="0026240A" w:rsidRDefault="00A7569D" w:rsidP="007030FB">
            <w:pPr>
              <w:widowControl w:val="0"/>
              <w:spacing w:before="20" w:after="20"/>
              <w:jc w:val="center"/>
              <w:rPr>
                <w:bCs/>
              </w:rPr>
            </w:pPr>
            <w:r w:rsidRPr="0026240A">
              <w:rPr>
                <w:bCs/>
              </w:rPr>
              <w:t>0.25</w:t>
            </w: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p>
        </w:tc>
        <w:tc>
          <w:tcPr>
            <w:tcW w:w="4678" w:type="dxa"/>
            <w:shd w:val="clear" w:color="auto" w:fill="auto"/>
          </w:tcPr>
          <w:p w:rsidR="00A7569D" w:rsidRPr="0026240A" w:rsidRDefault="00A7569D" w:rsidP="007030FB">
            <w:pPr>
              <w:widowControl w:val="0"/>
              <w:spacing w:before="20" w:after="20"/>
              <w:jc w:val="both"/>
              <w:rPr>
                <w:bCs/>
                <w:i/>
              </w:rPr>
            </w:pPr>
            <w:r w:rsidRPr="0026240A">
              <w:rPr>
                <w:bCs/>
                <w:i/>
              </w:rPr>
              <w:t>100% số PAKN đã xử lý, trả lời được công khai theo quy định: 0.25</w:t>
            </w:r>
          </w:p>
        </w:tc>
        <w:tc>
          <w:tcPr>
            <w:tcW w:w="1518" w:type="dxa"/>
            <w:shd w:val="clear" w:color="auto" w:fill="auto"/>
            <w:vAlign w:val="center"/>
          </w:tcPr>
          <w:p w:rsidR="00A7569D" w:rsidRPr="0026240A" w:rsidRDefault="00A7569D" w:rsidP="007030FB">
            <w:pPr>
              <w:widowControl w:val="0"/>
              <w:spacing w:before="20" w:after="20"/>
              <w:jc w:val="center"/>
              <w:rPr>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r w:rsidR="009240B5" w:rsidRPr="0026240A" w:rsidTr="007030FB">
        <w:tc>
          <w:tcPr>
            <w:tcW w:w="709" w:type="dxa"/>
            <w:shd w:val="clear" w:color="auto" w:fill="auto"/>
            <w:vAlign w:val="center"/>
          </w:tcPr>
          <w:p w:rsidR="00A7569D" w:rsidRPr="0026240A" w:rsidRDefault="00A7569D" w:rsidP="007030FB">
            <w:pPr>
              <w:widowControl w:val="0"/>
              <w:spacing w:before="20" w:after="20"/>
              <w:jc w:val="center"/>
              <w:rPr>
                <w:bCs/>
                <w:iCs/>
                <w:sz w:val="22"/>
              </w:rPr>
            </w:pPr>
          </w:p>
        </w:tc>
        <w:tc>
          <w:tcPr>
            <w:tcW w:w="4678" w:type="dxa"/>
            <w:shd w:val="clear" w:color="auto" w:fill="auto"/>
          </w:tcPr>
          <w:p w:rsidR="00A7569D" w:rsidRPr="0026240A" w:rsidRDefault="00A7569D" w:rsidP="007030FB">
            <w:pPr>
              <w:widowControl w:val="0"/>
              <w:spacing w:before="20" w:after="20"/>
              <w:jc w:val="both"/>
              <w:rPr>
                <w:bCs/>
                <w:i/>
              </w:rPr>
            </w:pPr>
            <w:r w:rsidRPr="0026240A">
              <w:rPr>
                <w:bCs/>
                <w:i/>
              </w:rPr>
              <w:t>Dưới 100% số PAKN đã xử lý, trả lời được công khai theo quy định: 0</w:t>
            </w:r>
          </w:p>
        </w:tc>
        <w:tc>
          <w:tcPr>
            <w:tcW w:w="1518" w:type="dxa"/>
            <w:shd w:val="clear" w:color="auto" w:fill="auto"/>
            <w:vAlign w:val="center"/>
          </w:tcPr>
          <w:p w:rsidR="00A7569D" w:rsidRPr="0026240A" w:rsidRDefault="00A7569D" w:rsidP="007030FB">
            <w:pPr>
              <w:widowControl w:val="0"/>
              <w:spacing w:before="20" w:after="20"/>
              <w:jc w:val="center"/>
              <w:rPr>
                <w:bCs/>
              </w:rPr>
            </w:pPr>
          </w:p>
        </w:tc>
        <w:tc>
          <w:tcPr>
            <w:tcW w:w="1651" w:type="dxa"/>
            <w:shd w:val="clear" w:color="auto" w:fill="auto"/>
            <w:vAlign w:val="center"/>
          </w:tcPr>
          <w:p w:rsidR="00A7569D" w:rsidRPr="0026240A" w:rsidRDefault="00A7569D" w:rsidP="007030FB">
            <w:pPr>
              <w:tabs>
                <w:tab w:val="center" w:pos="7560"/>
              </w:tabs>
              <w:jc w:val="center"/>
              <w:rPr>
                <w:sz w:val="18"/>
                <w:szCs w:val="22"/>
              </w:rPr>
            </w:pPr>
          </w:p>
        </w:tc>
        <w:tc>
          <w:tcPr>
            <w:tcW w:w="3105" w:type="dxa"/>
            <w:shd w:val="clear" w:color="auto" w:fill="auto"/>
          </w:tcPr>
          <w:p w:rsidR="00A7569D" w:rsidRPr="0026240A" w:rsidRDefault="00A7569D" w:rsidP="007030FB">
            <w:pPr>
              <w:tabs>
                <w:tab w:val="center" w:pos="7560"/>
              </w:tabs>
              <w:jc w:val="center"/>
              <w:rPr>
                <w:sz w:val="18"/>
                <w:szCs w:val="22"/>
              </w:rPr>
            </w:pPr>
          </w:p>
        </w:tc>
        <w:tc>
          <w:tcPr>
            <w:tcW w:w="2327" w:type="dxa"/>
            <w:shd w:val="clear" w:color="auto" w:fill="auto"/>
          </w:tcPr>
          <w:p w:rsidR="00A7569D" w:rsidRPr="0026240A" w:rsidRDefault="00A7569D" w:rsidP="007030FB">
            <w:pPr>
              <w:tabs>
                <w:tab w:val="center" w:pos="7560"/>
              </w:tabs>
              <w:jc w:val="center"/>
              <w:rPr>
                <w:sz w:val="18"/>
                <w:szCs w:val="22"/>
              </w:rPr>
            </w:pPr>
          </w:p>
        </w:tc>
        <w:tc>
          <w:tcPr>
            <w:tcW w:w="1397" w:type="dxa"/>
            <w:shd w:val="clear" w:color="auto" w:fill="auto"/>
          </w:tcPr>
          <w:p w:rsidR="00A7569D" w:rsidRPr="0026240A" w:rsidRDefault="00A7569D" w:rsidP="007030FB">
            <w:pPr>
              <w:tabs>
                <w:tab w:val="center" w:pos="7560"/>
              </w:tabs>
              <w:jc w:val="center"/>
              <w:rPr>
                <w:sz w:val="18"/>
                <w:szCs w:val="22"/>
              </w:rPr>
            </w:pPr>
          </w:p>
        </w:tc>
      </w:tr>
    </w:tbl>
    <w:p w:rsidR="00A7569D" w:rsidRPr="0026240A" w:rsidRDefault="00A7569D" w:rsidP="00A7569D">
      <w:pPr>
        <w:tabs>
          <w:tab w:val="center" w:pos="7560"/>
        </w:tabs>
        <w:jc w:val="center"/>
        <w:rPr>
          <w:sz w:val="18"/>
          <w:szCs w:val="22"/>
        </w:rPr>
      </w:pPr>
      <w:r w:rsidRPr="0026240A">
        <w:rPr>
          <w:noProof/>
          <w:sz w:val="18"/>
          <w:szCs w:val="22"/>
        </w:rPr>
        <mc:AlternateContent>
          <mc:Choice Requires="wps">
            <w:drawing>
              <wp:anchor distT="0" distB="0" distL="114300" distR="114300" simplePos="0" relativeHeight="251681792" behindDoc="0" locked="0" layoutInCell="1" allowOverlap="1" wp14:anchorId="4ED4740C" wp14:editId="4774BE49">
                <wp:simplePos x="0" y="0"/>
                <wp:positionH relativeFrom="column">
                  <wp:posOffset>3117215</wp:posOffset>
                </wp:positionH>
                <wp:positionV relativeFrom="paragraph">
                  <wp:posOffset>421005</wp:posOffset>
                </wp:positionV>
                <wp:extent cx="4105275" cy="0"/>
                <wp:effectExtent l="9525" t="13335" r="9525"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E4AE6" id="Straight Arrow Connector 7" o:spid="_x0000_s1026" type="#_x0000_t32" style="position:absolute;margin-left:245.45pt;margin-top:33.15pt;width:323.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Rvcu0AEAAIsDAAAOAAAAZHJzL2Uyb0RvYy54bWysU8GO0zAQvSPxD5bvNE1FKURNV6jLclmg Unc/YGo7iYXjscZuk/49tpuWhb0hcrBsj9+beW8m67uxN+ykyGu0NS9nc86UFSi1bWv+/PTw7iNn PoCVYNCqmp+V53ebt2/Wg6vUAjs0UhGLJNZXg6t5F4KrisKLTvXgZ+iUjcEGqYcQj9QWkmCI7L0p FvP5h2JAko5QKO/j7f0lyDeZv2mUCD+axqvATM1jbSGvlNdDWovNGqqWwHVaTGXAP1TRg7Yx6Y3q HgKwI+lXVL0WhB6bMBPYF9g0WqisIaop53+p2XfgVNYSzfHuZpP/f7Ti+2lHTMuarziz0McW7QOB brvAPhPhwLZobbQRia2SW4PzVQRt7Y6SXjHavXtE8dMzi9sObKty1U9nF6nKhCj+gKSDdzHnYfiG Mr6BY8Bs3dhQnyijKWzMHTrfOqTGwES8fF/Ol4vVkjNxjRVQXYGOfPiqsGdpU3M/6bgJKHMaOD36 kMqC6gpIWS0+aGPyOBjLhpp/Wi6WGeDRaJmC6Zmn9rA1xE6QBip/WWOMvHxGeLQyk3UK5JdpH0Cb yz4mN3ayJrlx8fWA8ryjq2Wx47nKaTrTSL08Z/Tvf2jzCwAA//8DAFBLAwQUAAYACAAAACEAP8/x fN8AAAAKAQAADwAAAGRycy9kb3ducmV2LnhtbEyPy27CMBBF95X6D9ZUYlMVOzwCSeMghNRFlwWk bk08TdLG4yh2SMrX16gLWM7M0Z1zs81oGnbGztWWJERTAQypsLqmUsLx8PayBua8Iq0aSyjhFx1s 8seHTKXaDvSB570vWQghlyoJlfdtyrkrKjTKTW2LFG5ftjPKh7Erue7UEMJNw2dCxNyomsKHSrW4 q7D42fdGArp+GYltYsrj+2V4/pxdvof2IOXkady+AvM4+hsMV/2gDnlwOtmetGONhEUikoBKiOM5 sCsQzVcLYKf/Dc8zfl8h/wMAAP//AwBQSwECLQAUAAYACAAAACEAtoM4kv4AAADhAQAAEwAAAAAA AAAAAAAAAAAAAAAAW0NvbnRlbnRfVHlwZXNdLnhtbFBLAQItABQABgAIAAAAIQA4/SH/1gAAAJQB AAALAAAAAAAAAAAAAAAAAC8BAABfcmVscy8ucmVsc1BLAQItABQABgAIAAAAIQCjRvcu0AEAAIsD AAAOAAAAAAAAAAAAAAAAAC4CAABkcnMvZTJvRG9jLnhtbFBLAQItABQABgAIAAAAIQA/z/F83wAA AAoBAAAPAAAAAAAAAAAAAAAAACoEAABkcnMvZG93bnJldi54bWxQSwUGAAAAAAQABADzAAAANgUA AAAA "/>
            </w:pict>
          </mc:Fallback>
        </mc:AlternateContent>
      </w:r>
    </w:p>
    <w:p w:rsidR="00AE5F8B" w:rsidRPr="0026240A" w:rsidRDefault="00AE5F8B" w:rsidP="00721560">
      <w:pPr>
        <w:widowControl w:val="0"/>
        <w:ind w:right="-57"/>
        <w:jc w:val="both"/>
        <w:rPr>
          <w:rFonts w:eastAsia="Calibri"/>
          <w:sz w:val="26"/>
          <w:szCs w:val="26"/>
        </w:rPr>
        <w:sectPr w:rsidR="00AE5F8B" w:rsidRPr="0026240A" w:rsidSect="007030FB">
          <w:footerReference w:type="even" r:id="rId10"/>
          <w:footerReference w:type="default" r:id="rId11"/>
          <w:pgSz w:w="16834" w:h="11909" w:orient="landscape" w:code="9"/>
          <w:pgMar w:top="1134" w:right="567" w:bottom="851" w:left="851" w:header="720" w:footer="142" w:gutter="0"/>
          <w:cols w:space="720"/>
          <w:titlePg/>
          <w:docGrid w:linePitch="360"/>
        </w:sectPr>
      </w:pPr>
    </w:p>
    <w:p w:rsidR="007030FB" w:rsidRPr="0026240A" w:rsidRDefault="007030FB" w:rsidP="007030FB">
      <w:pPr>
        <w:widowControl w:val="0"/>
        <w:jc w:val="center"/>
        <w:rPr>
          <w:b/>
          <w:sz w:val="28"/>
        </w:rPr>
      </w:pPr>
      <w:r w:rsidRPr="0026240A">
        <w:rPr>
          <w:b/>
          <w:sz w:val="28"/>
        </w:rPr>
        <w:lastRenderedPageBreak/>
        <w:t>PHỤ LỤC</w:t>
      </w:r>
      <w:r w:rsidR="00095A94" w:rsidRPr="0026240A">
        <w:rPr>
          <w:b/>
          <w:sz w:val="28"/>
        </w:rPr>
        <w:t xml:space="preserve"> 4</w:t>
      </w:r>
    </w:p>
    <w:p w:rsidR="007030FB" w:rsidRPr="0026240A" w:rsidRDefault="007030FB" w:rsidP="007030FB">
      <w:pPr>
        <w:widowControl w:val="0"/>
        <w:jc w:val="center"/>
        <w:rPr>
          <w:b/>
          <w:sz w:val="28"/>
          <w:lang w:val="vi-VN"/>
        </w:rPr>
      </w:pPr>
      <w:r w:rsidRPr="0026240A">
        <w:rPr>
          <w:b/>
          <w:sz w:val="28"/>
        </w:rPr>
        <w:t>Nội dung tiêu chí chấm điểm thuộc lĩnh vực phụ trách của Sở Tài chính</w:t>
      </w:r>
    </w:p>
    <w:p w:rsidR="007030FB" w:rsidRPr="0026240A" w:rsidRDefault="007030FB" w:rsidP="007030FB">
      <w:pPr>
        <w:tabs>
          <w:tab w:val="center" w:pos="7560"/>
        </w:tabs>
        <w:jc w:val="center"/>
        <w:rPr>
          <w:i/>
          <w:sz w:val="28"/>
          <w:szCs w:val="28"/>
        </w:rPr>
      </w:pPr>
      <w:r w:rsidRPr="0026240A">
        <w:rPr>
          <w:i/>
          <w:sz w:val="28"/>
          <w:szCs w:val="28"/>
        </w:rPr>
        <w:t>(</w:t>
      </w:r>
      <w:r w:rsidRPr="0026240A">
        <w:rPr>
          <w:i/>
          <w:sz w:val="28"/>
          <w:szCs w:val="28"/>
          <w:lang w:val="vi-VN"/>
        </w:rPr>
        <w:t xml:space="preserve">Ban hành kèm theo </w:t>
      </w:r>
      <w:r w:rsidRPr="0026240A">
        <w:rPr>
          <w:i/>
          <w:sz w:val="28"/>
          <w:szCs w:val="28"/>
        </w:rPr>
        <w:t>Công văn</w:t>
      </w:r>
      <w:r w:rsidRPr="0026240A">
        <w:rPr>
          <w:i/>
          <w:sz w:val="28"/>
          <w:szCs w:val="28"/>
          <w:lang w:val="vi-VN"/>
        </w:rPr>
        <w:t xml:space="preserve"> số</w:t>
      </w:r>
      <w:r w:rsidRPr="0026240A">
        <w:rPr>
          <w:i/>
          <w:sz w:val="28"/>
          <w:szCs w:val="28"/>
        </w:rPr>
        <w:t xml:space="preserve">    </w:t>
      </w:r>
      <w:r w:rsidRPr="0026240A">
        <w:rPr>
          <w:b/>
          <w:i/>
          <w:sz w:val="28"/>
          <w:szCs w:val="28"/>
          <w:lang w:val="vi-VN"/>
        </w:rPr>
        <w:t xml:space="preserve"> </w:t>
      </w:r>
      <w:r w:rsidRPr="0026240A">
        <w:rPr>
          <w:i/>
          <w:sz w:val="28"/>
          <w:szCs w:val="28"/>
        </w:rPr>
        <w:t xml:space="preserve">      </w:t>
      </w:r>
      <w:r w:rsidRPr="0026240A">
        <w:rPr>
          <w:i/>
          <w:sz w:val="28"/>
          <w:szCs w:val="28"/>
          <w:lang w:val="vi-VN"/>
        </w:rPr>
        <w:t>/</w:t>
      </w:r>
      <w:r w:rsidRPr="0026240A">
        <w:rPr>
          <w:i/>
          <w:sz w:val="28"/>
          <w:szCs w:val="28"/>
        </w:rPr>
        <w:t xml:space="preserve">UBND-VXNV </w:t>
      </w:r>
      <w:r w:rsidRPr="0026240A">
        <w:rPr>
          <w:i/>
          <w:sz w:val="28"/>
          <w:szCs w:val="28"/>
          <w:lang w:val="vi-VN"/>
        </w:rPr>
        <w:t xml:space="preserve">ngày </w:t>
      </w:r>
      <w:r w:rsidRPr="0026240A">
        <w:rPr>
          <w:i/>
          <w:sz w:val="28"/>
          <w:szCs w:val="28"/>
        </w:rPr>
        <w:t xml:space="preserve">      </w:t>
      </w:r>
      <w:r w:rsidRPr="0026240A">
        <w:rPr>
          <w:i/>
          <w:sz w:val="28"/>
          <w:szCs w:val="28"/>
          <w:lang w:val="vi-VN"/>
        </w:rPr>
        <w:t>/</w:t>
      </w:r>
      <w:r w:rsidRPr="0026240A">
        <w:rPr>
          <w:i/>
          <w:sz w:val="28"/>
          <w:szCs w:val="28"/>
        </w:rPr>
        <w:t>11</w:t>
      </w:r>
      <w:r w:rsidRPr="0026240A">
        <w:rPr>
          <w:i/>
          <w:sz w:val="28"/>
          <w:szCs w:val="28"/>
          <w:lang w:val="vi-VN"/>
        </w:rPr>
        <w:t>/202</w:t>
      </w:r>
      <w:r w:rsidRPr="0026240A">
        <w:rPr>
          <w:i/>
          <w:sz w:val="28"/>
          <w:szCs w:val="28"/>
        </w:rPr>
        <w:t>2</w:t>
      </w:r>
      <w:r w:rsidRPr="0026240A">
        <w:rPr>
          <w:i/>
          <w:sz w:val="28"/>
          <w:szCs w:val="28"/>
          <w:lang w:val="vi-VN"/>
        </w:rPr>
        <w:t xml:space="preserve"> của </w:t>
      </w:r>
      <w:r w:rsidRPr="0026240A">
        <w:rPr>
          <w:i/>
          <w:sz w:val="28"/>
          <w:szCs w:val="28"/>
        </w:rPr>
        <w:t>Ủy ban nhân dân tỉnh</w:t>
      </w:r>
      <w:r w:rsidRPr="0026240A">
        <w:rPr>
          <w:i/>
          <w:sz w:val="28"/>
          <w:szCs w:val="28"/>
          <w:lang w:val="vi-VN"/>
        </w:rPr>
        <w:t>)</w:t>
      </w:r>
    </w:p>
    <w:p w:rsidR="007030FB" w:rsidRPr="0026240A" w:rsidRDefault="007030FB" w:rsidP="007030FB">
      <w:pPr>
        <w:tabs>
          <w:tab w:val="center" w:pos="7560"/>
        </w:tabs>
        <w:rPr>
          <w:i/>
          <w:szCs w:val="28"/>
        </w:rPr>
      </w:pPr>
      <w:r w:rsidRPr="0026240A">
        <w:rPr>
          <w:noProof/>
        </w:rPr>
        <mc:AlternateContent>
          <mc:Choice Requires="wps">
            <w:drawing>
              <wp:anchor distT="0" distB="0" distL="114300" distR="114300" simplePos="0" relativeHeight="251685888" behindDoc="0" locked="0" layoutInCell="1" allowOverlap="1" wp14:anchorId="331F0C19" wp14:editId="491FDEBE">
                <wp:simplePos x="0" y="0"/>
                <wp:positionH relativeFrom="column">
                  <wp:posOffset>3459480</wp:posOffset>
                </wp:positionH>
                <wp:positionV relativeFrom="paragraph">
                  <wp:posOffset>57785</wp:posOffset>
                </wp:positionV>
                <wp:extent cx="3019425" cy="0"/>
                <wp:effectExtent l="9525" t="12065" r="9525" b="69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9A4FD" id="Straight Arrow Connector 15" o:spid="_x0000_s1026" type="#_x0000_t32" style="position:absolute;margin-left:272.4pt;margin-top:4.55pt;width:237.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qZU1zwEAAI0DAAAOAAAAZHJzL2Uyb0RvYy54bWysU01v2zAMvQ/YfxB0X5xk67AacYohXXfp tgDpfgAjybYwWRQoJU7+/SjlY1t3K+oDIYriI98jvbg7DE7sDUWLvpGzyVQK4xVq67tG/nx6ePdJ ipjAa3DoTSOPJsq75ds3izHUZo49Om1IMIiP9Rga2acU6qqKqjcDxAkG4znYIg2Q2KWu0gQjow+u mk+nH6sRSQdCZWLk2/tTUC4LftsalX60bTRJuEZyb6lYKnabbbVcQN0RhN6qcxvwgi4GsJ6LXqHu IYHYkf0ParCKMGKbJgqHCtvWKlM4MJvZ9BmbTQ/BFC4sTgxXmeLrwarv+zUJq3l2N1J4GHhGm0Rg uz6Jz0Q4ihV6zzoiCX7Ceo0h1py28mvKjNXBb8Ijql9ReFz14DtT+n46Bsaa5Yzqn5TsxMBVt+M3 1PwGdgmLeIeWhgzJsohDmdHxOiNzSELx5fvp7PbDnHtVl1gF9SUxUExfDQ4iHxoZz0SuDGalDOwf Y8ptQX1JyFU9PljnykI4L8ZG3t5wnRyJ6KzOweJQt105EnvIK1W+wvHZM8Kd1wWsN6C/nM8JrDud ubjzZ2myGiddt6iPa7pIxjMvXZ73My/V337J/vMXLX8DAAD//wMAUEsDBBQABgAIAAAAIQBtdwU/ 3QAAAAgBAAAPAAAAZHJzL2Rvd25yZXYueG1sTI/BTsMwEETvSPyDtUhcELUTWtSGOFWFxIEjbSWu 23ibBOJ1FDtN6NfjcinHnRnNvM3Xk23FiXrfONaQzBQI4tKZhisN+93b4xKED8gGW8ek4Yc8rIvb mxwz40b+oNM2VCKWsM9QQx1Cl0npy5os+pnriKN3dL3FEM++kqbHMZbbVqZKPUuLDceFGjt6ran8 3g5WA/lhkajNylb79/P48Jmev8Zup/X93bR5ARFoCtcwXPAjOhSR6eAGNl60GhbzeUQPGlYJiIuv UvUE4vAnyCKX/x8ofgEAAP//AwBQSwECLQAUAAYACAAAACEAtoM4kv4AAADhAQAAEwAAAAAAAAAA AAAAAAAAAAAAW0NvbnRlbnRfVHlwZXNdLnhtbFBLAQItABQABgAIAAAAIQA4/SH/1gAAAJQBAAAL AAAAAAAAAAAAAAAAAC8BAABfcmVscy8ucmVsc1BLAQItABQABgAIAAAAIQDeqZU1zwEAAI0DAAAO AAAAAAAAAAAAAAAAAC4CAABkcnMvZTJvRG9jLnhtbFBLAQItABQABgAIAAAAIQBtdwU/3QAAAAgB AAAPAAAAAAAAAAAAAAAAACkEAABkcnMvZG93bnJldi54bWxQSwUGAAAAAAQABADzAAAAMwUAAAAA "/>
            </w:pict>
          </mc:Fallback>
        </mc:AlternateContent>
      </w:r>
    </w:p>
    <w:p w:rsidR="007030FB" w:rsidRPr="0026240A" w:rsidRDefault="007030FB" w:rsidP="007030FB">
      <w:pPr>
        <w:tabs>
          <w:tab w:val="center" w:pos="7560"/>
        </w:tabs>
        <w:jc w:val="center"/>
        <w:rPr>
          <w:i/>
          <w:szCs w:val="28"/>
        </w:rPr>
      </w:pPr>
    </w:p>
    <w:tbl>
      <w:tblPr>
        <w:tblW w:w="15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518"/>
        <w:gridCol w:w="1651"/>
        <w:gridCol w:w="3105"/>
        <w:gridCol w:w="2327"/>
        <w:gridCol w:w="1397"/>
      </w:tblGrid>
      <w:tr w:rsidR="009240B5" w:rsidRPr="0026240A" w:rsidTr="007030FB">
        <w:trPr>
          <w:trHeight w:val="540"/>
          <w:tblHeader/>
        </w:trPr>
        <w:tc>
          <w:tcPr>
            <w:tcW w:w="709"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STT</w:t>
            </w:r>
          </w:p>
        </w:tc>
        <w:tc>
          <w:tcPr>
            <w:tcW w:w="4678"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Lĩnh vực/Tiêu chí/Tiêu chí thành phần</w:t>
            </w:r>
          </w:p>
        </w:tc>
        <w:tc>
          <w:tcPr>
            <w:tcW w:w="1518"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Điểm tối đa</w:t>
            </w:r>
          </w:p>
        </w:tc>
        <w:tc>
          <w:tcPr>
            <w:tcW w:w="1651" w:type="dxa"/>
            <w:shd w:val="clear" w:color="auto" w:fill="auto"/>
            <w:vAlign w:val="center"/>
          </w:tcPr>
          <w:p w:rsidR="007030FB" w:rsidRPr="0026240A" w:rsidRDefault="007030FB" w:rsidP="007030FB">
            <w:pPr>
              <w:widowControl w:val="0"/>
              <w:spacing w:before="20" w:after="20"/>
              <w:jc w:val="center"/>
              <w:rPr>
                <w:sz w:val="18"/>
                <w:szCs w:val="22"/>
              </w:rPr>
            </w:pPr>
            <w:r w:rsidRPr="0026240A">
              <w:rPr>
                <w:b/>
                <w:bCs/>
                <w:sz w:val="22"/>
              </w:rPr>
              <w:t>Điểm tự chấm</w:t>
            </w:r>
          </w:p>
        </w:tc>
        <w:tc>
          <w:tcPr>
            <w:tcW w:w="3105"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Giải trình</w:t>
            </w:r>
          </w:p>
        </w:tc>
        <w:tc>
          <w:tcPr>
            <w:tcW w:w="2327"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Tài liệu kiểm chứng</w:t>
            </w:r>
          </w:p>
        </w:tc>
        <w:tc>
          <w:tcPr>
            <w:tcW w:w="1397"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Ghi chú</w:t>
            </w: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6</w:t>
            </w:r>
          </w:p>
        </w:tc>
        <w:tc>
          <w:tcPr>
            <w:tcW w:w="4678" w:type="dxa"/>
            <w:shd w:val="clear" w:color="auto" w:fill="auto"/>
          </w:tcPr>
          <w:p w:rsidR="007030FB" w:rsidRPr="0026240A" w:rsidRDefault="007030FB" w:rsidP="007030FB">
            <w:pPr>
              <w:widowControl w:val="0"/>
              <w:spacing w:before="20" w:after="20"/>
              <w:jc w:val="both"/>
              <w:rPr>
                <w:b/>
                <w:bCs/>
              </w:rPr>
            </w:pPr>
            <w:r w:rsidRPr="0026240A">
              <w:rPr>
                <w:b/>
                <w:bCs/>
              </w:rPr>
              <w:t>CẢI CÁCH TÀI CHÍNH CÔNG</w:t>
            </w:r>
          </w:p>
        </w:tc>
        <w:tc>
          <w:tcPr>
            <w:tcW w:w="1518" w:type="dxa"/>
            <w:shd w:val="clear" w:color="auto" w:fill="auto"/>
          </w:tcPr>
          <w:p w:rsidR="007030FB" w:rsidRPr="0026240A" w:rsidRDefault="007030FB" w:rsidP="007030FB">
            <w:pPr>
              <w:widowControl w:val="0"/>
              <w:spacing w:before="20" w:after="20"/>
              <w:jc w:val="center"/>
              <w:rPr>
                <w:b/>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6.1</w:t>
            </w:r>
          </w:p>
        </w:tc>
        <w:tc>
          <w:tcPr>
            <w:tcW w:w="4678" w:type="dxa"/>
            <w:shd w:val="clear" w:color="auto" w:fill="auto"/>
          </w:tcPr>
          <w:p w:rsidR="007030FB" w:rsidRPr="0026240A" w:rsidRDefault="007030FB" w:rsidP="007030FB">
            <w:pPr>
              <w:widowControl w:val="0"/>
              <w:spacing w:before="20" w:after="20"/>
              <w:jc w:val="both"/>
              <w:rPr>
                <w:b/>
                <w:bCs/>
                <w:i/>
                <w:iCs/>
              </w:rPr>
            </w:pPr>
            <w:r w:rsidRPr="0026240A">
              <w:rPr>
                <w:b/>
                <w:i/>
                <w:lang w:val="nl-NL"/>
              </w:rPr>
              <w:t>Tổ chức thực hiện công tác tài chính - ngân sách</w:t>
            </w:r>
          </w:p>
        </w:tc>
        <w:tc>
          <w:tcPr>
            <w:tcW w:w="1518" w:type="dxa"/>
            <w:shd w:val="clear" w:color="auto" w:fill="auto"/>
          </w:tcPr>
          <w:p w:rsidR="007030FB" w:rsidRPr="0026240A" w:rsidRDefault="007030FB" w:rsidP="007030FB">
            <w:pPr>
              <w:widowControl w:val="0"/>
              <w:spacing w:before="20" w:after="20"/>
              <w:jc w:val="center"/>
              <w:rPr>
                <w:b/>
                <w:bCs/>
              </w:rPr>
            </w:pPr>
            <w:r w:rsidRPr="0026240A">
              <w:rPr>
                <w:b/>
                <w:bCs/>
              </w:rPr>
              <w:t>4.00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6.1.2</w:t>
            </w:r>
          </w:p>
        </w:tc>
        <w:tc>
          <w:tcPr>
            <w:tcW w:w="4678" w:type="dxa"/>
            <w:shd w:val="clear" w:color="auto" w:fill="auto"/>
          </w:tcPr>
          <w:p w:rsidR="007030FB" w:rsidRPr="0026240A" w:rsidRDefault="007030FB" w:rsidP="007030FB">
            <w:pPr>
              <w:widowControl w:val="0"/>
              <w:spacing w:before="20" w:after="20"/>
              <w:jc w:val="both"/>
              <w:rPr>
                <w:lang w:val="nl-NL"/>
              </w:rPr>
            </w:pPr>
            <w:r w:rsidRPr="0026240A">
              <w:rPr>
                <w:spacing w:val="-6"/>
                <w:lang w:val="nl-NL"/>
              </w:rPr>
              <w:t>Thực hiện quy định về việc sử dụng kinh phí nguồn từ NSNN</w:t>
            </w:r>
          </w:p>
        </w:tc>
        <w:tc>
          <w:tcPr>
            <w:tcW w:w="1518" w:type="dxa"/>
            <w:shd w:val="clear" w:color="auto" w:fill="auto"/>
          </w:tcPr>
          <w:p w:rsidR="007030FB" w:rsidRPr="0026240A" w:rsidRDefault="007030FB" w:rsidP="007030FB">
            <w:pPr>
              <w:widowControl w:val="0"/>
              <w:spacing w:before="20" w:after="20"/>
              <w:jc w:val="center"/>
              <w:rPr>
                <w:bCs/>
              </w:rPr>
            </w:pPr>
            <w:r w:rsidRPr="0026240A">
              <w:rPr>
                <w:bCs/>
              </w:rPr>
              <w:t>1.00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lang w:val="nl-NL"/>
              </w:rPr>
            </w:pPr>
            <w:r w:rsidRPr="0026240A">
              <w:rPr>
                <w:i/>
                <w:lang w:val="nl-NL"/>
              </w:rPr>
              <w:t xml:space="preserve"> Không có sai phạm được phát hiện trong năm đánh giá: 1</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lang w:val="nl-NL"/>
              </w:rPr>
            </w:pPr>
            <w:r w:rsidRPr="0026240A">
              <w:rPr>
                <w:i/>
                <w:lang w:val="nl-NL"/>
              </w:rPr>
              <w:t>Có sai phạm được phát hiện trong năm đánh giá: 0</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6.1.3</w:t>
            </w:r>
          </w:p>
        </w:tc>
        <w:tc>
          <w:tcPr>
            <w:tcW w:w="4678" w:type="dxa"/>
            <w:shd w:val="clear" w:color="auto" w:fill="auto"/>
          </w:tcPr>
          <w:p w:rsidR="007030FB" w:rsidRPr="0026240A" w:rsidRDefault="007030FB" w:rsidP="007030FB">
            <w:pPr>
              <w:widowControl w:val="0"/>
              <w:spacing w:before="20" w:after="20"/>
              <w:jc w:val="both"/>
              <w:rPr>
                <w:bCs/>
                <w:iCs/>
              </w:rPr>
            </w:pPr>
            <w:r w:rsidRPr="0026240A">
              <w:rPr>
                <w:lang w:val="nl-NL"/>
              </w:rPr>
              <w:t>Thực hiện các kiến nghị sau thanh tra, kiểm tra, kiểm toán nhà nước về tài chính, ngân sách</w:t>
            </w:r>
          </w:p>
        </w:tc>
        <w:tc>
          <w:tcPr>
            <w:tcW w:w="1518" w:type="dxa"/>
            <w:shd w:val="clear" w:color="auto" w:fill="auto"/>
          </w:tcPr>
          <w:p w:rsidR="007030FB" w:rsidRPr="0026240A" w:rsidRDefault="007030FB" w:rsidP="007030FB">
            <w:pPr>
              <w:widowControl w:val="0"/>
              <w:spacing w:before="20" w:after="20"/>
              <w:jc w:val="center"/>
              <w:rPr>
                <w:bCs/>
              </w:rPr>
            </w:pPr>
            <w:r w:rsidRPr="0026240A">
              <w:rPr>
                <w:bCs/>
              </w:rPr>
              <w:t>1.00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lang w:val="nl-NL"/>
              </w:rPr>
            </w:pPr>
            <w:r w:rsidRPr="0026240A">
              <w:rPr>
                <w:i/>
                <w:lang w:val="nl-NL"/>
              </w:rPr>
              <w:t xml:space="preserve">Tính điểm theo công thức: </w:t>
            </w:r>
            <w:r w:rsidRPr="0026240A">
              <w:rPr>
                <w:b/>
                <w:bCs/>
                <w:i/>
                <w:lang w:val="nl-NL"/>
              </w:rPr>
              <w:t>(b/a)*điểm tối đa</w:t>
            </w:r>
            <w:r w:rsidRPr="0026240A">
              <w:rPr>
                <w:i/>
                <w:lang w:val="nl-NL"/>
              </w:rPr>
              <w:t>. Trong đó:</w:t>
            </w:r>
          </w:p>
          <w:p w:rsidR="007030FB" w:rsidRPr="0026240A" w:rsidRDefault="007030FB" w:rsidP="007030FB">
            <w:pPr>
              <w:widowControl w:val="0"/>
              <w:spacing w:before="20" w:after="20"/>
              <w:jc w:val="both"/>
              <w:rPr>
                <w:i/>
                <w:lang w:val="nl-NL"/>
              </w:rPr>
            </w:pPr>
            <w:r w:rsidRPr="0026240A">
              <w:rPr>
                <w:i/>
                <w:lang w:val="nl-NL"/>
              </w:rPr>
              <w:t>a là tổng số tiền phải nộp NSNN</w:t>
            </w:r>
          </w:p>
          <w:p w:rsidR="007030FB" w:rsidRPr="0026240A" w:rsidRDefault="007030FB" w:rsidP="007030FB">
            <w:pPr>
              <w:widowControl w:val="0"/>
              <w:spacing w:before="20" w:after="20"/>
              <w:jc w:val="both"/>
              <w:rPr>
                <w:i/>
                <w:lang w:val="nl-NL"/>
              </w:rPr>
            </w:pPr>
            <w:r w:rsidRPr="0026240A">
              <w:rPr>
                <w:i/>
                <w:lang w:val="nl-NL"/>
              </w:rPr>
              <w:t>b là số tiền đã nộp NSNN</w:t>
            </w:r>
            <w:r w:rsidRPr="0026240A">
              <w:rPr>
                <w:lang w:val="nl-NL"/>
              </w:rPr>
              <w:fldChar w:fldCharType="begin"/>
            </w:r>
            <w:r w:rsidRPr="0026240A">
              <w:rPr>
                <w:lang w:val="nl-NL"/>
              </w:rPr>
              <w:instrText xml:space="preserve"> QUOTE </w:instrText>
            </w:r>
            <m:oMath>
              <m:r>
                <m:rPr>
                  <m:sty m:val="p"/>
                </m:rPr>
                <w:rPr>
                  <w:rFonts w:ascii="Cambria Math" w:hAnsi="Cambria Math"/>
                  <w:lang w:val="nl-NL"/>
                </w:rPr>
                <m:t>[</m:t>
              </m:r>
              <m:f>
                <m:fPr>
                  <m:ctrlPr>
                    <w:rPr>
                      <w:rFonts w:ascii="Cambria Math" w:hAnsi="Cambria Math"/>
                      <w:i/>
                      <w:lang w:val="nl-NL"/>
                    </w:rPr>
                  </m:ctrlPr>
                </m:fPr>
                <m:num>
                  <m:r>
                    <m:rPr>
                      <m:sty m:val="p"/>
                    </m:rPr>
                    <w:rPr>
                      <w:rFonts w:ascii="Cambria Math" w:hAnsi="Cambria Math"/>
                      <w:lang w:val="nl-NL"/>
                    </w:rPr>
                    <m:t>Tỷ lệ % giải ngân KH đầu tư vốn NSNN  ×1.00</m:t>
                  </m:r>
                </m:num>
                <m:den>
                  <m:r>
                    <m:rPr>
                      <m:sty m:val="p"/>
                    </m:rPr>
                    <w:rPr>
                      <w:rFonts w:ascii="Cambria Math" w:hAnsi="Cambria Math"/>
                      <w:lang w:val="nl-NL"/>
                    </w:rPr>
                    <m:t>100%</m:t>
                  </m:r>
                </m:den>
              </m:f>
              <m:r>
                <m:rPr>
                  <m:sty m:val="p"/>
                </m:rPr>
                <w:rPr>
                  <w:rFonts w:ascii="Cambria Math" w:hAnsi="Cambria Math"/>
                  <w:lang w:val="nl-NL"/>
                </w:rPr>
                <m:t>]</m:t>
              </m:r>
            </m:oMath>
            <w:r w:rsidRPr="0026240A">
              <w:rPr>
                <w:lang w:val="nl-NL"/>
              </w:rPr>
              <w:instrText xml:space="preserve"> </w:instrText>
            </w:r>
            <w:r w:rsidRPr="0026240A">
              <w:rPr>
                <w:lang w:val="nl-NL"/>
              </w:rPr>
              <w:fldChar w:fldCharType="end"/>
            </w:r>
          </w:p>
        </w:tc>
        <w:tc>
          <w:tcPr>
            <w:tcW w:w="1518" w:type="dxa"/>
            <w:shd w:val="clear" w:color="auto" w:fill="auto"/>
          </w:tcPr>
          <w:p w:rsidR="007030FB" w:rsidRPr="0026240A" w:rsidRDefault="007030FB" w:rsidP="007030FB">
            <w:pPr>
              <w:widowControl w:val="0"/>
              <w:spacing w:before="20" w:after="20"/>
              <w:jc w:val="center"/>
              <w:rPr>
                <w:bCs/>
                <w:lang w:val="nl-NL"/>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6.2</w:t>
            </w:r>
          </w:p>
        </w:tc>
        <w:tc>
          <w:tcPr>
            <w:tcW w:w="4678" w:type="dxa"/>
            <w:shd w:val="clear" w:color="auto" w:fill="auto"/>
          </w:tcPr>
          <w:p w:rsidR="007030FB" w:rsidRPr="0026240A" w:rsidRDefault="007030FB" w:rsidP="007030FB">
            <w:pPr>
              <w:widowControl w:val="0"/>
              <w:spacing w:before="20" w:after="20"/>
              <w:jc w:val="both"/>
              <w:rPr>
                <w:b/>
                <w:iCs/>
                <w:lang w:val="nl-NL"/>
              </w:rPr>
            </w:pPr>
            <w:r w:rsidRPr="0026240A">
              <w:rPr>
                <w:b/>
                <w:iCs/>
                <w:lang w:val="nl-NL"/>
              </w:rPr>
              <w:t>Công tác quản lý, sử dụng tài sản công</w:t>
            </w:r>
          </w:p>
        </w:tc>
        <w:tc>
          <w:tcPr>
            <w:tcW w:w="1518" w:type="dxa"/>
            <w:shd w:val="clear" w:color="auto" w:fill="auto"/>
          </w:tcPr>
          <w:p w:rsidR="007030FB" w:rsidRPr="0026240A" w:rsidRDefault="007030FB" w:rsidP="007030FB">
            <w:pPr>
              <w:widowControl w:val="0"/>
              <w:spacing w:before="20" w:after="20"/>
              <w:jc w:val="center"/>
              <w:rPr>
                <w:b/>
                <w:bCs/>
              </w:rPr>
            </w:pPr>
            <w:r w:rsidRPr="0026240A">
              <w:rPr>
                <w:b/>
                <w:bCs/>
              </w:rPr>
              <w:t>4.00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6.2.1</w:t>
            </w:r>
          </w:p>
        </w:tc>
        <w:tc>
          <w:tcPr>
            <w:tcW w:w="4678" w:type="dxa"/>
            <w:shd w:val="clear" w:color="auto" w:fill="auto"/>
          </w:tcPr>
          <w:p w:rsidR="007030FB" w:rsidRPr="0026240A" w:rsidRDefault="007030FB" w:rsidP="007030FB">
            <w:pPr>
              <w:widowControl w:val="0"/>
              <w:spacing w:before="20" w:after="20"/>
              <w:jc w:val="both"/>
              <w:rPr>
                <w:lang w:val="nl-NL"/>
              </w:rPr>
            </w:pPr>
            <w:r w:rsidRPr="0026240A">
              <w:rPr>
                <w:lang w:val="nl-NL"/>
              </w:rPr>
              <w:t>Ban hành quy chế quản lý, sử dụng tài sản công của các cơ quan, đơn vị thuộc phạm vi quản lý</w:t>
            </w:r>
          </w:p>
        </w:tc>
        <w:tc>
          <w:tcPr>
            <w:tcW w:w="1518" w:type="dxa"/>
            <w:shd w:val="clear" w:color="auto" w:fill="auto"/>
          </w:tcPr>
          <w:p w:rsidR="007030FB" w:rsidRPr="0026240A" w:rsidRDefault="007030FB" w:rsidP="007030FB">
            <w:pPr>
              <w:widowControl w:val="0"/>
              <w:spacing w:before="20" w:after="20"/>
              <w:jc w:val="center"/>
              <w:rPr>
                <w:bCs/>
              </w:rPr>
            </w:pPr>
            <w:r w:rsidRPr="0026240A">
              <w:rPr>
                <w:bCs/>
              </w:rPr>
              <w:t>0.25</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p>
        </w:tc>
        <w:tc>
          <w:tcPr>
            <w:tcW w:w="4678" w:type="dxa"/>
            <w:shd w:val="clear" w:color="auto" w:fill="auto"/>
          </w:tcPr>
          <w:p w:rsidR="007030FB" w:rsidRPr="0026240A" w:rsidRDefault="007030FB" w:rsidP="007030FB">
            <w:pPr>
              <w:widowControl w:val="0"/>
              <w:spacing w:before="20" w:after="20"/>
              <w:jc w:val="both"/>
              <w:rPr>
                <w:i/>
                <w:lang w:val="nl-NL"/>
              </w:rPr>
            </w:pPr>
            <w:r w:rsidRPr="0026240A">
              <w:rPr>
                <w:i/>
                <w:lang w:val="nl-NL"/>
              </w:rPr>
              <w:t>100% số cơ quan, đơn vị đã ban hành: 0.25</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p>
        </w:tc>
        <w:tc>
          <w:tcPr>
            <w:tcW w:w="4678" w:type="dxa"/>
            <w:shd w:val="clear" w:color="auto" w:fill="auto"/>
          </w:tcPr>
          <w:p w:rsidR="007030FB" w:rsidRPr="0026240A" w:rsidRDefault="007030FB" w:rsidP="007030FB">
            <w:pPr>
              <w:widowControl w:val="0"/>
              <w:spacing w:before="20" w:after="20"/>
              <w:jc w:val="both"/>
              <w:rPr>
                <w:i/>
                <w:lang w:val="nl-NL"/>
              </w:rPr>
            </w:pPr>
            <w:r w:rsidRPr="0026240A">
              <w:rPr>
                <w:i/>
                <w:lang w:val="nl-NL"/>
              </w:rPr>
              <w:t>Dưới 100% số cơ quan, đơn vị đã ban hành: 0</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6.2.2</w:t>
            </w:r>
          </w:p>
        </w:tc>
        <w:tc>
          <w:tcPr>
            <w:tcW w:w="4678" w:type="dxa"/>
            <w:shd w:val="clear" w:color="auto" w:fill="auto"/>
          </w:tcPr>
          <w:p w:rsidR="007030FB" w:rsidRPr="0026240A" w:rsidRDefault="007030FB" w:rsidP="007030FB">
            <w:pPr>
              <w:widowControl w:val="0"/>
              <w:spacing w:before="20" w:after="20"/>
              <w:jc w:val="both"/>
              <w:rPr>
                <w:i/>
                <w:lang w:val="nl-NL"/>
              </w:rPr>
            </w:pPr>
            <w:r w:rsidRPr="0026240A">
              <w:rPr>
                <w:lang w:val="nl-NL"/>
              </w:rPr>
              <w:t>Tổ chức thực hiện các quy định về quản lý, sử dụng tài sản công</w:t>
            </w:r>
          </w:p>
        </w:tc>
        <w:tc>
          <w:tcPr>
            <w:tcW w:w="1518" w:type="dxa"/>
            <w:shd w:val="clear" w:color="auto" w:fill="auto"/>
          </w:tcPr>
          <w:p w:rsidR="007030FB" w:rsidRPr="0026240A" w:rsidRDefault="007030FB" w:rsidP="007030FB">
            <w:pPr>
              <w:widowControl w:val="0"/>
              <w:spacing w:before="20" w:after="20"/>
              <w:jc w:val="center"/>
              <w:rPr>
                <w:bCs/>
              </w:rPr>
            </w:pPr>
            <w:r w:rsidRPr="0026240A">
              <w:rPr>
                <w:bCs/>
              </w:rPr>
              <w:t>1.00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spacing w:val="-6"/>
                <w:lang w:val="nl-NL"/>
              </w:rPr>
            </w:pPr>
            <w:r w:rsidRPr="0026240A">
              <w:rPr>
                <w:i/>
                <w:spacing w:val="-6"/>
                <w:lang w:val="nl-NL"/>
              </w:rPr>
              <w:t>Có kiểm tra việc thực hiện các quy định về quản lý, sử dụng tài sản công: 0.25</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lang w:val="nl-NL"/>
              </w:rPr>
            </w:pPr>
            <w:r w:rsidRPr="0026240A">
              <w:rPr>
                <w:i/>
                <w:lang w:val="nl-NL"/>
              </w:rPr>
              <w:t>100% cơ quan, đơn vị thuộc phạm vi quản lý thực hiện đúng quy định về quản lý, sử dụng tài sản công: 0.50</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jc w:val="both"/>
              <w:rPr>
                <w:i/>
                <w:lang w:val="nl-NL"/>
              </w:rPr>
            </w:pPr>
            <w:r w:rsidRPr="0026240A">
              <w:rPr>
                <w:i/>
                <w:lang w:val="nl-NL"/>
              </w:rPr>
              <w:t>Đã rà soát, chuẩn hóa, cập nhật số liệu vào Cơ sở dữ liệu quốc gia về tài sản công: 0.25 điểm</w:t>
            </w:r>
          </w:p>
        </w:tc>
        <w:tc>
          <w:tcPr>
            <w:tcW w:w="1518" w:type="dxa"/>
            <w:shd w:val="clear" w:color="auto" w:fill="auto"/>
          </w:tcPr>
          <w:p w:rsidR="007030FB" w:rsidRPr="0026240A" w:rsidRDefault="007030FB" w:rsidP="007030FB">
            <w:pPr>
              <w:widowControl w:val="0"/>
              <w:spacing w:before="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6.2.3</w:t>
            </w:r>
          </w:p>
        </w:tc>
        <w:tc>
          <w:tcPr>
            <w:tcW w:w="4678" w:type="dxa"/>
            <w:shd w:val="clear" w:color="auto" w:fill="auto"/>
          </w:tcPr>
          <w:p w:rsidR="007030FB" w:rsidRPr="0026240A" w:rsidRDefault="007030FB" w:rsidP="007030FB">
            <w:pPr>
              <w:widowControl w:val="0"/>
              <w:spacing w:before="20" w:after="20"/>
              <w:jc w:val="both"/>
              <w:rPr>
                <w:b/>
                <w:bCs/>
                <w:i/>
                <w:iCs/>
                <w:spacing w:val="-2"/>
              </w:rPr>
            </w:pPr>
            <w:r w:rsidRPr="0026240A">
              <w:rPr>
                <w:spacing w:val="-2"/>
                <w:lang w:val="nl-NL"/>
              </w:rPr>
              <w:t>Thực hiện quy định về sắp xếp lại, xử lý nhà, đất thuộc thẩm quyền quản lý</w:t>
            </w:r>
          </w:p>
        </w:tc>
        <w:tc>
          <w:tcPr>
            <w:tcW w:w="1518" w:type="dxa"/>
            <w:shd w:val="clear" w:color="auto" w:fill="auto"/>
          </w:tcPr>
          <w:p w:rsidR="007030FB" w:rsidRPr="0026240A" w:rsidRDefault="007030FB" w:rsidP="007030FB">
            <w:pPr>
              <w:widowControl w:val="0"/>
              <w:spacing w:before="20" w:after="20"/>
              <w:jc w:val="center"/>
              <w:rPr>
                <w:bCs/>
              </w:rPr>
            </w:pPr>
            <w:r w:rsidRPr="0026240A">
              <w:rPr>
                <w:bCs/>
              </w:rPr>
              <w:t>0.75</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b/>
                <w:bCs/>
                <w:i/>
                <w:iCs/>
              </w:rPr>
            </w:pPr>
            <w:r w:rsidRPr="0026240A">
              <w:rPr>
                <w:i/>
                <w:lang w:val="nl-NL"/>
              </w:rPr>
              <w:t>Từ 80% số cơ sở nhà, đất trở lên được cấp có thẩm quyền phê duyệt phương án sắp xếp lại, xử lý: 0.75</w:t>
            </w:r>
          </w:p>
        </w:tc>
        <w:tc>
          <w:tcPr>
            <w:tcW w:w="1518" w:type="dxa"/>
            <w:shd w:val="clear" w:color="auto" w:fill="auto"/>
          </w:tcPr>
          <w:p w:rsidR="007030FB" w:rsidRPr="0026240A" w:rsidRDefault="007030FB" w:rsidP="007030FB">
            <w:pPr>
              <w:widowControl w:val="0"/>
              <w:spacing w:before="20" w:after="20"/>
              <w:jc w:val="center"/>
              <w:rPr>
                <w:b/>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b/>
                <w:bCs/>
                <w:i/>
                <w:iCs/>
              </w:rPr>
            </w:pPr>
            <w:r w:rsidRPr="0026240A">
              <w:rPr>
                <w:i/>
                <w:lang w:val="nl-NL"/>
              </w:rPr>
              <w:t>Từ 60% - dưới 80% số cơ sở nhà, đất được cấp có thẩm quyền phê duyệt phương án sắp xếp lại, xử lý: 0.5</w:t>
            </w:r>
          </w:p>
        </w:tc>
        <w:tc>
          <w:tcPr>
            <w:tcW w:w="1518" w:type="dxa"/>
            <w:shd w:val="clear" w:color="auto" w:fill="auto"/>
          </w:tcPr>
          <w:p w:rsidR="007030FB" w:rsidRPr="0026240A" w:rsidRDefault="007030FB" w:rsidP="007030FB">
            <w:pPr>
              <w:widowControl w:val="0"/>
              <w:spacing w:before="20" w:after="20"/>
              <w:jc w:val="center"/>
              <w:rPr>
                <w:b/>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b/>
                <w:bCs/>
                <w:i/>
                <w:iCs/>
              </w:rPr>
            </w:pPr>
            <w:r w:rsidRPr="0026240A">
              <w:rPr>
                <w:i/>
                <w:lang w:val="nl-NL"/>
              </w:rPr>
              <w:t>Từ 50% - dưới 60% số cơ sở nhà, đất được cấp có thẩm quyền phê duyệt phương án sắp xếp lại, xử lý: 0.25</w:t>
            </w:r>
          </w:p>
        </w:tc>
        <w:tc>
          <w:tcPr>
            <w:tcW w:w="1518" w:type="dxa"/>
            <w:shd w:val="clear" w:color="auto" w:fill="auto"/>
          </w:tcPr>
          <w:p w:rsidR="007030FB" w:rsidRPr="0026240A" w:rsidRDefault="007030FB" w:rsidP="007030FB">
            <w:pPr>
              <w:widowControl w:val="0"/>
              <w:spacing w:before="20" w:after="20"/>
              <w:jc w:val="center"/>
              <w:rPr>
                <w:b/>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lang w:val="nl-NL"/>
              </w:rPr>
            </w:pPr>
            <w:r w:rsidRPr="0026240A">
              <w:rPr>
                <w:i/>
                <w:lang w:val="nl-NL"/>
              </w:rPr>
              <w:t>Dưới 50% số cơ sở nhà, đất được cấp có thẩm quyền phê duyệt phương án sắp xếp lại, xử lý: 0</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6.3</w:t>
            </w:r>
          </w:p>
        </w:tc>
        <w:tc>
          <w:tcPr>
            <w:tcW w:w="4678" w:type="dxa"/>
            <w:shd w:val="clear" w:color="auto" w:fill="auto"/>
          </w:tcPr>
          <w:p w:rsidR="007030FB" w:rsidRPr="0026240A" w:rsidRDefault="007030FB" w:rsidP="007030FB">
            <w:pPr>
              <w:widowControl w:val="0"/>
              <w:spacing w:before="20" w:after="20"/>
              <w:jc w:val="both"/>
              <w:rPr>
                <w:b/>
                <w:bCs/>
                <w:spacing w:val="-8"/>
              </w:rPr>
            </w:pPr>
            <w:r w:rsidRPr="0026240A">
              <w:rPr>
                <w:b/>
                <w:bCs/>
                <w:spacing w:val="-8"/>
              </w:rPr>
              <w:t>Thực hiện cơ chế tự chủ tài chính tại các đơn vị sự nghiệp công lập (SNCL)</w:t>
            </w:r>
          </w:p>
        </w:tc>
        <w:tc>
          <w:tcPr>
            <w:tcW w:w="1518" w:type="dxa"/>
            <w:shd w:val="clear" w:color="auto" w:fill="auto"/>
          </w:tcPr>
          <w:p w:rsidR="007030FB" w:rsidRPr="0026240A" w:rsidRDefault="007030FB" w:rsidP="007030FB">
            <w:pPr>
              <w:widowControl w:val="0"/>
              <w:spacing w:before="20" w:after="20"/>
              <w:jc w:val="center"/>
              <w:rPr>
                <w:b/>
                <w:bCs/>
              </w:rPr>
            </w:pPr>
            <w:r w:rsidRPr="0026240A">
              <w:rPr>
                <w:b/>
                <w:bCs/>
              </w:rPr>
              <w:t>4.00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6.3.1</w:t>
            </w:r>
          </w:p>
        </w:tc>
        <w:tc>
          <w:tcPr>
            <w:tcW w:w="4678" w:type="dxa"/>
            <w:shd w:val="clear" w:color="auto" w:fill="auto"/>
          </w:tcPr>
          <w:p w:rsidR="007030FB" w:rsidRPr="0026240A" w:rsidRDefault="007030FB" w:rsidP="007030FB">
            <w:pPr>
              <w:widowControl w:val="0"/>
              <w:spacing w:before="20" w:after="20"/>
              <w:jc w:val="both"/>
            </w:pPr>
            <w:r w:rsidRPr="0026240A">
              <w:t>Số đơn vị SNCL tự bảo đảm chi thường xuyên</w:t>
            </w:r>
          </w:p>
        </w:tc>
        <w:tc>
          <w:tcPr>
            <w:tcW w:w="1518" w:type="dxa"/>
            <w:shd w:val="clear" w:color="auto" w:fill="auto"/>
          </w:tcPr>
          <w:p w:rsidR="007030FB" w:rsidRPr="0026240A" w:rsidRDefault="007030FB" w:rsidP="007030FB">
            <w:pPr>
              <w:widowControl w:val="0"/>
              <w:spacing w:before="20" w:after="20"/>
              <w:jc w:val="center"/>
            </w:pPr>
            <w:r w:rsidRPr="0026240A">
              <w:t>0.25</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iCs/>
              </w:rPr>
            </w:pPr>
            <w:r w:rsidRPr="0026240A">
              <w:rPr>
                <w:i/>
                <w:iCs/>
              </w:rPr>
              <w:t>Có thêm từ 01 đơn vị trở lên: 0.25</w:t>
            </w:r>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iCs/>
              </w:rPr>
            </w:pPr>
            <w:r w:rsidRPr="0026240A">
              <w:rPr>
                <w:i/>
                <w:iCs/>
              </w:rPr>
              <w:t>Không có thêm: 0</w:t>
            </w:r>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6.3.2</w:t>
            </w:r>
          </w:p>
        </w:tc>
        <w:tc>
          <w:tcPr>
            <w:tcW w:w="4678" w:type="dxa"/>
            <w:shd w:val="clear" w:color="auto" w:fill="auto"/>
          </w:tcPr>
          <w:p w:rsidR="007030FB" w:rsidRPr="0026240A" w:rsidRDefault="007030FB" w:rsidP="007030FB">
            <w:pPr>
              <w:widowControl w:val="0"/>
              <w:spacing w:before="20" w:after="20"/>
              <w:jc w:val="both"/>
            </w:pPr>
            <w:r w:rsidRPr="0026240A">
              <w:t>Số đơn vị SNCL tự bảo đảm một phần chi thường xuyên</w:t>
            </w:r>
          </w:p>
        </w:tc>
        <w:tc>
          <w:tcPr>
            <w:tcW w:w="1518" w:type="dxa"/>
            <w:shd w:val="clear" w:color="auto" w:fill="auto"/>
          </w:tcPr>
          <w:p w:rsidR="007030FB" w:rsidRPr="0026240A" w:rsidRDefault="007030FB" w:rsidP="007030FB">
            <w:pPr>
              <w:widowControl w:val="0"/>
              <w:spacing w:before="20" w:after="20"/>
              <w:jc w:val="center"/>
            </w:pPr>
            <w:r w:rsidRPr="0026240A">
              <w:t>0.75</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100" w:beforeAutospacing="1" w:after="100" w:afterAutospacing="1"/>
              <w:jc w:val="both"/>
              <w:rPr>
                <w:i/>
                <w:iCs/>
                <w:spacing w:val="-2"/>
              </w:rPr>
            </w:pPr>
            <w:r w:rsidRPr="0026240A">
              <w:rPr>
                <w:i/>
                <w:iCs/>
                <w:spacing w:val="-2"/>
              </w:rPr>
              <w:t xml:space="preserve">Có thêm đơn vị tự bảo đảm từ 70% đến dưới </w:t>
            </w:r>
            <w:r w:rsidRPr="0026240A">
              <w:rPr>
                <w:i/>
                <w:iCs/>
                <w:spacing w:val="-2"/>
              </w:rPr>
              <w:lastRenderedPageBreak/>
              <w:t>100% chi thường xuyên: 0.25</w:t>
            </w:r>
          </w:p>
        </w:tc>
        <w:tc>
          <w:tcPr>
            <w:tcW w:w="1518" w:type="dxa"/>
            <w:shd w:val="clear" w:color="auto" w:fill="auto"/>
          </w:tcPr>
          <w:p w:rsidR="007030FB" w:rsidRPr="0026240A" w:rsidRDefault="007030FB" w:rsidP="007030FB">
            <w:pPr>
              <w:widowControl w:val="0"/>
              <w:spacing w:before="100" w:beforeAutospacing="1" w:after="100" w:afterAutospacing="1"/>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100" w:beforeAutospacing="1" w:after="100" w:afterAutospacing="1"/>
              <w:jc w:val="both"/>
              <w:rPr>
                <w:i/>
                <w:iCs/>
              </w:rPr>
            </w:pPr>
            <w:r w:rsidRPr="0026240A">
              <w:rPr>
                <w:i/>
                <w:iCs/>
              </w:rPr>
              <w:t>Có thêm đơn vị tự bảo đảm từ 30% đến dưới 70% chi thường xuyên: 0.25</w:t>
            </w:r>
          </w:p>
        </w:tc>
        <w:tc>
          <w:tcPr>
            <w:tcW w:w="1518" w:type="dxa"/>
            <w:shd w:val="clear" w:color="auto" w:fill="auto"/>
          </w:tcPr>
          <w:p w:rsidR="007030FB" w:rsidRPr="0026240A" w:rsidRDefault="007030FB" w:rsidP="007030FB">
            <w:pPr>
              <w:widowControl w:val="0"/>
              <w:spacing w:before="100" w:beforeAutospacing="1" w:after="100" w:afterAutospacing="1"/>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100" w:beforeAutospacing="1" w:after="100" w:afterAutospacing="1"/>
              <w:jc w:val="both"/>
              <w:rPr>
                <w:i/>
                <w:iCs/>
              </w:rPr>
            </w:pPr>
            <w:r w:rsidRPr="0026240A">
              <w:rPr>
                <w:i/>
                <w:iCs/>
              </w:rPr>
              <w:t>Có thêm đơn vị tự bảo đảm từ 10% đến dưới 30% chi thường xuyên: 0.25</w:t>
            </w:r>
          </w:p>
        </w:tc>
        <w:tc>
          <w:tcPr>
            <w:tcW w:w="1518" w:type="dxa"/>
            <w:shd w:val="clear" w:color="auto" w:fill="auto"/>
          </w:tcPr>
          <w:p w:rsidR="007030FB" w:rsidRPr="0026240A" w:rsidRDefault="007030FB" w:rsidP="007030FB">
            <w:pPr>
              <w:widowControl w:val="0"/>
              <w:spacing w:before="100" w:beforeAutospacing="1" w:after="100" w:afterAutospacing="1"/>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6.3.3</w:t>
            </w:r>
          </w:p>
        </w:tc>
        <w:tc>
          <w:tcPr>
            <w:tcW w:w="4678" w:type="dxa"/>
            <w:shd w:val="clear" w:color="auto" w:fill="auto"/>
          </w:tcPr>
          <w:p w:rsidR="007030FB" w:rsidRPr="0026240A" w:rsidRDefault="007030FB" w:rsidP="007030FB">
            <w:pPr>
              <w:widowControl w:val="0"/>
              <w:spacing w:before="20" w:after="20"/>
              <w:jc w:val="both"/>
            </w:pPr>
            <w:r w:rsidRPr="0026240A">
              <w:t>Thực hiện quy định về sử dụng các nguồn tài chính và phân phối kết quả tài chính tại các đơn vị SNCL.</w:t>
            </w:r>
          </w:p>
        </w:tc>
        <w:tc>
          <w:tcPr>
            <w:tcW w:w="1518" w:type="dxa"/>
            <w:shd w:val="clear" w:color="auto" w:fill="auto"/>
          </w:tcPr>
          <w:p w:rsidR="007030FB" w:rsidRPr="0026240A" w:rsidRDefault="007030FB" w:rsidP="007030FB">
            <w:pPr>
              <w:widowControl w:val="0"/>
              <w:spacing w:before="20" w:after="20"/>
              <w:jc w:val="center"/>
            </w:pPr>
            <w:r w:rsidRPr="0026240A">
              <w:t>1.00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iCs/>
                <w:spacing w:val="-2"/>
              </w:rPr>
            </w:pPr>
            <w:r w:rsidRPr="0026240A">
              <w:rPr>
                <w:i/>
                <w:spacing w:val="-2"/>
                <w:lang w:val="nl-NL"/>
              </w:rPr>
              <w:t>Không có sai phạm được phát hiện trong năm đánh giá: 1</w:t>
            </w:r>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iCs/>
              </w:rPr>
            </w:pPr>
            <w:r w:rsidRPr="0026240A">
              <w:rPr>
                <w:i/>
                <w:lang w:val="nl-NL"/>
              </w:rPr>
              <w:t>Có sai phạm được phát hiện trong năm đánh giá: 0</w:t>
            </w:r>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6.3.4</w:t>
            </w:r>
          </w:p>
        </w:tc>
        <w:tc>
          <w:tcPr>
            <w:tcW w:w="4678" w:type="dxa"/>
            <w:shd w:val="clear" w:color="auto" w:fill="auto"/>
          </w:tcPr>
          <w:p w:rsidR="007030FB" w:rsidRPr="0026240A" w:rsidRDefault="007030FB" w:rsidP="007030FB">
            <w:pPr>
              <w:widowControl w:val="0"/>
              <w:spacing w:before="20" w:after="20"/>
              <w:jc w:val="both"/>
              <w:rPr>
                <w:spacing w:val="-6"/>
              </w:rPr>
            </w:pPr>
            <w:r w:rsidRPr="0026240A">
              <w:rPr>
                <w:spacing w:val="-6"/>
              </w:rPr>
              <w:t>Tỷ lệ giảm chi trực tiếp ngân sách cho đơn vị sự nghiệp so với năm 2021</w:t>
            </w:r>
          </w:p>
        </w:tc>
        <w:tc>
          <w:tcPr>
            <w:tcW w:w="1518" w:type="dxa"/>
            <w:shd w:val="clear" w:color="auto" w:fill="auto"/>
          </w:tcPr>
          <w:p w:rsidR="007030FB" w:rsidRPr="0026240A" w:rsidRDefault="007030FB" w:rsidP="007030FB">
            <w:pPr>
              <w:widowControl w:val="0"/>
              <w:spacing w:before="20" w:after="20"/>
              <w:jc w:val="center"/>
            </w:pPr>
            <w:r w:rsidRPr="0026240A">
              <w:t>1.00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Del="00311E5F" w:rsidRDefault="007030FB" w:rsidP="007030FB">
            <w:pPr>
              <w:widowControl w:val="0"/>
              <w:spacing w:before="20" w:after="20"/>
              <w:jc w:val="both"/>
              <w:rPr>
                <w:i/>
              </w:rPr>
            </w:pPr>
            <w:r w:rsidRPr="0026240A">
              <w:rPr>
                <w:i/>
              </w:rPr>
              <w:t>Đạt tỷ lệ từ 10% trở lên: 1</w:t>
            </w:r>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rPr>
            </w:pPr>
            <w:r w:rsidRPr="0026240A">
              <w:rPr>
                <w:i/>
              </w:rPr>
              <w:t xml:space="preserve">Đạt tỷ lệ dưới 10% thì điểm đánh giá được tính theo công thức </w:t>
            </w:r>
            <m:oMath>
              <m:r>
                <m:rPr>
                  <m:sty m:val="p"/>
                </m:rPr>
                <w:rPr>
                  <w:rFonts w:ascii="Cambria Math" w:hAnsi="Cambria Math"/>
                </w:rPr>
                <m:t>[</m:t>
              </m:r>
              <m:f>
                <m:fPr>
                  <m:ctrlPr>
                    <w:rPr>
                      <w:rFonts w:ascii="Cambria Math" w:hAnsi="Cambria Math"/>
                    </w:rPr>
                  </m:ctrlPr>
                </m:fPr>
                <m:num>
                  <m:r>
                    <m:rPr>
                      <m:sty m:val="p"/>
                    </m:rPr>
                    <w:rPr>
                      <w:rFonts w:ascii="Cambria Math" w:hAnsi="Cambria Math"/>
                    </w:rPr>
                    <m:t>Tỷ lệ % giảm chi trực tiếp NSNN ×điểm tối đa</m:t>
                  </m:r>
                </m:num>
                <m:den>
                  <m:r>
                    <m:rPr>
                      <m:sty m:val="p"/>
                    </m:rPr>
                    <w:rPr>
                      <w:rFonts w:ascii="Cambria Math" w:hAnsi="Cambria Math"/>
                    </w:rPr>
                    <m:t>10%</m:t>
                  </m:r>
                </m:den>
              </m:f>
              <m:r>
                <m:rPr>
                  <m:sty m:val="p"/>
                </m:rPr>
                <w:rPr>
                  <w:rFonts w:ascii="Cambria Math" w:hAnsi="Cambria Math"/>
                </w:rPr>
                <m:t>]</m:t>
              </m:r>
            </m:oMath>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8</w:t>
            </w:r>
          </w:p>
        </w:tc>
        <w:tc>
          <w:tcPr>
            <w:tcW w:w="4678" w:type="dxa"/>
            <w:shd w:val="clear" w:color="auto" w:fill="auto"/>
          </w:tcPr>
          <w:p w:rsidR="007030FB" w:rsidRPr="0026240A" w:rsidRDefault="007030FB" w:rsidP="007030FB">
            <w:pPr>
              <w:widowControl w:val="0"/>
              <w:spacing w:before="20" w:after="20"/>
              <w:jc w:val="both"/>
              <w:rPr>
                <w:lang w:val="nl-NL"/>
              </w:rPr>
            </w:pPr>
            <w:r w:rsidRPr="0026240A">
              <w:rPr>
                <w:b/>
                <w:bCs/>
                <w:iCs/>
                <w:spacing w:val="-4"/>
              </w:rPr>
              <w:t>TÁC ĐỘNG CỦA CCHC ĐẾN NGƯỜI DÂN, TỔ CHỨC VÀ PHÁT TRIỂN KINH TẾ - XÃ HỘI</w:t>
            </w:r>
          </w:p>
        </w:tc>
        <w:tc>
          <w:tcPr>
            <w:tcW w:w="1518" w:type="dxa"/>
            <w:shd w:val="clear" w:color="auto" w:fill="auto"/>
            <w:vAlign w:val="center"/>
          </w:tcPr>
          <w:p w:rsidR="007030FB" w:rsidRPr="0026240A" w:rsidRDefault="007030FB" w:rsidP="007030FB">
            <w:pPr>
              <w:widowControl w:val="0"/>
              <w:spacing w:before="20" w:after="20"/>
              <w:jc w:val="center"/>
              <w:rPr>
                <w:bCs/>
                <w:i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8.4</w:t>
            </w:r>
          </w:p>
        </w:tc>
        <w:tc>
          <w:tcPr>
            <w:tcW w:w="4678" w:type="dxa"/>
            <w:shd w:val="clear" w:color="auto" w:fill="auto"/>
          </w:tcPr>
          <w:p w:rsidR="007030FB" w:rsidRPr="0026240A" w:rsidRDefault="007030FB" w:rsidP="007030FB">
            <w:pPr>
              <w:widowControl w:val="0"/>
              <w:spacing w:before="20" w:after="20"/>
              <w:rPr>
                <w:b/>
                <w:bCs/>
              </w:rPr>
            </w:pPr>
            <w:r w:rsidRPr="0026240A">
              <w:rPr>
                <w:b/>
                <w:bCs/>
              </w:rPr>
              <w:t>Thực hiện thu ngân sách hàng năm của tỉnh</w:t>
            </w:r>
          </w:p>
        </w:tc>
        <w:tc>
          <w:tcPr>
            <w:tcW w:w="1518" w:type="dxa"/>
            <w:shd w:val="clear" w:color="auto" w:fill="auto"/>
          </w:tcPr>
          <w:p w:rsidR="007030FB" w:rsidRPr="0026240A" w:rsidRDefault="007030FB" w:rsidP="007030FB">
            <w:pPr>
              <w:widowControl w:val="0"/>
              <w:spacing w:before="20" w:after="20"/>
              <w:jc w:val="center"/>
              <w:rPr>
                <w:b/>
                <w:bCs/>
              </w:rPr>
            </w:pPr>
            <w:r w:rsidRPr="0026240A">
              <w:rPr>
                <w:b/>
                <w:bCs/>
              </w:rPr>
              <w:t>1.50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Del="00A52158" w:rsidRDefault="007030FB" w:rsidP="007030FB">
            <w:pPr>
              <w:widowControl w:val="0"/>
              <w:spacing w:before="20" w:after="100" w:afterAutospacing="1"/>
              <w:rPr>
                <w:bCs/>
                <w:i/>
              </w:rPr>
            </w:pPr>
            <w:r w:rsidRPr="0026240A">
              <w:rPr>
                <w:bCs/>
                <w:i/>
              </w:rPr>
              <w:t>Giá trị thu ngân sách thuộc nhóm 10 địa phương cao nhất cả nước:1.50</w:t>
            </w:r>
          </w:p>
        </w:tc>
        <w:tc>
          <w:tcPr>
            <w:tcW w:w="1518" w:type="dxa"/>
            <w:shd w:val="clear" w:color="auto" w:fill="auto"/>
          </w:tcPr>
          <w:p w:rsidR="007030FB" w:rsidRPr="0026240A" w:rsidRDefault="007030FB" w:rsidP="007030FB">
            <w:pPr>
              <w:widowControl w:val="0"/>
              <w:spacing w:before="20" w:after="100" w:afterAutospacing="1"/>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100" w:afterAutospacing="1"/>
              <w:rPr>
                <w:bCs/>
                <w:i/>
              </w:rPr>
            </w:pPr>
            <w:r w:rsidRPr="0026240A">
              <w:rPr>
                <w:bCs/>
                <w:i/>
              </w:rPr>
              <w:t>Giá trị thu ngân sách thuộc nhóm 20 địa phương cao từ vị trí thứ 11 đến 30 so với 63 tỉnh:1.00</w:t>
            </w:r>
          </w:p>
        </w:tc>
        <w:tc>
          <w:tcPr>
            <w:tcW w:w="1518" w:type="dxa"/>
            <w:shd w:val="clear" w:color="auto" w:fill="auto"/>
          </w:tcPr>
          <w:p w:rsidR="007030FB" w:rsidRPr="0026240A" w:rsidRDefault="007030FB" w:rsidP="007030FB">
            <w:pPr>
              <w:widowControl w:val="0"/>
              <w:spacing w:before="20" w:after="100" w:afterAutospacing="1"/>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100" w:afterAutospacing="1"/>
              <w:rPr>
                <w:bCs/>
                <w:i/>
              </w:rPr>
            </w:pPr>
            <w:r w:rsidRPr="0026240A">
              <w:rPr>
                <w:bCs/>
                <w:i/>
              </w:rPr>
              <w:t>Giá trị thu ngân sách thuộc nhóm 20 địa phương cao  từ vị trí thứ 31 đến 50 so với 63 tỉnh:0.75</w:t>
            </w:r>
          </w:p>
        </w:tc>
        <w:tc>
          <w:tcPr>
            <w:tcW w:w="1518" w:type="dxa"/>
            <w:shd w:val="clear" w:color="auto" w:fill="auto"/>
          </w:tcPr>
          <w:p w:rsidR="007030FB" w:rsidRPr="0026240A" w:rsidRDefault="007030FB" w:rsidP="007030FB">
            <w:pPr>
              <w:widowControl w:val="0"/>
              <w:spacing w:before="20" w:after="100" w:afterAutospacing="1"/>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197"/>
        </w:trPr>
        <w:tc>
          <w:tcPr>
            <w:tcW w:w="709"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100" w:afterAutospacing="1"/>
              <w:rPr>
                <w:bCs/>
                <w:i/>
              </w:rPr>
            </w:pPr>
            <w:r w:rsidRPr="0026240A">
              <w:rPr>
                <w:bCs/>
                <w:i/>
              </w:rPr>
              <w:t>Giá trị thu ngân sách thuộc nhóm 13 địa phương thấp nhất cả nước: 0.50</w:t>
            </w:r>
          </w:p>
        </w:tc>
        <w:tc>
          <w:tcPr>
            <w:tcW w:w="1518" w:type="dxa"/>
            <w:shd w:val="clear" w:color="auto" w:fill="auto"/>
          </w:tcPr>
          <w:p w:rsidR="007030FB" w:rsidRPr="0026240A" w:rsidRDefault="007030FB" w:rsidP="007030FB">
            <w:pPr>
              <w:widowControl w:val="0"/>
              <w:spacing w:before="20" w:after="100" w:afterAutospacing="1"/>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397" w:type="dxa"/>
            <w:shd w:val="clear" w:color="auto" w:fill="auto"/>
            <w:vAlign w:val="center"/>
          </w:tcPr>
          <w:p w:rsidR="007030FB" w:rsidRPr="0026240A" w:rsidRDefault="007030FB" w:rsidP="007030FB">
            <w:pPr>
              <w:widowControl w:val="0"/>
              <w:spacing w:before="20" w:after="20"/>
              <w:jc w:val="center"/>
              <w:rPr>
                <w:b/>
                <w:bCs/>
                <w:sz w:val="22"/>
              </w:rPr>
            </w:pPr>
          </w:p>
        </w:tc>
      </w:tr>
    </w:tbl>
    <w:p w:rsidR="007030FB" w:rsidRPr="0026240A" w:rsidRDefault="007030FB" w:rsidP="00721560">
      <w:pPr>
        <w:widowControl w:val="0"/>
        <w:ind w:right="-57"/>
        <w:jc w:val="both"/>
        <w:rPr>
          <w:rFonts w:eastAsia="Calibri"/>
          <w:sz w:val="26"/>
          <w:szCs w:val="26"/>
        </w:rPr>
        <w:sectPr w:rsidR="007030FB" w:rsidRPr="0026240A" w:rsidSect="007030FB">
          <w:pgSz w:w="16834" w:h="11909" w:orient="landscape" w:code="9"/>
          <w:pgMar w:top="1134" w:right="567" w:bottom="851" w:left="851" w:header="720" w:footer="142" w:gutter="0"/>
          <w:cols w:space="720"/>
          <w:titlePg/>
          <w:docGrid w:linePitch="360"/>
        </w:sectPr>
      </w:pPr>
      <w:r w:rsidRPr="0026240A">
        <w:rPr>
          <w:rFonts w:eastAsia="Calibri"/>
          <w:noProof/>
          <w:sz w:val="26"/>
          <w:szCs w:val="26"/>
        </w:rPr>
        <mc:AlternateContent>
          <mc:Choice Requires="wps">
            <w:drawing>
              <wp:anchor distT="0" distB="0" distL="114300" distR="114300" simplePos="0" relativeHeight="251688960" behindDoc="0" locked="0" layoutInCell="1" allowOverlap="1" wp14:anchorId="66B0F9AF" wp14:editId="2E67A689">
                <wp:simplePos x="0" y="0"/>
                <wp:positionH relativeFrom="column">
                  <wp:posOffset>3160347</wp:posOffset>
                </wp:positionH>
                <wp:positionV relativeFrom="paragraph">
                  <wp:posOffset>455259</wp:posOffset>
                </wp:positionV>
                <wp:extent cx="3786817" cy="1"/>
                <wp:effectExtent l="0" t="0" r="23495" b="19050"/>
                <wp:wrapNone/>
                <wp:docPr id="18" name="Straight Connector 18"/>
                <wp:cNvGraphicFramePr/>
                <a:graphic xmlns:a="http://schemas.openxmlformats.org/drawingml/2006/main">
                  <a:graphicData uri="http://schemas.microsoft.com/office/word/2010/wordprocessingShape">
                    <wps:wsp>
                      <wps:cNvCnPr/>
                      <wps:spPr>
                        <a:xfrm>
                          <a:off x="0" y="0"/>
                          <a:ext cx="3786817"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6E1D91"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35.85pt" to="547pt,35.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IS/ytgEAALkDAAAOAAAAZHJzL2Uyb0RvYy54bWysU01v2zAMvQ/YfxB0b2y3QBsYcXpIsV2G LVi3H6DKVCxMX6C02Pn3o+TEHdpiGIZdZFHkI/ke6c39ZA07AkbtXcebVc0ZOOl77Q4d//7tw9Wa s5iE64XxDjp+gsjvt+/fbcbQwrUfvOkBGSVxsR1Dx4eUQltVUQ5gRVz5AI6cyqMViUw8VD2KkbJb U13X9W01euwDegkx0uvD7OTbkl8pkOmLUhESMx2n3lI5sZxP+ay2G9EeUIRBy3Mb4h+6sEI7Krqk ehBJsJ+oX6WyWqKPXqWV9LbySmkJhQOxaeoXbB4HEaBwIXFiWGSK/y+t/HzcI9M9zY4m5YSlGT0m FPowJLbzzpGCHhk5SakxxJYAO7fHsxXDHjPtSaHNXyLEpqLuaVEXpsQkPd7crW/XzR1nknxNzlc9 AwPG9BG8ZfnScaNdJi5acfwU0xx6CSFcbmQuXW7pZCAHG/cVFJGhYk1BlzWCnUF2FLQA/Y9L2RKZ IUobs4DqP4POsRkGZbX+FrhEl4repQVotfP4VtU0XVpVc/yF9cw1037y/akMoshB+1EEPe9yXsDf 7QJ//uO2vwAAAP//AwBQSwMEFAAGAAgAAAAhAKk0JpveAAAACgEAAA8AAABkcnMvZG93bnJldi54 bWxMjzFPwzAQhXek/gfrkLpRp6gibRqnqoBOMITA0NGNjyRqfI5iNwn8eq5igOl0957efS/dTbYV A/a+caRguYhAIJXONFQp+Hg/3K1B+KDJ6NYRKvhCD7tsdpPqxLiR3nAoQiU4hHyiFdQhdImUvqzR ar9wHRJrn663OvDaV9L0euRw28r7KHqQVjfEH2rd4WON5bm4WAXx80uRd+PT63cuY5nngwvr81Gp +e2034IIOIU/M1zxGR0yZjq5CxkvWgWrTRyzlcOWPK+GaLPidqffi8xS+b9C9gMAAP//AwBQSwEC LQAUAAYACAAAACEAtoM4kv4AAADhAQAAEwAAAAAAAAAAAAAAAAAAAAAAW0NvbnRlbnRfVHlwZXNd LnhtbFBLAQItABQABgAIAAAAIQA4/SH/1gAAAJQBAAALAAAAAAAAAAAAAAAAAC8BAABfcmVscy8u cmVsc1BLAQItABQABgAIAAAAIQBnIS/ytgEAALkDAAAOAAAAAAAAAAAAAAAAAC4CAABkcnMvZTJv RG9jLnhtbFBLAQItABQABgAIAAAAIQCpNCab3gAAAAoBAAAPAAAAAAAAAAAAAAAAABAEAABkcnMv ZG93bnJldi54bWxQSwUGAAAAAAQABADzAAAAGwUAAAAA " strokecolor="black [3040]"/>
            </w:pict>
          </mc:Fallback>
        </mc:AlternateContent>
      </w:r>
    </w:p>
    <w:p w:rsidR="007030FB" w:rsidRPr="0026240A" w:rsidRDefault="007030FB" w:rsidP="007030FB">
      <w:pPr>
        <w:widowControl w:val="0"/>
        <w:jc w:val="center"/>
        <w:rPr>
          <w:b/>
          <w:sz w:val="28"/>
        </w:rPr>
      </w:pPr>
      <w:r w:rsidRPr="0026240A">
        <w:rPr>
          <w:b/>
          <w:sz w:val="28"/>
        </w:rPr>
        <w:lastRenderedPageBreak/>
        <w:t>PHỤ LỤC</w:t>
      </w:r>
      <w:r w:rsidR="00095A94" w:rsidRPr="0026240A">
        <w:rPr>
          <w:b/>
          <w:sz w:val="28"/>
        </w:rPr>
        <w:t xml:space="preserve"> 5</w:t>
      </w:r>
    </w:p>
    <w:p w:rsidR="007030FB" w:rsidRPr="0026240A" w:rsidRDefault="007030FB" w:rsidP="007030FB">
      <w:pPr>
        <w:widowControl w:val="0"/>
        <w:jc w:val="center"/>
        <w:rPr>
          <w:b/>
          <w:sz w:val="28"/>
          <w:lang w:val="vi-VN"/>
        </w:rPr>
      </w:pPr>
      <w:r w:rsidRPr="0026240A">
        <w:rPr>
          <w:b/>
          <w:sz w:val="28"/>
        </w:rPr>
        <w:t>Nội dung tiêu chí chấm điểm thuộc lĩnh vực phụ trách của Sở Kế hoạch và Đầu tư</w:t>
      </w:r>
    </w:p>
    <w:p w:rsidR="007030FB" w:rsidRPr="0026240A" w:rsidRDefault="007030FB" w:rsidP="007030FB">
      <w:pPr>
        <w:tabs>
          <w:tab w:val="center" w:pos="7560"/>
        </w:tabs>
        <w:jc w:val="center"/>
        <w:rPr>
          <w:i/>
          <w:sz w:val="28"/>
          <w:szCs w:val="28"/>
        </w:rPr>
      </w:pPr>
      <w:r w:rsidRPr="0026240A">
        <w:rPr>
          <w:i/>
          <w:sz w:val="28"/>
          <w:szCs w:val="28"/>
        </w:rPr>
        <w:t>(</w:t>
      </w:r>
      <w:r w:rsidRPr="0026240A">
        <w:rPr>
          <w:i/>
          <w:sz w:val="28"/>
          <w:szCs w:val="28"/>
          <w:lang w:val="vi-VN"/>
        </w:rPr>
        <w:t xml:space="preserve">Ban hành kèm theo </w:t>
      </w:r>
      <w:r w:rsidRPr="0026240A">
        <w:rPr>
          <w:i/>
          <w:sz w:val="28"/>
          <w:szCs w:val="28"/>
        </w:rPr>
        <w:t>Công văn</w:t>
      </w:r>
      <w:r w:rsidRPr="0026240A">
        <w:rPr>
          <w:i/>
          <w:sz w:val="28"/>
          <w:szCs w:val="28"/>
          <w:lang w:val="vi-VN"/>
        </w:rPr>
        <w:t xml:space="preserve"> số</w:t>
      </w:r>
      <w:r w:rsidRPr="0026240A">
        <w:rPr>
          <w:i/>
          <w:sz w:val="28"/>
          <w:szCs w:val="28"/>
        </w:rPr>
        <w:t xml:space="preserve">    </w:t>
      </w:r>
      <w:r w:rsidRPr="0026240A">
        <w:rPr>
          <w:b/>
          <w:i/>
          <w:sz w:val="28"/>
          <w:szCs w:val="28"/>
          <w:lang w:val="vi-VN"/>
        </w:rPr>
        <w:t xml:space="preserve"> </w:t>
      </w:r>
      <w:r w:rsidRPr="0026240A">
        <w:rPr>
          <w:i/>
          <w:sz w:val="28"/>
          <w:szCs w:val="28"/>
        </w:rPr>
        <w:t xml:space="preserve">      </w:t>
      </w:r>
      <w:r w:rsidRPr="0026240A">
        <w:rPr>
          <w:i/>
          <w:sz w:val="28"/>
          <w:szCs w:val="28"/>
          <w:lang w:val="vi-VN"/>
        </w:rPr>
        <w:t>/</w:t>
      </w:r>
      <w:r w:rsidRPr="0026240A">
        <w:rPr>
          <w:i/>
          <w:sz w:val="28"/>
          <w:szCs w:val="28"/>
        </w:rPr>
        <w:t xml:space="preserve">UBND-VXNV </w:t>
      </w:r>
      <w:r w:rsidRPr="0026240A">
        <w:rPr>
          <w:i/>
          <w:sz w:val="28"/>
          <w:szCs w:val="28"/>
          <w:lang w:val="vi-VN"/>
        </w:rPr>
        <w:t xml:space="preserve">ngày </w:t>
      </w:r>
      <w:r w:rsidRPr="0026240A">
        <w:rPr>
          <w:i/>
          <w:sz w:val="28"/>
          <w:szCs w:val="28"/>
        </w:rPr>
        <w:t xml:space="preserve">      </w:t>
      </w:r>
      <w:r w:rsidRPr="0026240A">
        <w:rPr>
          <w:i/>
          <w:sz w:val="28"/>
          <w:szCs w:val="28"/>
          <w:lang w:val="vi-VN"/>
        </w:rPr>
        <w:t>/</w:t>
      </w:r>
      <w:r w:rsidRPr="0026240A">
        <w:rPr>
          <w:i/>
          <w:sz w:val="28"/>
          <w:szCs w:val="28"/>
        </w:rPr>
        <w:t>11</w:t>
      </w:r>
      <w:r w:rsidRPr="0026240A">
        <w:rPr>
          <w:i/>
          <w:sz w:val="28"/>
          <w:szCs w:val="28"/>
          <w:lang w:val="vi-VN"/>
        </w:rPr>
        <w:t>/202</w:t>
      </w:r>
      <w:r w:rsidRPr="0026240A">
        <w:rPr>
          <w:i/>
          <w:sz w:val="28"/>
          <w:szCs w:val="28"/>
        </w:rPr>
        <w:t>2</w:t>
      </w:r>
      <w:r w:rsidRPr="0026240A">
        <w:rPr>
          <w:i/>
          <w:sz w:val="28"/>
          <w:szCs w:val="28"/>
          <w:lang w:val="vi-VN"/>
        </w:rPr>
        <w:t xml:space="preserve"> của </w:t>
      </w:r>
      <w:r w:rsidRPr="0026240A">
        <w:rPr>
          <w:i/>
          <w:sz w:val="28"/>
          <w:szCs w:val="28"/>
        </w:rPr>
        <w:t>Ủy ban nhân dân tỉnh</w:t>
      </w:r>
      <w:r w:rsidRPr="0026240A">
        <w:rPr>
          <w:i/>
          <w:sz w:val="28"/>
          <w:szCs w:val="28"/>
          <w:lang w:val="vi-VN"/>
        </w:rPr>
        <w:t>)</w:t>
      </w:r>
    </w:p>
    <w:p w:rsidR="007030FB" w:rsidRPr="0026240A" w:rsidRDefault="007030FB" w:rsidP="007030FB">
      <w:pPr>
        <w:tabs>
          <w:tab w:val="center" w:pos="7560"/>
        </w:tabs>
        <w:rPr>
          <w:i/>
          <w:szCs w:val="28"/>
        </w:rPr>
      </w:pPr>
      <w:r w:rsidRPr="0026240A">
        <w:rPr>
          <w:noProof/>
        </w:rPr>
        <mc:AlternateContent>
          <mc:Choice Requires="wps">
            <w:drawing>
              <wp:anchor distT="0" distB="0" distL="114300" distR="114300" simplePos="0" relativeHeight="251691008" behindDoc="0" locked="0" layoutInCell="1" allowOverlap="1" wp14:anchorId="2E042787" wp14:editId="706D38B0">
                <wp:simplePos x="0" y="0"/>
                <wp:positionH relativeFrom="column">
                  <wp:posOffset>3459480</wp:posOffset>
                </wp:positionH>
                <wp:positionV relativeFrom="paragraph">
                  <wp:posOffset>57785</wp:posOffset>
                </wp:positionV>
                <wp:extent cx="3019425" cy="0"/>
                <wp:effectExtent l="8890" t="12700" r="10160"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83871" id="Straight Arrow Connector 19" o:spid="_x0000_s1026" type="#_x0000_t32" style="position:absolute;margin-left:272.4pt;margin-top:4.55pt;width:237.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JXH/zwEAAI0DAAAOAAAAZHJzL2Uyb0RvYy54bWysU02PEzEMvSPxH6Lc6bSFRXTU6Qp1WS4L VOryA9wkMxORiSMn7bT/Hif9AJYbYg5WHMfPfs+e5f1xcOJgKFr0jZxNplIYr1Bb3zXy+/Pjmw9S xAReg0NvGnkyUd6vXr9ajqE2c+zRaUOCQXysx9DIPqVQV1VUvRkgTjAYz8EWaYDELnWVJhgZfXDV fDp9X41IOhAqEyPfPpyDclXw29ao9K1to0nCNZJ7S8VSsbtsq9US6o4g9FZd2oB/6GIA67noDeoB Eog92b+gBqsII7ZponCosG2tMoUDs5lNX7DZ9hBM4cLixHCTKf4/WPX1sCFhNc9uIYWHgWe0TQS2 65P4SISjWKP3rCOS4Ces1xhizWlrv6HMWB39Njyh+hGFx3UPvjOl7+dTYKxZzqj+SMlODFx1N35B zW9gn7CId2xpyJAsiziWGZ1uMzLHJBRfvp3OFu/md1Koa6yC+poYKKbPBgeRD42MFyI3BrNSBg5P MeW2oL4m5KoeH61zZSGcF2MjF3dcJ0ciOqtzsDjU7daOxAHySpWvcHzxjHDvdQHrDehPl3MC685n Lu78RZqsxlnXHerThq6S8cxLl5f9zEv1u1+yf/1Fq58AAAD//wMAUEsDBBQABgAIAAAAIQBtdwU/ 3QAAAAgBAAAPAAAAZHJzL2Rvd25yZXYueG1sTI/BTsMwEETvSPyDtUhcELUTWtSGOFWFxIEjbSWu 23ibBOJ1FDtN6NfjcinHnRnNvM3Xk23FiXrfONaQzBQI4tKZhisN+93b4xKED8gGW8ek4Yc8rIvb mxwz40b+oNM2VCKWsM9QQx1Cl0npy5os+pnriKN3dL3FEM++kqbHMZbbVqZKPUuLDceFGjt6ran8 3g5WA/lhkajNylb79/P48Jmev8Zup/X93bR5ARFoCtcwXPAjOhSR6eAGNl60GhbzeUQPGlYJiIuv UvUE4vAnyCKX/x8ofgEAAP//AwBQSwECLQAUAAYACAAAACEAtoM4kv4AAADhAQAAEwAAAAAAAAAA AAAAAAAAAAAAW0NvbnRlbnRfVHlwZXNdLnhtbFBLAQItABQABgAIAAAAIQA4/SH/1gAAAJQBAAAL AAAAAAAAAAAAAAAAAC8BAABfcmVscy8ucmVsc1BLAQItABQABgAIAAAAIQA8JXH/zwEAAI0DAAAO AAAAAAAAAAAAAAAAAC4CAABkcnMvZTJvRG9jLnhtbFBLAQItABQABgAIAAAAIQBtdwU/3QAAAAgB AAAPAAAAAAAAAAAAAAAAACkEAABkcnMvZG93bnJldi54bWxQSwUGAAAAAAQABADzAAAAMwUAAAAA "/>
            </w:pict>
          </mc:Fallback>
        </mc:AlternateContent>
      </w:r>
    </w:p>
    <w:p w:rsidR="007030FB" w:rsidRPr="0026240A" w:rsidRDefault="007030FB" w:rsidP="007030FB">
      <w:pPr>
        <w:tabs>
          <w:tab w:val="center" w:pos="7560"/>
        </w:tabs>
        <w:jc w:val="center"/>
        <w:rPr>
          <w:i/>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8"/>
        <w:gridCol w:w="1518"/>
        <w:gridCol w:w="1651"/>
        <w:gridCol w:w="3105"/>
        <w:gridCol w:w="2327"/>
        <w:gridCol w:w="1179"/>
      </w:tblGrid>
      <w:tr w:rsidR="009240B5" w:rsidRPr="0026240A" w:rsidTr="007030FB">
        <w:trPr>
          <w:trHeight w:val="540"/>
          <w:tblHeader/>
        </w:trPr>
        <w:tc>
          <w:tcPr>
            <w:tcW w:w="993"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STT</w:t>
            </w:r>
          </w:p>
        </w:tc>
        <w:tc>
          <w:tcPr>
            <w:tcW w:w="4678"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Lĩnh vực/Tiêu chí/Tiêu chí thành phần</w:t>
            </w:r>
          </w:p>
        </w:tc>
        <w:tc>
          <w:tcPr>
            <w:tcW w:w="1518"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Điểm tối đa</w:t>
            </w:r>
          </w:p>
        </w:tc>
        <w:tc>
          <w:tcPr>
            <w:tcW w:w="1651" w:type="dxa"/>
            <w:shd w:val="clear" w:color="auto" w:fill="auto"/>
            <w:vAlign w:val="center"/>
          </w:tcPr>
          <w:p w:rsidR="007030FB" w:rsidRPr="0026240A" w:rsidRDefault="007030FB" w:rsidP="007030FB">
            <w:pPr>
              <w:widowControl w:val="0"/>
              <w:spacing w:before="20" w:after="20"/>
              <w:jc w:val="center"/>
              <w:rPr>
                <w:sz w:val="18"/>
                <w:szCs w:val="22"/>
              </w:rPr>
            </w:pPr>
            <w:r w:rsidRPr="0026240A">
              <w:rPr>
                <w:b/>
                <w:bCs/>
                <w:sz w:val="22"/>
              </w:rPr>
              <w:t>Điểm tự chấm</w:t>
            </w:r>
          </w:p>
        </w:tc>
        <w:tc>
          <w:tcPr>
            <w:tcW w:w="3105"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Giải trình</w:t>
            </w:r>
          </w:p>
        </w:tc>
        <w:tc>
          <w:tcPr>
            <w:tcW w:w="2327"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Tài liệu kiểm chứng</w:t>
            </w:r>
          </w:p>
        </w:tc>
        <w:tc>
          <w:tcPr>
            <w:tcW w:w="1179"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Ghi chú</w:t>
            </w: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6</w:t>
            </w:r>
          </w:p>
        </w:tc>
        <w:tc>
          <w:tcPr>
            <w:tcW w:w="4678" w:type="dxa"/>
            <w:shd w:val="clear" w:color="auto" w:fill="auto"/>
          </w:tcPr>
          <w:p w:rsidR="007030FB" w:rsidRPr="0026240A" w:rsidRDefault="007030FB" w:rsidP="007030FB">
            <w:pPr>
              <w:widowControl w:val="0"/>
              <w:spacing w:before="20" w:after="20"/>
              <w:jc w:val="both"/>
              <w:rPr>
                <w:b/>
                <w:bCs/>
              </w:rPr>
            </w:pPr>
            <w:r w:rsidRPr="0026240A">
              <w:rPr>
                <w:b/>
                <w:bCs/>
              </w:rPr>
              <w:t>CẢI CÁCH TÀI CHÍNH CÔNG</w:t>
            </w:r>
          </w:p>
        </w:tc>
        <w:tc>
          <w:tcPr>
            <w:tcW w:w="1518" w:type="dxa"/>
            <w:shd w:val="clear" w:color="auto" w:fill="auto"/>
            <w:vAlign w:val="center"/>
          </w:tcPr>
          <w:p w:rsidR="007030FB" w:rsidRPr="0026240A" w:rsidRDefault="007030FB" w:rsidP="007030FB">
            <w:pPr>
              <w:widowControl w:val="0"/>
              <w:spacing w:before="20" w:after="20"/>
              <w:jc w:val="center"/>
              <w:rPr>
                <w:b/>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6.1.1</w:t>
            </w:r>
          </w:p>
        </w:tc>
        <w:tc>
          <w:tcPr>
            <w:tcW w:w="4678" w:type="dxa"/>
            <w:shd w:val="clear" w:color="auto" w:fill="auto"/>
          </w:tcPr>
          <w:p w:rsidR="007030FB" w:rsidRPr="0026240A" w:rsidRDefault="007030FB" w:rsidP="007030FB">
            <w:pPr>
              <w:widowControl w:val="0"/>
              <w:spacing w:before="20" w:after="20"/>
              <w:jc w:val="both"/>
              <w:rPr>
                <w:bCs/>
                <w:iCs/>
                <w:spacing w:val="-4"/>
              </w:rPr>
            </w:pPr>
            <w:r w:rsidRPr="0026240A">
              <w:rPr>
                <w:bCs/>
                <w:iCs/>
                <w:spacing w:val="-4"/>
              </w:rPr>
              <w:t>Thực hiện giải ngân kế hoạch đầu tư vốn ngân sách nhà nước (NSNN)</w:t>
            </w:r>
          </w:p>
        </w:tc>
        <w:tc>
          <w:tcPr>
            <w:tcW w:w="1518" w:type="dxa"/>
            <w:shd w:val="clear" w:color="auto" w:fill="auto"/>
          </w:tcPr>
          <w:p w:rsidR="007030FB" w:rsidRPr="0026240A" w:rsidRDefault="007030FB" w:rsidP="007030FB">
            <w:pPr>
              <w:widowControl w:val="0"/>
              <w:spacing w:before="20" w:after="20"/>
              <w:jc w:val="center"/>
              <w:rPr>
                <w:bCs/>
              </w:rPr>
            </w:pPr>
            <w:r w:rsidRPr="0026240A">
              <w:rPr>
                <w:bCs/>
              </w:rPr>
              <w:t>1.00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lang w:val="nl-NL"/>
              </w:rPr>
            </w:pPr>
            <w:r w:rsidRPr="0026240A">
              <w:rPr>
                <w:i/>
                <w:lang w:val="nl-NL"/>
              </w:rPr>
              <w:t xml:space="preserve">Tính điểm theo công thức: </w:t>
            </w:r>
            <w:r w:rsidRPr="0026240A">
              <w:rPr>
                <w:b/>
                <w:bCs/>
                <w:i/>
                <w:lang w:val="nl-NL"/>
              </w:rPr>
              <w:t>(b/a)*điểm tối đa</w:t>
            </w:r>
            <w:r w:rsidRPr="0026240A">
              <w:rPr>
                <w:i/>
                <w:lang w:val="nl-NL"/>
              </w:rPr>
              <w:t>. Trong đó:</w:t>
            </w:r>
          </w:p>
          <w:p w:rsidR="007030FB" w:rsidRPr="0026240A" w:rsidRDefault="007030FB" w:rsidP="007030FB">
            <w:pPr>
              <w:widowControl w:val="0"/>
              <w:spacing w:before="20" w:after="20"/>
              <w:jc w:val="both"/>
              <w:rPr>
                <w:i/>
                <w:lang w:val="nl-NL"/>
              </w:rPr>
            </w:pPr>
            <w:r w:rsidRPr="0026240A">
              <w:rPr>
                <w:i/>
                <w:lang w:val="nl-NL"/>
              </w:rPr>
              <w:t>a là tổng số tiền phải giải ngân theo kế hoạch.</w:t>
            </w:r>
          </w:p>
          <w:p w:rsidR="007030FB" w:rsidRPr="0026240A" w:rsidRDefault="007030FB" w:rsidP="007030FB">
            <w:pPr>
              <w:widowControl w:val="0"/>
              <w:spacing w:before="20" w:after="20"/>
              <w:jc w:val="both"/>
              <w:rPr>
                <w:i/>
                <w:lang w:val="nl-NL"/>
              </w:rPr>
            </w:pPr>
            <w:r w:rsidRPr="0026240A">
              <w:rPr>
                <w:i/>
                <w:lang w:val="nl-NL"/>
              </w:rPr>
              <w:t>b là số tiền đã giải ngân.</w:t>
            </w:r>
          </w:p>
          <w:p w:rsidR="007030FB" w:rsidRPr="0026240A" w:rsidRDefault="007030FB" w:rsidP="007030FB">
            <w:pPr>
              <w:widowControl w:val="0"/>
              <w:spacing w:before="20" w:after="20"/>
              <w:jc w:val="both"/>
              <w:rPr>
                <w:i/>
                <w:lang w:val="nl-NL"/>
              </w:rPr>
            </w:pPr>
            <w:r w:rsidRPr="0026240A">
              <w:rPr>
                <w:i/>
                <w:lang w:val="nl-NL"/>
              </w:rPr>
              <w:t>Trường hợp tỷ lệ b/a&lt;0.70 thì điểm đánh giá là 0</w:t>
            </w:r>
            <w:r w:rsidRPr="0026240A">
              <w:rPr>
                <w:lang w:val="nl-NL"/>
              </w:rPr>
              <w:fldChar w:fldCharType="begin"/>
            </w:r>
            <w:r w:rsidRPr="0026240A">
              <w:rPr>
                <w:lang w:val="nl-NL"/>
              </w:rPr>
              <w:instrText xml:space="preserve"> QUOTE </w:instrText>
            </w:r>
            <m:oMath>
              <m:r>
                <m:rPr>
                  <m:sty m:val="p"/>
                </m:rPr>
                <w:rPr>
                  <w:rFonts w:ascii="Cambria Math" w:hAnsi="Cambria Math"/>
                  <w:lang w:val="nl-NL"/>
                </w:rPr>
                <m:t>[</m:t>
              </m:r>
              <m:f>
                <m:fPr>
                  <m:ctrlPr>
                    <w:rPr>
                      <w:rFonts w:ascii="Cambria Math" w:hAnsi="Cambria Math"/>
                      <w:i/>
                      <w:lang w:val="nl-NL"/>
                    </w:rPr>
                  </m:ctrlPr>
                </m:fPr>
                <m:num>
                  <m:r>
                    <m:rPr>
                      <m:sty m:val="p"/>
                    </m:rPr>
                    <w:rPr>
                      <w:rFonts w:ascii="Cambria Math" w:hAnsi="Cambria Math"/>
                      <w:lang w:val="nl-NL"/>
                    </w:rPr>
                    <m:t>Tỷ lệ % giải ngân KH đầu tư vốn NSNN  ×1.00</m:t>
                  </m:r>
                </m:num>
                <m:den>
                  <m:r>
                    <m:rPr>
                      <m:sty m:val="p"/>
                    </m:rPr>
                    <w:rPr>
                      <w:rFonts w:ascii="Cambria Math" w:hAnsi="Cambria Math"/>
                      <w:lang w:val="nl-NL"/>
                    </w:rPr>
                    <m:t>100%</m:t>
                  </m:r>
                </m:den>
              </m:f>
              <m:r>
                <m:rPr>
                  <m:sty m:val="p"/>
                </m:rPr>
                <w:rPr>
                  <w:rFonts w:ascii="Cambria Math" w:hAnsi="Cambria Math"/>
                  <w:lang w:val="nl-NL"/>
                </w:rPr>
                <m:t>]</m:t>
              </m:r>
            </m:oMath>
            <w:r w:rsidRPr="0026240A">
              <w:rPr>
                <w:lang w:val="nl-NL"/>
              </w:rPr>
              <w:instrText xml:space="preserve"> </w:instrText>
            </w:r>
            <w:r w:rsidRPr="0026240A">
              <w:rPr>
                <w:lang w:val="nl-NL"/>
              </w:rPr>
              <w:fldChar w:fldCharType="end"/>
            </w:r>
          </w:p>
        </w:tc>
        <w:tc>
          <w:tcPr>
            <w:tcW w:w="1518" w:type="dxa"/>
            <w:shd w:val="clear" w:color="auto" w:fill="auto"/>
          </w:tcPr>
          <w:p w:rsidR="007030FB" w:rsidRPr="0026240A" w:rsidRDefault="007030FB" w:rsidP="007030FB">
            <w:pPr>
              <w:widowControl w:val="0"/>
              <w:spacing w:before="20" w:after="20"/>
              <w:jc w:val="center"/>
              <w:rPr>
                <w:bCs/>
                <w:lang w:val="nl-NL"/>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8</w:t>
            </w:r>
          </w:p>
        </w:tc>
        <w:tc>
          <w:tcPr>
            <w:tcW w:w="4678" w:type="dxa"/>
            <w:shd w:val="clear" w:color="auto" w:fill="auto"/>
            <w:vAlign w:val="center"/>
          </w:tcPr>
          <w:p w:rsidR="007030FB" w:rsidRPr="0026240A" w:rsidRDefault="007030FB" w:rsidP="007030FB">
            <w:pPr>
              <w:widowControl w:val="0"/>
              <w:spacing w:before="20" w:after="20"/>
              <w:jc w:val="both"/>
              <w:rPr>
                <w:b/>
                <w:bCs/>
                <w:iCs/>
              </w:rPr>
            </w:pPr>
            <w:r w:rsidRPr="0026240A">
              <w:rPr>
                <w:b/>
                <w:bCs/>
                <w:iCs/>
              </w:rPr>
              <w:t>TÁC ĐỘNG CỦA CCHC ĐẾN NGƯỜI DÂN, TỔ CHỨC VÀ CÁC CHỈ TIÊU PHÁT TRIỂN KT-XH CỦA TỈNH</w:t>
            </w:r>
          </w:p>
        </w:tc>
        <w:tc>
          <w:tcPr>
            <w:tcW w:w="1518" w:type="dxa"/>
            <w:shd w:val="clear" w:color="auto" w:fill="auto"/>
            <w:vAlign w:val="center"/>
          </w:tcPr>
          <w:p w:rsidR="007030FB" w:rsidRPr="0026240A" w:rsidRDefault="007030FB" w:rsidP="007030FB">
            <w:pPr>
              <w:widowControl w:val="0"/>
              <w:spacing w:before="20" w:after="20"/>
              <w:jc w:val="center"/>
              <w:rPr>
                <w:b/>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8.2</w:t>
            </w:r>
          </w:p>
        </w:tc>
        <w:tc>
          <w:tcPr>
            <w:tcW w:w="4678" w:type="dxa"/>
            <w:shd w:val="clear" w:color="auto" w:fill="auto"/>
          </w:tcPr>
          <w:p w:rsidR="007030FB" w:rsidRPr="0026240A" w:rsidRDefault="007030FB" w:rsidP="007030FB">
            <w:pPr>
              <w:widowControl w:val="0"/>
              <w:spacing w:before="20" w:after="20"/>
              <w:jc w:val="both"/>
              <w:rPr>
                <w:b/>
              </w:rPr>
            </w:pPr>
            <w:r w:rsidRPr="0026240A">
              <w:rPr>
                <w:b/>
              </w:rPr>
              <w:t>Mức độ thu hút đầu tư</w:t>
            </w:r>
          </w:p>
        </w:tc>
        <w:tc>
          <w:tcPr>
            <w:tcW w:w="1518" w:type="dxa"/>
            <w:shd w:val="clear" w:color="auto" w:fill="auto"/>
          </w:tcPr>
          <w:p w:rsidR="007030FB" w:rsidRPr="0026240A" w:rsidRDefault="007030FB" w:rsidP="007030FB">
            <w:pPr>
              <w:widowControl w:val="0"/>
              <w:spacing w:before="20" w:after="20"/>
              <w:jc w:val="center"/>
              <w:rPr>
                <w:b/>
                <w:bCs/>
              </w:rPr>
            </w:pPr>
            <w:r w:rsidRPr="0026240A">
              <w:rPr>
                <w:b/>
                <w:bCs/>
              </w:rPr>
              <w:t>1.00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iCs/>
              </w:rPr>
            </w:pPr>
            <w:r w:rsidRPr="0026240A">
              <w:rPr>
                <w:i/>
                <w:iCs/>
              </w:rPr>
              <w:t>Tăng so với năm trước liền kề:1.00</w:t>
            </w:r>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jc w:val="both"/>
              <w:rPr>
                <w:i/>
                <w:iCs/>
              </w:rPr>
            </w:pPr>
            <w:r w:rsidRPr="0026240A">
              <w:rPr>
                <w:i/>
                <w:iCs/>
              </w:rPr>
              <w:t>Không tăng so với năm trước liền kề:0</w:t>
            </w:r>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8.3</w:t>
            </w:r>
          </w:p>
        </w:tc>
        <w:tc>
          <w:tcPr>
            <w:tcW w:w="4678" w:type="dxa"/>
            <w:shd w:val="clear" w:color="auto" w:fill="auto"/>
          </w:tcPr>
          <w:p w:rsidR="007030FB" w:rsidRPr="0026240A" w:rsidRDefault="007030FB" w:rsidP="007030FB">
            <w:pPr>
              <w:widowControl w:val="0"/>
              <w:spacing w:before="20" w:after="20"/>
              <w:jc w:val="both"/>
              <w:rPr>
                <w:b/>
              </w:rPr>
            </w:pPr>
            <w:r w:rsidRPr="0026240A">
              <w:rPr>
                <w:b/>
              </w:rPr>
              <w:t>Mức độ phát triển doanh nghiệp</w:t>
            </w:r>
          </w:p>
        </w:tc>
        <w:tc>
          <w:tcPr>
            <w:tcW w:w="1518" w:type="dxa"/>
            <w:shd w:val="clear" w:color="auto" w:fill="auto"/>
          </w:tcPr>
          <w:p w:rsidR="007030FB" w:rsidRPr="0026240A" w:rsidRDefault="007030FB" w:rsidP="007030FB">
            <w:pPr>
              <w:widowControl w:val="0"/>
              <w:spacing w:before="20" w:after="20"/>
              <w:jc w:val="center"/>
              <w:rPr>
                <w:b/>
              </w:rPr>
            </w:pPr>
            <w:r w:rsidRPr="0026240A">
              <w:rPr>
                <w:b/>
              </w:rPr>
              <w:t>2.00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8.3.1</w:t>
            </w:r>
          </w:p>
        </w:tc>
        <w:tc>
          <w:tcPr>
            <w:tcW w:w="4678" w:type="dxa"/>
            <w:shd w:val="clear" w:color="auto" w:fill="auto"/>
          </w:tcPr>
          <w:p w:rsidR="007030FB" w:rsidRPr="0026240A" w:rsidRDefault="007030FB" w:rsidP="007030FB">
            <w:pPr>
              <w:widowControl w:val="0"/>
              <w:spacing w:before="20" w:after="20"/>
              <w:jc w:val="both"/>
            </w:pPr>
            <w:r w:rsidRPr="0026240A">
              <w:t>Số lượng doanh nghiệp gia nhập và tái gia nhập thị trường</w:t>
            </w:r>
          </w:p>
        </w:tc>
        <w:tc>
          <w:tcPr>
            <w:tcW w:w="1518" w:type="dxa"/>
            <w:shd w:val="clear" w:color="auto" w:fill="auto"/>
          </w:tcPr>
          <w:p w:rsidR="007030FB" w:rsidRPr="0026240A" w:rsidRDefault="007030FB" w:rsidP="007030FB">
            <w:pPr>
              <w:widowControl w:val="0"/>
              <w:spacing w:before="20" w:after="20"/>
              <w:jc w:val="center"/>
              <w:rPr>
                <w:bCs/>
              </w:rPr>
            </w:pPr>
            <w:r w:rsidRPr="0026240A">
              <w:rPr>
                <w:bCs/>
              </w:rPr>
              <w:t>0.50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Cs/>
                <w:sz w:val="22"/>
              </w:rPr>
            </w:pPr>
          </w:p>
        </w:tc>
        <w:tc>
          <w:tcPr>
            <w:tcW w:w="4678" w:type="dxa"/>
            <w:shd w:val="clear" w:color="auto" w:fill="auto"/>
          </w:tcPr>
          <w:p w:rsidR="007030FB" w:rsidRPr="0026240A" w:rsidRDefault="007030FB" w:rsidP="007030FB">
            <w:pPr>
              <w:widowControl w:val="0"/>
              <w:spacing w:before="20" w:after="20"/>
              <w:jc w:val="both"/>
              <w:rPr>
                <w:i/>
                <w:iCs/>
              </w:rPr>
            </w:pPr>
            <w:r w:rsidRPr="0026240A">
              <w:rPr>
                <w:i/>
                <w:iCs/>
              </w:rPr>
              <w:t>Tăng so với năm trước liền kề: 0.50</w:t>
            </w:r>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Cs/>
                <w:sz w:val="22"/>
              </w:rPr>
            </w:pPr>
          </w:p>
        </w:tc>
        <w:tc>
          <w:tcPr>
            <w:tcW w:w="4678" w:type="dxa"/>
            <w:shd w:val="clear" w:color="auto" w:fill="auto"/>
          </w:tcPr>
          <w:p w:rsidR="007030FB" w:rsidRPr="0026240A" w:rsidRDefault="007030FB" w:rsidP="007030FB">
            <w:pPr>
              <w:widowControl w:val="0"/>
              <w:spacing w:before="20" w:after="20"/>
              <w:jc w:val="both"/>
            </w:pPr>
            <w:r w:rsidRPr="0026240A">
              <w:rPr>
                <w:bCs/>
                <w:i/>
                <w:iCs/>
              </w:rPr>
              <w:t>Không tăng so với năm trước liền kề: 0</w:t>
            </w:r>
          </w:p>
        </w:tc>
        <w:tc>
          <w:tcPr>
            <w:tcW w:w="1518" w:type="dxa"/>
            <w:shd w:val="clear" w:color="auto" w:fill="auto"/>
          </w:tcPr>
          <w:p w:rsidR="007030FB" w:rsidRPr="0026240A" w:rsidRDefault="007030FB" w:rsidP="007030FB">
            <w:pPr>
              <w:widowControl w:val="0"/>
              <w:spacing w:before="20" w:after="20"/>
              <w:jc w:val="cente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8.3.2</w:t>
            </w:r>
          </w:p>
        </w:tc>
        <w:tc>
          <w:tcPr>
            <w:tcW w:w="4678" w:type="dxa"/>
            <w:shd w:val="clear" w:color="auto" w:fill="auto"/>
          </w:tcPr>
          <w:p w:rsidR="007030FB" w:rsidRPr="0026240A" w:rsidRDefault="007030FB" w:rsidP="007030FB">
            <w:pPr>
              <w:widowControl w:val="0"/>
              <w:spacing w:before="20" w:after="20"/>
              <w:jc w:val="both"/>
              <w:rPr>
                <w:bCs/>
              </w:rPr>
            </w:pPr>
            <w:r w:rsidRPr="0026240A">
              <w:rPr>
                <w:bCs/>
              </w:rPr>
              <w:t>Số vốn đăng ký của doanh nghiệp</w:t>
            </w:r>
          </w:p>
        </w:tc>
        <w:tc>
          <w:tcPr>
            <w:tcW w:w="1518" w:type="dxa"/>
            <w:shd w:val="clear" w:color="auto" w:fill="auto"/>
          </w:tcPr>
          <w:p w:rsidR="007030FB" w:rsidRPr="0026240A" w:rsidRDefault="007030FB" w:rsidP="007030FB">
            <w:pPr>
              <w:widowControl w:val="0"/>
              <w:spacing w:before="20" w:after="20"/>
              <w:jc w:val="center"/>
              <w:rPr>
                <w:bCs/>
              </w:rPr>
            </w:pPr>
            <w:r w:rsidRPr="0026240A">
              <w:rPr>
                <w:bCs/>
              </w:rPr>
              <w:t>0.50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Cs/>
                <w:sz w:val="22"/>
              </w:rPr>
            </w:pPr>
          </w:p>
        </w:tc>
        <w:tc>
          <w:tcPr>
            <w:tcW w:w="4678" w:type="dxa"/>
            <w:shd w:val="clear" w:color="auto" w:fill="auto"/>
          </w:tcPr>
          <w:p w:rsidR="007030FB" w:rsidRPr="0026240A" w:rsidRDefault="007030FB" w:rsidP="007030FB">
            <w:pPr>
              <w:widowControl w:val="0"/>
              <w:spacing w:before="20" w:after="20"/>
              <w:jc w:val="both"/>
              <w:rPr>
                <w:bCs/>
              </w:rPr>
            </w:pPr>
            <w:r w:rsidRPr="0026240A">
              <w:rPr>
                <w:i/>
                <w:iCs/>
              </w:rPr>
              <w:t>Tăng so với năm trước liền kề:0.50</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Cs/>
                <w:sz w:val="22"/>
              </w:rPr>
            </w:pPr>
          </w:p>
        </w:tc>
        <w:tc>
          <w:tcPr>
            <w:tcW w:w="4678" w:type="dxa"/>
            <w:shd w:val="clear" w:color="auto" w:fill="auto"/>
          </w:tcPr>
          <w:p w:rsidR="007030FB" w:rsidRPr="0026240A" w:rsidRDefault="007030FB" w:rsidP="007030FB">
            <w:pPr>
              <w:widowControl w:val="0"/>
              <w:spacing w:before="20" w:after="20"/>
              <w:jc w:val="both"/>
              <w:rPr>
                <w:bCs/>
              </w:rPr>
            </w:pPr>
            <w:r w:rsidRPr="0026240A">
              <w:rPr>
                <w:i/>
                <w:iCs/>
              </w:rPr>
              <w:t>Không tăng so với năm trước liền kề: 0</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Cs/>
                <w:sz w:val="22"/>
              </w:rPr>
            </w:pPr>
            <w:r w:rsidRPr="0026240A">
              <w:rPr>
                <w:bCs/>
                <w:sz w:val="22"/>
              </w:rPr>
              <w:t>8.3.3</w:t>
            </w:r>
          </w:p>
        </w:tc>
        <w:tc>
          <w:tcPr>
            <w:tcW w:w="4678" w:type="dxa"/>
            <w:shd w:val="clear" w:color="auto" w:fill="auto"/>
          </w:tcPr>
          <w:p w:rsidR="007030FB" w:rsidRPr="0026240A" w:rsidRDefault="007030FB" w:rsidP="007030FB">
            <w:pPr>
              <w:widowControl w:val="0"/>
              <w:spacing w:before="20" w:after="20"/>
              <w:jc w:val="both"/>
              <w:rPr>
                <w:bCs/>
                <w:spacing w:val="-4"/>
              </w:rPr>
            </w:pPr>
            <w:r w:rsidRPr="0026240A">
              <w:rPr>
                <w:bCs/>
                <w:spacing w:val="-4"/>
              </w:rPr>
              <w:t xml:space="preserve">Tỷ lệ đóng góp vào thu ngân sách tỉnh của khu </w:t>
            </w:r>
            <w:r w:rsidRPr="0026240A">
              <w:rPr>
                <w:bCs/>
                <w:spacing w:val="-4"/>
              </w:rPr>
              <w:lastRenderedPageBreak/>
              <w:t>vực doanh nghiệp</w:t>
            </w:r>
          </w:p>
        </w:tc>
        <w:tc>
          <w:tcPr>
            <w:tcW w:w="1518" w:type="dxa"/>
            <w:shd w:val="clear" w:color="auto" w:fill="auto"/>
          </w:tcPr>
          <w:p w:rsidR="007030FB" w:rsidRPr="0026240A" w:rsidRDefault="007030FB" w:rsidP="007030FB">
            <w:pPr>
              <w:widowControl w:val="0"/>
              <w:spacing w:before="20" w:after="20"/>
              <w:jc w:val="center"/>
              <w:rPr>
                <w:bCs/>
              </w:rPr>
            </w:pPr>
            <w:r w:rsidRPr="0026240A">
              <w:rPr>
                <w:bCs/>
              </w:rPr>
              <w:lastRenderedPageBreak/>
              <w:t>1.00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rPr>
                <w:bCs/>
                <w:i/>
              </w:rPr>
            </w:pPr>
            <w:r w:rsidRPr="0026240A">
              <w:rPr>
                <w:bCs/>
                <w:i/>
              </w:rPr>
              <w:t>Tăng so với năm trước liền kề: 1</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spacing w:before="20" w:after="20"/>
              <w:rPr>
                <w:bCs/>
                <w:i/>
              </w:rPr>
            </w:pPr>
            <w:r w:rsidRPr="0026240A">
              <w:rPr>
                <w:bCs/>
                <w:i/>
              </w:rPr>
              <w:t>Không tăng so với năm trước liền kề: 0</w:t>
            </w:r>
          </w:p>
        </w:tc>
        <w:tc>
          <w:tcPr>
            <w:tcW w:w="1518" w:type="dxa"/>
            <w:shd w:val="clear" w:color="auto" w:fill="auto"/>
          </w:tcPr>
          <w:p w:rsidR="007030FB" w:rsidRPr="0026240A" w:rsidRDefault="007030FB" w:rsidP="007030FB">
            <w:pPr>
              <w:widowControl w:val="0"/>
              <w:spacing w:before="20" w:after="20"/>
              <w:jc w:val="center"/>
              <w:rPr>
                <w:bCs/>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r w:rsidRPr="0026240A">
              <w:rPr>
                <w:b/>
                <w:bCs/>
                <w:sz w:val="22"/>
              </w:rPr>
              <w:t>8.5</w:t>
            </w:r>
          </w:p>
        </w:tc>
        <w:tc>
          <w:tcPr>
            <w:tcW w:w="4678" w:type="dxa"/>
            <w:shd w:val="clear" w:color="auto" w:fill="auto"/>
          </w:tcPr>
          <w:p w:rsidR="007030FB" w:rsidRPr="0026240A" w:rsidRDefault="007030FB" w:rsidP="007030FB">
            <w:pPr>
              <w:widowControl w:val="0"/>
              <w:spacing w:before="20" w:after="20"/>
              <w:rPr>
                <w:b/>
                <w:bCs/>
                <w:spacing w:val="-7"/>
              </w:rPr>
            </w:pPr>
            <w:r w:rsidRPr="0026240A">
              <w:rPr>
                <w:b/>
                <w:bCs/>
                <w:spacing w:val="-7"/>
              </w:rPr>
              <w:t>Mức độ thực hiện các chỉ tiêu phát triển KT-XH do HĐND tỉnh giao</w:t>
            </w:r>
          </w:p>
        </w:tc>
        <w:tc>
          <w:tcPr>
            <w:tcW w:w="1518" w:type="dxa"/>
            <w:shd w:val="clear" w:color="auto" w:fill="auto"/>
          </w:tcPr>
          <w:p w:rsidR="007030FB" w:rsidRPr="0026240A" w:rsidRDefault="007030FB" w:rsidP="007030FB">
            <w:pPr>
              <w:widowControl w:val="0"/>
              <w:spacing w:before="20" w:after="20"/>
              <w:jc w:val="center"/>
              <w:rPr>
                <w:b/>
                <w:bCs/>
                <w:spacing w:val="-4"/>
              </w:rPr>
            </w:pPr>
            <w:r w:rsidRPr="0026240A">
              <w:rPr>
                <w:b/>
                <w:bCs/>
                <w:spacing w:val="-4"/>
              </w:rPr>
              <w:t>2.00</w:t>
            </w: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r w:rsidR="009240B5" w:rsidRPr="0026240A" w:rsidTr="007030FB">
        <w:trPr>
          <w:trHeight w:val="339"/>
        </w:trPr>
        <w:tc>
          <w:tcPr>
            <w:tcW w:w="993" w:type="dxa"/>
            <w:shd w:val="clear" w:color="auto" w:fill="auto"/>
            <w:vAlign w:val="center"/>
          </w:tcPr>
          <w:p w:rsidR="007030FB" w:rsidRPr="0026240A" w:rsidRDefault="007030FB" w:rsidP="007030FB">
            <w:pPr>
              <w:widowControl w:val="0"/>
              <w:spacing w:before="20" w:after="20"/>
              <w:jc w:val="center"/>
              <w:rPr>
                <w:b/>
                <w:bCs/>
                <w:sz w:val="22"/>
              </w:rPr>
            </w:pPr>
          </w:p>
        </w:tc>
        <w:tc>
          <w:tcPr>
            <w:tcW w:w="4678" w:type="dxa"/>
            <w:shd w:val="clear" w:color="auto" w:fill="auto"/>
          </w:tcPr>
          <w:p w:rsidR="007030FB" w:rsidRPr="0026240A" w:rsidRDefault="007030FB" w:rsidP="007030FB">
            <w:pPr>
              <w:widowControl w:val="0"/>
              <w:rPr>
                <w:bCs/>
                <w:i/>
                <w:spacing w:val="-2"/>
              </w:rPr>
            </w:pPr>
            <w:r w:rsidRPr="0026240A">
              <w:rPr>
                <w:bCs/>
                <w:i/>
                <w:spacing w:val="-2"/>
              </w:rPr>
              <w:t xml:space="preserve">Tính điểm theo công thức: </w:t>
            </w:r>
            <w:r w:rsidRPr="0026240A">
              <w:rPr>
                <w:b/>
                <w:i/>
                <w:spacing w:val="-2"/>
              </w:rPr>
              <w:t>(b/a)*2.00 + (c/a)*1.50</w:t>
            </w:r>
            <w:r w:rsidRPr="0026240A">
              <w:rPr>
                <w:bCs/>
                <w:i/>
                <w:spacing w:val="-2"/>
              </w:rPr>
              <w:t>. Trong đó:</w:t>
            </w:r>
          </w:p>
          <w:p w:rsidR="007030FB" w:rsidRPr="0026240A" w:rsidRDefault="007030FB" w:rsidP="007030FB">
            <w:pPr>
              <w:widowControl w:val="0"/>
              <w:rPr>
                <w:bCs/>
                <w:i/>
              </w:rPr>
            </w:pPr>
            <w:r w:rsidRPr="0026240A">
              <w:rPr>
                <w:bCs/>
                <w:i/>
              </w:rPr>
              <w:t>a là tổng số chỉ tiêu KT-XH được giao theo kế hoạch</w:t>
            </w:r>
          </w:p>
          <w:p w:rsidR="007030FB" w:rsidRPr="0026240A" w:rsidRDefault="007030FB" w:rsidP="007030FB">
            <w:pPr>
              <w:widowControl w:val="0"/>
              <w:rPr>
                <w:bCs/>
                <w:i/>
              </w:rPr>
            </w:pPr>
            <w:r w:rsidRPr="0026240A">
              <w:rPr>
                <w:bCs/>
                <w:i/>
              </w:rPr>
              <w:t>b là số chỉ tiêu KT-XH vượt so với kế hoạch.</w:t>
            </w:r>
          </w:p>
          <w:p w:rsidR="007030FB" w:rsidRPr="0026240A" w:rsidRDefault="007030FB" w:rsidP="007030FB">
            <w:pPr>
              <w:widowControl w:val="0"/>
              <w:rPr>
                <w:bCs/>
                <w:i/>
              </w:rPr>
            </w:pPr>
            <w:r w:rsidRPr="0026240A">
              <w:rPr>
                <w:bCs/>
                <w:i/>
              </w:rPr>
              <w:t>c là số chỉ tiêu KT-XH đạt so với kế hoạch.</w:t>
            </w:r>
          </w:p>
          <w:p w:rsidR="007030FB" w:rsidRPr="0026240A" w:rsidRDefault="007030FB" w:rsidP="007030FB">
            <w:pPr>
              <w:widowControl w:val="0"/>
              <w:rPr>
                <w:bCs/>
                <w:i/>
              </w:rPr>
            </w:pPr>
            <w:r w:rsidRPr="0026240A">
              <w:rPr>
                <w:bCs/>
                <w:i/>
              </w:rPr>
              <w:t>Nếu tỉ lệ (b+c)/a &lt;0.70 thì điểm đánh giá là 0</w:t>
            </w:r>
          </w:p>
        </w:tc>
        <w:tc>
          <w:tcPr>
            <w:tcW w:w="1518" w:type="dxa"/>
            <w:shd w:val="clear" w:color="auto" w:fill="auto"/>
          </w:tcPr>
          <w:p w:rsidR="007030FB" w:rsidRPr="0026240A" w:rsidRDefault="007030FB" w:rsidP="007030FB">
            <w:pPr>
              <w:widowControl w:val="0"/>
              <w:jc w:val="center"/>
              <w:rPr>
                <w:b/>
                <w:bCs/>
                <w:spacing w:val="-4"/>
              </w:rPr>
            </w:pPr>
          </w:p>
        </w:tc>
        <w:tc>
          <w:tcPr>
            <w:tcW w:w="1651" w:type="dxa"/>
            <w:shd w:val="clear" w:color="auto" w:fill="auto"/>
            <w:vAlign w:val="center"/>
          </w:tcPr>
          <w:p w:rsidR="007030FB" w:rsidRPr="0026240A" w:rsidRDefault="007030FB" w:rsidP="007030FB">
            <w:pPr>
              <w:widowControl w:val="0"/>
              <w:spacing w:before="20" w:after="20"/>
              <w:jc w:val="center"/>
              <w:rPr>
                <w:b/>
                <w:bCs/>
                <w:sz w:val="22"/>
              </w:rPr>
            </w:pPr>
          </w:p>
        </w:tc>
        <w:tc>
          <w:tcPr>
            <w:tcW w:w="3105" w:type="dxa"/>
            <w:shd w:val="clear" w:color="auto" w:fill="auto"/>
            <w:vAlign w:val="center"/>
          </w:tcPr>
          <w:p w:rsidR="007030FB" w:rsidRPr="0026240A" w:rsidRDefault="007030FB" w:rsidP="007030FB">
            <w:pPr>
              <w:widowControl w:val="0"/>
              <w:spacing w:before="20" w:after="20"/>
              <w:jc w:val="center"/>
              <w:rPr>
                <w:b/>
                <w:bCs/>
                <w:sz w:val="22"/>
              </w:rPr>
            </w:pPr>
          </w:p>
        </w:tc>
        <w:tc>
          <w:tcPr>
            <w:tcW w:w="2327" w:type="dxa"/>
            <w:shd w:val="clear" w:color="auto" w:fill="auto"/>
            <w:vAlign w:val="center"/>
          </w:tcPr>
          <w:p w:rsidR="007030FB" w:rsidRPr="0026240A" w:rsidRDefault="007030FB" w:rsidP="007030FB">
            <w:pPr>
              <w:widowControl w:val="0"/>
              <w:spacing w:before="20" w:after="20"/>
              <w:jc w:val="center"/>
              <w:rPr>
                <w:b/>
                <w:bCs/>
                <w:sz w:val="22"/>
              </w:rPr>
            </w:pPr>
          </w:p>
        </w:tc>
        <w:tc>
          <w:tcPr>
            <w:tcW w:w="1179" w:type="dxa"/>
            <w:shd w:val="clear" w:color="auto" w:fill="auto"/>
            <w:vAlign w:val="center"/>
          </w:tcPr>
          <w:p w:rsidR="007030FB" w:rsidRPr="0026240A" w:rsidRDefault="007030FB" w:rsidP="007030FB">
            <w:pPr>
              <w:widowControl w:val="0"/>
              <w:spacing w:before="20" w:after="20"/>
              <w:jc w:val="center"/>
              <w:rPr>
                <w:b/>
                <w:bCs/>
                <w:sz w:val="22"/>
              </w:rPr>
            </w:pPr>
          </w:p>
        </w:tc>
      </w:tr>
    </w:tbl>
    <w:p w:rsidR="005F26E2" w:rsidRPr="0026240A" w:rsidRDefault="005F26E2" w:rsidP="00721560">
      <w:pPr>
        <w:widowControl w:val="0"/>
        <w:ind w:right="-57"/>
        <w:jc w:val="both"/>
        <w:rPr>
          <w:rFonts w:eastAsia="Calibri"/>
          <w:sz w:val="26"/>
          <w:szCs w:val="26"/>
        </w:rPr>
      </w:pPr>
    </w:p>
    <w:p w:rsidR="00F05575" w:rsidRPr="0026240A" w:rsidRDefault="00F05575" w:rsidP="00721560">
      <w:pPr>
        <w:widowControl w:val="0"/>
        <w:ind w:right="-57"/>
        <w:jc w:val="both"/>
        <w:rPr>
          <w:rFonts w:eastAsia="Calibri"/>
          <w:sz w:val="26"/>
          <w:szCs w:val="26"/>
        </w:rPr>
      </w:pPr>
      <w:r w:rsidRPr="0026240A">
        <w:rPr>
          <w:rFonts w:eastAsia="Calibri"/>
          <w:noProof/>
          <w:sz w:val="26"/>
          <w:szCs w:val="26"/>
        </w:rPr>
        <mc:AlternateContent>
          <mc:Choice Requires="wps">
            <w:drawing>
              <wp:anchor distT="0" distB="0" distL="114300" distR="114300" simplePos="0" relativeHeight="251694080" behindDoc="0" locked="0" layoutInCell="1" allowOverlap="1" wp14:anchorId="29249F31" wp14:editId="7CFBD9F6">
                <wp:simplePos x="0" y="0"/>
                <wp:positionH relativeFrom="column">
                  <wp:posOffset>2849245</wp:posOffset>
                </wp:positionH>
                <wp:positionV relativeFrom="paragraph">
                  <wp:posOffset>28575</wp:posOffset>
                </wp:positionV>
                <wp:extent cx="384683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3846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F3908" id="Straight Connector 2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4.35pt,2.25pt" to="527.2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IBpKtwEAALkDAAAOAAAAZHJzL2Uyb0RvYy54bWysU8GOEzEMvSPxD1HudNouWlWjTvfQFVwQ VCx8QDbjdCKSOHJCO/17nLSdRQtCaLUXTxz7Pfs5nvXd6J04ACWLoZOL2VwKCBp7G/ad/P7tw7uV FCmr0CuHATp5giTvNm/frI+xhSUO6HogwSQhtcfYySHn2DZN0gN4lWYYIXDQIHmV2aV905M6Mrt3 zXI+v22OSH0k1JAS396fg3JT+Y0Bnb8YkyAL10nuLVdL1T4W22zWqt2TioPVlzbUC7rwygYuOlHd q6zET7J/UHmrCROaPNPoGzTGaqgaWM1i/kzNw6AiVC08nBSnMaXXo9WfDzsStu/kcilFUJ7f6CGT svshiy2GwBNEEhzkSR1jahmwDTu6eCnuqMgeDfnyZUFirNM9TdOFMQvNlzer97erG34EfY01T8BI KX8E9KIcOulsKMJVqw6fUuZinHpNYac0ci5dT/nkoCS78BUMi+Fii4quawRbR+KgeAH6H4sig7lq ZoEY69wEmv8bdMktMKir9b/AKbtWxJAnoLcB6W9V83ht1Zzzr6rPWovsR+xP9SHqOHg/qrLLLpcF /N2v8Kc/bvMLAAD//wMAUEsDBBQABgAIAAAAIQC08lCc3AAAAAgBAAAPAAAAZHJzL2Rvd25yZXYu eG1sTI9PT4NAEMXvJn6HzZh4s4OmFUJZGuOfkx4oevC4ZadAys4Sdgvop3fxorc3817e/CbbzaYT Iw2utSzhdhWBIK6sbrmW8PH+cpOAcF6xVp1lkvBFDnb55UWmUm0n3tNY+lqEEnapktB436eIrmrI KLeyPXHwjnYwyodxqFEPagrlpsO7KLpHo1oOFxrV02ND1ak8Gwnx82tZ9NPT23eBMRbFaH1y+pTy +mp+2ILwNPu/MCz4AR3ywHSwZ9ZOdBLW6yQO0SA2IBY/2izq8LvAPMP/D+Q/AAAA//8DAFBLAQIt ABQABgAIAAAAIQC2gziS/gAAAOEBAAATAAAAAAAAAAAAAAAAAAAAAABbQ29udGVudF9UeXBlc10u eG1sUEsBAi0AFAAGAAgAAAAhADj9If/WAAAAlAEAAAsAAAAAAAAAAAAAAAAALwEAAF9yZWxzLy5y ZWxzUEsBAi0AFAAGAAgAAAAhAOIgGkq3AQAAuQMAAA4AAAAAAAAAAAAAAAAALgIAAGRycy9lMm9E b2MueG1sUEsBAi0AFAAGAAgAAAAhALTyUJzcAAAACAEAAA8AAAAAAAAAAAAAAAAAEQQAAGRycy9k b3ducmV2LnhtbFBLBQYAAAAABAAEAPMAAAAaBQAAAAA= " strokecolor="black [3040]"/>
            </w:pict>
          </mc:Fallback>
        </mc:AlternateContent>
      </w:r>
    </w:p>
    <w:p w:rsidR="00F05575" w:rsidRPr="0026240A" w:rsidRDefault="00F05575" w:rsidP="00721560">
      <w:pPr>
        <w:widowControl w:val="0"/>
        <w:ind w:right="-57"/>
        <w:jc w:val="both"/>
        <w:rPr>
          <w:rFonts w:eastAsia="Calibri"/>
          <w:sz w:val="26"/>
          <w:szCs w:val="26"/>
        </w:rPr>
        <w:sectPr w:rsidR="00F05575" w:rsidRPr="0026240A" w:rsidSect="007030FB">
          <w:pgSz w:w="16834" w:h="11909" w:orient="landscape" w:code="9"/>
          <w:pgMar w:top="1134" w:right="567" w:bottom="851" w:left="851" w:header="720" w:footer="142" w:gutter="0"/>
          <w:cols w:space="720"/>
          <w:titlePg/>
          <w:docGrid w:linePitch="360"/>
        </w:sectPr>
      </w:pPr>
    </w:p>
    <w:p w:rsidR="00F05575" w:rsidRPr="0026240A" w:rsidRDefault="00F05575" w:rsidP="00F05575">
      <w:pPr>
        <w:widowControl w:val="0"/>
        <w:jc w:val="center"/>
        <w:rPr>
          <w:b/>
          <w:sz w:val="28"/>
        </w:rPr>
      </w:pPr>
      <w:r w:rsidRPr="0026240A">
        <w:rPr>
          <w:b/>
          <w:sz w:val="28"/>
        </w:rPr>
        <w:lastRenderedPageBreak/>
        <w:t>PHỤ LỤC</w:t>
      </w:r>
      <w:r w:rsidR="00095A94" w:rsidRPr="0026240A">
        <w:rPr>
          <w:b/>
          <w:sz w:val="28"/>
        </w:rPr>
        <w:t xml:space="preserve"> 6</w:t>
      </w:r>
    </w:p>
    <w:p w:rsidR="00F05575" w:rsidRPr="0026240A" w:rsidRDefault="00F05575" w:rsidP="00F05575">
      <w:pPr>
        <w:widowControl w:val="0"/>
        <w:jc w:val="center"/>
        <w:rPr>
          <w:b/>
          <w:sz w:val="28"/>
          <w:lang w:val="vi-VN"/>
        </w:rPr>
      </w:pPr>
      <w:r w:rsidRPr="0026240A">
        <w:rPr>
          <w:b/>
          <w:sz w:val="28"/>
        </w:rPr>
        <w:t>Nội dung tiêu chí chấm điểm thuộc lĩnh vực phụ trách của Sở Thông tin và Truyền thông</w:t>
      </w:r>
    </w:p>
    <w:p w:rsidR="00F05575" w:rsidRPr="0026240A" w:rsidRDefault="00F05575" w:rsidP="00F05575">
      <w:pPr>
        <w:tabs>
          <w:tab w:val="center" w:pos="7560"/>
        </w:tabs>
        <w:jc w:val="center"/>
        <w:rPr>
          <w:i/>
          <w:sz w:val="28"/>
          <w:szCs w:val="28"/>
        </w:rPr>
      </w:pPr>
      <w:r w:rsidRPr="0026240A">
        <w:rPr>
          <w:i/>
          <w:sz w:val="28"/>
          <w:szCs w:val="28"/>
        </w:rPr>
        <w:t>(</w:t>
      </w:r>
      <w:r w:rsidRPr="0026240A">
        <w:rPr>
          <w:i/>
          <w:sz w:val="28"/>
          <w:szCs w:val="28"/>
          <w:lang w:val="vi-VN"/>
        </w:rPr>
        <w:t xml:space="preserve">Ban hành kèm theo </w:t>
      </w:r>
      <w:r w:rsidRPr="0026240A">
        <w:rPr>
          <w:i/>
          <w:sz w:val="28"/>
          <w:szCs w:val="28"/>
        </w:rPr>
        <w:t>Công văn</w:t>
      </w:r>
      <w:r w:rsidRPr="0026240A">
        <w:rPr>
          <w:i/>
          <w:sz w:val="28"/>
          <w:szCs w:val="28"/>
          <w:lang w:val="vi-VN"/>
        </w:rPr>
        <w:t xml:space="preserve"> số</w:t>
      </w:r>
      <w:r w:rsidRPr="0026240A">
        <w:rPr>
          <w:i/>
          <w:sz w:val="28"/>
          <w:szCs w:val="28"/>
        </w:rPr>
        <w:t xml:space="preserve">    </w:t>
      </w:r>
      <w:r w:rsidRPr="0026240A">
        <w:rPr>
          <w:b/>
          <w:i/>
          <w:sz w:val="28"/>
          <w:szCs w:val="28"/>
          <w:lang w:val="vi-VN"/>
        </w:rPr>
        <w:t xml:space="preserve"> </w:t>
      </w:r>
      <w:r w:rsidRPr="0026240A">
        <w:rPr>
          <w:i/>
          <w:sz w:val="28"/>
          <w:szCs w:val="28"/>
        </w:rPr>
        <w:t xml:space="preserve">      </w:t>
      </w:r>
      <w:r w:rsidRPr="0026240A">
        <w:rPr>
          <w:i/>
          <w:sz w:val="28"/>
          <w:szCs w:val="28"/>
          <w:lang w:val="vi-VN"/>
        </w:rPr>
        <w:t>/</w:t>
      </w:r>
      <w:r w:rsidRPr="0026240A">
        <w:rPr>
          <w:i/>
          <w:sz w:val="28"/>
          <w:szCs w:val="28"/>
        </w:rPr>
        <w:t xml:space="preserve">UBND-VXNV </w:t>
      </w:r>
      <w:r w:rsidRPr="0026240A">
        <w:rPr>
          <w:i/>
          <w:sz w:val="28"/>
          <w:szCs w:val="28"/>
          <w:lang w:val="vi-VN"/>
        </w:rPr>
        <w:t xml:space="preserve">ngày </w:t>
      </w:r>
      <w:r w:rsidRPr="0026240A">
        <w:rPr>
          <w:i/>
          <w:sz w:val="28"/>
          <w:szCs w:val="28"/>
        </w:rPr>
        <w:t xml:space="preserve">      </w:t>
      </w:r>
      <w:r w:rsidRPr="0026240A">
        <w:rPr>
          <w:i/>
          <w:sz w:val="28"/>
          <w:szCs w:val="28"/>
          <w:lang w:val="vi-VN"/>
        </w:rPr>
        <w:t>/</w:t>
      </w:r>
      <w:r w:rsidRPr="0026240A">
        <w:rPr>
          <w:i/>
          <w:sz w:val="28"/>
          <w:szCs w:val="28"/>
        </w:rPr>
        <w:t>11</w:t>
      </w:r>
      <w:r w:rsidRPr="0026240A">
        <w:rPr>
          <w:i/>
          <w:sz w:val="28"/>
          <w:szCs w:val="28"/>
          <w:lang w:val="vi-VN"/>
        </w:rPr>
        <w:t>/202</w:t>
      </w:r>
      <w:r w:rsidRPr="0026240A">
        <w:rPr>
          <w:i/>
          <w:sz w:val="28"/>
          <w:szCs w:val="28"/>
        </w:rPr>
        <w:t>2</w:t>
      </w:r>
      <w:r w:rsidRPr="0026240A">
        <w:rPr>
          <w:i/>
          <w:sz w:val="28"/>
          <w:szCs w:val="28"/>
          <w:lang w:val="vi-VN"/>
        </w:rPr>
        <w:t xml:space="preserve"> của </w:t>
      </w:r>
      <w:r w:rsidRPr="0026240A">
        <w:rPr>
          <w:i/>
          <w:sz w:val="28"/>
          <w:szCs w:val="28"/>
        </w:rPr>
        <w:t>Ủy ban nhân dân tỉnh</w:t>
      </w:r>
      <w:r w:rsidRPr="0026240A">
        <w:rPr>
          <w:i/>
          <w:sz w:val="28"/>
          <w:szCs w:val="28"/>
          <w:lang w:val="vi-VN"/>
        </w:rPr>
        <w:t>)</w:t>
      </w:r>
    </w:p>
    <w:p w:rsidR="00F05575" w:rsidRPr="0026240A" w:rsidRDefault="00F05575" w:rsidP="00F05575">
      <w:pPr>
        <w:tabs>
          <w:tab w:val="center" w:pos="7560"/>
        </w:tabs>
        <w:rPr>
          <w:i/>
          <w:szCs w:val="28"/>
        </w:rPr>
      </w:pPr>
      <w:r w:rsidRPr="0026240A">
        <w:rPr>
          <w:noProof/>
        </w:rPr>
        <mc:AlternateContent>
          <mc:Choice Requires="wps">
            <w:drawing>
              <wp:anchor distT="0" distB="0" distL="114300" distR="114300" simplePos="0" relativeHeight="251696128" behindDoc="0" locked="0" layoutInCell="1" allowOverlap="1" wp14:anchorId="5E21768B" wp14:editId="44CDA403">
                <wp:simplePos x="0" y="0"/>
                <wp:positionH relativeFrom="column">
                  <wp:posOffset>3459480</wp:posOffset>
                </wp:positionH>
                <wp:positionV relativeFrom="paragraph">
                  <wp:posOffset>48260</wp:posOffset>
                </wp:positionV>
                <wp:extent cx="3019425" cy="9525"/>
                <wp:effectExtent l="8890" t="12700" r="10160" b="63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9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B16B7" id="Straight Arrow Connector 23" o:spid="_x0000_s1026" type="#_x0000_t32" style="position:absolute;margin-left:272.4pt;margin-top:3.8pt;width:237.75pt;height:.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K4iB2AEAAJoDAAAOAAAAZHJzL2Uyb0RvYy54bWysU8Fu2zAMvQ/YPwi6r07SdViNOMWQrrt0 W4B0uzOSbAuTRYFS4uTvRylutm63YT4IpMj3SD7Ry7vj4MTBULToGzm/mklhvEJtfdfIb08Pb95L ERN4DQ69aeTJRHm3ev1qOYbaLLBHpw0JJvGxHkMj+5RCXVVR9WaAeIXBeA62SAMkdqmrNMHI7IOr FrPZu2pE0oFQmRj59v4clKvC37ZGpa9tG00SrpHcWyonlXOXz2q1hLojCL1VUxvwD10MYD0XvVDd QwKxJ/sX1WAVYcQ2XSkcKmxbq0yZgaeZz/6YZttDMGUWFieGi0zx/9GqL4cNCasbubiWwsPAb7RN BLbrk/hAhKNYo/esI5LgFNZrDLFm2NpvKE+sjn4bHlH9iMLjugffmdL30ykw1zwjqheQ7MTAVXfj Z9ScA/uERbxjS4NonQ3fMzCTs0DiWF7rdHktc0xC8eX1bH77dnEjheLY7Q1buRTUmSVjA8X0yeAg stHIOE11GedcAQ6PMZ2Bz4AM9vhgneN7qJ0X41QguxGd1TlYHOp2a0fiAHm/yjd18SKNcO91IesN 6I+TncC6s81dOz/plKU5i7xDfdpQ7i1LxgtQxpuWNW/Y737J+vVLrX4CAAD//wMAUEsDBBQABgAI AAAAIQCMeA2w3QAAAAgBAAAPAAAAZHJzL2Rvd25yZXYueG1sTI/BTsMwEETvSPyDtUjcqN0S0hKy qRASiAOKRIG7Gy9JIF6H2E3Sv8c9wXE0o5k3+Xa2nRhp8K1jhOVCgSCunGm5Rnh/e7zagPBBs9Gd Y0I4kodtcX6W68y4iV9p3IVaxBL2mUZoQugzKX3VkNV+4Xri6H26weoQ5VBLM+gplttOrpRKpdUt x4VG9/TQUPW9O1iEH14fPxI5br7KMqRPzy81UzkhXl7M93cgAs3hLwwn/IgORWTauwMbLzqEmySJ 6AFhnYI4+WqlrkHsEW6XIItc/j9Q/AIAAP//AwBQSwECLQAUAAYACAAAACEAtoM4kv4AAADhAQAA EwAAAAAAAAAAAAAAAAAAAAAAW0NvbnRlbnRfVHlwZXNdLnhtbFBLAQItABQABgAIAAAAIQA4/SH/ 1gAAAJQBAAALAAAAAAAAAAAAAAAAAC8BAABfcmVscy8ucmVsc1BLAQItABQABgAIAAAAIQBsK4iB 2AEAAJoDAAAOAAAAAAAAAAAAAAAAAC4CAABkcnMvZTJvRG9jLnhtbFBLAQItABQABgAIAAAAIQCM eA2w3QAAAAgBAAAPAAAAAAAAAAAAAAAAADIEAABkcnMvZG93bnJldi54bWxQSwUGAAAAAAQABADz AAAAPAUAAAAA "/>
            </w:pict>
          </mc:Fallback>
        </mc:AlternateContent>
      </w:r>
    </w:p>
    <w:p w:rsidR="00F05575" w:rsidRPr="0026240A" w:rsidRDefault="00F05575" w:rsidP="00F05575">
      <w:pPr>
        <w:tabs>
          <w:tab w:val="center" w:pos="7560"/>
        </w:tabs>
        <w:jc w:val="center"/>
        <w:rPr>
          <w:i/>
          <w:szCs w:val="28"/>
        </w:rPr>
      </w:pPr>
    </w:p>
    <w:tbl>
      <w:tblPr>
        <w:tblW w:w="15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90"/>
        <w:gridCol w:w="1518"/>
        <w:gridCol w:w="1651"/>
        <w:gridCol w:w="2104"/>
        <w:gridCol w:w="2327"/>
        <w:gridCol w:w="1784"/>
      </w:tblGrid>
      <w:tr w:rsidR="009240B5" w:rsidRPr="0026240A" w:rsidTr="007A0847">
        <w:trPr>
          <w:trHeight w:val="540"/>
          <w:tblHeader/>
        </w:trPr>
        <w:tc>
          <w:tcPr>
            <w:tcW w:w="993"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STT</w:t>
            </w:r>
          </w:p>
        </w:tc>
        <w:tc>
          <w:tcPr>
            <w:tcW w:w="4990"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Lĩnh vực/Tiêu chí/Tiêu chí thành phần</w:t>
            </w:r>
          </w:p>
        </w:tc>
        <w:tc>
          <w:tcPr>
            <w:tcW w:w="1518"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Điểm tối đa</w:t>
            </w:r>
          </w:p>
        </w:tc>
        <w:tc>
          <w:tcPr>
            <w:tcW w:w="1651" w:type="dxa"/>
            <w:shd w:val="clear" w:color="auto" w:fill="auto"/>
            <w:vAlign w:val="center"/>
          </w:tcPr>
          <w:p w:rsidR="00F05575" w:rsidRPr="0026240A" w:rsidRDefault="00F05575" w:rsidP="00C34ED6">
            <w:pPr>
              <w:widowControl w:val="0"/>
              <w:spacing w:before="20" w:after="20"/>
              <w:jc w:val="center"/>
              <w:rPr>
                <w:sz w:val="18"/>
                <w:szCs w:val="22"/>
              </w:rPr>
            </w:pPr>
            <w:r w:rsidRPr="0026240A">
              <w:rPr>
                <w:b/>
                <w:bCs/>
                <w:sz w:val="22"/>
              </w:rPr>
              <w:t>Điểm tự chấm</w:t>
            </w:r>
          </w:p>
        </w:tc>
        <w:tc>
          <w:tcPr>
            <w:tcW w:w="2104"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Giải trình</w:t>
            </w:r>
          </w:p>
        </w:tc>
        <w:tc>
          <w:tcPr>
            <w:tcW w:w="2327"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Tài liệu kiểm chứng</w:t>
            </w:r>
          </w:p>
        </w:tc>
        <w:tc>
          <w:tcPr>
            <w:tcW w:w="1784"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Ghi chú</w:t>
            </w: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1</w:t>
            </w:r>
          </w:p>
        </w:tc>
        <w:tc>
          <w:tcPr>
            <w:tcW w:w="4990" w:type="dxa"/>
            <w:shd w:val="clear" w:color="auto" w:fill="auto"/>
          </w:tcPr>
          <w:p w:rsidR="00F05575" w:rsidRPr="0026240A" w:rsidRDefault="00F05575" w:rsidP="00C34ED6">
            <w:pPr>
              <w:widowControl w:val="0"/>
              <w:spacing w:before="60" w:after="60"/>
              <w:jc w:val="both"/>
              <w:rPr>
                <w:b/>
                <w:bCs/>
              </w:rPr>
            </w:pPr>
            <w:r w:rsidRPr="0026240A">
              <w:rPr>
                <w:b/>
                <w:bCs/>
              </w:rPr>
              <w:t>CÔNG TÁC CHỈ ĐẠO ĐIỀU HÀNH CCHC</w:t>
            </w:r>
          </w:p>
        </w:tc>
        <w:tc>
          <w:tcPr>
            <w:tcW w:w="1518" w:type="dxa"/>
            <w:shd w:val="clear" w:color="auto" w:fill="auto"/>
          </w:tcPr>
          <w:p w:rsidR="00F05575" w:rsidRPr="0026240A" w:rsidRDefault="00F05575" w:rsidP="00C34ED6">
            <w:pPr>
              <w:widowControl w:val="0"/>
              <w:spacing w:before="60" w:after="60"/>
              <w:jc w:val="center"/>
              <w:rPr>
                <w:b/>
                <w:bCs/>
              </w:rPr>
            </w:pPr>
          </w:p>
        </w:tc>
        <w:tc>
          <w:tcPr>
            <w:tcW w:w="1651" w:type="dxa"/>
            <w:shd w:val="clear" w:color="auto" w:fill="auto"/>
          </w:tcPr>
          <w:p w:rsidR="00F05575" w:rsidRPr="0026240A" w:rsidDel="002F022E" w:rsidRDefault="00F05575" w:rsidP="00C34ED6">
            <w:pPr>
              <w:widowControl w:val="0"/>
              <w:spacing w:before="60" w:after="60"/>
              <w:jc w:val="both"/>
            </w:pPr>
          </w:p>
        </w:tc>
        <w:tc>
          <w:tcPr>
            <w:tcW w:w="2104" w:type="dxa"/>
            <w:shd w:val="clear" w:color="auto" w:fill="auto"/>
          </w:tcPr>
          <w:p w:rsidR="00F05575" w:rsidRPr="0026240A" w:rsidDel="002F022E" w:rsidRDefault="00F05575" w:rsidP="00C34ED6">
            <w:pPr>
              <w:widowControl w:val="0"/>
              <w:spacing w:before="60" w:after="60"/>
              <w:jc w:val="both"/>
            </w:pPr>
          </w:p>
        </w:tc>
        <w:tc>
          <w:tcPr>
            <w:tcW w:w="2327" w:type="dxa"/>
            <w:shd w:val="clear" w:color="auto" w:fill="auto"/>
          </w:tcPr>
          <w:p w:rsidR="00F05575" w:rsidRPr="0026240A" w:rsidDel="002F022E" w:rsidRDefault="00F05575" w:rsidP="00C34ED6">
            <w:pPr>
              <w:widowControl w:val="0"/>
              <w:spacing w:before="60" w:after="60"/>
              <w:jc w:val="both"/>
            </w:pPr>
          </w:p>
        </w:tc>
        <w:tc>
          <w:tcPr>
            <w:tcW w:w="1784" w:type="dxa"/>
            <w:shd w:val="clear" w:color="auto" w:fill="auto"/>
          </w:tcPr>
          <w:p w:rsidR="00F05575" w:rsidRPr="0026240A" w:rsidDel="002F022E" w:rsidRDefault="00F05575" w:rsidP="00C34ED6">
            <w:pPr>
              <w:widowControl w:val="0"/>
              <w:spacing w:before="60" w:after="60"/>
              <w:jc w:val="both"/>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1.4</w:t>
            </w:r>
          </w:p>
        </w:tc>
        <w:tc>
          <w:tcPr>
            <w:tcW w:w="4990" w:type="dxa"/>
            <w:shd w:val="clear" w:color="auto" w:fill="auto"/>
          </w:tcPr>
          <w:p w:rsidR="00F05575" w:rsidRPr="0026240A" w:rsidRDefault="00F05575" w:rsidP="00C34ED6">
            <w:pPr>
              <w:widowControl w:val="0"/>
              <w:spacing w:before="20" w:after="20"/>
              <w:jc w:val="both"/>
              <w:rPr>
                <w:b/>
                <w:bCs/>
              </w:rPr>
            </w:pPr>
            <w:r w:rsidRPr="0026240A">
              <w:rPr>
                <w:b/>
                <w:bCs/>
              </w:rPr>
              <w:t>Công tác tuyên truyền CCHC</w:t>
            </w:r>
          </w:p>
        </w:tc>
        <w:tc>
          <w:tcPr>
            <w:tcW w:w="1518" w:type="dxa"/>
            <w:shd w:val="clear" w:color="auto" w:fill="auto"/>
          </w:tcPr>
          <w:p w:rsidR="00F05575" w:rsidRPr="0026240A" w:rsidRDefault="00F05575" w:rsidP="00C34ED6">
            <w:pPr>
              <w:widowControl w:val="0"/>
              <w:spacing w:before="20" w:after="20"/>
              <w:jc w:val="center"/>
              <w:rPr>
                <w:b/>
                <w:bCs/>
              </w:rPr>
            </w:pPr>
            <w:r w:rsidRPr="0026240A">
              <w:rPr>
                <w:b/>
                <w:bCs/>
              </w:rPr>
              <w:t>1.00</w:t>
            </w:r>
          </w:p>
        </w:tc>
        <w:tc>
          <w:tcPr>
            <w:tcW w:w="1651" w:type="dxa"/>
            <w:shd w:val="clear" w:color="auto" w:fill="auto"/>
          </w:tcPr>
          <w:p w:rsidR="00F05575" w:rsidRPr="0026240A" w:rsidDel="002F022E" w:rsidRDefault="00F05575" w:rsidP="00C34ED6">
            <w:pPr>
              <w:widowControl w:val="0"/>
              <w:spacing w:before="60" w:after="60"/>
              <w:jc w:val="both"/>
            </w:pPr>
          </w:p>
        </w:tc>
        <w:tc>
          <w:tcPr>
            <w:tcW w:w="2104" w:type="dxa"/>
            <w:shd w:val="clear" w:color="auto" w:fill="auto"/>
          </w:tcPr>
          <w:p w:rsidR="00F05575" w:rsidRPr="0026240A" w:rsidDel="002F022E" w:rsidRDefault="00F05575" w:rsidP="00C34ED6">
            <w:pPr>
              <w:widowControl w:val="0"/>
              <w:spacing w:before="60" w:after="60"/>
              <w:jc w:val="both"/>
            </w:pPr>
          </w:p>
        </w:tc>
        <w:tc>
          <w:tcPr>
            <w:tcW w:w="2327" w:type="dxa"/>
            <w:shd w:val="clear" w:color="auto" w:fill="auto"/>
          </w:tcPr>
          <w:p w:rsidR="00F05575" w:rsidRPr="0026240A" w:rsidDel="002F022E" w:rsidRDefault="00F05575" w:rsidP="00C34ED6">
            <w:pPr>
              <w:widowControl w:val="0"/>
              <w:spacing w:before="60" w:after="60"/>
              <w:jc w:val="both"/>
            </w:pPr>
          </w:p>
        </w:tc>
        <w:tc>
          <w:tcPr>
            <w:tcW w:w="1784" w:type="dxa"/>
            <w:shd w:val="clear" w:color="auto" w:fill="auto"/>
          </w:tcPr>
          <w:p w:rsidR="00F05575" w:rsidRPr="0026240A" w:rsidDel="002F022E" w:rsidRDefault="00F05575" w:rsidP="00C34ED6">
            <w:pPr>
              <w:widowControl w:val="0"/>
              <w:spacing w:before="60" w:after="60"/>
              <w:jc w:val="both"/>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p>
        </w:tc>
        <w:tc>
          <w:tcPr>
            <w:tcW w:w="4990" w:type="dxa"/>
            <w:shd w:val="clear" w:color="auto" w:fill="auto"/>
          </w:tcPr>
          <w:p w:rsidR="00F05575" w:rsidRPr="0026240A" w:rsidRDefault="00F05575" w:rsidP="00C34ED6">
            <w:pPr>
              <w:widowControl w:val="0"/>
              <w:spacing w:before="20" w:after="20"/>
              <w:jc w:val="both"/>
              <w:rPr>
                <w:i/>
                <w:iCs/>
              </w:rPr>
            </w:pPr>
            <w:r w:rsidRPr="0026240A">
              <w:rPr>
                <w:i/>
                <w:iCs/>
              </w:rPr>
              <w:t>Tuyên truyền nội dung CCHC thông qua các phương tiện thông tin đại chúng: 0.50</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Del="002F022E" w:rsidRDefault="00F05575" w:rsidP="00C34ED6">
            <w:pPr>
              <w:widowControl w:val="0"/>
              <w:spacing w:before="60" w:after="60"/>
              <w:jc w:val="both"/>
            </w:pPr>
          </w:p>
        </w:tc>
        <w:tc>
          <w:tcPr>
            <w:tcW w:w="2104" w:type="dxa"/>
            <w:shd w:val="clear" w:color="auto" w:fill="auto"/>
          </w:tcPr>
          <w:p w:rsidR="00F05575" w:rsidRPr="0026240A" w:rsidDel="002F022E" w:rsidRDefault="00F05575" w:rsidP="00C34ED6">
            <w:pPr>
              <w:widowControl w:val="0"/>
              <w:spacing w:before="60" w:after="60"/>
              <w:jc w:val="both"/>
            </w:pPr>
          </w:p>
        </w:tc>
        <w:tc>
          <w:tcPr>
            <w:tcW w:w="2327" w:type="dxa"/>
            <w:shd w:val="clear" w:color="auto" w:fill="auto"/>
          </w:tcPr>
          <w:p w:rsidR="00F05575" w:rsidRPr="0026240A" w:rsidDel="002F022E" w:rsidRDefault="00F05575" w:rsidP="00C34ED6">
            <w:pPr>
              <w:widowControl w:val="0"/>
              <w:spacing w:before="60" w:after="60"/>
              <w:jc w:val="both"/>
            </w:pPr>
          </w:p>
        </w:tc>
        <w:tc>
          <w:tcPr>
            <w:tcW w:w="1784" w:type="dxa"/>
            <w:shd w:val="clear" w:color="auto" w:fill="auto"/>
          </w:tcPr>
          <w:p w:rsidR="00F05575" w:rsidRPr="0026240A" w:rsidDel="002F022E" w:rsidRDefault="00F05575" w:rsidP="00C34ED6">
            <w:pPr>
              <w:widowControl w:val="0"/>
              <w:spacing w:before="60" w:after="60"/>
              <w:jc w:val="both"/>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p>
        </w:tc>
        <w:tc>
          <w:tcPr>
            <w:tcW w:w="4990" w:type="dxa"/>
            <w:shd w:val="clear" w:color="auto" w:fill="auto"/>
          </w:tcPr>
          <w:p w:rsidR="00F05575" w:rsidRPr="0026240A" w:rsidRDefault="00F05575" w:rsidP="00C34ED6">
            <w:pPr>
              <w:widowControl w:val="0"/>
              <w:spacing w:before="20" w:after="20"/>
              <w:jc w:val="both"/>
              <w:rPr>
                <w:i/>
                <w:iCs/>
              </w:rPr>
            </w:pPr>
            <w:r w:rsidRPr="0026240A">
              <w:rPr>
                <w:i/>
                <w:iCs/>
              </w:rPr>
              <w:t>Tuyên truyền nội dung CCHC thông qua các hình thức khác: 0.50</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Del="002F022E" w:rsidRDefault="00F05575" w:rsidP="00C34ED6">
            <w:pPr>
              <w:widowControl w:val="0"/>
              <w:spacing w:before="60" w:after="60"/>
              <w:jc w:val="both"/>
            </w:pPr>
          </w:p>
        </w:tc>
        <w:tc>
          <w:tcPr>
            <w:tcW w:w="2104" w:type="dxa"/>
            <w:shd w:val="clear" w:color="auto" w:fill="auto"/>
          </w:tcPr>
          <w:p w:rsidR="00F05575" w:rsidRPr="0026240A" w:rsidDel="002F022E" w:rsidRDefault="00F05575" w:rsidP="00C34ED6">
            <w:pPr>
              <w:widowControl w:val="0"/>
              <w:spacing w:before="60" w:after="60"/>
              <w:jc w:val="both"/>
            </w:pPr>
          </w:p>
        </w:tc>
        <w:tc>
          <w:tcPr>
            <w:tcW w:w="2327" w:type="dxa"/>
            <w:shd w:val="clear" w:color="auto" w:fill="auto"/>
          </w:tcPr>
          <w:p w:rsidR="00F05575" w:rsidRPr="0026240A" w:rsidDel="002F022E" w:rsidRDefault="00F05575" w:rsidP="00C34ED6">
            <w:pPr>
              <w:widowControl w:val="0"/>
              <w:spacing w:before="60" w:after="60"/>
              <w:jc w:val="both"/>
            </w:pPr>
          </w:p>
        </w:tc>
        <w:tc>
          <w:tcPr>
            <w:tcW w:w="1784" w:type="dxa"/>
            <w:shd w:val="clear" w:color="auto" w:fill="auto"/>
          </w:tcPr>
          <w:p w:rsidR="00F05575" w:rsidRPr="0026240A" w:rsidDel="002F022E" w:rsidRDefault="00F05575" w:rsidP="00C34ED6">
            <w:pPr>
              <w:widowControl w:val="0"/>
              <w:spacing w:before="60" w:after="60"/>
              <w:jc w:val="both"/>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7</w:t>
            </w:r>
          </w:p>
        </w:tc>
        <w:tc>
          <w:tcPr>
            <w:tcW w:w="4990" w:type="dxa"/>
            <w:shd w:val="clear" w:color="auto" w:fill="auto"/>
          </w:tcPr>
          <w:p w:rsidR="00F05575" w:rsidRPr="0026240A" w:rsidRDefault="00F05575" w:rsidP="00C34ED6">
            <w:pPr>
              <w:widowControl w:val="0"/>
              <w:spacing w:before="60" w:after="60"/>
              <w:jc w:val="both"/>
              <w:rPr>
                <w:b/>
                <w:bCs/>
                <w:spacing w:val="4"/>
              </w:rPr>
            </w:pPr>
            <w:r w:rsidRPr="0026240A">
              <w:rPr>
                <w:b/>
                <w:bCs/>
                <w:spacing w:val="4"/>
              </w:rPr>
              <w:t>XÂY DỰNG VÀ PHÁT TRIỂN CHÍNH QUYỀN ĐIỆN TỬ, CHÍNH QUYỀN SỐ</w:t>
            </w:r>
          </w:p>
        </w:tc>
        <w:tc>
          <w:tcPr>
            <w:tcW w:w="1518" w:type="dxa"/>
            <w:shd w:val="clear" w:color="auto" w:fill="auto"/>
          </w:tcPr>
          <w:p w:rsidR="00F05575" w:rsidRPr="0026240A" w:rsidRDefault="00F05575" w:rsidP="00C34ED6">
            <w:pPr>
              <w:widowControl w:val="0"/>
              <w:spacing w:before="60" w:after="60"/>
              <w:jc w:val="center"/>
              <w:rPr>
                <w:b/>
                <w:bCs/>
              </w:rPr>
            </w:pPr>
            <w:r w:rsidRPr="0026240A">
              <w:rPr>
                <w:b/>
                <w:bCs/>
              </w:rPr>
              <w:t>13.50</w:t>
            </w:r>
          </w:p>
        </w:tc>
        <w:tc>
          <w:tcPr>
            <w:tcW w:w="1651" w:type="dxa"/>
            <w:shd w:val="clear" w:color="auto" w:fill="auto"/>
          </w:tcPr>
          <w:p w:rsidR="00F05575" w:rsidRPr="0026240A" w:rsidDel="002F022E" w:rsidRDefault="00F05575" w:rsidP="00C34ED6">
            <w:pPr>
              <w:widowControl w:val="0"/>
              <w:spacing w:before="60" w:after="60"/>
              <w:jc w:val="both"/>
            </w:pPr>
          </w:p>
        </w:tc>
        <w:tc>
          <w:tcPr>
            <w:tcW w:w="2104" w:type="dxa"/>
            <w:shd w:val="clear" w:color="auto" w:fill="auto"/>
          </w:tcPr>
          <w:p w:rsidR="00F05575" w:rsidRPr="0026240A" w:rsidDel="002F022E" w:rsidRDefault="00F05575" w:rsidP="00C34ED6">
            <w:pPr>
              <w:widowControl w:val="0"/>
              <w:spacing w:before="60" w:after="60"/>
              <w:jc w:val="both"/>
            </w:pPr>
          </w:p>
        </w:tc>
        <w:tc>
          <w:tcPr>
            <w:tcW w:w="2327" w:type="dxa"/>
            <w:shd w:val="clear" w:color="auto" w:fill="auto"/>
          </w:tcPr>
          <w:p w:rsidR="00F05575" w:rsidRPr="0026240A" w:rsidDel="002F022E" w:rsidRDefault="00F05575" w:rsidP="00C34ED6">
            <w:pPr>
              <w:widowControl w:val="0"/>
              <w:spacing w:before="60" w:after="60"/>
              <w:jc w:val="both"/>
            </w:pPr>
          </w:p>
        </w:tc>
        <w:tc>
          <w:tcPr>
            <w:tcW w:w="1784" w:type="dxa"/>
            <w:shd w:val="clear" w:color="auto" w:fill="auto"/>
          </w:tcPr>
          <w:p w:rsidR="00F05575" w:rsidRPr="0026240A" w:rsidDel="002F022E" w:rsidRDefault="00F05575" w:rsidP="00C34ED6">
            <w:pPr>
              <w:widowControl w:val="0"/>
              <w:spacing w:before="60" w:after="60"/>
              <w:jc w:val="both"/>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7.1</w:t>
            </w:r>
          </w:p>
        </w:tc>
        <w:tc>
          <w:tcPr>
            <w:tcW w:w="4990" w:type="dxa"/>
            <w:shd w:val="clear" w:color="auto" w:fill="auto"/>
          </w:tcPr>
          <w:p w:rsidR="00F05575" w:rsidRPr="0026240A" w:rsidRDefault="00F05575" w:rsidP="00C34ED6">
            <w:pPr>
              <w:widowControl w:val="0"/>
              <w:spacing w:before="20" w:after="20"/>
              <w:jc w:val="both"/>
              <w:rPr>
                <w:b/>
                <w:bCs/>
              </w:rPr>
            </w:pPr>
            <w:r w:rsidRPr="0026240A">
              <w:rPr>
                <w:b/>
                <w:bCs/>
              </w:rPr>
              <w:t>Phát triển các nền tảng, cơ sở dữ liệu</w:t>
            </w:r>
          </w:p>
        </w:tc>
        <w:tc>
          <w:tcPr>
            <w:tcW w:w="1518" w:type="dxa"/>
            <w:shd w:val="clear" w:color="auto" w:fill="auto"/>
          </w:tcPr>
          <w:p w:rsidR="00F05575" w:rsidRPr="0026240A" w:rsidRDefault="00F05575" w:rsidP="00C34ED6">
            <w:pPr>
              <w:widowControl w:val="0"/>
              <w:spacing w:before="20" w:after="20"/>
              <w:jc w:val="center"/>
              <w:rPr>
                <w:b/>
                <w:bCs/>
              </w:rPr>
            </w:pPr>
            <w:r w:rsidRPr="0026240A">
              <w:rPr>
                <w:b/>
                <w:bCs/>
              </w:rPr>
              <w:t>3.50</w:t>
            </w: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7.1.1</w:t>
            </w:r>
          </w:p>
        </w:tc>
        <w:tc>
          <w:tcPr>
            <w:tcW w:w="4990" w:type="dxa"/>
            <w:shd w:val="clear" w:color="auto" w:fill="auto"/>
          </w:tcPr>
          <w:p w:rsidR="00F05575" w:rsidRPr="0026240A" w:rsidRDefault="00F05575" w:rsidP="00C34ED6">
            <w:pPr>
              <w:widowControl w:val="0"/>
              <w:spacing w:before="20" w:after="20"/>
              <w:jc w:val="both"/>
            </w:pPr>
            <w:r w:rsidRPr="0026240A">
              <w:t>Triển khai, duy trì, cập nhật Kiến trúc Chính quyền điện tử theo quy định</w:t>
            </w:r>
          </w:p>
        </w:tc>
        <w:tc>
          <w:tcPr>
            <w:tcW w:w="1518" w:type="dxa"/>
            <w:shd w:val="clear" w:color="auto" w:fill="auto"/>
          </w:tcPr>
          <w:p w:rsidR="00F05575" w:rsidRPr="0026240A" w:rsidRDefault="00F05575" w:rsidP="00C34ED6">
            <w:pPr>
              <w:widowControl w:val="0"/>
              <w:spacing w:before="20" w:after="20"/>
              <w:jc w:val="center"/>
            </w:pPr>
            <w:r w:rsidRPr="0026240A">
              <w:t>0.50</w:t>
            </w:r>
          </w:p>
        </w:tc>
        <w:tc>
          <w:tcPr>
            <w:tcW w:w="1651" w:type="dxa"/>
            <w:shd w:val="clear" w:color="auto" w:fill="auto"/>
          </w:tcPr>
          <w:p w:rsidR="00F05575" w:rsidRPr="0026240A" w:rsidDel="00CE0F4A" w:rsidRDefault="00F05575" w:rsidP="00C34ED6">
            <w:pPr>
              <w:widowControl w:val="0"/>
              <w:spacing w:after="80"/>
              <w:jc w:val="both"/>
            </w:pPr>
          </w:p>
        </w:tc>
        <w:tc>
          <w:tcPr>
            <w:tcW w:w="2104" w:type="dxa"/>
            <w:shd w:val="clear" w:color="auto" w:fill="auto"/>
          </w:tcPr>
          <w:p w:rsidR="00F05575" w:rsidRPr="0026240A" w:rsidDel="00CE0F4A" w:rsidRDefault="00F05575" w:rsidP="00C34ED6">
            <w:pPr>
              <w:widowControl w:val="0"/>
              <w:spacing w:after="80"/>
              <w:jc w:val="both"/>
            </w:pPr>
          </w:p>
        </w:tc>
        <w:tc>
          <w:tcPr>
            <w:tcW w:w="2327" w:type="dxa"/>
            <w:shd w:val="clear" w:color="auto" w:fill="auto"/>
          </w:tcPr>
          <w:p w:rsidR="00F05575" w:rsidRPr="0026240A" w:rsidDel="00CE0F4A" w:rsidRDefault="00F05575" w:rsidP="00C34ED6">
            <w:pPr>
              <w:widowControl w:val="0"/>
              <w:spacing w:after="80"/>
              <w:jc w:val="both"/>
            </w:pPr>
          </w:p>
        </w:tc>
        <w:tc>
          <w:tcPr>
            <w:tcW w:w="1784" w:type="dxa"/>
            <w:shd w:val="clear" w:color="auto" w:fill="auto"/>
          </w:tcPr>
          <w:p w:rsidR="00F05575" w:rsidRPr="0026240A" w:rsidDel="00CE0F4A" w:rsidRDefault="00F05575" w:rsidP="00C34ED6">
            <w:pPr>
              <w:widowControl w:val="0"/>
              <w:spacing w:after="80"/>
              <w:jc w:val="both"/>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p>
        </w:tc>
        <w:tc>
          <w:tcPr>
            <w:tcW w:w="4990" w:type="dxa"/>
            <w:shd w:val="clear" w:color="auto" w:fill="auto"/>
          </w:tcPr>
          <w:p w:rsidR="00F05575" w:rsidRPr="0026240A" w:rsidRDefault="00F05575" w:rsidP="00C34ED6">
            <w:pPr>
              <w:widowControl w:val="0"/>
              <w:spacing w:before="20" w:after="20"/>
              <w:jc w:val="both"/>
              <w:rPr>
                <w:i/>
              </w:rPr>
            </w:pPr>
            <w:r w:rsidRPr="0026240A">
              <w:rPr>
                <w:i/>
              </w:rPr>
              <w:t>Tổ chức triển khai, duy trì và cập nhật Kiến trúc theo quy định: 0.50</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p>
        </w:tc>
        <w:tc>
          <w:tcPr>
            <w:tcW w:w="4990" w:type="dxa"/>
            <w:shd w:val="clear" w:color="auto" w:fill="auto"/>
          </w:tcPr>
          <w:p w:rsidR="00F05575" w:rsidRPr="0026240A" w:rsidRDefault="00F05575" w:rsidP="00C34ED6">
            <w:pPr>
              <w:widowControl w:val="0"/>
              <w:spacing w:before="20" w:after="20"/>
              <w:jc w:val="both"/>
              <w:rPr>
                <w:i/>
                <w:spacing w:val="-4"/>
              </w:rPr>
            </w:pPr>
            <w:r w:rsidRPr="0026240A">
              <w:rPr>
                <w:i/>
                <w:spacing w:val="-4"/>
              </w:rPr>
              <w:t>Không tổ chức triển khai, duy trì và cập nhật Kiến trúc theo quy định: 0</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7.1.2</w:t>
            </w:r>
          </w:p>
        </w:tc>
        <w:tc>
          <w:tcPr>
            <w:tcW w:w="4990" w:type="dxa"/>
            <w:shd w:val="clear" w:color="auto" w:fill="auto"/>
          </w:tcPr>
          <w:p w:rsidR="00F05575" w:rsidRPr="0026240A" w:rsidRDefault="00F05575" w:rsidP="00C34ED6">
            <w:pPr>
              <w:widowControl w:val="0"/>
              <w:spacing w:before="20" w:after="20"/>
              <w:jc w:val="both"/>
            </w:pPr>
            <w:r w:rsidRPr="0026240A">
              <w:t>Triển khai Trung tâm dữ liệu phục vụ chuyển đổi số theo hướng sử dụng công nghệ điện toán đám mây</w:t>
            </w:r>
          </w:p>
        </w:tc>
        <w:tc>
          <w:tcPr>
            <w:tcW w:w="1518" w:type="dxa"/>
            <w:shd w:val="clear" w:color="auto" w:fill="auto"/>
          </w:tcPr>
          <w:p w:rsidR="00F05575" w:rsidRPr="0026240A" w:rsidRDefault="00F05575" w:rsidP="00C34ED6">
            <w:pPr>
              <w:widowControl w:val="0"/>
              <w:spacing w:before="20" w:after="20"/>
              <w:jc w:val="center"/>
            </w:pPr>
            <w:r w:rsidRPr="0026240A">
              <w:t>1.00</w:t>
            </w: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574"/>
        </w:trPr>
        <w:tc>
          <w:tcPr>
            <w:tcW w:w="993" w:type="dxa"/>
            <w:shd w:val="clear" w:color="auto" w:fill="auto"/>
            <w:vAlign w:val="center"/>
          </w:tcPr>
          <w:p w:rsidR="00F05575" w:rsidRPr="0026240A" w:rsidRDefault="00F05575" w:rsidP="00C34ED6">
            <w:pPr>
              <w:widowControl w:val="0"/>
              <w:spacing w:before="20" w:after="20"/>
              <w:jc w:val="center"/>
              <w:rPr>
                <w:bCs/>
                <w:sz w:val="22"/>
              </w:rPr>
            </w:pPr>
          </w:p>
        </w:tc>
        <w:tc>
          <w:tcPr>
            <w:tcW w:w="4990" w:type="dxa"/>
            <w:shd w:val="clear" w:color="auto" w:fill="auto"/>
          </w:tcPr>
          <w:p w:rsidR="00F05575" w:rsidRPr="0026240A" w:rsidRDefault="00F05575" w:rsidP="00C34ED6">
            <w:pPr>
              <w:widowControl w:val="0"/>
              <w:jc w:val="both"/>
              <w:rPr>
                <w:i/>
                <w:iCs/>
              </w:rPr>
            </w:pPr>
            <w:r w:rsidRPr="0026240A">
              <w:rPr>
                <w:i/>
                <w:iCs/>
              </w:rPr>
              <w:t>Đã triển khai và đáp ứng đầy đủ các tiêu chí, chỉ tiêu kỹ thuật theo quy định: 0.5</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r w:rsidRPr="0026240A">
              <w:rPr>
                <w:i/>
                <w:iCs/>
                <w:sz w:val="22"/>
                <w:szCs w:val="22"/>
              </w:rPr>
              <w:t>Nếu đã triển khai nhưng chưa đáp ứng đầy đủ các tiêu chí, chỉ tiêu kỹ thuật thì đạt 50% *điểm tối đa.</w:t>
            </w: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p>
        </w:tc>
        <w:tc>
          <w:tcPr>
            <w:tcW w:w="4990" w:type="dxa"/>
            <w:shd w:val="clear" w:color="auto" w:fill="auto"/>
          </w:tcPr>
          <w:p w:rsidR="00F05575" w:rsidRPr="0026240A" w:rsidRDefault="00F05575" w:rsidP="00C34ED6">
            <w:pPr>
              <w:widowControl w:val="0"/>
              <w:jc w:val="both"/>
              <w:rPr>
                <w:i/>
                <w:iCs/>
              </w:rPr>
            </w:pPr>
            <w:r w:rsidRPr="0026240A">
              <w:rPr>
                <w:i/>
                <w:iCs/>
              </w:rPr>
              <w:t>Kết nối với Nền tảng điện toán đám mây Chính phủ theo quy định: 0.50</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7.1.3</w:t>
            </w:r>
          </w:p>
        </w:tc>
        <w:tc>
          <w:tcPr>
            <w:tcW w:w="4990" w:type="dxa"/>
            <w:shd w:val="clear" w:color="auto" w:fill="auto"/>
          </w:tcPr>
          <w:p w:rsidR="00F05575" w:rsidRPr="0026240A" w:rsidRDefault="00F05575" w:rsidP="00C34ED6">
            <w:pPr>
              <w:widowControl w:val="0"/>
              <w:spacing w:before="20" w:after="20"/>
              <w:jc w:val="both"/>
            </w:pPr>
            <w:r w:rsidRPr="0026240A">
              <w:t>Tỷ lệ các ứng dụng có dữ liệu dùng chung được kết nối, sử dụng qua Nền tảng tích hợp, chia sẻ dữ liệu cấp tỉnh (LGSP)</w:t>
            </w:r>
          </w:p>
        </w:tc>
        <w:tc>
          <w:tcPr>
            <w:tcW w:w="1518" w:type="dxa"/>
            <w:shd w:val="clear" w:color="auto" w:fill="auto"/>
          </w:tcPr>
          <w:p w:rsidR="00F05575" w:rsidRPr="0026240A" w:rsidRDefault="00F05575" w:rsidP="00C34ED6">
            <w:pPr>
              <w:widowControl w:val="0"/>
              <w:spacing w:before="20" w:after="20"/>
              <w:jc w:val="center"/>
            </w:pPr>
            <w:r w:rsidRPr="0026240A">
              <w:t>1.00</w:t>
            </w: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p>
        </w:tc>
        <w:tc>
          <w:tcPr>
            <w:tcW w:w="4990" w:type="dxa"/>
            <w:shd w:val="clear" w:color="auto" w:fill="auto"/>
          </w:tcPr>
          <w:p w:rsidR="00F05575" w:rsidRPr="0026240A" w:rsidRDefault="00F05575" w:rsidP="00C34ED6">
            <w:pPr>
              <w:widowControl w:val="0"/>
              <w:jc w:val="both"/>
              <w:rPr>
                <w:b/>
                <w:bCs/>
                <w:i/>
                <w:iCs/>
              </w:rPr>
            </w:pPr>
            <w:r w:rsidRPr="0026240A">
              <w:rPr>
                <w:i/>
                <w:iCs/>
              </w:rPr>
              <w:t xml:space="preserve">Tính điểm theo công thức: </w:t>
            </w:r>
            <w:r w:rsidRPr="0026240A">
              <w:rPr>
                <w:b/>
                <w:bCs/>
                <w:i/>
                <w:iCs/>
              </w:rPr>
              <w:t>(b/a) *điểm tối đa</w:t>
            </w:r>
            <w:r w:rsidRPr="0026240A">
              <w:rPr>
                <w:i/>
                <w:iCs/>
              </w:rPr>
              <w:t>. Trong đó:</w:t>
            </w:r>
          </w:p>
          <w:p w:rsidR="00F05575" w:rsidRPr="0026240A" w:rsidRDefault="00F05575" w:rsidP="00C34ED6">
            <w:pPr>
              <w:jc w:val="both"/>
              <w:rPr>
                <w:i/>
                <w:iCs/>
              </w:rPr>
            </w:pPr>
            <w:r w:rsidRPr="0026240A">
              <w:rPr>
                <w:i/>
                <w:iCs/>
              </w:rPr>
              <w:t>a là tổng số các ứng dụng có dữ liệu dùng chung.</w:t>
            </w:r>
          </w:p>
          <w:p w:rsidR="00F05575" w:rsidRPr="0026240A" w:rsidRDefault="00F05575" w:rsidP="00C34ED6">
            <w:pPr>
              <w:widowControl w:val="0"/>
              <w:jc w:val="both"/>
              <w:rPr>
                <w:i/>
                <w:iCs/>
                <w:spacing w:val="-4"/>
              </w:rPr>
            </w:pPr>
            <w:r w:rsidRPr="0026240A">
              <w:rPr>
                <w:i/>
                <w:iCs/>
                <w:spacing w:val="-4"/>
              </w:rPr>
              <w:t>b là số các ứng dụng có dữ liệu dùng chung được kết nối, sử dụng qua LGSP</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rPr>
                <w:i/>
                <w:iCs/>
              </w:rPr>
            </w:pPr>
          </w:p>
        </w:tc>
        <w:tc>
          <w:tcPr>
            <w:tcW w:w="2104" w:type="dxa"/>
            <w:shd w:val="clear" w:color="auto" w:fill="auto"/>
          </w:tcPr>
          <w:p w:rsidR="00F05575" w:rsidRPr="0026240A" w:rsidRDefault="00F05575" w:rsidP="00C34ED6">
            <w:pPr>
              <w:widowControl w:val="0"/>
              <w:spacing w:after="80"/>
              <w:jc w:val="both"/>
              <w:rPr>
                <w:i/>
                <w:iCs/>
              </w:rPr>
            </w:pPr>
          </w:p>
        </w:tc>
        <w:tc>
          <w:tcPr>
            <w:tcW w:w="2327" w:type="dxa"/>
            <w:shd w:val="clear" w:color="auto" w:fill="auto"/>
          </w:tcPr>
          <w:p w:rsidR="00F05575" w:rsidRPr="0026240A" w:rsidRDefault="00F05575" w:rsidP="00C34ED6">
            <w:pPr>
              <w:widowControl w:val="0"/>
              <w:spacing w:after="80"/>
              <w:jc w:val="both"/>
              <w:rPr>
                <w:i/>
                <w:iCs/>
              </w:rPr>
            </w:pPr>
          </w:p>
        </w:tc>
        <w:tc>
          <w:tcPr>
            <w:tcW w:w="1784" w:type="dxa"/>
            <w:shd w:val="clear" w:color="auto" w:fill="auto"/>
          </w:tcPr>
          <w:p w:rsidR="00F05575" w:rsidRPr="0026240A" w:rsidRDefault="00F05575" w:rsidP="00C34ED6">
            <w:pPr>
              <w:widowControl w:val="0"/>
              <w:spacing w:after="80"/>
              <w:jc w:val="both"/>
              <w:rPr>
                <w:i/>
                <w:i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7.1.4</w:t>
            </w:r>
          </w:p>
        </w:tc>
        <w:tc>
          <w:tcPr>
            <w:tcW w:w="4990" w:type="dxa"/>
            <w:shd w:val="clear" w:color="auto" w:fill="auto"/>
          </w:tcPr>
          <w:p w:rsidR="00F05575" w:rsidRPr="0026240A" w:rsidRDefault="00F05575" w:rsidP="00C34ED6">
            <w:pPr>
              <w:widowControl w:val="0"/>
              <w:spacing w:before="20" w:after="20"/>
              <w:jc w:val="both"/>
            </w:pPr>
            <w:r w:rsidRPr="0026240A">
              <w:t>Tỷ lệ số dịch vụ dữ liệu có trên Nền tảng tích hợp, chia sẻ dữ liệu quốc gia (NDXP) được đưa vào sử dụng chính thức</w:t>
            </w:r>
          </w:p>
        </w:tc>
        <w:tc>
          <w:tcPr>
            <w:tcW w:w="1518" w:type="dxa"/>
            <w:shd w:val="clear" w:color="auto" w:fill="auto"/>
          </w:tcPr>
          <w:p w:rsidR="00F05575" w:rsidRPr="0026240A" w:rsidRDefault="00F05575" w:rsidP="00C34ED6">
            <w:pPr>
              <w:widowControl w:val="0"/>
              <w:spacing w:before="20" w:after="20"/>
              <w:jc w:val="center"/>
            </w:pPr>
            <w:r w:rsidRPr="0026240A">
              <w:t>1.00</w:t>
            </w: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p>
        </w:tc>
        <w:tc>
          <w:tcPr>
            <w:tcW w:w="4990" w:type="dxa"/>
            <w:shd w:val="clear" w:color="auto" w:fill="auto"/>
          </w:tcPr>
          <w:p w:rsidR="00F05575" w:rsidRPr="0026240A" w:rsidRDefault="00F05575" w:rsidP="00C34ED6">
            <w:pPr>
              <w:widowControl w:val="0"/>
              <w:jc w:val="both"/>
              <w:rPr>
                <w:b/>
                <w:bCs/>
                <w:i/>
                <w:iCs/>
              </w:rPr>
            </w:pPr>
            <w:r w:rsidRPr="0026240A">
              <w:rPr>
                <w:i/>
                <w:iCs/>
              </w:rPr>
              <w:t xml:space="preserve">Tính điểm theo công thức: </w:t>
            </w:r>
            <w:r w:rsidRPr="0026240A">
              <w:rPr>
                <w:b/>
                <w:bCs/>
                <w:i/>
                <w:iCs/>
              </w:rPr>
              <w:t>(b/a) *điểm tối đa</w:t>
            </w:r>
            <w:r w:rsidRPr="0026240A">
              <w:rPr>
                <w:i/>
                <w:iCs/>
              </w:rPr>
              <w:t>. Trong đó:</w:t>
            </w:r>
          </w:p>
          <w:p w:rsidR="00F05575" w:rsidRPr="0026240A" w:rsidRDefault="00F05575" w:rsidP="00C34ED6">
            <w:pPr>
              <w:jc w:val="both"/>
              <w:rPr>
                <w:i/>
                <w:iCs/>
              </w:rPr>
            </w:pPr>
            <w:r w:rsidRPr="0026240A">
              <w:rPr>
                <w:i/>
                <w:iCs/>
              </w:rPr>
              <w:t xml:space="preserve">a là tổng số dịch vụ dữ liệu có trên NDXP </w:t>
            </w:r>
          </w:p>
          <w:p w:rsidR="00F05575" w:rsidRPr="0026240A" w:rsidRDefault="00F05575" w:rsidP="00C34ED6">
            <w:pPr>
              <w:widowControl w:val="0"/>
              <w:jc w:val="both"/>
              <w:rPr>
                <w:i/>
                <w:iCs/>
              </w:rPr>
            </w:pPr>
            <w:r w:rsidRPr="0026240A">
              <w:rPr>
                <w:i/>
                <w:iCs/>
              </w:rPr>
              <w:t>b là số dịch vụ dữ liệu có trên NDXP được đưa vào sử dụng chính thức.</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7.2</w:t>
            </w:r>
          </w:p>
        </w:tc>
        <w:tc>
          <w:tcPr>
            <w:tcW w:w="4990" w:type="dxa"/>
            <w:shd w:val="clear" w:color="auto" w:fill="auto"/>
          </w:tcPr>
          <w:p w:rsidR="00F05575" w:rsidRPr="0026240A" w:rsidRDefault="00F05575" w:rsidP="00C34ED6">
            <w:pPr>
              <w:widowControl w:val="0"/>
              <w:spacing w:before="20" w:after="20"/>
              <w:jc w:val="both"/>
            </w:pPr>
            <w:r w:rsidRPr="0026240A">
              <w:rPr>
                <w:b/>
                <w:bCs/>
              </w:rPr>
              <w:t>Phát triển các ứng dụng, dịch vụ trong nội bộ cơ quan nhà nước</w:t>
            </w:r>
          </w:p>
        </w:tc>
        <w:tc>
          <w:tcPr>
            <w:tcW w:w="1518" w:type="dxa"/>
            <w:shd w:val="clear" w:color="auto" w:fill="auto"/>
          </w:tcPr>
          <w:p w:rsidR="00F05575" w:rsidRPr="0026240A" w:rsidRDefault="00F05575" w:rsidP="00C34ED6">
            <w:pPr>
              <w:widowControl w:val="0"/>
              <w:spacing w:before="20" w:after="20"/>
              <w:jc w:val="center"/>
              <w:rPr>
                <w:b/>
                <w:bCs/>
              </w:rPr>
            </w:pPr>
            <w:r w:rsidRPr="0026240A">
              <w:rPr>
                <w:b/>
                <w:bCs/>
              </w:rPr>
              <w:t>3.00</w:t>
            </w: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7.2.1</w:t>
            </w:r>
          </w:p>
        </w:tc>
        <w:tc>
          <w:tcPr>
            <w:tcW w:w="4990" w:type="dxa"/>
            <w:shd w:val="clear" w:color="auto" w:fill="auto"/>
          </w:tcPr>
          <w:p w:rsidR="00F05575" w:rsidRPr="0026240A" w:rsidRDefault="00F05575" w:rsidP="00C34ED6">
            <w:pPr>
              <w:widowControl w:val="0"/>
              <w:spacing w:before="20" w:after="20"/>
              <w:jc w:val="both"/>
            </w:pPr>
            <w:r w:rsidRPr="0026240A">
              <w:t>Tỷ lệ xử lý văn bản, hồ sơ công việc trên môi trường mạng tại tỉnh</w:t>
            </w:r>
          </w:p>
        </w:tc>
        <w:tc>
          <w:tcPr>
            <w:tcW w:w="1518" w:type="dxa"/>
            <w:shd w:val="clear" w:color="auto" w:fill="auto"/>
          </w:tcPr>
          <w:p w:rsidR="00F05575" w:rsidRPr="0026240A" w:rsidRDefault="00F05575" w:rsidP="00C34ED6">
            <w:pPr>
              <w:widowControl w:val="0"/>
              <w:spacing w:before="20" w:after="20"/>
              <w:jc w:val="center"/>
            </w:pPr>
            <w:r w:rsidRPr="0026240A">
              <w:t>0.50</w:t>
            </w: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i/>
                <w:iCs/>
                <w:sz w:val="22"/>
                <w:szCs w:val="22"/>
              </w:rPr>
            </w:pPr>
            <w:r w:rsidRPr="0026240A">
              <w:rPr>
                <w:i/>
                <w:iCs/>
                <w:sz w:val="22"/>
                <w:szCs w:val="22"/>
              </w:rPr>
              <w:t>Trừ văn bản, hồ sơ mật</w:t>
            </w: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40" w:after="40"/>
              <w:jc w:val="both"/>
              <w:rPr>
                <w:bCs/>
                <w:i/>
                <w:iCs/>
                <w:lang w:val="nl-NL"/>
              </w:rPr>
            </w:pPr>
            <w:r w:rsidRPr="0026240A">
              <w:rPr>
                <w:i/>
                <w:iCs/>
                <w:lang w:val="nl-NL"/>
              </w:rPr>
              <w:t xml:space="preserve">100% các sở, ngành và tương đương có tỷ lệ xử lý </w:t>
            </w:r>
            <w:r w:rsidRPr="0026240A">
              <w:rPr>
                <w:bCs/>
                <w:i/>
                <w:iCs/>
                <w:lang w:val="nl-NL"/>
              </w:rPr>
              <w:t>văn bản, hồ sơ công việc trên môi trường mạng đạt từ 80% trở lên: 0.25</w:t>
            </w:r>
          </w:p>
        </w:tc>
        <w:tc>
          <w:tcPr>
            <w:tcW w:w="1518" w:type="dxa"/>
            <w:shd w:val="clear" w:color="auto" w:fill="auto"/>
          </w:tcPr>
          <w:p w:rsidR="00F05575" w:rsidRPr="0026240A" w:rsidRDefault="00F05575" w:rsidP="00C34ED6">
            <w:pPr>
              <w:widowControl w:val="0"/>
              <w:spacing w:before="40" w:after="40"/>
              <w:jc w:val="center"/>
              <w:rPr>
                <w:lang w:val="nl-NL"/>
              </w:rPr>
            </w:pPr>
          </w:p>
        </w:tc>
        <w:tc>
          <w:tcPr>
            <w:tcW w:w="1651" w:type="dxa"/>
            <w:shd w:val="clear" w:color="auto" w:fill="auto"/>
          </w:tcPr>
          <w:p w:rsidR="00F05575" w:rsidRPr="0026240A" w:rsidRDefault="00F05575" w:rsidP="00C34ED6">
            <w:pPr>
              <w:widowControl w:val="0"/>
              <w:spacing w:after="80"/>
              <w:jc w:val="both"/>
              <w:rPr>
                <w:lang w:val="nl-NL"/>
              </w:rPr>
            </w:pPr>
          </w:p>
        </w:tc>
        <w:tc>
          <w:tcPr>
            <w:tcW w:w="2104" w:type="dxa"/>
            <w:shd w:val="clear" w:color="auto" w:fill="auto"/>
          </w:tcPr>
          <w:p w:rsidR="00F05575" w:rsidRPr="0026240A" w:rsidRDefault="00F05575" w:rsidP="00C34ED6">
            <w:pPr>
              <w:widowControl w:val="0"/>
              <w:spacing w:after="80"/>
              <w:jc w:val="both"/>
              <w:rPr>
                <w:lang w:val="nl-NL"/>
              </w:rPr>
            </w:pPr>
          </w:p>
        </w:tc>
        <w:tc>
          <w:tcPr>
            <w:tcW w:w="2327" w:type="dxa"/>
            <w:shd w:val="clear" w:color="auto" w:fill="auto"/>
          </w:tcPr>
          <w:p w:rsidR="00F05575" w:rsidRPr="0026240A" w:rsidRDefault="00F05575" w:rsidP="00C34ED6">
            <w:pPr>
              <w:widowControl w:val="0"/>
              <w:spacing w:after="80"/>
              <w:jc w:val="both"/>
              <w:rPr>
                <w:lang w:val="nl-NL"/>
              </w:rPr>
            </w:pPr>
          </w:p>
        </w:tc>
        <w:tc>
          <w:tcPr>
            <w:tcW w:w="1784" w:type="dxa"/>
            <w:shd w:val="clear" w:color="auto" w:fill="auto"/>
          </w:tcPr>
          <w:p w:rsidR="00F05575" w:rsidRPr="0026240A" w:rsidRDefault="00F05575" w:rsidP="00C34ED6">
            <w:pPr>
              <w:widowControl w:val="0"/>
              <w:spacing w:after="80"/>
              <w:jc w:val="both"/>
              <w:rPr>
                <w:sz w:val="22"/>
                <w:szCs w:val="22"/>
                <w:lang w:val="nl-NL"/>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40" w:after="40"/>
              <w:jc w:val="both"/>
              <w:rPr>
                <w:bCs/>
                <w:i/>
                <w:iCs/>
                <w:lang w:val="nl-NL"/>
              </w:rPr>
            </w:pPr>
            <w:r w:rsidRPr="0026240A">
              <w:rPr>
                <w:bCs/>
                <w:i/>
                <w:iCs/>
                <w:lang w:val="nl-NL"/>
              </w:rPr>
              <w:t>100% các phòng thuộc UBND cấp huyện có tỷ lệ xử lý văn bản, hồ sơ công việc trên môi trường mạng đạt từ 50% trở lên: 0.25</w:t>
            </w:r>
          </w:p>
        </w:tc>
        <w:tc>
          <w:tcPr>
            <w:tcW w:w="1518" w:type="dxa"/>
            <w:shd w:val="clear" w:color="auto" w:fill="auto"/>
          </w:tcPr>
          <w:p w:rsidR="00F05575" w:rsidRPr="0026240A" w:rsidRDefault="00F05575" w:rsidP="00C34ED6">
            <w:pPr>
              <w:widowControl w:val="0"/>
              <w:spacing w:before="40" w:after="40"/>
              <w:jc w:val="center"/>
              <w:rPr>
                <w:lang w:val="nl-NL"/>
              </w:rPr>
            </w:pPr>
          </w:p>
        </w:tc>
        <w:tc>
          <w:tcPr>
            <w:tcW w:w="1651" w:type="dxa"/>
            <w:shd w:val="clear" w:color="auto" w:fill="auto"/>
          </w:tcPr>
          <w:p w:rsidR="00F05575" w:rsidRPr="0026240A" w:rsidRDefault="00F05575" w:rsidP="00C34ED6">
            <w:pPr>
              <w:widowControl w:val="0"/>
              <w:spacing w:after="80"/>
              <w:jc w:val="both"/>
              <w:rPr>
                <w:lang w:val="nl-NL"/>
              </w:rPr>
            </w:pPr>
          </w:p>
        </w:tc>
        <w:tc>
          <w:tcPr>
            <w:tcW w:w="2104" w:type="dxa"/>
            <w:shd w:val="clear" w:color="auto" w:fill="auto"/>
          </w:tcPr>
          <w:p w:rsidR="00F05575" w:rsidRPr="0026240A" w:rsidRDefault="00F05575" w:rsidP="00C34ED6">
            <w:pPr>
              <w:widowControl w:val="0"/>
              <w:spacing w:after="80"/>
              <w:jc w:val="both"/>
              <w:rPr>
                <w:lang w:val="nl-NL"/>
              </w:rPr>
            </w:pPr>
          </w:p>
        </w:tc>
        <w:tc>
          <w:tcPr>
            <w:tcW w:w="2327" w:type="dxa"/>
            <w:shd w:val="clear" w:color="auto" w:fill="auto"/>
          </w:tcPr>
          <w:p w:rsidR="00F05575" w:rsidRPr="0026240A" w:rsidRDefault="00F05575" w:rsidP="00C34ED6">
            <w:pPr>
              <w:widowControl w:val="0"/>
              <w:spacing w:after="80"/>
              <w:jc w:val="both"/>
              <w:rPr>
                <w:lang w:val="nl-NL"/>
              </w:rPr>
            </w:pPr>
          </w:p>
        </w:tc>
        <w:tc>
          <w:tcPr>
            <w:tcW w:w="1784" w:type="dxa"/>
            <w:shd w:val="clear" w:color="auto" w:fill="auto"/>
          </w:tcPr>
          <w:p w:rsidR="00F05575" w:rsidRPr="0026240A" w:rsidRDefault="00F05575" w:rsidP="00C34ED6">
            <w:pPr>
              <w:widowControl w:val="0"/>
              <w:spacing w:after="80"/>
              <w:jc w:val="both"/>
              <w:rPr>
                <w:sz w:val="22"/>
                <w:szCs w:val="22"/>
                <w:lang w:val="nl-NL"/>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7.2.2</w:t>
            </w:r>
          </w:p>
        </w:tc>
        <w:tc>
          <w:tcPr>
            <w:tcW w:w="4990" w:type="dxa"/>
            <w:shd w:val="clear" w:color="auto" w:fill="auto"/>
          </w:tcPr>
          <w:p w:rsidR="00F05575" w:rsidRPr="0026240A" w:rsidRDefault="00F05575" w:rsidP="00C34ED6">
            <w:pPr>
              <w:widowControl w:val="0"/>
              <w:spacing w:before="20" w:after="20"/>
              <w:jc w:val="both"/>
              <w:rPr>
                <w:lang w:val="nl-NL"/>
              </w:rPr>
            </w:pPr>
            <w:r w:rsidRPr="0026240A">
              <w:rPr>
                <w:lang w:val="nl-NL"/>
              </w:rPr>
              <w:t>Tỷ lệ gửi, nhận văn bản điện tử 4 cấp chính quyền</w:t>
            </w:r>
          </w:p>
        </w:tc>
        <w:tc>
          <w:tcPr>
            <w:tcW w:w="1518" w:type="dxa"/>
            <w:shd w:val="clear" w:color="auto" w:fill="auto"/>
          </w:tcPr>
          <w:p w:rsidR="00F05575" w:rsidRPr="0026240A" w:rsidRDefault="00F05575" w:rsidP="00C34ED6">
            <w:pPr>
              <w:widowControl w:val="0"/>
              <w:spacing w:before="20" w:after="20"/>
              <w:jc w:val="center"/>
            </w:pPr>
            <w:r w:rsidRPr="0026240A">
              <w:t>1.00</w:t>
            </w: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jc w:val="both"/>
              <w:rPr>
                <w:i/>
                <w:iCs/>
              </w:rPr>
            </w:pPr>
            <w:r w:rsidRPr="0026240A">
              <w:rPr>
                <w:i/>
                <w:iCs/>
              </w:rPr>
              <w:t>100% sở, ngành và tương đương đã kết nối: 0.25</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jc w:val="both"/>
              <w:rPr>
                <w:i/>
                <w:iCs/>
              </w:rPr>
            </w:pPr>
            <w:r w:rsidRPr="0026240A">
              <w:rPr>
                <w:i/>
                <w:iCs/>
              </w:rPr>
              <w:t>100% UBND cấp huyện đã kết nối: 0.25</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jc w:val="both"/>
              <w:rPr>
                <w:i/>
                <w:iCs/>
              </w:rPr>
            </w:pPr>
            <w:r w:rsidRPr="0026240A">
              <w:rPr>
                <w:i/>
                <w:iCs/>
              </w:rPr>
              <w:t>Từ 80% - 100% UBND cấp xã đã kết nối: 0.5</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pPr>
          </w:p>
        </w:tc>
        <w:tc>
          <w:tcPr>
            <w:tcW w:w="2104" w:type="dxa"/>
            <w:shd w:val="clear" w:color="auto" w:fill="auto"/>
          </w:tcPr>
          <w:p w:rsidR="00F05575" w:rsidRPr="0026240A" w:rsidRDefault="00F05575" w:rsidP="00C34ED6">
            <w:pPr>
              <w:widowControl w:val="0"/>
              <w:spacing w:after="80"/>
              <w:jc w:val="both"/>
            </w:pPr>
          </w:p>
        </w:tc>
        <w:tc>
          <w:tcPr>
            <w:tcW w:w="2327" w:type="dxa"/>
            <w:shd w:val="clear" w:color="auto" w:fill="auto"/>
          </w:tcPr>
          <w:p w:rsidR="00F05575" w:rsidRPr="0026240A" w:rsidRDefault="00F05575" w:rsidP="00C34ED6">
            <w:pPr>
              <w:widowControl w:val="0"/>
              <w:spacing w:after="80"/>
              <w:jc w:val="both"/>
            </w:pPr>
          </w:p>
        </w:tc>
        <w:tc>
          <w:tcPr>
            <w:tcW w:w="1784" w:type="dxa"/>
            <w:shd w:val="clear" w:color="auto" w:fill="auto"/>
          </w:tcPr>
          <w:p w:rsidR="00F05575" w:rsidRPr="0026240A"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7.2.3</w:t>
            </w:r>
          </w:p>
        </w:tc>
        <w:tc>
          <w:tcPr>
            <w:tcW w:w="4990" w:type="dxa"/>
            <w:shd w:val="clear" w:color="auto" w:fill="auto"/>
          </w:tcPr>
          <w:p w:rsidR="00F05575" w:rsidRPr="0026240A" w:rsidRDefault="00F05575" w:rsidP="00C34ED6">
            <w:pPr>
              <w:widowControl w:val="0"/>
              <w:spacing w:before="20" w:after="20"/>
              <w:jc w:val="both"/>
            </w:pPr>
            <w:r w:rsidRPr="0026240A">
              <w:t>Xây dựng, vận hành Hệ thống thông tin báo cáo cấp tỉnh</w:t>
            </w:r>
          </w:p>
        </w:tc>
        <w:tc>
          <w:tcPr>
            <w:tcW w:w="1518" w:type="dxa"/>
            <w:shd w:val="clear" w:color="auto" w:fill="auto"/>
          </w:tcPr>
          <w:p w:rsidR="00F05575" w:rsidRPr="0026240A" w:rsidRDefault="00F05575" w:rsidP="00C34ED6">
            <w:pPr>
              <w:widowControl w:val="0"/>
              <w:spacing w:before="20" w:after="20"/>
              <w:jc w:val="center"/>
            </w:pPr>
            <w:r w:rsidRPr="0026240A">
              <w:t>1.50</w:t>
            </w: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20" w:after="20"/>
              <w:jc w:val="both"/>
            </w:pPr>
            <w:r w:rsidRPr="0026240A">
              <w:rPr>
                <w:bCs/>
                <w:i/>
                <w:iCs/>
                <w:spacing w:val="-6"/>
              </w:rPr>
              <w:t>Hệ thống thông tin báo cáo đáp ứng đầy đủ chức năng, yêu cầu kỹ thuật theo quy định:0.50</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rPr>
                <w:bCs/>
                <w:i/>
                <w:iCs/>
              </w:rPr>
            </w:pPr>
          </w:p>
        </w:tc>
        <w:tc>
          <w:tcPr>
            <w:tcW w:w="2104" w:type="dxa"/>
            <w:shd w:val="clear" w:color="auto" w:fill="auto"/>
          </w:tcPr>
          <w:p w:rsidR="00F05575" w:rsidRPr="0026240A" w:rsidRDefault="00F05575" w:rsidP="00C34ED6">
            <w:pPr>
              <w:widowControl w:val="0"/>
              <w:spacing w:after="80"/>
              <w:jc w:val="both"/>
              <w:rPr>
                <w:bCs/>
                <w:i/>
                <w:iCs/>
              </w:rPr>
            </w:pPr>
          </w:p>
        </w:tc>
        <w:tc>
          <w:tcPr>
            <w:tcW w:w="2327" w:type="dxa"/>
            <w:shd w:val="clear" w:color="auto" w:fill="auto"/>
          </w:tcPr>
          <w:p w:rsidR="00F05575" w:rsidRPr="0026240A" w:rsidRDefault="00F05575" w:rsidP="00C34ED6">
            <w:pPr>
              <w:widowControl w:val="0"/>
              <w:spacing w:after="80"/>
              <w:jc w:val="both"/>
              <w:rPr>
                <w:bCs/>
                <w:i/>
                <w:iCs/>
              </w:rPr>
            </w:pPr>
          </w:p>
        </w:tc>
        <w:tc>
          <w:tcPr>
            <w:tcW w:w="1784" w:type="dxa"/>
            <w:shd w:val="clear" w:color="auto" w:fill="auto"/>
          </w:tcPr>
          <w:p w:rsidR="00F05575" w:rsidRPr="0026240A" w:rsidRDefault="00F05575" w:rsidP="00C34ED6">
            <w:pPr>
              <w:widowControl w:val="0"/>
              <w:spacing w:after="80"/>
              <w:jc w:val="both"/>
              <w:rPr>
                <w:bCs/>
                <w:i/>
                <w:iCs/>
                <w:sz w:val="22"/>
                <w:szCs w:val="22"/>
              </w:rPr>
            </w:pPr>
            <w:r w:rsidRPr="0026240A">
              <w:rPr>
                <w:bCs/>
                <w:i/>
                <w:iCs/>
                <w:sz w:val="22"/>
                <w:szCs w:val="22"/>
              </w:rPr>
              <w:t>Nếu hệ thống thông tin báo cáo chưa đáp ứng đầy đủ chức năng, yêu cầu kỹ thuật thì đạt 50%* điểm tối đa</w:t>
            </w: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20" w:after="20"/>
              <w:jc w:val="both"/>
              <w:rPr>
                <w:i/>
                <w:iCs/>
                <w:lang w:val="nl-NL"/>
              </w:rPr>
            </w:pPr>
            <w:r w:rsidRPr="0026240A">
              <w:rPr>
                <w:i/>
                <w:iCs/>
                <w:lang w:val="nl-NL"/>
              </w:rPr>
              <w:t>Tỷ lệ kết nối chế độ báo cáo, cung cấp thông tin, dữ liệu của tỉnh với Hệ thống thông tin báo cáo Chính phủ, Trung tâm thông tin, chỉ đạo điều hành của Chính phủ, Thủ tướng Chính phủ: 1.00</w:t>
            </w:r>
          </w:p>
          <w:p w:rsidR="00F05575" w:rsidRPr="0026240A" w:rsidRDefault="00F05575" w:rsidP="00C34ED6">
            <w:pPr>
              <w:widowControl w:val="0"/>
              <w:spacing w:before="20" w:after="20"/>
              <w:jc w:val="both"/>
              <w:rPr>
                <w:i/>
                <w:iCs/>
                <w:lang w:val="nl-NL"/>
              </w:rPr>
            </w:pPr>
            <w:r w:rsidRPr="0026240A">
              <w:rPr>
                <w:i/>
                <w:iCs/>
                <w:lang w:val="nl-NL"/>
              </w:rPr>
              <w:t xml:space="preserve">Tính theo công thức: </w:t>
            </w:r>
            <w:r w:rsidRPr="0026240A">
              <w:rPr>
                <w:b/>
                <w:bCs/>
                <w:i/>
                <w:iCs/>
                <w:lang w:val="nl-NL"/>
              </w:rPr>
              <w:t>(b/a)*điểm tối đa</w:t>
            </w:r>
            <w:r w:rsidRPr="0026240A">
              <w:rPr>
                <w:i/>
                <w:iCs/>
                <w:lang w:val="nl-NL"/>
              </w:rPr>
              <w:t>. Trong đó:</w:t>
            </w:r>
          </w:p>
          <w:p w:rsidR="00F05575" w:rsidRPr="0026240A" w:rsidRDefault="00F05575" w:rsidP="00C34ED6">
            <w:pPr>
              <w:widowControl w:val="0"/>
              <w:spacing w:before="20" w:after="20"/>
              <w:jc w:val="both"/>
              <w:rPr>
                <w:i/>
                <w:iCs/>
                <w:lang w:val="nl-NL"/>
              </w:rPr>
            </w:pPr>
            <w:r w:rsidRPr="0026240A">
              <w:rPr>
                <w:i/>
                <w:iCs/>
                <w:lang w:val="nl-NL"/>
              </w:rPr>
              <w:t>a là tổng số chế độ báo cáo, nội dung thông tin, dữ liệu yêu cầu phải kết nối, cung cấp.</w:t>
            </w:r>
          </w:p>
          <w:p w:rsidR="00F05575" w:rsidRPr="0026240A" w:rsidRDefault="00F05575" w:rsidP="00C34ED6">
            <w:pPr>
              <w:widowControl w:val="0"/>
              <w:spacing w:before="20" w:after="20"/>
              <w:jc w:val="both"/>
              <w:rPr>
                <w:i/>
                <w:iCs/>
              </w:rPr>
            </w:pPr>
            <w:r w:rsidRPr="0026240A">
              <w:rPr>
                <w:i/>
                <w:iCs/>
                <w:lang w:val="nl-NL"/>
              </w:rPr>
              <w:t>b là số lượng chế độ báo cáo, nội dung thông tin, dữ liệu đã kết nối, cung cấp đầy đủ, kịp thời.</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rPr>
                <w:bCs/>
                <w:i/>
                <w:iCs/>
              </w:rPr>
            </w:pPr>
          </w:p>
        </w:tc>
        <w:tc>
          <w:tcPr>
            <w:tcW w:w="2104" w:type="dxa"/>
            <w:shd w:val="clear" w:color="auto" w:fill="auto"/>
          </w:tcPr>
          <w:p w:rsidR="00F05575" w:rsidRPr="0026240A" w:rsidRDefault="00F05575" w:rsidP="00C34ED6">
            <w:pPr>
              <w:widowControl w:val="0"/>
              <w:spacing w:after="80"/>
              <w:jc w:val="both"/>
              <w:rPr>
                <w:bCs/>
                <w:i/>
                <w:iCs/>
              </w:rPr>
            </w:pPr>
          </w:p>
        </w:tc>
        <w:tc>
          <w:tcPr>
            <w:tcW w:w="2327" w:type="dxa"/>
            <w:shd w:val="clear" w:color="auto" w:fill="auto"/>
          </w:tcPr>
          <w:p w:rsidR="00F05575" w:rsidRPr="0026240A" w:rsidRDefault="00F05575" w:rsidP="00C34ED6">
            <w:pPr>
              <w:widowControl w:val="0"/>
              <w:spacing w:after="80"/>
              <w:jc w:val="both"/>
              <w:rPr>
                <w:bCs/>
                <w:i/>
                <w:iCs/>
              </w:rPr>
            </w:pPr>
          </w:p>
        </w:tc>
        <w:tc>
          <w:tcPr>
            <w:tcW w:w="1784" w:type="dxa"/>
            <w:shd w:val="clear" w:color="auto" w:fill="auto"/>
          </w:tcPr>
          <w:p w:rsidR="00F05575" w:rsidRPr="0026240A" w:rsidRDefault="00F05575" w:rsidP="00C34ED6">
            <w:pPr>
              <w:widowControl w:val="0"/>
              <w:spacing w:after="80"/>
              <w:jc w:val="both"/>
              <w:rPr>
                <w:bCs/>
                <w:i/>
                <w:i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r w:rsidRPr="0026240A">
              <w:rPr>
                <w:b/>
                <w:bCs/>
                <w:sz w:val="22"/>
              </w:rPr>
              <w:t>7.3</w:t>
            </w:r>
          </w:p>
        </w:tc>
        <w:tc>
          <w:tcPr>
            <w:tcW w:w="4990" w:type="dxa"/>
            <w:shd w:val="clear" w:color="auto" w:fill="auto"/>
          </w:tcPr>
          <w:p w:rsidR="00F05575" w:rsidRPr="0026240A" w:rsidRDefault="00F05575" w:rsidP="00C34ED6">
            <w:pPr>
              <w:widowControl w:val="0"/>
              <w:spacing w:before="20" w:after="20"/>
              <w:jc w:val="both"/>
              <w:rPr>
                <w:b/>
                <w:bCs/>
                <w:i/>
                <w:iCs/>
              </w:rPr>
            </w:pPr>
            <w:r w:rsidRPr="0026240A">
              <w:rPr>
                <w:b/>
                <w:bCs/>
              </w:rPr>
              <w:t>Phát triển ứng dụng, dịch vụ phục vụ người dân, tổ chức</w:t>
            </w:r>
          </w:p>
        </w:tc>
        <w:tc>
          <w:tcPr>
            <w:tcW w:w="1518" w:type="dxa"/>
            <w:shd w:val="clear" w:color="auto" w:fill="auto"/>
          </w:tcPr>
          <w:p w:rsidR="00F05575" w:rsidRPr="0026240A" w:rsidRDefault="00F05575" w:rsidP="00C34ED6">
            <w:pPr>
              <w:widowControl w:val="0"/>
              <w:spacing w:before="20" w:after="20"/>
              <w:jc w:val="center"/>
              <w:rPr>
                <w:b/>
                <w:bCs/>
              </w:rPr>
            </w:pPr>
            <w:r w:rsidRPr="0026240A">
              <w:rPr>
                <w:b/>
                <w:bCs/>
              </w:rPr>
              <w:t>7.00</w:t>
            </w:r>
          </w:p>
        </w:tc>
        <w:tc>
          <w:tcPr>
            <w:tcW w:w="1651" w:type="dxa"/>
            <w:shd w:val="clear" w:color="auto" w:fill="auto"/>
          </w:tcPr>
          <w:p w:rsidR="00F05575" w:rsidRPr="0026240A" w:rsidDel="002F022E" w:rsidRDefault="00F05575" w:rsidP="00C34ED6">
            <w:pPr>
              <w:widowControl w:val="0"/>
              <w:spacing w:after="80"/>
              <w:jc w:val="both"/>
            </w:pPr>
          </w:p>
        </w:tc>
        <w:tc>
          <w:tcPr>
            <w:tcW w:w="2104" w:type="dxa"/>
            <w:shd w:val="clear" w:color="auto" w:fill="auto"/>
          </w:tcPr>
          <w:p w:rsidR="00F05575" w:rsidRPr="0026240A" w:rsidDel="002F022E" w:rsidRDefault="00F05575" w:rsidP="00C34ED6">
            <w:pPr>
              <w:widowControl w:val="0"/>
              <w:spacing w:after="80"/>
              <w:jc w:val="both"/>
            </w:pPr>
          </w:p>
        </w:tc>
        <w:tc>
          <w:tcPr>
            <w:tcW w:w="2327" w:type="dxa"/>
            <w:shd w:val="clear" w:color="auto" w:fill="auto"/>
          </w:tcPr>
          <w:p w:rsidR="00F05575" w:rsidRPr="0026240A" w:rsidDel="002F022E" w:rsidRDefault="00F05575" w:rsidP="00C34ED6">
            <w:pPr>
              <w:widowControl w:val="0"/>
              <w:spacing w:after="80"/>
              <w:jc w:val="both"/>
            </w:pPr>
          </w:p>
        </w:tc>
        <w:tc>
          <w:tcPr>
            <w:tcW w:w="1784" w:type="dxa"/>
            <w:shd w:val="clear" w:color="auto" w:fill="auto"/>
          </w:tcPr>
          <w:p w:rsidR="00F05575" w:rsidRPr="0026240A" w:rsidDel="002F022E" w:rsidRDefault="00F05575" w:rsidP="00C34ED6">
            <w:pPr>
              <w:widowControl w:val="0"/>
              <w:spacing w:after="80"/>
              <w:jc w:val="both"/>
              <w:rPr>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7.3.1</w:t>
            </w:r>
          </w:p>
        </w:tc>
        <w:tc>
          <w:tcPr>
            <w:tcW w:w="4990" w:type="dxa"/>
            <w:shd w:val="clear" w:color="auto" w:fill="auto"/>
          </w:tcPr>
          <w:p w:rsidR="00F05575" w:rsidRPr="0026240A" w:rsidRDefault="00F05575" w:rsidP="00C34ED6">
            <w:pPr>
              <w:widowControl w:val="0"/>
              <w:spacing w:before="20" w:after="20"/>
              <w:jc w:val="both"/>
              <w:rPr>
                <w:iCs/>
              </w:rPr>
            </w:pPr>
            <w:r w:rsidRPr="0026240A">
              <w:t>Cổng thông tin điện tử đáp ứng yêu cầu chức năng, tính năng kỹ thuật theo quy định</w:t>
            </w:r>
          </w:p>
        </w:tc>
        <w:tc>
          <w:tcPr>
            <w:tcW w:w="1518" w:type="dxa"/>
            <w:shd w:val="clear" w:color="auto" w:fill="auto"/>
          </w:tcPr>
          <w:p w:rsidR="00F05575" w:rsidRPr="0026240A" w:rsidRDefault="00F05575" w:rsidP="00C34ED6">
            <w:pPr>
              <w:widowControl w:val="0"/>
              <w:spacing w:before="20" w:after="20"/>
              <w:jc w:val="center"/>
            </w:pPr>
            <w:r w:rsidRPr="0026240A">
              <w:t>0.50</w:t>
            </w: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jc w:val="both"/>
              <w:rPr>
                <w:i/>
                <w:iCs/>
              </w:rPr>
            </w:pPr>
            <w:r w:rsidRPr="0026240A">
              <w:rPr>
                <w:i/>
                <w:iCs/>
              </w:rPr>
              <w:t>Đáp ứng yêu cầu chức năng, tính năng kỹ thuật theo quy định: 0.25</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rPr>
                <w:bCs/>
                <w:i/>
                <w:iCs/>
              </w:rPr>
            </w:pPr>
          </w:p>
        </w:tc>
        <w:tc>
          <w:tcPr>
            <w:tcW w:w="2104" w:type="dxa"/>
            <w:shd w:val="clear" w:color="auto" w:fill="auto"/>
          </w:tcPr>
          <w:p w:rsidR="00F05575" w:rsidRPr="0026240A" w:rsidRDefault="00F05575" w:rsidP="00C34ED6">
            <w:pPr>
              <w:widowControl w:val="0"/>
              <w:spacing w:after="80"/>
              <w:jc w:val="both"/>
              <w:rPr>
                <w:bCs/>
                <w:i/>
                <w:iCs/>
              </w:rPr>
            </w:pPr>
          </w:p>
        </w:tc>
        <w:tc>
          <w:tcPr>
            <w:tcW w:w="2327" w:type="dxa"/>
            <w:shd w:val="clear" w:color="auto" w:fill="auto"/>
          </w:tcPr>
          <w:p w:rsidR="00F05575" w:rsidRPr="0026240A" w:rsidRDefault="00F05575" w:rsidP="00C34ED6">
            <w:pPr>
              <w:widowControl w:val="0"/>
              <w:spacing w:after="80"/>
              <w:jc w:val="both"/>
              <w:rPr>
                <w:bCs/>
                <w:i/>
                <w:iCs/>
              </w:rPr>
            </w:pPr>
          </w:p>
        </w:tc>
        <w:tc>
          <w:tcPr>
            <w:tcW w:w="1784" w:type="dxa"/>
            <w:shd w:val="clear" w:color="auto" w:fill="auto"/>
          </w:tcPr>
          <w:p w:rsidR="00F05575" w:rsidRPr="0026240A" w:rsidRDefault="00F05575" w:rsidP="00C34ED6">
            <w:pPr>
              <w:widowControl w:val="0"/>
              <w:spacing w:after="80"/>
              <w:jc w:val="both"/>
              <w:rPr>
                <w:bCs/>
                <w:i/>
                <w:i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jc w:val="both"/>
              <w:rPr>
                <w:i/>
                <w:iCs/>
              </w:rPr>
            </w:pPr>
            <w:r w:rsidRPr="0026240A">
              <w:rPr>
                <w:i/>
                <w:iCs/>
              </w:rPr>
              <w:t>Đã chuyển đổi sang công nghệ IPv6: 0.25</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rPr>
                <w:bCs/>
                <w:i/>
                <w:iCs/>
              </w:rPr>
            </w:pPr>
          </w:p>
        </w:tc>
        <w:tc>
          <w:tcPr>
            <w:tcW w:w="2104" w:type="dxa"/>
            <w:shd w:val="clear" w:color="auto" w:fill="auto"/>
          </w:tcPr>
          <w:p w:rsidR="00F05575" w:rsidRPr="0026240A" w:rsidRDefault="00F05575" w:rsidP="00C34ED6">
            <w:pPr>
              <w:widowControl w:val="0"/>
              <w:spacing w:after="80"/>
              <w:jc w:val="both"/>
              <w:rPr>
                <w:bCs/>
                <w:i/>
                <w:iCs/>
              </w:rPr>
            </w:pPr>
          </w:p>
        </w:tc>
        <w:tc>
          <w:tcPr>
            <w:tcW w:w="2327" w:type="dxa"/>
            <w:shd w:val="clear" w:color="auto" w:fill="auto"/>
          </w:tcPr>
          <w:p w:rsidR="00F05575" w:rsidRPr="0026240A" w:rsidRDefault="00F05575" w:rsidP="00C34ED6">
            <w:pPr>
              <w:widowControl w:val="0"/>
              <w:spacing w:after="80"/>
              <w:jc w:val="both"/>
              <w:rPr>
                <w:bCs/>
                <w:i/>
                <w:iCs/>
              </w:rPr>
            </w:pPr>
          </w:p>
        </w:tc>
        <w:tc>
          <w:tcPr>
            <w:tcW w:w="1784" w:type="dxa"/>
            <w:shd w:val="clear" w:color="auto" w:fill="auto"/>
          </w:tcPr>
          <w:p w:rsidR="00F05575" w:rsidRPr="0026240A" w:rsidRDefault="00F05575" w:rsidP="00C34ED6">
            <w:pPr>
              <w:widowControl w:val="0"/>
              <w:spacing w:after="80"/>
              <w:jc w:val="both"/>
              <w:rPr>
                <w:bCs/>
                <w:i/>
                <w:i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7.3.3</w:t>
            </w:r>
          </w:p>
        </w:tc>
        <w:tc>
          <w:tcPr>
            <w:tcW w:w="4990" w:type="dxa"/>
            <w:shd w:val="clear" w:color="auto" w:fill="auto"/>
          </w:tcPr>
          <w:p w:rsidR="00F05575" w:rsidRPr="0026240A" w:rsidRDefault="00F05575" w:rsidP="00C34ED6">
            <w:pPr>
              <w:widowControl w:val="0"/>
              <w:spacing w:before="20" w:after="20"/>
              <w:jc w:val="both"/>
            </w:pPr>
            <w:r w:rsidRPr="0026240A">
              <w:t xml:space="preserve">Thiết lập, vận hành Hệ thống thông tin giải quyết TTHC </w:t>
            </w:r>
          </w:p>
        </w:tc>
        <w:tc>
          <w:tcPr>
            <w:tcW w:w="1518" w:type="dxa"/>
            <w:shd w:val="clear" w:color="auto" w:fill="auto"/>
          </w:tcPr>
          <w:p w:rsidR="00F05575" w:rsidRPr="0026240A" w:rsidRDefault="00F05575" w:rsidP="00C34ED6">
            <w:pPr>
              <w:widowControl w:val="0"/>
              <w:spacing w:before="20" w:after="20"/>
              <w:jc w:val="center"/>
            </w:pPr>
            <w:r w:rsidRPr="0026240A">
              <w:t>1.00</w:t>
            </w: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20" w:after="20"/>
              <w:jc w:val="both"/>
              <w:rPr>
                <w:i/>
                <w:iCs/>
              </w:rPr>
            </w:pPr>
            <w:r w:rsidRPr="0026240A">
              <w:rPr>
                <w:i/>
              </w:rPr>
              <w:t xml:space="preserve">Đã </w:t>
            </w:r>
            <w:r w:rsidRPr="0026240A">
              <w:rPr>
                <w:i/>
                <w:iCs/>
                <w:lang w:val="nl-NL"/>
              </w:rPr>
              <w:t xml:space="preserve">thiết lập, vận hành Hệ thống </w:t>
            </w:r>
            <w:r w:rsidRPr="0026240A">
              <w:rPr>
                <w:i/>
                <w:shd w:val="clear" w:color="auto" w:fill="FFFFFF"/>
              </w:rPr>
              <w:t xml:space="preserve">thông tin giải </w:t>
            </w:r>
            <w:r w:rsidRPr="0026240A">
              <w:rPr>
                <w:i/>
                <w:shd w:val="clear" w:color="auto" w:fill="FFFFFF"/>
              </w:rPr>
              <w:lastRenderedPageBreak/>
              <w:t>quyết TTHC trên cơ sở Cổng DVC và Hệ thống thông tin một cửa điện tử và</w:t>
            </w:r>
            <w:r w:rsidRPr="0026240A">
              <w:rPr>
                <w:i/>
              </w:rPr>
              <w:t xml:space="preserve"> có đầy đủ tính năng theo quy định: 1.00</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20" w:after="20"/>
              <w:jc w:val="both"/>
              <w:rPr>
                <w:i/>
                <w:iCs/>
                <w:spacing w:val="-4"/>
              </w:rPr>
            </w:pPr>
            <w:r w:rsidRPr="0026240A">
              <w:rPr>
                <w:i/>
                <w:spacing w:val="-4"/>
              </w:rPr>
              <w:t xml:space="preserve">Đã thiết lập nhưng chưa đầy đủ tính năng theo quy định: </w:t>
            </w:r>
            <w:r w:rsidRPr="0026240A">
              <w:rPr>
                <w:i/>
                <w:iCs/>
                <w:spacing w:val="-4"/>
              </w:rPr>
              <w:t>0.50</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20" w:after="20"/>
              <w:jc w:val="both"/>
              <w:rPr>
                <w:i/>
                <w:iCs/>
              </w:rPr>
            </w:pPr>
            <w:r w:rsidRPr="0026240A">
              <w:rPr>
                <w:i/>
              </w:rPr>
              <w:t>Chưa thiết lập theo quy định</w:t>
            </w:r>
            <w:r w:rsidRPr="0026240A">
              <w:rPr>
                <w:i/>
                <w:iCs/>
              </w:rPr>
              <w:t>: 0</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7.3.4</w:t>
            </w:r>
          </w:p>
        </w:tc>
        <w:tc>
          <w:tcPr>
            <w:tcW w:w="4990" w:type="dxa"/>
            <w:shd w:val="clear" w:color="auto" w:fill="auto"/>
          </w:tcPr>
          <w:p w:rsidR="00F05575" w:rsidRPr="0026240A" w:rsidRDefault="00F05575" w:rsidP="00C34ED6">
            <w:pPr>
              <w:widowControl w:val="0"/>
              <w:spacing w:before="20" w:after="20"/>
              <w:jc w:val="both"/>
            </w:pPr>
            <w:r w:rsidRPr="0026240A">
              <w:t>Triển khai số hóa hồ sơ giải quyết TTHC</w:t>
            </w:r>
          </w:p>
        </w:tc>
        <w:tc>
          <w:tcPr>
            <w:tcW w:w="1518" w:type="dxa"/>
            <w:shd w:val="clear" w:color="auto" w:fill="auto"/>
          </w:tcPr>
          <w:p w:rsidR="00F05575" w:rsidRPr="0026240A" w:rsidRDefault="00F05575" w:rsidP="00C34ED6">
            <w:pPr>
              <w:widowControl w:val="0"/>
              <w:spacing w:before="20" w:after="20"/>
              <w:jc w:val="center"/>
            </w:pPr>
            <w:r w:rsidRPr="0026240A">
              <w:t>1.00</w:t>
            </w: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jc w:val="both"/>
              <w:rPr>
                <w:i/>
                <w:iCs/>
              </w:rPr>
            </w:pPr>
            <w:r w:rsidRPr="0026240A">
              <w:rPr>
                <w:i/>
                <w:iCs/>
              </w:rPr>
              <w:t>Tỷ lệ số hóa hồ sơ, kết quả giải quyết và cấp kết quả giải quyết TTHC điện tử đối với TTHC thuộc thẩm quyền giải quyết của cấp tỉnh đạt tối thiểu 30%: 0.50</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rPr>
                <w:bCs/>
                <w:i/>
                <w:iCs/>
              </w:rPr>
            </w:pPr>
          </w:p>
        </w:tc>
        <w:tc>
          <w:tcPr>
            <w:tcW w:w="2104" w:type="dxa"/>
            <w:shd w:val="clear" w:color="auto" w:fill="auto"/>
          </w:tcPr>
          <w:p w:rsidR="00F05575" w:rsidRPr="0026240A" w:rsidRDefault="00F05575" w:rsidP="00C34ED6">
            <w:pPr>
              <w:widowControl w:val="0"/>
              <w:spacing w:after="80"/>
              <w:jc w:val="both"/>
              <w:rPr>
                <w:bCs/>
                <w:i/>
                <w:iCs/>
              </w:rPr>
            </w:pPr>
          </w:p>
        </w:tc>
        <w:tc>
          <w:tcPr>
            <w:tcW w:w="2327" w:type="dxa"/>
            <w:shd w:val="clear" w:color="auto" w:fill="auto"/>
          </w:tcPr>
          <w:p w:rsidR="00F05575" w:rsidRPr="0026240A" w:rsidRDefault="00F05575" w:rsidP="00C34ED6">
            <w:pPr>
              <w:widowControl w:val="0"/>
              <w:spacing w:after="80"/>
              <w:jc w:val="both"/>
              <w:rPr>
                <w:bCs/>
                <w:i/>
                <w:iCs/>
              </w:rPr>
            </w:pPr>
          </w:p>
        </w:tc>
        <w:tc>
          <w:tcPr>
            <w:tcW w:w="1784" w:type="dxa"/>
            <w:shd w:val="clear" w:color="auto" w:fill="auto"/>
          </w:tcPr>
          <w:p w:rsidR="00F05575" w:rsidRPr="0026240A" w:rsidRDefault="00F05575" w:rsidP="00C34ED6">
            <w:pPr>
              <w:widowControl w:val="0"/>
              <w:spacing w:after="80"/>
              <w:jc w:val="both"/>
              <w:rPr>
                <w:bCs/>
                <w:i/>
                <w:i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jc w:val="both"/>
              <w:rPr>
                <w:i/>
                <w:iCs/>
              </w:rPr>
            </w:pPr>
            <w:r w:rsidRPr="0026240A">
              <w:rPr>
                <w:i/>
                <w:iCs/>
              </w:rPr>
              <w:t>Tỷ lệ số hóa hồ sơ, kết quả giải quyết và cấp kết quả giải quyết TTHC điện tử đối với TTHC thuộc thẩm quyền giải quyết của cấp huyện đạt tối thiểu 20%: 0.25</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rPr>
                <w:bCs/>
                <w:i/>
                <w:iCs/>
              </w:rPr>
            </w:pPr>
          </w:p>
        </w:tc>
        <w:tc>
          <w:tcPr>
            <w:tcW w:w="2104" w:type="dxa"/>
            <w:shd w:val="clear" w:color="auto" w:fill="auto"/>
          </w:tcPr>
          <w:p w:rsidR="00F05575" w:rsidRPr="0026240A" w:rsidRDefault="00F05575" w:rsidP="00C34ED6">
            <w:pPr>
              <w:widowControl w:val="0"/>
              <w:spacing w:after="80"/>
              <w:jc w:val="both"/>
              <w:rPr>
                <w:bCs/>
                <w:i/>
                <w:iCs/>
              </w:rPr>
            </w:pPr>
          </w:p>
        </w:tc>
        <w:tc>
          <w:tcPr>
            <w:tcW w:w="2327" w:type="dxa"/>
            <w:shd w:val="clear" w:color="auto" w:fill="auto"/>
          </w:tcPr>
          <w:p w:rsidR="00F05575" w:rsidRPr="0026240A" w:rsidRDefault="00F05575" w:rsidP="00C34ED6">
            <w:pPr>
              <w:widowControl w:val="0"/>
              <w:spacing w:after="80"/>
              <w:jc w:val="both"/>
              <w:rPr>
                <w:bCs/>
                <w:i/>
                <w:iCs/>
              </w:rPr>
            </w:pPr>
          </w:p>
        </w:tc>
        <w:tc>
          <w:tcPr>
            <w:tcW w:w="1784" w:type="dxa"/>
            <w:shd w:val="clear" w:color="auto" w:fill="auto"/>
          </w:tcPr>
          <w:p w:rsidR="00F05575" w:rsidRPr="0026240A" w:rsidRDefault="00F05575" w:rsidP="00C34ED6">
            <w:pPr>
              <w:widowControl w:val="0"/>
              <w:spacing w:after="80"/>
              <w:jc w:val="both"/>
              <w:rPr>
                <w:bCs/>
                <w:i/>
                <w:i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jc w:val="both"/>
              <w:rPr>
                <w:i/>
                <w:iCs/>
              </w:rPr>
            </w:pPr>
            <w:r w:rsidRPr="0026240A">
              <w:rPr>
                <w:i/>
                <w:iCs/>
              </w:rPr>
              <w:t>Tỷ lệ số hóa hồ sơ, kết quả giải quyết và cấp kết quả giải quyết TTHC điện tử đối với TTHC thuộc thẩm quyền giải quyết của cấp xã đạt tối thiểu 15%: 0.25</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rPr>
                <w:bCs/>
                <w:i/>
                <w:iCs/>
              </w:rPr>
            </w:pPr>
          </w:p>
        </w:tc>
        <w:tc>
          <w:tcPr>
            <w:tcW w:w="2104" w:type="dxa"/>
            <w:shd w:val="clear" w:color="auto" w:fill="auto"/>
          </w:tcPr>
          <w:p w:rsidR="00F05575" w:rsidRPr="0026240A" w:rsidRDefault="00F05575" w:rsidP="00C34ED6">
            <w:pPr>
              <w:widowControl w:val="0"/>
              <w:spacing w:after="80"/>
              <w:jc w:val="both"/>
              <w:rPr>
                <w:bCs/>
                <w:i/>
                <w:iCs/>
              </w:rPr>
            </w:pPr>
          </w:p>
        </w:tc>
        <w:tc>
          <w:tcPr>
            <w:tcW w:w="2327" w:type="dxa"/>
            <w:shd w:val="clear" w:color="auto" w:fill="auto"/>
          </w:tcPr>
          <w:p w:rsidR="00F05575" w:rsidRPr="0026240A" w:rsidRDefault="00F05575" w:rsidP="00C34ED6">
            <w:pPr>
              <w:widowControl w:val="0"/>
              <w:spacing w:after="80"/>
              <w:jc w:val="both"/>
              <w:rPr>
                <w:bCs/>
                <w:i/>
                <w:iCs/>
              </w:rPr>
            </w:pPr>
          </w:p>
        </w:tc>
        <w:tc>
          <w:tcPr>
            <w:tcW w:w="1784" w:type="dxa"/>
            <w:shd w:val="clear" w:color="auto" w:fill="auto"/>
          </w:tcPr>
          <w:p w:rsidR="00F05575" w:rsidRPr="0026240A" w:rsidRDefault="00F05575" w:rsidP="00C34ED6">
            <w:pPr>
              <w:widowControl w:val="0"/>
              <w:spacing w:after="80"/>
              <w:jc w:val="both"/>
              <w:rPr>
                <w:bCs/>
                <w:i/>
                <w:i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7.3.5</w:t>
            </w:r>
          </w:p>
        </w:tc>
        <w:tc>
          <w:tcPr>
            <w:tcW w:w="4990" w:type="dxa"/>
            <w:shd w:val="clear" w:color="auto" w:fill="auto"/>
          </w:tcPr>
          <w:p w:rsidR="00F05575" w:rsidRPr="0026240A" w:rsidRDefault="00F05575" w:rsidP="00C34ED6">
            <w:pPr>
              <w:widowControl w:val="0"/>
              <w:spacing w:before="20" w:after="20"/>
              <w:jc w:val="both"/>
            </w:pPr>
            <w:r w:rsidRPr="0026240A">
              <w:t>Tỷ lệ dịch vụ công trực tuyến toàn trình</w:t>
            </w:r>
          </w:p>
        </w:tc>
        <w:tc>
          <w:tcPr>
            <w:tcW w:w="1518" w:type="dxa"/>
            <w:shd w:val="clear" w:color="auto" w:fill="auto"/>
          </w:tcPr>
          <w:p w:rsidR="00F05575" w:rsidRPr="0026240A" w:rsidRDefault="00F05575" w:rsidP="00C34ED6">
            <w:pPr>
              <w:widowControl w:val="0"/>
              <w:spacing w:before="20" w:after="20"/>
              <w:jc w:val="center"/>
            </w:pPr>
            <w:r w:rsidRPr="0026240A">
              <w:t>0.50</w:t>
            </w: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jc w:val="both"/>
              <w:rPr>
                <w:i/>
                <w:iCs/>
              </w:rPr>
            </w:pPr>
            <w:r w:rsidRPr="0026240A">
              <w:rPr>
                <w:i/>
                <w:iCs/>
              </w:rPr>
              <w:t xml:space="preserve">Tính điểm theo công thức: </w:t>
            </w:r>
            <w:r w:rsidRPr="0026240A">
              <w:rPr>
                <w:b/>
                <w:bCs/>
                <w:i/>
                <w:iCs/>
              </w:rPr>
              <w:t>b/a*điểm tối đa</w:t>
            </w:r>
            <w:r w:rsidRPr="0026240A">
              <w:rPr>
                <w:i/>
                <w:iCs/>
              </w:rPr>
              <w:t>. Trong đó:</w:t>
            </w:r>
          </w:p>
          <w:p w:rsidR="00F05575" w:rsidRPr="0026240A" w:rsidRDefault="00F05575" w:rsidP="00C34ED6">
            <w:pPr>
              <w:jc w:val="both"/>
              <w:rPr>
                <w:i/>
                <w:iCs/>
                <w:spacing w:val="-4"/>
              </w:rPr>
            </w:pPr>
            <w:r w:rsidRPr="0026240A">
              <w:rPr>
                <w:i/>
                <w:iCs/>
                <w:spacing w:val="-4"/>
              </w:rPr>
              <w:t>a là tổng số dịch vụ công đủ điều kiện lên trực tuyến toàn trình.</w:t>
            </w:r>
          </w:p>
          <w:p w:rsidR="00F05575" w:rsidRPr="0026240A" w:rsidRDefault="00F05575" w:rsidP="00C34ED6">
            <w:pPr>
              <w:jc w:val="both"/>
              <w:rPr>
                <w:i/>
                <w:iCs/>
              </w:rPr>
            </w:pPr>
            <w:r w:rsidRPr="0026240A">
              <w:rPr>
                <w:i/>
                <w:iCs/>
              </w:rPr>
              <w:t>b là số lượng dịch vụ công trực tuyến toàn trình.</w:t>
            </w:r>
          </w:p>
          <w:p w:rsidR="00F05575" w:rsidRPr="0026240A" w:rsidRDefault="00F05575" w:rsidP="00C34ED6">
            <w:pPr>
              <w:widowControl w:val="0"/>
              <w:spacing w:before="20" w:after="20"/>
              <w:jc w:val="both"/>
            </w:pPr>
            <w:r w:rsidRPr="0026240A">
              <w:rPr>
                <w:i/>
                <w:iCs/>
              </w:rPr>
              <w:t>Nếu b/a &lt;0.90 thì điểm đánh giá là 0.</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t>7.3.6</w:t>
            </w:r>
          </w:p>
        </w:tc>
        <w:tc>
          <w:tcPr>
            <w:tcW w:w="4990" w:type="dxa"/>
            <w:shd w:val="clear" w:color="auto" w:fill="auto"/>
          </w:tcPr>
          <w:p w:rsidR="00F05575" w:rsidRPr="0026240A" w:rsidRDefault="00F05575" w:rsidP="00C34ED6">
            <w:pPr>
              <w:widowControl w:val="0"/>
              <w:spacing w:before="20" w:after="20"/>
              <w:jc w:val="both"/>
            </w:pPr>
            <w:r w:rsidRPr="0026240A">
              <w:t>Tỷ lệ hồ sơ trực tuyến toàn trình</w:t>
            </w:r>
          </w:p>
        </w:tc>
        <w:tc>
          <w:tcPr>
            <w:tcW w:w="1518" w:type="dxa"/>
            <w:shd w:val="clear" w:color="auto" w:fill="auto"/>
          </w:tcPr>
          <w:p w:rsidR="00F05575" w:rsidRPr="0026240A" w:rsidRDefault="00F05575" w:rsidP="00C34ED6">
            <w:pPr>
              <w:widowControl w:val="0"/>
              <w:spacing w:before="20" w:after="20"/>
              <w:jc w:val="center"/>
            </w:pPr>
            <w:r w:rsidRPr="0026240A">
              <w:t>1.50</w:t>
            </w:r>
          </w:p>
        </w:tc>
        <w:tc>
          <w:tcPr>
            <w:tcW w:w="1651" w:type="dxa"/>
            <w:shd w:val="clear" w:color="auto" w:fill="auto"/>
          </w:tcPr>
          <w:p w:rsidR="00F05575" w:rsidRPr="0026240A" w:rsidRDefault="00F05575" w:rsidP="00C34ED6">
            <w:pPr>
              <w:widowControl w:val="0"/>
              <w:spacing w:after="80"/>
              <w:jc w:val="both"/>
              <w:rPr>
                <w:b/>
                <w:i/>
                <w:iCs/>
              </w:rPr>
            </w:pPr>
          </w:p>
        </w:tc>
        <w:tc>
          <w:tcPr>
            <w:tcW w:w="2104" w:type="dxa"/>
            <w:shd w:val="clear" w:color="auto" w:fill="auto"/>
          </w:tcPr>
          <w:p w:rsidR="00F05575" w:rsidRPr="0026240A" w:rsidRDefault="00F05575" w:rsidP="00C34ED6">
            <w:pPr>
              <w:widowControl w:val="0"/>
              <w:spacing w:after="80"/>
              <w:jc w:val="both"/>
              <w:rPr>
                <w:b/>
                <w:i/>
                <w:iCs/>
              </w:rPr>
            </w:pPr>
          </w:p>
        </w:tc>
        <w:tc>
          <w:tcPr>
            <w:tcW w:w="2327" w:type="dxa"/>
            <w:shd w:val="clear" w:color="auto" w:fill="auto"/>
          </w:tcPr>
          <w:p w:rsidR="00F05575" w:rsidRPr="0026240A" w:rsidRDefault="00F05575" w:rsidP="00C34ED6">
            <w:pPr>
              <w:widowControl w:val="0"/>
              <w:spacing w:after="80"/>
              <w:jc w:val="both"/>
              <w:rPr>
                <w:b/>
                <w:i/>
                <w:iCs/>
              </w:rPr>
            </w:pPr>
          </w:p>
        </w:tc>
        <w:tc>
          <w:tcPr>
            <w:tcW w:w="1784" w:type="dxa"/>
            <w:shd w:val="clear" w:color="auto" w:fill="auto"/>
          </w:tcPr>
          <w:p w:rsidR="00F05575" w:rsidRPr="0026240A" w:rsidRDefault="00F05575" w:rsidP="00C34ED6">
            <w:pPr>
              <w:widowControl w:val="0"/>
              <w:spacing w:after="80"/>
              <w:jc w:val="both"/>
              <w:rPr>
                <w:b/>
                <w:i/>
                <w:iCs/>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jc w:val="both"/>
              <w:rPr>
                <w:i/>
                <w:iCs/>
              </w:rPr>
            </w:pPr>
            <w:r w:rsidRPr="0026240A">
              <w:rPr>
                <w:i/>
                <w:iCs/>
              </w:rPr>
              <w:t xml:space="preserve">Tính điểm theo công thức: </w:t>
            </w:r>
            <w:r w:rsidRPr="0026240A">
              <w:rPr>
                <w:b/>
                <w:bCs/>
                <w:i/>
                <w:iCs/>
              </w:rPr>
              <w:t>(b/a)*điểm tối đa</w:t>
            </w:r>
            <w:r w:rsidRPr="0026240A">
              <w:rPr>
                <w:i/>
                <w:iCs/>
              </w:rPr>
              <w:t>. Trong đó:</w:t>
            </w:r>
          </w:p>
          <w:p w:rsidR="00F05575" w:rsidRPr="0026240A" w:rsidRDefault="00F05575" w:rsidP="00C34ED6">
            <w:pPr>
              <w:widowControl w:val="0"/>
              <w:jc w:val="both"/>
              <w:rPr>
                <w:i/>
                <w:iCs/>
              </w:rPr>
            </w:pPr>
            <w:r w:rsidRPr="0026240A">
              <w:rPr>
                <w:i/>
                <w:iCs/>
              </w:rPr>
              <w:t>a là tổng số hồ sơ giải quyết trong năm của DVC trực tuyến toàn trình (gồm cả trực tuyến và không trực tuyến)</w:t>
            </w:r>
          </w:p>
          <w:p w:rsidR="00F05575" w:rsidRPr="0026240A" w:rsidRDefault="00F05575" w:rsidP="00C34ED6">
            <w:pPr>
              <w:widowControl w:val="0"/>
              <w:jc w:val="both"/>
              <w:rPr>
                <w:i/>
                <w:iCs/>
              </w:rPr>
            </w:pPr>
            <w:r w:rsidRPr="0026240A">
              <w:rPr>
                <w:i/>
                <w:iCs/>
              </w:rPr>
              <w:lastRenderedPageBreak/>
              <w:t>b là số hồ sơ giải quyết trực tuyến của DVC trực tuyến toàn trình (không sử dụng bản giấy)</w:t>
            </w:r>
          </w:p>
        </w:tc>
        <w:tc>
          <w:tcPr>
            <w:tcW w:w="1518" w:type="dxa"/>
            <w:shd w:val="clear" w:color="auto" w:fill="auto"/>
          </w:tcPr>
          <w:p w:rsidR="00F05575" w:rsidRPr="0026240A" w:rsidRDefault="00F05575" w:rsidP="00C34ED6">
            <w:pPr>
              <w:widowControl w:val="0"/>
              <w:jc w:val="center"/>
            </w:pPr>
          </w:p>
        </w:tc>
        <w:tc>
          <w:tcPr>
            <w:tcW w:w="1651" w:type="dxa"/>
            <w:shd w:val="clear" w:color="auto" w:fill="auto"/>
          </w:tcPr>
          <w:p w:rsidR="00F05575" w:rsidRPr="0026240A" w:rsidRDefault="00F05575" w:rsidP="00C34ED6">
            <w:pPr>
              <w:widowControl w:val="0"/>
              <w:spacing w:after="80"/>
              <w:jc w:val="both"/>
              <w:rPr>
                <w:bCs/>
                <w:i/>
                <w:iCs/>
              </w:rPr>
            </w:pPr>
          </w:p>
        </w:tc>
        <w:tc>
          <w:tcPr>
            <w:tcW w:w="2104" w:type="dxa"/>
            <w:shd w:val="clear" w:color="auto" w:fill="auto"/>
          </w:tcPr>
          <w:p w:rsidR="00F05575" w:rsidRPr="0026240A" w:rsidRDefault="00F05575" w:rsidP="00C34ED6">
            <w:pPr>
              <w:widowControl w:val="0"/>
              <w:spacing w:after="80"/>
              <w:jc w:val="both"/>
              <w:rPr>
                <w:bCs/>
                <w:i/>
                <w:iCs/>
              </w:rPr>
            </w:pPr>
          </w:p>
        </w:tc>
        <w:tc>
          <w:tcPr>
            <w:tcW w:w="2327" w:type="dxa"/>
            <w:shd w:val="clear" w:color="auto" w:fill="auto"/>
          </w:tcPr>
          <w:p w:rsidR="00F05575" w:rsidRPr="0026240A" w:rsidRDefault="00F05575" w:rsidP="00C34ED6">
            <w:pPr>
              <w:widowControl w:val="0"/>
              <w:spacing w:after="80"/>
              <w:jc w:val="both"/>
              <w:rPr>
                <w:bCs/>
                <w:i/>
                <w:iCs/>
              </w:rPr>
            </w:pPr>
          </w:p>
        </w:tc>
        <w:tc>
          <w:tcPr>
            <w:tcW w:w="1784" w:type="dxa"/>
            <w:shd w:val="clear" w:color="auto" w:fill="auto"/>
          </w:tcPr>
          <w:p w:rsidR="00F05575" w:rsidRPr="0026240A" w:rsidRDefault="00F05575" w:rsidP="00C34ED6">
            <w:pPr>
              <w:widowControl w:val="0"/>
              <w:spacing w:after="80"/>
              <w:jc w:val="both"/>
              <w:rPr>
                <w:bCs/>
                <w:i/>
                <w:iCs/>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Cs/>
                <w:sz w:val="22"/>
              </w:rPr>
            </w:pPr>
            <w:r w:rsidRPr="0026240A">
              <w:rPr>
                <w:bCs/>
                <w:sz w:val="22"/>
              </w:rPr>
              <w:lastRenderedPageBreak/>
              <w:t>7.3.7</w:t>
            </w:r>
          </w:p>
        </w:tc>
        <w:tc>
          <w:tcPr>
            <w:tcW w:w="4990" w:type="dxa"/>
            <w:shd w:val="clear" w:color="auto" w:fill="auto"/>
          </w:tcPr>
          <w:p w:rsidR="00F05575" w:rsidRPr="0026240A" w:rsidRDefault="00F05575" w:rsidP="00C34ED6">
            <w:pPr>
              <w:widowControl w:val="0"/>
              <w:spacing w:before="20" w:after="20"/>
              <w:jc w:val="both"/>
            </w:pPr>
            <w:r w:rsidRPr="0026240A">
              <w:t>Thực hiện thanh toán trực tuyến</w:t>
            </w:r>
          </w:p>
        </w:tc>
        <w:tc>
          <w:tcPr>
            <w:tcW w:w="1518" w:type="dxa"/>
            <w:shd w:val="clear" w:color="auto" w:fill="auto"/>
          </w:tcPr>
          <w:p w:rsidR="00F05575" w:rsidRPr="0026240A" w:rsidRDefault="00F05575" w:rsidP="00C34ED6">
            <w:pPr>
              <w:widowControl w:val="0"/>
              <w:spacing w:before="20" w:after="20"/>
              <w:jc w:val="center"/>
            </w:pPr>
            <w:r w:rsidRPr="0026240A">
              <w:t>1.50</w:t>
            </w: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20" w:after="20"/>
              <w:jc w:val="both"/>
            </w:pPr>
            <w:r w:rsidRPr="0026240A">
              <w:t>Tỷ lệ TTHC được triển khai thanh toán trực tuyến: 0.50</w:t>
            </w:r>
          </w:p>
          <w:p w:rsidR="00F05575" w:rsidRPr="0026240A" w:rsidRDefault="00F05575" w:rsidP="00C34ED6">
            <w:pPr>
              <w:widowControl w:val="0"/>
              <w:spacing w:before="60" w:after="20"/>
              <w:jc w:val="both"/>
              <w:rPr>
                <w:i/>
                <w:iCs/>
              </w:rPr>
            </w:pPr>
            <w:r w:rsidRPr="0026240A">
              <w:rPr>
                <w:i/>
                <w:iCs/>
              </w:rPr>
              <w:t xml:space="preserve">Tính điểm theo công thức: </w:t>
            </w:r>
            <w:r w:rsidRPr="0026240A">
              <w:rPr>
                <w:b/>
                <w:bCs/>
                <w:i/>
                <w:iCs/>
              </w:rPr>
              <w:t>(b/a)*điểm tối đa.</w:t>
            </w:r>
            <w:r w:rsidRPr="0026240A">
              <w:rPr>
                <w:i/>
                <w:iCs/>
              </w:rPr>
              <w:t xml:space="preserve"> Trong đó: </w:t>
            </w:r>
          </w:p>
          <w:p w:rsidR="00F05575" w:rsidRPr="0026240A" w:rsidRDefault="00F05575" w:rsidP="00C34ED6">
            <w:pPr>
              <w:widowControl w:val="0"/>
              <w:spacing w:before="20" w:after="20"/>
              <w:jc w:val="both"/>
              <w:rPr>
                <w:i/>
                <w:iCs/>
              </w:rPr>
            </w:pPr>
            <w:r w:rsidRPr="0026240A">
              <w:rPr>
                <w:i/>
                <w:iCs/>
              </w:rPr>
              <w:t xml:space="preserve">a là tổng số TTHC có yêu cầu nghĩa vụ tài chính </w:t>
            </w:r>
          </w:p>
          <w:p w:rsidR="00F05575" w:rsidRPr="0026240A" w:rsidRDefault="00F05575" w:rsidP="00C34ED6">
            <w:pPr>
              <w:widowControl w:val="0"/>
              <w:spacing w:before="20" w:after="20"/>
              <w:jc w:val="both"/>
            </w:pPr>
            <w:r w:rsidRPr="0026240A">
              <w:rPr>
                <w:i/>
                <w:iCs/>
              </w:rPr>
              <w:t>b là số TTHC có yêu cầu nghĩa vụ tài chính được triển khai thanh toán trực tuyến</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rPr>
                <w:bCs/>
              </w:rPr>
            </w:pPr>
          </w:p>
        </w:tc>
        <w:tc>
          <w:tcPr>
            <w:tcW w:w="2104" w:type="dxa"/>
            <w:shd w:val="clear" w:color="auto" w:fill="auto"/>
          </w:tcPr>
          <w:p w:rsidR="00F05575" w:rsidRPr="0026240A" w:rsidRDefault="00F05575" w:rsidP="00C34ED6">
            <w:pPr>
              <w:widowControl w:val="0"/>
              <w:spacing w:after="80"/>
              <w:jc w:val="both"/>
              <w:rPr>
                <w:bCs/>
              </w:rPr>
            </w:pPr>
          </w:p>
        </w:tc>
        <w:tc>
          <w:tcPr>
            <w:tcW w:w="2327" w:type="dxa"/>
            <w:shd w:val="clear" w:color="auto" w:fill="auto"/>
          </w:tcPr>
          <w:p w:rsidR="00F05575" w:rsidRPr="0026240A" w:rsidRDefault="00F05575" w:rsidP="00C34ED6">
            <w:pPr>
              <w:widowControl w:val="0"/>
              <w:spacing w:after="80"/>
              <w:jc w:val="both"/>
              <w:rPr>
                <w:bCs/>
              </w:rPr>
            </w:pPr>
          </w:p>
        </w:tc>
        <w:tc>
          <w:tcPr>
            <w:tcW w:w="1784" w:type="dxa"/>
            <w:shd w:val="clear" w:color="auto" w:fill="auto"/>
          </w:tcPr>
          <w:p w:rsidR="00F05575" w:rsidRPr="0026240A" w:rsidRDefault="00F05575" w:rsidP="00C34ED6">
            <w:pPr>
              <w:widowControl w:val="0"/>
              <w:spacing w:after="80"/>
              <w:jc w:val="both"/>
              <w:rPr>
                <w:bCs/>
                <w:i/>
                <w:iCs/>
                <w:sz w:val="22"/>
                <w:szCs w:val="22"/>
              </w:rPr>
            </w:pPr>
            <w:r w:rsidRPr="0026240A">
              <w:rPr>
                <w:bCs/>
                <w:i/>
                <w:iCs/>
                <w:sz w:val="22"/>
                <w:szCs w:val="22"/>
              </w:rPr>
              <w:t>Chỉ áp dụng đối với các TTHC có yêu cầu nghĩa vụ tài chính và có đủ điều kiện thực hiện thanh toán trực tuyến.</w:t>
            </w: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20" w:after="20"/>
              <w:jc w:val="both"/>
            </w:pPr>
            <w:r w:rsidRPr="0026240A">
              <w:t>T</w:t>
            </w:r>
            <w:r w:rsidRPr="0026240A">
              <w:rPr>
                <w:spacing w:val="-2"/>
              </w:rPr>
              <w:t>ỷ lệ TTHC có phát sinh giao dịch thanh toán trực tuyến: 0.50</w:t>
            </w:r>
          </w:p>
          <w:p w:rsidR="00F05575" w:rsidRPr="0026240A" w:rsidRDefault="00F05575" w:rsidP="00C34ED6">
            <w:pPr>
              <w:widowControl w:val="0"/>
              <w:spacing w:before="20" w:after="20"/>
              <w:jc w:val="both"/>
              <w:rPr>
                <w:i/>
                <w:iCs/>
              </w:rPr>
            </w:pPr>
            <w:r w:rsidRPr="0026240A">
              <w:rPr>
                <w:i/>
                <w:iCs/>
              </w:rPr>
              <w:t xml:space="preserve">Tính điểm theo công thức: </w:t>
            </w:r>
            <w:r w:rsidRPr="0026240A">
              <w:rPr>
                <w:b/>
                <w:bCs/>
                <w:i/>
                <w:iCs/>
              </w:rPr>
              <w:t>(b/a)*điểm tối đa</w:t>
            </w:r>
            <w:r w:rsidRPr="0026240A">
              <w:rPr>
                <w:i/>
                <w:iCs/>
              </w:rPr>
              <w:t xml:space="preserve">. Trong đó: </w:t>
            </w:r>
          </w:p>
          <w:p w:rsidR="00F05575" w:rsidRPr="0026240A" w:rsidRDefault="00F05575" w:rsidP="00C34ED6">
            <w:pPr>
              <w:widowControl w:val="0"/>
              <w:spacing w:before="20" w:after="20"/>
              <w:jc w:val="both"/>
              <w:rPr>
                <w:i/>
                <w:iCs/>
              </w:rPr>
            </w:pPr>
            <w:r w:rsidRPr="0026240A">
              <w:rPr>
                <w:i/>
                <w:iCs/>
              </w:rPr>
              <w:t>a là tổng số TTHC đang triển khai thanh toán trực tuyến</w:t>
            </w:r>
          </w:p>
          <w:p w:rsidR="00F05575" w:rsidRPr="0026240A" w:rsidRDefault="00F05575" w:rsidP="00C34ED6">
            <w:pPr>
              <w:widowControl w:val="0"/>
              <w:spacing w:before="20" w:after="20"/>
              <w:jc w:val="both"/>
            </w:pPr>
            <w:r w:rsidRPr="0026240A">
              <w:rPr>
                <w:i/>
                <w:iCs/>
              </w:rPr>
              <w:t>b là số TTHC có phát sinh giao dịch thanh toán trực tuyến</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rPr>
                <w:i/>
                <w:iCs/>
              </w:rPr>
            </w:pPr>
          </w:p>
        </w:tc>
        <w:tc>
          <w:tcPr>
            <w:tcW w:w="2104" w:type="dxa"/>
            <w:shd w:val="clear" w:color="auto" w:fill="auto"/>
          </w:tcPr>
          <w:p w:rsidR="00F05575" w:rsidRPr="0026240A" w:rsidRDefault="00F05575" w:rsidP="00C34ED6">
            <w:pPr>
              <w:widowControl w:val="0"/>
              <w:spacing w:after="80"/>
              <w:jc w:val="both"/>
              <w:rPr>
                <w:i/>
                <w:iCs/>
              </w:rPr>
            </w:pPr>
          </w:p>
        </w:tc>
        <w:tc>
          <w:tcPr>
            <w:tcW w:w="2327" w:type="dxa"/>
            <w:shd w:val="clear" w:color="auto" w:fill="auto"/>
          </w:tcPr>
          <w:p w:rsidR="00F05575" w:rsidRPr="0026240A" w:rsidRDefault="00F05575" w:rsidP="00C34ED6">
            <w:pPr>
              <w:widowControl w:val="0"/>
              <w:spacing w:after="80"/>
              <w:jc w:val="both"/>
              <w:rPr>
                <w:i/>
                <w:iCs/>
              </w:rPr>
            </w:pPr>
          </w:p>
        </w:tc>
        <w:tc>
          <w:tcPr>
            <w:tcW w:w="1784" w:type="dxa"/>
            <w:shd w:val="clear" w:color="auto" w:fill="auto"/>
          </w:tcPr>
          <w:p w:rsidR="00F05575" w:rsidRPr="0026240A" w:rsidRDefault="00F05575" w:rsidP="00C34ED6">
            <w:pPr>
              <w:widowControl w:val="0"/>
              <w:spacing w:after="80"/>
              <w:jc w:val="both"/>
              <w:rPr>
                <w:i/>
                <w:iCs/>
                <w:sz w:val="22"/>
                <w:szCs w:val="22"/>
              </w:rPr>
            </w:pPr>
          </w:p>
        </w:tc>
      </w:tr>
      <w:tr w:rsidR="009240B5" w:rsidRPr="0026240A" w:rsidTr="007A0847">
        <w:trPr>
          <w:trHeight w:val="197"/>
        </w:trPr>
        <w:tc>
          <w:tcPr>
            <w:tcW w:w="993" w:type="dxa"/>
            <w:shd w:val="clear" w:color="auto" w:fill="auto"/>
            <w:vAlign w:val="center"/>
          </w:tcPr>
          <w:p w:rsidR="00F05575" w:rsidRPr="0026240A" w:rsidRDefault="00F05575" w:rsidP="00C34ED6">
            <w:pPr>
              <w:widowControl w:val="0"/>
              <w:spacing w:before="20" w:after="20"/>
              <w:jc w:val="center"/>
              <w:rPr>
                <w:b/>
                <w:bCs/>
                <w:sz w:val="22"/>
              </w:rPr>
            </w:pPr>
          </w:p>
        </w:tc>
        <w:tc>
          <w:tcPr>
            <w:tcW w:w="4990" w:type="dxa"/>
            <w:shd w:val="clear" w:color="auto" w:fill="auto"/>
          </w:tcPr>
          <w:p w:rsidR="00F05575" w:rsidRPr="0026240A" w:rsidRDefault="00F05575" w:rsidP="00C34ED6">
            <w:pPr>
              <w:widowControl w:val="0"/>
              <w:spacing w:before="20"/>
              <w:jc w:val="both"/>
            </w:pPr>
            <w:r w:rsidRPr="0026240A">
              <w:t>Tỷ lệ hồ sơ thanh toán trực tuyến: 0.50</w:t>
            </w:r>
          </w:p>
          <w:p w:rsidR="00F05575" w:rsidRPr="0026240A" w:rsidRDefault="00F05575" w:rsidP="00C34ED6">
            <w:pPr>
              <w:widowControl w:val="0"/>
              <w:spacing w:before="20" w:after="20"/>
              <w:jc w:val="both"/>
              <w:rPr>
                <w:i/>
                <w:iCs/>
              </w:rPr>
            </w:pPr>
            <w:r w:rsidRPr="0026240A">
              <w:rPr>
                <w:i/>
                <w:iCs/>
              </w:rPr>
              <w:t xml:space="preserve">Tính điểm theo công thức: </w:t>
            </w:r>
            <w:r w:rsidRPr="0026240A">
              <w:rPr>
                <w:b/>
                <w:bCs/>
                <w:i/>
                <w:iCs/>
              </w:rPr>
              <w:t>(b/a)*điểm tối đa</w:t>
            </w:r>
            <w:r w:rsidRPr="0026240A">
              <w:rPr>
                <w:i/>
                <w:iCs/>
              </w:rPr>
              <w:t xml:space="preserve">. Trong đó: </w:t>
            </w:r>
          </w:p>
          <w:p w:rsidR="00F05575" w:rsidRPr="0026240A" w:rsidRDefault="00F05575" w:rsidP="00C34ED6">
            <w:pPr>
              <w:widowControl w:val="0"/>
              <w:spacing w:before="20" w:after="20"/>
              <w:jc w:val="both"/>
              <w:rPr>
                <w:i/>
                <w:iCs/>
              </w:rPr>
            </w:pPr>
            <w:r w:rsidRPr="0026240A">
              <w:rPr>
                <w:i/>
                <w:iCs/>
              </w:rPr>
              <w:t xml:space="preserve">a là tổng số hồ sơ đã giải quyết của các TTHC thuộc phạm vi đánh giá </w:t>
            </w:r>
          </w:p>
          <w:p w:rsidR="00F05575" w:rsidRPr="0026240A" w:rsidRDefault="00F05575" w:rsidP="00C34ED6">
            <w:pPr>
              <w:widowControl w:val="0"/>
              <w:spacing w:before="20" w:after="20"/>
              <w:jc w:val="both"/>
              <w:rPr>
                <w:i/>
                <w:iCs/>
              </w:rPr>
            </w:pPr>
            <w:r w:rsidRPr="0026240A">
              <w:rPr>
                <w:i/>
                <w:iCs/>
              </w:rPr>
              <w:t xml:space="preserve">b là số hồ sơ có phát sinh giao dịch thanh toán trực tuyến </w:t>
            </w:r>
          </w:p>
        </w:tc>
        <w:tc>
          <w:tcPr>
            <w:tcW w:w="1518" w:type="dxa"/>
            <w:shd w:val="clear" w:color="auto" w:fill="auto"/>
          </w:tcPr>
          <w:p w:rsidR="00F05575" w:rsidRPr="0026240A" w:rsidRDefault="00F05575" w:rsidP="00C34ED6">
            <w:pPr>
              <w:widowControl w:val="0"/>
              <w:spacing w:before="20" w:after="20"/>
              <w:jc w:val="center"/>
            </w:pPr>
          </w:p>
        </w:tc>
        <w:tc>
          <w:tcPr>
            <w:tcW w:w="1651" w:type="dxa"/>
            <w:shd w:val="clear" w:color="auto" w:fill="auto"/>
          </w:tcPr>
          <w:p w:rsidR="00F05575" w:rsidRPr="0026240A" w:rsidRDefault="00F05575" w:rsidP="00C34ED6">
            <w:pPr>
              <w:widowControl w:val="0"/>
              <w:spacing w:after="80"/>
              <w:jc w:val="both"/>
              <w:rPr>
                <w:i/>
                <w:iCs/>
              </w:rPr>
            </w:pPr>
          </w:p>
        </w:tc>
        <w:tc>
          <w:tcPr>
            <w:tcW w:w="2104" w:type="dxa"/>
            <w:shd w:val="clear" w:color="auto" w:fill="auto"/>
          </w:tcPr>
          <w:p w:rsidR="00F05575" w:rsidRPr="0026240A" w:rsidRDefault="00F05575" w:rsidP="00C34ED6">
            <w:pPr>
              <w:widowControl w:val="0"/>
              <w:spacing w:after="80"/>
              <w:jc w:val="both"/>
              <w:rPr>
                <w:i/>
                <w:iCs/>
              </w:rPr>
            </w:pPr>
          </w:p>
        </w:tc>
        <w:tc>
          <w:tcPr>
            <w:tcW w:w="2327" w:type="dxa"/>
            <w:shd w:val="clear" w:color="auto" w:fill="auto"/>
          </w:tcPr>
          <w:p w:rsidR="00F05575" w:rsidRPr="0026240A" w:rsidRDefault="00F05575" w:rsidP="00C34ED6">
            <w:pPr>
              <w:widowControl w:val="0"/>
              <w:spacing w:after="80"/>
              <w:jc w:val="both"/>
              <w:rPr>
                <w:i/>
                <w:iCs/>
              </w:rPr>
            </w:pPr>
          </w:p>
        </w:tc>
        <w:tc>
          <w:tcPr>
            <w:tcW w:w="1784" w:type="dxa"/>
            <w:shd w:val="clear" w:color="auto" w:fill="auto"/>
          </w:tcPr>
          <w:p w:rsidR="00F05575" w:rsidRPr="0026240A" w:rsidRDefault="00F05575" w:rsidP="00C34ED6">
            <w:pPr>
              <w:widowControl w:val="0"/>
              <w:spacing w:after="80"/>
              <w:jc w:val="both"/>
              <w:rPr>
                <w:i/>
                <w:iCs/>
                <w:sz w:val="22"/>
                <w:szCs w:val="22"/>
              </w:rPr>
            </w:pPr>
            <w:r w:rsidRPr="0026240A">
              <w:rPr>
                <w:i/>
                <w:iCs/>
                <w:sz w:val="22"/>
                <w:szCs w:val="22"/>
              </w:rPr>
              <w:t>Phạm vi thống kê là các hồ sơ đã giải quyết của các TTHC có yêu cầu nghĩa vụ tài chính đang triển khai cung cấp trực tuyến.</w:t>
            </w:r>
          </w:p>
        </w:tc>
      </w:tr>
    </w:tbl>
    <w:p w:rsidR="007030FB" w:rsidRPr="0026240A" w:rsidRDefault="007030FB" w:rsidP="00721560">
      <w:pPr>
        <w:widowControl w:val="0"/>
        <w:ind w:right="-57"/>
        <w:jc w:val="both"/>
        <w:rPr>
          <w:rFonts w:eastAsia="Calibri"/>
          <w:sz w:val="26"/>
          <w:szCs w:val="26"/>
        </w:rPr>
      </w:pPr>
    </w:p>
    <w:p w:rsidR="00F05575" w:rsidRPr="0026240A" w:rsidRDefault="00F05575" w:rsidP="00721560">
      <w:pPr>
        <w:widowControl w:val="0"/>
        <w:ind w:right="-57"/>
        <w:jc w:val="both"/>
        <w:rPr>
          <w:rFonts w:eastAsia="Calibri"/>
          <w:sz w:val="26"/>
          <w:szCs w:val="26"/>
        </w:rPr>
      </w:pPr>
      <w:r w:rsidRPr="0026240A">
        <w:rPr>
          <w:rFonts w:eastAsia="Calibri"/>
          <w:noProof/>
          <w:sz w:val="26"/>
          <w:szCs w:val="26"/>
        </w:rPr>
        <mc:AlternateContent>
          <mc:Choice Requires="wps">
            <w:drawing>
              <wp:anchor distT="0" distB="0" distL="114300" distR="114300" simplePos="0" relativeHeight="251699200" behindDoc="0" locked="0" layoutInCell="1" allowOverlap="1" wp14:anchorId="2019E80D" wp14:editId="1CE7EFD9">
                <wp:simplePos x="0" y="0"/>
                <wp:positionH relativeFrom="column">
                  <wp:posOffset>3151721</wp:posOffset>
                </wp:positionH>
                <wp:positionV relativeFrom="paragraph">
                  <wp:posOffset>224251</wp:posOffset>
                </wp:positionV>
                <wp:extent cx="389001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389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69FE7" id="Straight Connector 2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15pt,17.65pt" to="554.45pt,17.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0JZ0tgEAALkDAAAOAAAAZHJzL2Uyb0RvYy54bWysU8GOEzEMvSPxD1HudKZFWi2jTvfQFVwQ VCx8QDbjdKJN4sgJnfbvcdJ2FgFCCO3FE8d+z36OZ3139E4cgJLF0MvlopUCgsbBhn0vv319/+ZW ipRVGJTDAL08QZJ3m9ev1lPsYIUjugFIMElI3RR7OeYcu6ZJegSv0gIjBA4aJK8yu7RvBlITs3vX rNr2ppmQhkioISW+vT8H5abyGwM6fzYmQRaul9xbrpaqfSy22axVtycVR6svbaj/6MIrG7joTHWv shLfyf5G5a0mTGjyQqNv0BiroWpgNcv2FzUPo4pQtfBwUpzHlF6OVn867EjYoZerGymC8vxGD5mU 3Y9ZbDEEniCS4CBPaoqpY8A27OjipbijIvtoyJcvCxLHOt3TPF04ZqH58u3tu5Y1SqGvseYZGCnl D4BelEMvnQ1FuOrU4WPKXIxTrynslEbOpespnxyUZBe+gGExXGxZ0XWNYOtIHBQvwPC0LDKYq2YW iLHOzaD276BLboFBXa1/Bc7ZtSKGPAO9DUh/qpqP11bNOf+q+qy1yH7E4VQfoo6D96Mqu+xyWcCf /Qp//uM2PwAAAP//AwBQSwMEFAAGAAgAAAAhAAFLIzDfAAAACgEAAA8AAABkcnMvZG93bnJldi54 bWxMj01PwzAMhu9I/IfISNxYOgZbV5pOiI8TO5RuB45ZY9pqjVM1WVv49XjiACfL9qPXj9PNZFsx YO8bRwrmswgEUulMQ5WC/e71JgbhgyajW0eo4As9bLLLi1Qnxo30jkMRKsEh5BOtoA6hS6T0ZY1W +5nrkHj36XqrA7d9JU2vRw63rbyNoqW0uiG+UOsOn2osj8XJKli9vBV5Nz5vv3O5knk+uBAfP5S6 vpoeH0AEnMIfDGd9VoeMnQ7uRMaLVsHderlgVMHinusZmEfxGsThdyKzVP5/IfsBAAD//wMAUEsB Ai0AFAAGAAgAAAAhALaDOJL+AAAA4QEAABMAAAAAAAAAAAAAAAAAAAAAAFtDb250ZW50X1R5cGVz XS54bWxQSwECLQAUAAYACAAAACEAOP0h/9YAAACUAQAACwAAAAAAAAAAAAAAAAAvAQAAX3JlbHMv LnJlbHNQSwECLQAUAAYACAAAACEAC9CWdLYBAAC5AwAADgAAAAAAAAAAAAAAAAAuAgAAZHJzL2Uy b0RvYy54bWxQSwECLQAUAAYACAAAACEAAUsjMN8AAAAKAQAADwAAAAAAAAAAAAAAAAAQBAAAZHJz L2Rvd25yZXYueG1sUEsFBgAAAAAEAAQA8wAAABwFAAAAAA== " strokecolor="black [3040]"/>
            </w:pict>
          </mc:Fallback>
        </mc:AlternateContent>
      </w:r>
    </w:p>
    <w:sectPr w:rsidR="00F05575" w:rsidRPr="0026240A" w:rsidSect="007030FB">
      <w:pgSz w:w="16834" w:h="11909" w:orient="landscape" w:code="9"/>
      <w:pgMar w:top="1134" w:right="567" w:bottom="851" w:left="851" w:header="720"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AA" w:rsidRDefault="006515AA" w:rsidP="00A96841">
      <w:r>
        <w:separator/>
      </w:r>
    </w:p>
  </w:endnote>
  <w:endnote w:type="continuationSeparator" w:id="0">
    <w:p w:rsidR="006515AA" w:rsidRDefault="006515AA" w:rsidP="00A9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95" w:rsidRDefault="00181E95" w:rsidP="007030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95" w:rsidRPr="00243A70" w:rsidRDefault="00181E95" w:rsidP="00243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AA" w:rsidRDefault="006515AA" w:rsidP="00A96841">
      <w:r>
        <w:separator/>
      </w:r>
    </w:p>
  </w:footnote>
  <w:footnote w:type="continuationSeparator" w:id="0">
    <w:p w:rsidR="006515AA" w:rsidRDefault="006515AA" w:rsidP="00A96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95" w:rsidRDefault="00181E95">
    <w:pPr>
      <w:pStyle w:val="BodyText"/>
      <w:spacing w:before="0" w:line="14" w:lineRule="auto"/>
      <w:ind w:left="0" w:righ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AEC"/>
    <w:multiLevelType w:val="hybridMultilevel"/>
    <w:tmpl w:val="8B5481E2"/>
    <w:lvl w:ilvl="0" w:tplc="459E4954">
      <w:start w:val="1"/>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5DEA12B4"/>
    <w:multiLevelType w:val="hybridMultilevel"/>
    <w:tmpl w:val="4FD88960"/>
    <w:lvl w:ilvl="0" w:tplc="ABFC55FA">
      <w:numFmt w:val="bullet"/>
      <w:lvlText w:val="-"/>
      <w:lvlJc w:val="left"/>
      <w:pPr>
        <w:ind w:left="842" w:hanging="214"/>
      </w:pPr>
      <w:rPr>
        <w:rFonts w:ascii="Times New Roman" w:eastAsia="Times New Roman" w:hAnsi="Times New Roman" w:cs="Times New Roman" w:hint="default"/>
        <w:w w:val="100"/>
        <w:sz w:val="28"/>
        <w:szCs w:val="28"/>
        <w:lang w:val="vi" w:eastAsia="en-US" w:bidi="ar-SA"/>
      </w:rPr>
    </w:lvl>
    <w:lvl w:ilvl="1" w:tplc="CAE8A38C">
      <w:numFmt w:val="bullet"/>
      <w:lvlText w:val="•"/>
      <w:lvlJc w:val="left"/>
      <w:pPr>
        <w:ind w:left="1774" w:hanging="214"/>
      </w:pPr>
      <w:rPr>
        <w:rFonts w:hint="default"/>
        <w:lang w:val="vi" w:eastAsia="en-US" w:bidi="ar-SA"/>
      </w:rPr>
    </w:lvl>
    <w:lvl w:ilvl="2" w:tplc="C932F940">
      <w:numFmt w:val="bullet"/>
      <w:lvlText w:val="•"/>
      <w:lvlJc w:val="left"/>
      <w:pPr>
        <w:ind w:left="2709" w:hanging="214"/>
      </w:pPr>
      <w:rPr>
        <w:rFonts w:hint="default"/>
        <w:lang w:val="vi" w:eastAsia="en-US" w:bidi="ar-SA"/>
      </w:rPr>
    </w:lvl>
    <w:lvl w:ilvl="3" w:tplc="BA1428A2">
      <w:numFmt w:val="bullet"/>
      <w:lvlText w:val="•"/>
      <w:lvlJc w:val="left"/>
      <w:pPr>
        <w:ind w:left="3643" w:hanging="214"/>
      </w:pPr>
      <w:rPr>
        <w:rFonts w:hint="default"/>
        <w:lang w:val="vi" w:eastAsia="en-US" w:bidi="ar-SA"/>
      </w:rPr>
    </w:lvl>
    <w:lvl w:ilvl="4" w:tplc="254C1D66">
      <w:numFmt w:val="bullet"/>
      <w:lvlText w:val="•"/>
      <w:lvlJc w:val="left"/>
      <w:pPr>
        <w:ind w:left="4578" w:hanging="214"/>
      </w:pPr>
      <w:rPr>
        <w:rFonts w:hint="default"/>
        <w:lang w:val="vi" w:eastAsia="en-US" w:bidi="ar-SA"/>
      </w:rPr>
    </w:lvl>
    <w:lvl w:ilvl="5" w:tplc="17429702">
      <w:numFmt w:val="bullet"/>
      <w:lvlText w:val="•"/>
      <w:lvlJc w:val="left"/>
      <w:pPr>
        <w:ind w:left="5513" w:hanging="214"/>
      </w:pPr>
      <w:rPr>
        <w:rFonts w:hint="default"/>
        <w:lang w:val="vi" w:eastAsia="en-US" w:bidi="ar-SA"/>
      </w:rPr>
    </w:lvl>
    <w:lvl w:ilvl="6" w:tplc="A0FEE170">
      <w:numFmt w:val="bullet"/>
      <w:lvlText w:val="•"/>
      <w:lvlJc w:val="left"/>
      <w:pPr>
        <w:ind w:left="6447" w:hanging="214"/>
      </w:pPr>
      <w:rPr>
        <w:rFonts w:hint="default"/>
        <w:lang w:val="vi" w:eastAsia="en-US" w:bidi="ar-SA"/>
      </w:rPr>
    </w:lvl>
    <w:lvl w:ilvl="7" w:tplc="35985114">
      <w:numFmt w:val="bullet"/>
      <w:lvlText w:val="•"/>
      <w:lvlJc w:val="left"/>
      <w:pPr>
        <w:ind w:left="7382" w:hanging="214"/>
      </w:pPr>
      <w:rPr>
        <w:rFonts w:hint="default"/>
        <w:lang w:val="vi" w:eastAsia="en-US" w:bidi="ar-SA"/>
      </w:rPr>
    </w:lvl>
    <w:lvl w:ilvl="8" w:tplc="F4AAD22E">
      <w:numFmt w:val="bullet"/>
      <w:lvlText w:val="•"/>
      <w:lvlJc w:val="left"/>
      <w:pPr>
        <w:ind w:left="8317" w:hanging="214"/>
      </w:pPr>
      <w:rPr>
        <w:rFonts w:hint="default"/>
        <w:lang w:val="vi" w:eastAsia="en-US" w:bidi="ar-SA"/>
      </w:rPr>
    </w:lvl>
  </w:abstractNum>
  <w:abstractNum w:abstractNumId="2">
    <w:nsid w:val="75F8078D"/>
    <w:multiLevelType w:val="hybridMultilevel"/>
    <w:tmpl w:val="969C73F6"/>
    <w:lvl w:ilvl="0" w:tplc="39EEC0C8">
      <w:start w:val="1"/>
      <w:numFmt w:val="decimal"/>
      <w:lvlText w:val="%1."/>
      <w:lvlJc w:val="left"/>
      <w:pPr>
        <w:ind w:left="1689" w:hanging="281"/>
      </w:pPr>
      <w:rPr>
        <w:rFonts w:ascii="Times New Roman" w:eastAsia="Times New Roman" w:hAnsi="Times New Roman" w:cs="Times New Roman" w:hint="default"/>
        <w:b/>
        <w:bCs/>
        <w:spacing w:val="0"/>
        <w:w w:val="100"/>
        <w:sz w:val="28"/>
        <w:szCs w:val="28"/>
        <w:lang w:val="vi" w:eastAsia="en-US" w:bidi="ar-SA"/>
      </w:rPr>
    </w:lvl>
    <w:lvl w:ilvl="1" w:tplc="5E4887E8">
      <w:numFmt w:val="bullet"/>
      <w:lvlText w:val="•"/>
      <w:lvlJc w:val="left"/>
      <w:pPr>
        <w:ind w:left="2530" w:hanging="281"/>
      </w:pPr>
      <w:rPr>
        <w:rFonts w:hint="default"/>
        <w:lang w:val="vi" w:eastAsia="en-US" w:bidi="ar-SA"/>
      </w:rPr>
    </w:lvl>
    <w:lvl w:ilvl="2" w:tplc="6BA4066E">
      <w:numFmt w:val="bullet"/>
      <w:lvlText w:val="•"/>
      <w:lvlJc w:val="left"/>
      <w:pPr>
        <w:ind w:left="3381" w:hanging="281"/>
      </w:pPr>
      <w:rPr>
        <w:rFonts w:hint="default"/>
        <w:lang w:val="vi" w:eastAsia="en-US" w:bidi="ar-SA"/>
      </w:rPr>
    </w:lvl>
    <w:lvl w:ilvl="3" w:tplc="EF7E46B2">
      <w:numFmt w:val="bullet"/>
      <w:lvlText w:val="•"/>
      <w:lvlJc w:val="left"/>
      <w:pPr>
        <w:ind w:left="4231" w:hanging="281"/>
      </w:pPr>
      <w:rPr>
        <w:rFonts w:hint="default"/>
        <w:lang w:val="vi" w:eastAsia="en-US" w:bidi="ar-SA"/>
      </w:rPr>
    </w:lvl>
    <w:lvl w:ilvl="4" w:tplc="86F63374">
      <w:numFmt w:val="bullet"/>
      <w:lvlText w:val="•"/>
      <w:lvlJc w:val="left"/>
      <w:pPr>
        <w:ind w:left="5082" w:hanging="281"/>
      </w:pPr>
      <w:rPr>
        <w:rFonts w:hint="default"/>
        <w:lang w:val="vi" w:eastAsia="en-US" w:bidi="ar-SA"/>
      </w:rPr>
    </w:lvl>
    <w:lvl w:ilvl="5" w:tplc="71429044">
      <w:numFmt w:val="bullet"/>
      <w:lvlText w:val="•"/>
      <w:lvlJc w:val="left"/>
      <w:pPr>
        <w:ind w:left="5933" w:hanging="281"/>
      </w:pPr>
      <w:rPr>
        <w:rFonts w:hint="default"/>
        <w:lang w:val="vi" w:eastAsia="en-US" w:bidi="ar-SA"/>
      </w:rPr>
    </w:lvl>
    <w:lvl w:ilvl="6" w:tplc="F02A0952">
      <w:numFmt w:val="bullet"/>
      <w:lvlText w:val="•"/>
      <w:lvlJc w:val="left"/>
      <w:pPr>
        <w:ind w:left="6783" w:hanging="281"/>
      </w:pPr>
      <w:rPr>
        <w:rFonts w:hint="default"/>
        <w:lang w:val="vi" w:eastAsia="en-US" w:bidi="ar-SA"/>
      </w:rPr>
    </w:lvl>
    <w:lvl w:ilvl="7" w:tplc="CE960FCC">
      <w:numFmt w:val="bullet"/>
      <w:lvlText w:val="•"/>
      <w:lvlJc w:val="left"/>
      <w:pPr>
        <w:ind w:left="7634" w:hanging="281"/>
      </w:pPr>
      <w:rPr>
        <w:rFonts w:hint="default"/>
        <w:lang w:val="vi" w:eastAsia="en-US" w:bidi="ar-SA"/>
      </w:rPr>
    </w:lvl>
    <w:lvl w:ilvl="8" w:tplc="404AC236">
      <w:numFmt w:val="bullet"/>
      <w:lvlText w:val="•"/>
      <w:lvlJc w:val="left"/>
      <w:pPr>
        <w:ind w:left="8485" w:hanging="281"/>
      </w:pPr>
      <w:rPr>
        <w:rFonts w:hint="default"/>
        <w:lang w:val="vi" w:eastAsia="en-US" w:bidi="ar-SA"/>
      </w:rPr>
    </w:lvl>
  </w:abstractNum>
  <w:abstractNum w:abstractNumId="3">
    <w:nsid w:val="7AC70201"/>
    <w:multiLevelType w:val="hybridMultilevel"/>
    <w:tmpl w:val="F96EBCE0"/>
    <w:lvl w:ilvl="0" w:tplc="7A3A69D2">
      <w:start w:val="1"/>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52"/>
    <w:rsid w:val="000374AF"/>
    <w:rsid w:val="00082FAD"/>
    <w:rsid w:val="00094E1B"/>
    <w:rsid w:val="00095A94"/>
    <w:rsid w:val="000A64FF"/>
    <w:rsid w:val="000B1F35"/>
    <w:rsid w:val="000E04B8"/>
    <w:rsid w:val="000E63EF"/>
    <w:rsid w:val="001159B8"/>
    <w:rsid w:val="00120FDF"/>
    <w:rsid w:val="00152A7C"/>
    <w:rsid w:val="00157A0D"/>
    <w:rsid w:val="001648C5"/>
    <w:rsid w:val="00181E95"/>
    <w:rsid w:val="001837EC"/>
    <w:rsid w:val="001B36D6"/>
    <w:rsid w:val="001B45E0"/>
    <w:rsid w:val="001B6693"/>
    <w:rsid w:val="001C579E"/>
    <w:rsid w:val="002231AE"/>
    <w:rsid w:val="00225A33"/>
    <w:rsid w:val="00227341"/>
    <w:rsid w:val="00241638"/>
    <w:rsid w:val="002428CC"/>
    <w:rsid w:val="00243A70"/>
    <w:rsid w:val="00245E12"/>
    <w:rsid w:val="0025363D"/>
    <w:rsid w:val="00256CA8"/>
    <w:rsid w:val="00256D29"/>
    <w:rsid w:val="0026240A"/>
    <w:rsid w:val="00264DED"/>
    <w:rsid w:val="0026662C"/>
    <w:rsid w:val="00277DA6"/>
    <w:rsid w:val="00285766"/>
    <w:rsid w:val="00294616"/>
    <w:rsid w:val="00296EAD"/>
    <w:rsid w:val="002B1F3D"/>
    <w:rsid w:val="002B5ED2"/>
    <w:rsid w:val="002C04A4"/>
    <w:rsid w:val="002C6EE2"/>
    <w:rsid w:val="002E6B67"/>
    <w:rsid w:val="00312A7D"/>
    <w:rsid w:val="00316EB3"/>
    <w:rsid w:val="00334B44"/>
    <w:rsid w:val="00347A0C"/>
    <w:rsid w:val="00362939"/>
    <w:rsid w:val="00370AEC"/>
    <w:rsid w:val="00384F66"/>
    <w:rsid w:val="00387E29"/>
    <w:rsid w:val="003A34BE"/>
    <w:rsid w:val="003A5154"/>
    <w:rsid w:val="003B605A"/>
    <w:rsid w:val="003E5795"/>
    <w:rsid w:val="00407E4C"/>
    <w:rsid w:val="00412142"/>
    <w:rsid w:val="00424195"/>
    <w:rsid w:val="00493214"/>
    <w:rsid w:val="004A004C"/>
    <w:rsid w:val="004D4A79"/>
    <w:rsid w:val="004E0CD6"/>
    <w:rsid w:val="005166C5"/>
    <w:rsid w:val="005413F0"/>
    <w:rsid w:val="00560631"/>
    <w:rsid w:val="005850B5"/>
    <w:rsid w:val="005935BE"/>
    <w:rsid w:val="005B2988"/>
    <w:rsid w:val="005D16D5"/>
    <w:rsid w:val="005F26E2"/>
    <w:rsid w:val="00607711"/>
    <w:rsid w:val="00607A64"/>
    <w:rsid w:val="006225A8"/>
    <w:rsid w:val="006515AA"/>
    <w:rsid w:val="00651D8A"/>
    <w:rsid w:val="00664917"/>
    <w:rsid w:val="00691A67"/>
    <w:rsid w:val="00691C73"/>
    <w:rsid w:val="006A25A0"/>
    <w:rsid w:val="006A693A"/>
    <w:rsid w:val="006B1BED"/>
    <w:rsid w:val="006B39CC"/>
    <w:rsid w:val="006B42C3"/>
    <w:rsid w:val="006B5100"/>
    <w:rsid w:val="006C4225"/>
    <w:rsid w:val="006C64D2"/>
    <w:rsid w:val="006D495B"/>
    <w:rsid w:val="006D55C4"/>
    <w:rsid w:val="006D55FF"/>
    <w:rsid w:val="006E20A2"/>
    <w:rsid w:val="006F2804"/>
    <w:rsid w:val="007030FB"/>
    <w:rsid w:val="00721560"/>
    <w:rsid w:val="00730A88"/>
    <w:rsid w:val="0073491C"/>
    <w:rsid w:val="00745CA9"/>
    <w:rsid w:val="00760B5B"/>
    <w:rsid w:val="007707A1"/>
    <w:rsid w:val="00773152"/>
    <w:rsid w:val="00784DB9"/>
    <w:rsid w:val="00790976"/>
    <w:rsid w:val="007A0847"/>
    <w:rsid w:val="007B13DB"/>
    <w:rsid w:val="00806BB3"/>
    <w:rsid w:val="00813DA8"/>
    <w:rsid w:val="00817ABA"/>
    <w:rsid w:val="00822E6E"/>
    <w:rsid w:val="008232AD"/>
    <w:rsid w:val="008479E8"/>
    <w:rsid w:val="00850493"/>
    <w:rsid w:val="00851F5F"/>
    <w:rsid w:val="00867AFD"/>
    <w:rsid w:val="00893CB1"/>
    <w:rsid w:val="008A1998"/>
    <w:rsid w:val="008A1AF8"/>
    <w:rsid w:val="008A7ED0"/>
    <w:rsid w:val="008C1D32"/>
    <w:rsid w:val="008C2C3F"/>
    <w:rsid w:val="008F35FD"/>
    <w:rsid w:val="00914187"/>
    <w:rsid w:val="00915B28"/>
    <w:rsid w:val="009205C7"/>
    <w:rsid w:val="009240B5"/>
    <w:rsid w:val="00931097"/>
    <w:rsid w:val="009514B9"/>
    <w:rsid w:val="00972A05"/>
    <w:rsid w:val="009915EC"/>
    <w:rsid w:val="00994D7C"/>
    <w:rsid w:val="009C352D"/>
    <w:rsid w:val="009D0B5F"/>
    <w:rsid w:val="009F195A"/>
    <w:rsid w:val="00A02F90"/>
    <w:rsid w:val="00A07573"/>
    <w:rsid w:val="00A401C8"/>
    <w:rsid w:val="00A7294F"/>
    <w:rsid w:val="00A7569D"/>
    <w:rsid w:val="00A82221"/>
    <w:rsid w:val="00A922BD"/>
    <w:rsid w:val="00A96841"/>
    <w:rsid w:val="00AA1B8C"/>
    <w:rsid w:val="00AA22A9"/>
    <w:rsid w:val="00AB2C3C"/>
    <w:rsid w:val="00AB6FDD"/>
    <w:rsid w:val="00AE1F97"/>
    <w:rsid w:val="00AE5F8B"/>
    <w:rsid w:val="00B162BB"/>
    <w:rsid w:val="00B23842"/>
    <w:rsid w:val="00B3629B"/>
    <w:rsid w:val="00B52B49"/>
    <w:rsid w:val="00B56624"/>
    <w:rsid w:val="00B77167"/>
    <w:rsid w:val="00B87CA2"/>
    <w:rsid w:val="00BB0704"/>
    <w:rsid w:val="00BB74BA"/>
    <w:rsid w:val="00BC3FA7"/>
    <w:rsid w:val="00BC6C96"/>
    <w:rsid w:val="00BD7A42"/>
    <w:rsid w:val="00BE16F9"/>
    <w:rsid w:val="00C00F36"/>
    <w:rsid w:val="00C019F0"/>
    <w:rsid w:val="00C22159"/>
    <w:rsid w:val="00C25A55"/>
    <w:rsid w:val="00C27283"/>
    <w:rsid w:val="00C34ED6"/>
    <w:rsid w:val="00C64322"/>
    <w:rsid w:val="00C64387"/>
    <w:rsid w:val="00C9056A"/>
    <w:rsid w:val="00C9485E"/>
    <w:rsid w:val="00CA2151"/>
    <w:rsid w:val="00CA2F91"/>
    <w:rsid w:val="00CE18BD"/>
    <w:rsid w:val="00CE52C1"/>
    <w:rsid w:val="00D02573"/>
    <w:rsid w:val="00D32FEA"/>
    <w:rsid w:val="00D34DD7"/>
    <w:rsid w:val="00D60D2C"/>
    <w:rsid w:val="00D729FE"/>
    <w:rsid w:val="00D82645"/>
    <w:rsid w:val="00D865D0"/>
    <w:rsid w:val="00D92815"/>
    <w:rsid w:val="00DA2912"/>
    <w:rsid w:val="00DB2DDF"/>
    <w:rsid w:val="00DD7373"/>
    <w:rsid w:val="00E03EA9"/>
    <w:rsid w:val="00E13FA6"/>
    <w:rsid w:val="00E2023E"/>
    <w:rsid w:val="00E57F0C"/>
    <w:rsid w:val="00E91355"/>
    <w:rsid w:val="00E92CD3"/>
    <w:rsid w:val="00E95B44"/>
    <w:rsid w:val="00E97EC7"/>
    <w:rsid w:val="00ED1F5D"/>
    <w:rsid w:val="00EF769F"/>
    <w:rsid w:val="00F05575"/>
    <w:rsid w:val="00F22C43"/>
    <w:rsid w:val="00F25A5E"/>
    <w:rsid w:val="00F31C75"/>
    <w:rsid w:val="00F41313"/>
    <w:rsid w:val="00F477E7"/>
    <w:rsid w:val="00F57035"/>
    <w:rsid w:val="00F61DC8"/>
    <w:rsid w:val="00F838AF"/>
    <w:rsid w:val="00F85D0B"/>
    <w:rsid w:val="00F953A6"/>
    <w:rsid w:val="00F978B8"/>
    <w:rsid w:val="00FA36BB"/>
    <w:rsid w:val="00FD117D"/>
    <w:rsid w:val="00FD21B7"/>
    <w:rsid w:val="00FD286E"/>
    <w:rsid w:val="00FF5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5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A2F91"/>
    <w:pPr>
      <w:widowControl w:val="0"/>
      <w:autoSpaceDE w:val="0"/>
      <w:autoSpaceDN w:val="0"/>
      <w:spacing w:before="121"/>
      <w:ind w:left="1689" w:hanging="282"/>
      <w:jc w:val="both"/>
      <w:outlineLvl w:val="0"/>
    </w:pPr>
    <w:rPr>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52"/>
    <w:pPr>
      <w:ind w:left="720"/>
      <w:contextualSpacing/>
    </w:pPr>
  </w:style>
  <w:style w:type="paragraph" w:styleId="BalloonText">
    <w:name w:val="Balloon Text"/>
    <w:basedOn w:val="Normal"/>
    <w:link w:val="BalloonTextChar"/>
    <w:uiPriority w:val="99"/>
    <w:semiHidden/>
    <w:unhideWhenUsed/>
    <w:rsid w:val="00424195"/>
    <w:rPr>
      <w:rFonts w:ascii="Tahoma" w:hAnsi="Tahoma" w:cs="Tahoma"/>
      <w:sz w:val="16"/>
      <w:szCs w:val="16"/>
    </w:rPr>
  </w:style>
  <w:style w:type="character" w:customStyle="1" w:styleId="BalloonTextChar">
    <w:name w:val="Balloon Text Char"/>
    <w:basedOn w:val="DefaultParagraphFont"/>
    <w:link w:val="BalloonText"/>
    <w:uiPriority w:val="99"/>
    <w:semiHidden/>
    <w:rsid w:val="00424195"/>
    <w:rPr>
      <w:rFonts w:ascii="Tahoma" w:eastAsia="Times New Roman" w:hAnsi="Tahoma" w:cs="Tahoma"/>
      <w:sz w:val="16"/>
      <w:szCs w:val="16"/>
    </w:rPr>
  </w:style>
  <w:style w:type="character" w:customStyle="1" w:styleId="fontstyle01">
    <w:name w:val="fontstyle01"/>
    <w:basedOn w:val="DefaultParagraphFont"/>
    <w:rsid w:val="00F978B8"/>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1159B8"/>
    <w:pPr>
      <w:widowControl w:val="0"/>
      <w:autoSpaceDE w:val="0"/>
      <w:autoSpaceDN w:val="0"/>
      <w:spacing w:before="60"/>
      <w:ind w:left="842" w:right="267" w:firstLine="566"/>
      <w:jc w:val="both"/>
    </w:pPr>
    <w:rPr>
      <w:sz w:val="28"/>
      <w:szCs w:val="28"/>
      <w:lang w:val="vi"/>
    </w:rPr>
  </w:style>
  <w:style w:type="character" w:customStyle="1" w:styleId="BodyTextChar">
    <w:name w:val="Body Text Char"/>
    <w:basedOn w:val="DefaultParagraphFont"/>
    <w:link w:val="BodyText"/>
    <w:uiPriority w:val="1"/>
    <w:rsid w:val="001159B8"/>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8A1998"/>
    <w:pPr>
      <w:widowControl w:val="0"/>
      <w:autoSpaceDE w:val="0"/>
      <w:autoSpaceDN w:val="0"/>
      <w:spacing w:before="122"/>
      <w:ind w:left="113"/>
    </w:pPr>
    <w:rPr>
      <w:sz w:val="22"/>
      <w:szCs w:val="22"/>
      <w:lang w:val="vi"/>
    </w:rPr>
  </w:style>
  <w:style w:type="paragraph" w:styleId="Header">
    <w:name w:val="header"/>
    <w:basedOn w:val="Normal"/>
    <w:link w:val="HeaderChar"/>
    <w:uiPriority w:val="99"/>
    <w:unhideWhenUsed/>
    <w:rsid w:val="00CA2F91"/>
    <w:pPr>
      <w:tabs>
        <w:tab w:val="center" w:pos="4680"/>
        <w:tab w:val="right" w:pos="9360"/>
      </w:tabs>
    </w:pPr>
  </w:style>
  <w:style w:type="character" w:customStyle="1" w:styleId="HeaderChar">
    <w:name w:val="Header Char"/>
    <w:basedOn w:val="DefaultParagraphFont"/>
    <w:link w:val="Header"/>
    <w:uiPriority w:val="99"/>
    <w:rsid w:val="00CA2F9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A2F91"/>
    <w:rPr>
      <w:rFonts w:ascii="Times New Roman" w:eastAsia="Times New Roman" w:hAnsi="Times New Roman" w:cs="Times New Roman"/>
      <w:b/>
      <w:bCs/>
      <w:sz w:val="28"/>
      <w:szCs w:val="28"/>
      <w:lang w:val="vi"/>
    </w:rPr>
  </w:style>
  <w:style w:type="paragraph" w:styleId="BodyText2">
    <w:name w:val="Body Text 2"/>
    <w:basedOn w:val="Normal"/>
    <w:link w:val="BodyText2Char"/>
    <w:unhideWhenUsed/>
    <w:rsid w:val="00CA2F91"/>
    <w:pPr>
      <w:spacing w:after="120" w:line="480" w:lineRule="auto"/>
    </w:pPr>
  </w:style>
  <w:style w:type="character" w:customStyle="1" w:styleId="BodyText2Char">
    <w:name w:val="Body Text 2 Char"/>
    <w:basedOn w:val="DefaultParagraphFont"/>
    <w:link w:val="BodyText2"/>
    <w:uiPriority w:val="99"/>
    <w:semiHidden/>
    <w:rsid w:val="00CA2F91"/>
    <w:rPr>
      <w:rFonts w:ascii="Times New Roman" w:eastAsia="Times New Roman" w:hAnsi="Times New Roman" w:cs="Times New Roman"/>
      <w:sz w:val="24"/>
      <w:szCs w:val="24"/>
    </w:rPr>
  </w:style>
  <w:style w:type="paragraph" w:customStyle="1" w:styleId="Normal1">
    <w:name w:val="Normal1"/>
    <w:basedOn w:val="Normal"/>
    <w:next w:val="Normal"/>
    <w:autoRedefine/>
    <w:semiHidden/>
    <w:rsid w:val="005F26E2"/>
    <w:pPr>
      <w:spacing w:after="160" w:line="240" w:lineRule="exact"/>
    </w:pPr>
    <w:rPr>
      <w:sz w:val="28"/>
      <w:szCs w:val="22"/>
    </w:rPr>
  </w:style>
  <w:style w:type="paragraph" w:styleId="Footer">
    <w:name w:val="footer"/>
    <w:basedOn w:val="Normal"/>
    <w:link w:val="FooterChar"/>
    <w:unhideWhenUsed/>
    <w:rsid w:val="00A96841"/>
    <w:pPr>
      <w:tabs>
        <w:tab w:val="center" w:pos="4680"/>
        <w:tab w:val="right" w:pos="9360"/>
      </w:tabs>
    </w:pPr>
  </w:style>
  <w:style w:type="character" w:customStyle="1" w:styleId="FooterChar">
    <w:name w:val="Footer Char"/>
    <w:basedOn w:val="DefaultParagraphFont"/>
    <w:link w:val="Footer"/>
    <w:uiPriority w:val="99"/>
    <w:rsid w:val="00A96841"/>
    <w:rPr>
      <w:rFonts w:ascii="Times New Roman" w:eastAsia="Times New Roman" w:hAnsi="Times New Roman" w:cs="Times New Roman"/>
      <w:sz w:val="24"/>
      <w:szCs w:val="24"/>
    </w:rPr>
  </w:style>
  <w:style w:type="character" w:customStyle="1" w:styleId="BodyTextChar1">
    <w:name w:val="Body Text Char1"/>
    <w:uiPriority w:val="99"/>
    <w:rsid w:val="00851F5F"/>
    <w:rPr>
      <w:rFonts w:ascii="Times New Roman" w:hAnsi="Times New Roman" w:cs="Times New Roman"/>
      <w:sz w:val="28"/>
      <w:szCs w:val="28"/>
      <w:u w:val="none"/>
    </w:rPr>
  </w:style>
  <w:style w:type="character" w:customStyle="1" w:styleId="Other">
    <w:name w:val="Other_"/>
    <w:link w:val="Other0"/>
    <w:uiPriority w:val="99"/>
    <w:rsid w:val="00B56624"/>
    <w:rPr>
      <w:rFonts w:ascii="Times New Roman" w:hAnsi="Times New Roman" w:cs="Times New Roman"/>
      <w:sz w:val="28"/>
      <w:szCs w:val="28"/>
      <w:shd w:val="clear" w:color="auto" w:fill="FFFFFF"/>
    </w:rPr>
  </w:style>
  <w:style w:type="paragraph" w:customStyle="1" w:styleId="Other0">
    <w:name w:val="Other"/>
    <w:basedOn w:val="Normal"/>
    <w:link w:val="Other"/>
    <w:uiPriority w:val="99"/>
    <w:rsid w:val="00B56624"/>
    <w:pPr>
      <w:widowControl w:val="0"/>
      <w:shd w:val="clear" w:color="auto" w:fill="FFFFFF"/>
      <w:spacing w:after="120" w:line="288" w:lineRule="auto"/>
      <w:ind w:firstLine="400"/>
    </w:pPr>
    <w:rPr>
      <w:rFonts w:eastAsiaTheme="minorHAnsi"/>
      <w:sz w:val="28"/>
      <w:szCs w:val="28"/>
    </w:rPr>
  </w:style>
  <w:style w:type="character" w:customStyle="1" w:styleId="markedcontent">
    <w:name w:val="markedcontent"/>
    <w:basedOn w:val="DefaultParagraphFont"/>
    <w:rsid w:val="00AA1B8C"/>
  </w:style>
  <w:style w:type="paragraph" w:customStyle="1" w:styleId="CharCharCharCharCharCharChar">
    <w:name w:val="Char Char Char Char Char Char Char"/>
    <w:basedOn w:val="Normal"/>
    <w:next w:val="Normal"/>
    <w:autoRedefine/>
    <w:semiHidden/>
    <w:rsid w:val="00C64387"/>
    <w:pPr>
      <w:spacing w:before="120" w:after="120" w:line="312" w:lineRule="auto"/>
    </w:pPr>
    <w:rPr>
      <w:sz w:val="28"/>
      <w:szCs w:val="28"/>
    </w:rPr>
  </w:style>
  <w:style w:type="character" w:styleId="PageNumber">
    <w:name w:val="page number"/>
    <w:basedOn w:val="DefaultParagraphFont"/>
    <w:rsid w:val="00A75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5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A2F91"/>
    <w:pPr>
      <w:widowControl w:val="0"/>
      <w:autoSpaceDE w:val="0"/>
      <w:autoSpaceDN w:val="0"/>
      <w:spacing w:before="121"/>
      <w:ind w:left="1689" w:hanging="282"/>
      <w:jc w:val="both"/>
      <w:outlineLvl w:val="0"/>
    </w:pPr>
    <w:rPr>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52"/>
    <w:pPr>
      <w:ind w:left="720"/>
      <w:contextualSpacing/>
    </w:pPr>
  </w:style>
  <w:style w:type="paragraph" w:styleId="BalloonText">
    <w:name w:val="Balloon Text"/>
    <w:basedOn w:val="Normal"/>
    <w:link w:val="BalloonTextChar"/>
    <w:uiPriority w:val="99"/>
    <w:semiHidden/>
    <w:unhideWhenUsed/>
    <w:rsid w:val="00424195"/>
    <w:rPr>
      <w:rFonts w:ascii="Tahoma" w:hAnsi="Tahoma" w:cs="Tahoma"/>
      <w:sz w:val="16"/>
      <w:szCs w:val="16"/>
    </w:rPr>
  </w:style>
  <w:style w:type="character" w:customStyle="1" w:styleId="BalloonTextChar">
    <w:name w:val="Balloon Text Char"/>
    <w:basedOn w:val="DefaultParagraphFont"/>
    <w:link w:val="BalloonText"/>
    <w:uiPriority w:val="99"/>
    <w:semiHidden/>
    <w:rsid w:val="00424195"/>
    <w:rPr>
      <w:rFonts w:ascii="Tahoma" w:eastAsia="Times New Roman" w:hAnsi="Tahoma" w:cs="Tahoma"/>
      <w:sz w:val="16"/>
      <w:szCs w:val="16"/>
    </w:rPr>
  </w:style>
  <w:style w:type="character" w:customStyle="1" w:styleId="fontstyle01">
    <w:name w:val="fontstyle01"/>
    <w:basedOn w:val="DefaultParagraphFont"/>
    <w:rsid w:val="00F978B8"/>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1159B8"/>
    <w:pPr>
      <w:widowControl w:val="0"/>
      <w:autoSpaceDE w:val="0"/>
      <w:autoSpaceDN w:val="0"/>
      <w:spacing w:before="60"/>
      <w:ind w:left="842" w:right="267" w:firstLine="566"/>
      <w:jc w:val="both"/>
    </w:pPr>
    <w:rPr>
      <w:sz w:val="28"/>
      <w:szCs w:val="28"/>
      <w:lang w:val="vi"/>
    </w:rPr>
  </w:style>
  <w:style w:type="character" w:customStyle="1" w:styleId="BodyTextChar">
    <w:name w:val="Body Text Char"/>
    <w:basedOn w:val="DefaultParagraphFont"/>
    <w:link w:val="BodyText"/>
    <w:uiPriority w:val="1"/>
    <w:rsid w:val="001159B8"/>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8A1998"/>
    <w:pPr>
      <w:widowControl w:val="0"/>
      <w:autoSpaceDE w:val="0"/>
      <w:autoSpaceDN w:val="0"/>
      <w:spacing w:before="122"/>
      <w:ind w:left="113"/>
    </w:pPr>
    <w:rPr>
      <w:sz w:val="22"/>
      <w:szCs w:val="22"/>
      <w:lang w:val="vi"/>
    </w:rPr>
  </w:style>
  <w:style w:type="paragraph" w:styleId="Header">
    <w:name w:val="header"/>
    <w:basedOn w:val="Normal"/>
    <w:link w:val="HeaderChar"/>
    <w:uiPriority w:val="99"/>
    <w:unhideWhenUsed/>
    <w:rsid w:val="00CA2F91"/>
    <w:pPr>
      <w:tabs>
        <w:tab w:val="center" w:pos="4680"/>
        <w:tab w:val="right" w:pos="9360"/>
      </w:tabs>
    </w:pPr>
  </w:style>
  <w:style w:type="character" w:customStyle="1" w:styleId="HeaderChar">
    <w:name w:val="Header Char"/>
    <w:basedOn w:val="DefaultParagraphFont"/>
    <w:link w:val="Header"/>
    <w:uiPriority w:val="99"/>
    <w:rsid w:val="00CA2F9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A2F91"/>
    <w:rPr>
      <w:rFonts w:ascii="Times New Roman" w:eastAsia="Times New Roman" w:hAnsi="Times New Roman" w:cs="Times New Roman"/>
      <w:b/>
      <w:bCs/>
      <w:sz w:val="28"/>
      <w:szCs w:val="28"/>
      <w:lang w:val="vi"/>
    </w:rPr>
  </w:style>
  <w:style w:type="paragraph" w:styleId="BodyText2">
    <w:name w:val="Body Text 2"/>
    <w:basedOn w:val="Normal"/>
    <w:link w:val="BodyText2Char"/>
    <w:unhideWhenUsed/>
    <w:rsid w:val="00CA2F91"/>
    <w:pPr>
      <w:spacing w:after="120" w:line="480" w:lineRule="auto"/>
    </w:pPr>
  </w:style>
  <w:style w:type="character" w:customStyle="1" w:styleId="BodyText2Char">
    <w:name w:val="Body Text 2 Char"/>
    <w:basedOn w:val="DefaultParagraphFont"/>
    <w:link w:val="BodyText2"/>
    <w:uiPriority w:val="99"/>
    <w:semiHidden/>
    <w:rsid w:val="00CA2F91"/>
    <w:rPr>
      <w:rFonts w:ascii="Times New Roman" w:eastAsia="Times New Roman" w:hAnsi="Times New Roman" w:cs="Times New Roman"/>
      <w:sz w:val="24"/>
      <w:szCs w:val="24"/>
    </w:rPr>
  </w:style>
  <w:style w:type="paragraph" w:customStyle="1" w:styleId="Normal1">
    <w:name w:val="Normal1"/>
    <w:basedOn w:val="Normal"/>
    <w:next w:val="Normal"/>
    <w:autoRedefine/>
    <w:semiHidden/>
    <w:rsid w:val="005F26E2"/>
    <w:pPr>
      <w:spacing w:after="160" w:line="240" w:lineRule="exact"/>
    </w:pPr>
    <w:rPr>
      <w:sz w:val="28"/>
      <w:szCs w:val="22"/>
    </w:rPr>
  </w:style>
  <w:style w:type="paragraph" w:styleId="Footer">
    <w:name w:val="footer"/>
    <w:basedOn w:val="Normal"/>
    <w:link w:val="FooterChar"/>
    <w:unhideWhenUsed/>
    <w:rsid w:val="00A96841"/>
    <w:pPr>
      <w:tabs>
        <w:tab w:val="center" w:pos="4680"/>
        <w:tab w:val="right" w:pos="9360"/>
      </w:tabs>
    </w:pPr>
  </w:style>
  <w:style w:type="character" w:customStyle="1" w:styleId="FooterChar">
    <w:name w:val="Footer Char"/>
    <w:basedOn w:val="DefaultParagraphFont"/>
    <w:link w:val="Footer"/>
    <w:uiPriority w:val="99"/>
    <w:rsid w:val="00A96841"/>
    <w:rPr>
      <w:rFonts w:ascii="Times New Roman" w:eastAsia="Times New Roman" w:hAnsi="Times New Roman" w:cs="Times New Roman"/>
      <w:sz w:val="24"/>
      <w:szCs w:val="24"/>
    </w:rPr>
  </w:style>
  <w:style w:type="character" w:customStyle="1" w:styleId="BodyTextChar1">
    <w:name w:val="Body Text Char1"/>
    <w:uiPriority w:val="99"/>
    <w:rsid w:val="00851F5F"/>
    <w:rPr>
      <w:rFonts w:ascii="Times New Roman" w:hAnsi="Times New Roman" w:cs="Times New Roman"/>
      <w:sz w:val="28"/>
      <w:szCs w:val="28"/>
      <w:u w:val="none"/>
    </w:rPr>
  </w:style>
  <w:style w:type="character" w:customStyle="1" w:styleId="Other">
    <w:name w:val="Other_"/>
    <w:link w:val="Other0"/>
    <w:uiPriority w:val="99"/>
    <w:rsid w:val="00B56624"/>
    <w:rPr>
      <w:rFonts w:ascii="Times New Roman" w:hAnsi="Times New Roman" w:cs="Times New Roman"/>
      <w:sz w:val="28"/>
      <w:szCs w:val="28"/>
      <w:shd w:val="clear" w:color="auto" w:fill="FFFFFF"/>
    </w:rPr>
  </w:style>
  <w:style w:type="paragraph" w:customStyle="1" w:styleId="Other0">
    <w:name w:val="Other"/>
    <w:basedOn w:val="Normal"/>
    <w:link w:val="Other"/>
    <w:uiPriority w:val="99"/>
    <w:rsid w:val="00B56624"/>
    <w:pPr>
      <w:widowControl w:val="0"/>
      <w:shd w:val="clear" w:color="auto" w:fill="FFFFFF"/>
      <w:spacing w:after="120" w:line="288" w:lineRule="auto"/>
      <w:ind w:firstLine="400"/>
    </w:pPr>
    <w:rPr>
      <w:rFonts w:eastAsiaTheme="minorHAnsi"/>
      <w:sz w:val="28"/>
      <w:szCs w:val="28"/>
    </w:rPr>
  </w:style>
  <w:style w:type="character" w:customStyle="1" w:styleId="markedcontent">
    <w:name w:val="markedcontent"/>
    <w:basedOn w:val="DefaultParagraphFont"/>
    <w:rsid w:val="00AA1B8C"/>
  </w:style>
  <w:style w:type="paragraph" w:customStyle="1" w:styleId="CharCharCharCharCharCharChar">
    <w:name w:val="Char Char Char Char Char Char Char"/>
    <w:basedOn w:val="Normal"/>
    <w:next w:val="Normal"/>
    <w:autoRedefine/>
    <w:semiHidden/>
    <w:rsid w:val="00C64387"/>
    <w:pPr>
      <w:spacing w:before="120" w:after="120" w:line="312" w:lineRule="auto"/>
    </w:pPr>
    <w:rPr>
      <w:sz w:val="28"/>
      <w:szCs w:val="28"/>
    </w:rPr>
  </w:style>
  <w:style w:type="character" w:styleId="PageNumber">
    <w:name w:val="page number"/>
    <w:basedOn w:val="DefaultParagraphFont"/>
    <w:rsid w:val="00A7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665">
      <w:bodyDiv w:val="1"/>
      <w:marLeft w:val="0"/>
      <w:marRight w:val="0"/>
      <w:marTop w:val="0"/>
      <w:marBottom w:val="0"/>
      <w:divBdr>
        <w:top w:val="none" w:sz="0" w:space="0" w:color="auto"/>
        <w:left w:val="none" w:sz="0" w:space="0" w:color="auto"/>
        <w:bottom w:val="none" w:sz="0" w:space="0" w:color="auto"/>
        <w:right w:val="none" w:sz="0" w:space="0" w:color="auto"/>
      </w:divBdr>
    </w:div>
    <w:div w:id="721371867">
      <w:bodyDiv w:val="1"/>
      <w:marLeft w:val="0"/>
      <w:marRight w:val="0"/>
      <w:marTop w:val="0"/>
      <w:marBottom w:val="0"/>
      <w:divBdr>
        <w:top w:val="none" w:sz="0" w:space="0" w:color="auto"/>
        <w:left w:val="none" w:sz="0" w:space="0" w:color="auto"/>
        <w:bottom w:val="none" w:sz="0" w:space="0" w:color="auto"/>
        <w:right w:val="none" w:sz="0" w:space="0" w:color="auto"/>
      </w:divBdr>
    </w:div>
    <w:div w:id="17542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EA21-EAF3-4C5B-988D-D61D6E1A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Truong</Company>
  <LinksUpToDate>false</LinksUpToDate>
  <CharactersWithSpaces>29164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2022-11-21T09:42:00Z</dcterms:created>
  <dc:creator>Pham Thi Thu Hang</dc:creator>
  <cp:lastModifiedBy>Acer</cp:lastModifiedBy>
  <dcterms:modified xsi:type="dcterms:W3CDTF">2022-11-22T04:42:00Z</dcterms:modified>
  <cp:revision>6</cp:revision>
  <dc:title>Phòng Văn xã - Ngoại vụ - UBND Tỉnh Ninh Thuận</dc:title>
</cp:coreProperties>
</file>