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119"/>
        <w:gridCol w:w="6095"/>
      </w:tblGrid>
      <w:tr w:rsidR="00A829E8" w:rsidRPr="00A829E8" w14:paraId="4EA88E9F" w14:textId="77777777" w:rsidTr="00035FDB">
        <w:tc>
          <w:tcPr>
            <w:tcW w:w="3119" w:type="dxa"/>
            <w:hideMark/>
          </w:tcPr>
          <w:p w14:paraId="0AB7E062" w14:textId="1ABD598E" w:rsidR="00A829E8" w:rsidRPr="00035FDB" w:rsidRDefault="0008706C" w:rsidP="00A829E8">
            <w:pPr>
              <w:pStyle w:val="NoSpacing"/>
              <w:jc w:val="center"/>
              <w:rPr>
                <w:b/>
                <w:bCs/>
                <w:szCs w:val="28"/>
              </w:rPr>
            </w:pPr>
            <w:bookmarkStart w:id="0" w:name="_Hlk181786007"/>
            <w:r w:rsidRPr="00035FDB">
              <w:rPr>
                <w:b/>
                <w:bCs/>
                <w:szCs w:val="28"/>
              </w:rPr>
              <w:t>ỦY BAN</w:t>
            </w:r>
            <w:r w:rsidR="00CB71F8" w:rsidRPr="00035FDB">
              <w:rPr>
                <w:b/>
                <w:bCs/>
                <w:szCs w:val="28"/>
              </w:rPr>
              <w:t xml:space="preserve"> NHÂN DÂN</w:t>
            </w:r>
          </w:p>
          <w:p w14:paraId="07C3D226" w14:textId="76D2073D" w:rsidR="00A829E8" w:rsidRPr="00035FDB" w:rsidRDefault="00CB71F8" w:rsidP="00A829E8">
            <w:pPr>
              <w:pStyle w:val="NoSpacing"/>
              <w:jc w:val="center"/>
              <w:rPr>
                <w:b/>
                <w:bCs/>
                <w:szCs w:val="28"/>
              </w:rPr>
            </w:pPr>
            <w:r w:rsidRPr="00035FDB">
              <w:rPr>
                <w:b/>
                <w:bCs/>
                <w:szCs w:val="28"/>
              </w:rPr>
              <w:t>TỈNH NINH THUẬN</w:t>
            </w:r>
          </w:p>
          <w:p w14:paraId="4B27BE82" w14:textId="52CBD494" w:rsidR="00A829E8" w:rsidRPr="00035FDB" w:rsidRDefault="00035FDB" w:rsidP="00A829E8">
            <w:pPr>
              <w:pStyle w:val="NoSpacing"/>
              <w:jc w:val="center"/>
              <w:rPr>
                <w:szCs w:val="28"/>
              </w:rPr>
            </w:pPr>
            <w:r w:rsidRPr="00035FDB">
              <w:rPr>
                <w:noProof/>
                <w:szCs w:val="28"/>
              </w:rPr>
              <mc:AlternateContent>
                <mc:Choice Requires="wps">
                  <w:drawing>
                    <wp:anchor distT="0" distB="0" distL="114300" distR="114300" simplePos="0" relativeHeight="251659264" behindDoc="0" locked="0" layoutInCell="1" allowOverlap="1" wp14:anchorId="4619F4FF" wp14:editId="3FE634AE">
                      <wp:simplePos x="0" y="0"/>
                      <wp:positionH relativeFrom="column">
                        <wp:posOffset>473710</wp:posOffset>
                      </wp:positionH>
                      <wp:positionV relativeFrom="paragraph">
                        <wp:posOffset>53340</wp:posOffset>
                      </wp:positionV>
                      <wp:extent cx="908685" cy="0"/>
                      <wp:effectExtent l="0" t="0" r="24765" b="19050"/>
                      <wp:wrapNone/>
                      <wp:docPr id="2006818623" name="Straight Connector 1"/>
                      <wp:cNvGraphicFramePr/>
                      <a:graphic xmlns:a="http://schemas.openxmlformats.org/drawingml/2006/main">
                        <a:graphicData uri="http://schemas.microsoft.com/office/word/2010/wordprocessingShape">
                          <wps:wsp>
                            <wps:cNvCnPr/>
                            <wps:spPr>
                              <a:xfrm>
                                <a:off x="0" y="0"/>
                                <a:ext cx="908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pt,4.2pt" to="108.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" strokecolor="black [3200]" strokeweight=".5pt">
                      <v:stroke joinstyle="miter"/>
                    </v:line>
                  </w:pict>
                </mc:Fallback>
              </mc:AlternateContent>
            </w:r>
          </w:p>
        </w:tc>
        <w:tc>
          <w:tcPr>
            <w:tcW w:w="6095" w:type="dxa"/>
            <w:hideMark/>
          </w:tcPr>
          <w:p w14:paraId="4EC44FD3" w14:textId="77777777" w:rsidR="00A829E8" w:rsidRPr="00035FDB" w:rsidRDefault="00A829E8" w:rsidP="00A829E8">
            <w:pPr>
              <w:pStyle w:val="NoSpacing"/>
              <w:jc w:val="center"/>
              <w:rPr>
                <w:b/>
                <w:szCs w:val="28"/>
              </w:rPr>
            </w:pPr>
            <w:r w:rsidRPr="00035FDB">
              <w:rPr>
                <w:b/>
                <w:szCs w:val="28"/>
              </w:rPr>
              <w:t>CỘNG HÒA XÃ HỘI CHỦ NGHĨA VIỆT NAM</w:t>
            </w:r>
          </w:p>
          <w:p w14:paraId="5C37403F" w14:textId="01755D67" w:rsidR="00A829E8" w:rsidRPr="00035FDB" w:rsidRDefault="00A829E8" w:rsidP="00A829E8">
            <w:pPr>
              <w:pStyle w:val="NoSpacing"/>
              <w:jc w:val="center"/>
              <w:rPr>
                <w:b/>
                <w:szCs w:val="28"/>
              </w:rPr>
            </w:pPr>
            <w:r w:rsidRPr="00035FDB">
              <w:rPr>
                <w:b/>
                <w:noProof/>
                <w:szCs w:val="28"/>
              </w:rPr>
              <mc:AlternateContent>
                <mc:Choice Requires="wps">
                  <w:drawing>
                    <wp:anchor distT="0" distB="0" distL="114300" distR="114300" simplePos="0" relativeHeight="251660288" behindDoc="0" locked="0" layoutInCell="1" allowOverlap="1" wp14:anchorId="0E8CF63D" wp14:editId="3F024D7B">
                      <wp:simplePos x="0" y="0"/>
                      <wp:positionH relativeFrom="column">
                        <wp:posOffset>789940</wp:posOffset>
                      </wp:positionH>
                      <wp:positionV relativeFrom="paragraph">
                        <wp:posOffset>237490</wp:posOffset>
                      </wp:positionV>
                      <wp:extent cx="2159000" cy="0"/>
                      <wp:effectExtent l="0" t="0" r="12700" b="19050"/>
                      <wp:wrapNone/>
                      <wp:docPr id="1281809111" name="Straight Connector 2"/>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18.7pt" to="23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" strokecolor="black [3200]" strokeweight=".5pt">
                      <v:stroke joinstyle="miter"/>
                    </v:line>
                  </w:pict>
                </mc:Fallback>
              </mc:AlternateContent>
            </w:r>
            <w:r w:rsidRPr="00035FDB">
              <w:rPr>
                <w:b/>
                <w:szCs w:val="28"/>
              </w:rPr>
              <w:t>Độc lập - Tự do - Hạnh phúc</w:t>
            </w:r>
          </w:p>
        </w:tc>
      </w:tr>
    </w:tbl>
    <w:p w14:paraId="7D7FC210" w14:textId="77777777" w:rsidR="00035FDB" w:rsidRDefault="00035FDB" w:rsidP="00D53C88">
      <w:pPr>
        <w:spacing w:after="0" w:line="240" w:lineRule="auto"/>
        <w:jc w:val="center"/>
        <w:rPr>
          <w:b/>
          <w:bCs/>
          <w:szCs w:val="28"/>
        </w:rPr>
      </w:pPr>
    </w:p>
    <w:p w14:paraId="576C3DF6" w14:textId="62B9E0A1" w:rsidR="00660A1C" w:rsidRDefault="00660A1C" w:rsidP="00D53C88">
      <w:pPr>
        <w:spacing w:after="0" w:line="240" w:lineRule="auto"/>
        <w:jc w:val="center"/>
        <w:rPr>
          <w:b/>
          <w:bCs/>
          <w:szCs w:val="28"/>
        </w:rPr>
      </w:pPr>
      <w:r>
        <w:rPr>
          <w:b/>
          <w:bCs/>
          <w:szCs w:val="28"/>
        </w:rPr>
        <w:t>PHỤ LỤC I</w:t>
      </w:r>
    </w:p>
    <w:p w14:paraId="0ADFF368" w14:textId="0B5486BD" w:rsidR="00A829E8" w:rsidRPr="00A829E8" w:rsidRDefault="00A829E8" w:rsidP="00CB71F8">
      <w:pPr>
        <w:spacing w:after="0" w:line="240" w:lineRule="auto"/>
        <w:jc w:val="center"/>
        <w:rPr>
          <w:i/>
          <w:iCs/>
          <w:szCs w:val="28"/>
        </w:rPr>
      </w:pPr>
      <w:r w:rsidRPr="00A829E8">
        <w:rPr>
          <w:i/>
          <w:iCs/>
          <w:szCs w:val="28"/>
        </w:rPr>
        <w:t>(</w:t>
      </w:r>
      <w:r w:rsidR="00CB71F8">
        <w:rPr>
          <w:i/>
          <w:iCs/>
          <w:szCs w:val="28"/>
        </w:rPr>
        <w:t xml:space="preserve">Ban hành kèm theo </w:t>
      </w:r>
      <w:r w:rsidR="0008706C">
        <w:rPr>
          <w:i/>
          <w:iCs/>
          <w:szCs w:val="28"/>
        </w:rPr>
        <w:t>Quyết định</w:t>
      </w:r>
      <w:r w:rsidR="00CB71F8">
        <w:rPr>
          <w:i/>
          <w:iCs/>
          <w:szCs w:val="28"/>
        </w:rPr>
        <w:t xml:space="preserve"> số </w:t>
      </w:r>
      <w:r w:rsidR="00035FDB">
        <w:rPr>
          <w:i/>
          <w:iCs/>
          <w:szCs w:val="28"/>
        </w:rPr>
        <w:t>103</w:t>
      </w:r>
      <w:r w:rsidR="00CB71F8">
        <w:rPr>
          <w:i/>
          <w:iCs/>
          <w:szCs w:val="28"/>
        </w:rPr>
        <w:t>/2024/</w:t>
      </w:r>
      <w:r w:rsidR="0008706C">
        <w:rPr>
          <w:i/>
          <w:iCs/>
          <w:szCs w:val="28"/>
        </w:rPr>
        <w:t>QĐ</w:t>
      </w:r>
      <w:r w:rsidR="00CB71F8">
        <w:rPr>
          <w:i/>
          <w:iCs/>
          <w:szCs w:val="28"/>
        </w:rPr>
        <w:t>-</w:t>
      </w:r>
      <w:r w:rsidR="0008706C">
        <w:rPr>
          <w:i/>
          <w:iCs/>
          <w:szCs w:val="28"/>
        </w:rPr>
        <w:t>UB</w:t>
      </w:r>
      <w:r w:rsidR="00CB71F8">
        <w:rPr>
          <w:i/>
          <w:iCs/>
          <w:szCs w:val="28"/>
        </w:rPr>
        <w:t xml:space="preserve">ND ngày </w:t>
      </w:r>
      <w:r w:rsidR="00035FDB">
        <w:rPr>
          <w:i/>
          <w:iCs/>
          <w:szCs w:val="28"/>
        </w:rPr>
        <w:t xml:space="preserve">24 tháng 12 năm </w:t>
      </w:r>
      <w:r w:rsidR="00CB71F8">
        <w:rPr>
          <w:i/>
          <w:iCs/>
          <w:szCs w:val="28"/>
        </w:rPr>
        <w:t>2024</w:t>
      </w:r>
      <w:r w:rsidR="00035FDB">
        <w:rPr>
          <w:i/>
          <w:iCs/>
          <w:szCs w:val="28"/>
        </w:rPr>
        <w:t xml:space="preserve"> </w:t>
      </w:r>
      <w:r w:rsidR="00CB71F8">
        <w:rPr>
          <w:i/>
          <w:iCs/>
          <w:szCs w:val="28"/>
        </w:rPr>
        <w:t xml:space="preserve">của </w:t>
      </w:r>
      <w:r w:rsidR="0008706C">
        <w:rPr>
          <w:i/>
          <w:iCs/>
          <w:szCs w:val="28"/>
        </w:rPr>
        <w:t>Ủy ban</w:t>
      </w:r>
      <w:r w:rsidR="00CB71F8">
        <w:rPr>
          <w:i/>
          <w:iCs/>
          <w:szCs w:val="28"/>
        </w:rPr>
        <w:t xml:space="preserve"> nhân dân tỉnh Ninh Thuận</w:t>
      </w:r>
      <w:r w:rsidRPr="00A829E8">
        <w:rPr>
          <w:i/>
          <w:iCs/>
          <w:szCs w:val="28"/>
        </w:rPr>
        <w:t>)</w:t>
      </w:r>
    </w:p>
    <w:bookmarkEnd w:id="0"/>
    <w:p w14:paraId="36DC1A79" w14:textId="77777777" w:rsidR="00BA3524" w:rsidRDefault="00BA3524" w:rsidP="000365B5">
      <w:pPr>
        <w:spacing w:before="120" w:after="120" w:line="264" w:lineRule="auto"/>
        <w:ind w:firstLine="567"/>
        <w:jc w:val="both"/>
        <w:rPr>
          <w:b/>
          <w:bCs/>
          <w:szCs w:val="28"/>
        </w:rPr>
      </w:pPr>
    </w:p>
    <w:p w14:paraId="593D4317" w14:textId="5764A696" w:rsidR="00CB71F8" w:rsidRDefault="00CB71F8" w:rsidP="00ED46F3">
      <w:pPr>
        <w:spacing w:before="120" w:after="120" w:line="240" w:lineRule="auto"/>
        <w:ind w:firstLine="720"/>
        <w:jc w:val="both"/>
        <w:rPr>
          <w:b/>
          <w:bCs/>
          <w:szCs w:val="28"/>
        </w:rPr>
      </w:pPr>
      <w:r>
        <w:rPr>
          <w:b/>
          <w:bCs/>
          <w:szCs w:val="28"/>
        </w:rPr>
        <w:t>“A. BẢNG GIÁ ĐẤT NÔNG NGHIỆP</w:t>
      </w:r>
    </w:p>
    <w:p w14:paraId="101B2EA3" w14:textId="5313FA08" w:rsidR="000365B5" w:rsidRPr="00C95886" w:rsidRDefault="000365B5" w:rsidP="00ED46F3">
      <w:pPr>
        <w:spacing w:before="120" w:after="120" w:line="240" w:lineRule="auto"/>
        <w:ind w:firstLine="720"/>
        <w:jc w:val="both"/>
        <w:rPr>
          <w:szCs w:val="28"/>
          <w:lang w:val="nl-NL"/>
        </w:rPr>
      </w:pPr>
      <w:r w:rsidRPr="003528B1">
        <w:rPr>
          <w:b/>
          <w:bCs/>
          <w:szCs w:val="28"/>
          <w:lang w:val="vi-VN"/>
        </w:rPr>
        <w:t>I. Bảng giá đất trồng cây h</w:t>
      </w:r>
      <w:r w:rsidR="00CA271D">
        <w:rPr>
          <w:b/>
          <w:bCs/>
          <w:szCs w:val="28"/>
        </w:rPr>
        <w:t>ằ</w:t>
      </w:r>
      <w:r w:rsidRPr="003528B1">
        <w:rPr>
          <w:b/>
          <w:bCs/>
          <w:szCs w:val="28"/>
          <w:lang w:val="vi-VN"/>
        </w:rPr>
        <w:t>ng năm (gồm đất trồng lúa và đất trồng cây h</w:t>
      </w:r>
      <w:r w:rsidR="008769CB">
        <w:rPr>
          <w:b/>
          <w:bCs/>
          <w:szCs w:val="28"/>
        </w:rPr>
        <w:t>ằ</w:t>
      </w:r>
      <w:r w:rsidRPr="003528B1">
        <w:rPr>
          <w:b/>
          <w:bCs/>
          <w:szCs w:val="28"/>
          <w:lang w:val="vi-VN"/>
        </w:rPr>
        <w:t>ng năm khác)</w:t>
      </w:r>
    </w:p>
    <w:p w14:paraId="7DD8CB73" w14:textId="1F7E77AA" w:rsidR="000365B5" w:rsidRPr="00C95886" w:rsidRDefault="000365B5" w:rsidP="00ED46F3">
      <w:pPr>
        <w:spacing w:before="120" w:after="120" w:line="240" w:lineRule="auto"/>
        <w:ind w:firstLine="720"/>
        <w:jc w:val="both"/>
        <w:rPr>
          <w:szCs w:val="28"/>
          <w:lang w:val="nl-NL"/>
        </w:rPr>
      </w:pPr>
      <w:r w:rsidRPr="003528B1">
        <w:rPr>
          <w:b/>
          <w:bCs/>
          <w:szCs w:val="28"/>
          <w:lang w:val="vi-VN"/>
        </w:rPr>
        <w:t>1. Đố</w:t>
      </w:r>
      <w:r w:rsidRPr="00C95886">
        <w:rPr>
          <w:b/>
          <w:bCs/>
          <w:szCs w:val="28"/>
          <w:lang w:val="nl-NL"/>
        </w:rPr>
        <w:t xml:space="preserve">i </w:t>
      </w:r>
      <w:r w:rsidRPr="003528B1">
        <w:rPr>
          <w:b/>
          <w:bCs/>
          <w:szCs w:val="28"/>
          <w:lang w:val="vi-VN"/>
        </w:rPr>
        <w:t>với địa bàn các xã thuộc huyện</w:t>
      </w:r>
    </w:p>
    <w:p w14:paraId="0101E960" w14:textId="0A8BC4A1" w:rsidR="000365B5" w:rsidRPr="00893C16" w:rsidRDefault="00462AF1" w:rsidP="00462AF1">
      <w:pPr>
        <w:spacing w:before="120" w:after="120" w:line="240" w:lineRule="auto"/>
        <w:ind w:firstLine="720"/>
        <w:jc w:val="center"/>
        <w:rPr>
          <w:sz w:val="26"/>
          <w:szCs w:val="26"/>
        </w:rPr>
      </w:pPr>
      <w:r>
        <w:rPr>
          <w:i/>
          <w:iCs/>
          <w:szCs w:val="28"/>
        </w:rPr>
        <w:t xml:space="preserve">                                                   </w:t>
      </w:r>
      <w:r w:rsidR="000365B5" w:rsidRPr="003528B1">
        <w:rPr>
          <w:i/>
          <w:iCs/>
          <w:szCs w:val="28"/>
          <w:lang w:val="vi-VN"/>
        </w:rPr>
        <w:t>Đơn vị t</w:t>
      </w:r>
      <w:r w:rsidR="000365B5" w:rsidRPr="003528B1">
        <w:rPr>
          <w:i/>
          <w:iCs/>
          <w:szCs w:val="28"/>
        </w:rPr>
        <w:t>í</w:t>
      </w:r>
      <w:r w:rsidR="000365B5" w:rsidRPr="003528B1">
        <w:rPr>
          <w:i/>
          <w:iCs/>
          <w:szCs w:val="28"/>
          <w:lang w:val="vi-VN"/>
        </w:rPr>
        <w:t>nh: đồng/m</w:t>
      </w:r>
      <w:r w:rsidR="000365B5" w:rsidRPr="003528B1">
        <w:rPr>
          <w:i/>
          <w:iCs/>
          <w:szCs w:val="28"/>
          <w:vertAlign w:val="superscript"/>
          <w:lang w:val="vi-VN"/>
        </w:rPr>
        <w:t>2</w:t>
      </w:r>
    </w:p>
    <w:tbl>
      <w:tblPr>
        <w:tblW w:w="3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4"/>
        <w:gridCol w:w="1974"/>
        <w:gridCol w:w="1699"/>
        <w:gridCol w:w="1840"/>
      </w:tblGrid>
      <w:tr w:rsidR="000365B5" w:rsidRPr="00060ECD" w14:paraId="045181A4" w14:textId="77777777" w:rsidTr="0004346F">
        <w:trPr>
          <w:trHeight w:val="397"/>
          <w:jc w:val="center"/>
        </w:trPr>
        <w:tc>
          <w:tcPr>
            <w:tcW w:w="808" w:type="pct"/>
            <w:shd w:val="solid" w:color="FFFFFF" w:fill="auto"/>
            <w:vAlign w:val="center"/>
            <w:hideMark/>
          </w:tcPr>
          <w:p w14:paraId="4162BF3F" w14:textId="77777777" w:rsidR="000365B5" w:rsidRPr="00060ECD" w:rsidRDefault="000365B5" w:rsidP="001F1A19">
            <w:pPr>
              <w:spacing w:after="0" w:line="240" w:lineRule="auto"/>
              <w:jc w:val="center"/>
              <w:rPr>
                <w:szCs w:val="28"/>
              </w:rPr>
            </w:pPr>
            <w:r w:rsidRPr="00060ECD">
              <w:rPr>
                <w:b/>
                <w:bCs/>
                <w:szCs w:val="28"/>
                <w:lang w:val="vi-VN"/>
              </w:rPr>
              <w:t>V</w:t>
            </w:r>
            <w:r w:rsidRPr="00060ECD">
              <w:rPr>
                <w:b/>
                <w:bCs/>
                <w:color w:val="000000"/>
                <w:szCs w:val="28"/>
              </w:rPr>
              <w:t>ị</w:t>
            </w:r>
            <w:r w:rsidRPr="00060ECD">
              <w:rPr>
                <w:b/>
                <w:bCs/>
                <w:color w:val="000000"/>
                <w:szCs w:val="28"/>
                <w:lang w:val="vi-VN"/>
              </w:rPr>
              <w:t xml:space="preserve"> trí</w:t>
            </w:r>
          </w:p>
        </w:tc>
        <w:tc>
          <w:tcPr>
            <w:tcW w:w="1500" w:type="pct"/>
            <w:shd w:val="solid" w:color="FFFFFF" w:fill="auto"/>
            <w:vAlign w:val="center"/>
            <w:hideMark/>
          </w:tcPr>
          <w:p w14:paraId="044FB6A6" w14:textId="77777777" w:rsidR="000365B5" w:rsidRPr="00060ECD" w:rsidRDefault="000365B5" w:rsidP="001F1A19">
            <w:pPr>
              <w:spacing w:after="0" w:line="240" w:lineRule="auto"/>
              <w:jc w:val="center"/>
              <w:rPr>
                <w:szCs w:val="28"/>
              </w:rPr>
            </w:pPr>
            <w:r w:rsidRPr="00060ECD">
              <w:rPr>
                <w:b/>
                <w:bCs/>
                <w:color w:val="000000"/>
                <w:szCs w:val="28"/>
                <w:lang w:val="vi-VN"/>
              </w:rPr>
              <w:t>Xã đồng bằng</w:t>
            </w:r>
          </w:p>
        </w:tc>
        <w:tc>
          <w:tcPr>
            <w:tcW w:w="1292" w:type="pct"/>
            <w:shd w:val="solid" w:color="FFFFFF" w:fill="auto"/>
            <w:vAlign w:val="center"/>
            <w:hideMark/>
          </w:tcPr>
          <w:p w14:paraId="011EA652" w14:textId="77777777" w:rsidR="000365B5" w:rsidRPr="00060ECD" w:rsidRDefault="000365B5" w:rsidP="001F1A19">
            <w:pPr>
              <w:spacing w:after="0" w:line="240" w:lineRule="auto"/>
              <w:jc w:val="center"/>
              <w:rPr>
                <w:szCs w:val="28"/>
              </w:rPr>
            </w:pPr>
            <w:r w:rsidRPr="00060ECD">
              <w:rPr>
                <w:b/>
                <w:bCs/>
                <w:color w:val="000000"/>
                <w:szCs w:val="28"/>
                <w:lang w:val="vi-VN"/>
              </w:rPr>
              <w:t>Xã trung du</w:t>
            </w:r>
          </w:p>
        </w:tc>
        <w:tc>
          <w:tcPr>
            <w:tcW w:w="1399" w:type="pct"/>
            <w:shd w:val="solid" w:color="FFFFFF" w:fill="auto"/>
            <w:vAlign w:val="center"/>
            <w:hideMark/>
          </w:tcPr>
          <w:p w14:paraId="0FDF4B1E" w14:textId="77777777" w:rsidR="000365B5" w:rsidRPr="00060ECD" w:rsidRDefault="000365B5" w:rsidP="001F1A19">
            <w:pPr>
              <w:spacing w:after="0" w:line="240" w:lineRule="auto"/>
              <w:jc w:val="center"/>
              <w:rPr>
                <w:szCs w:val="28"/>
              </w:rPr>
            </w:pPr>
            <w:r w:rsidRPr="00060ECD">
              <w:rPr>
                <w:b/>
                <w:bCs/>
                <w:color w:val="000000"/>
                <w:szCs w:val="28"/>
                <w:lang w:val="vi-VN"/>
              </w:rPr>
              <w:t>Xã miền nú</w:t>
            </w:r>
            <w:r w:rsidRPr="00060ECD">
              <w:rPr>
                <w:b/>
                <w:bCs/>
                <w:color w:val="000000"/>
                <w:szCs w:val="28"/>
              </w:rPr>
              <w:t>i</w:t>
            </w:r>
          </w:p>
        </w:tc>
      </w:tr>
      <w:tr w:rsidR="000365B5" w:rsidRPr="00060ECD" w14:paraId="3C410FC6" w14:textId="77777777" w:rsidTr="0004346F">
        <w:trPr>
          <w:trHeight w:val="397"/>
          <w:jc w:val="center"/>
        </w:trPr>
        <w:tc>
          <w:tcPr>
            <w:tcW w:w="808" w:type="pct"/>
            <w:shd w:val="solid" w:color="FFFFFF" w:fill="auto"/>
            <w:vAlign w:val="center"/>
            <w:hideMark/>
          </w:tcPr>
          <w:p w14:paraId="45E710FC" w14:textId="77777777" w:rsidR="000365B5" w:rsidRPr="00060ECD" w:rsidRDefault="000365B5" w:rsidP="000365B5">
            <w:pPr>
              <w:spacing w:after="0" w:line="240" w:lineRule="auto"/>
              <w:jc w:val="center"/>
              <w:rPr>
                <w:szCs w:val="28"/>
              </w:rPr>
            </w:pPr>
            <w:r w:rsidRPr="00060ECD">
              <w:rPr>
                <w:color w:val="000000"/>
                <w:szCs w:val="28"/>
                <w:lang w:val="vi-VN"/>
              </w:rPr>
              <w:t>1</w:t>
            </w:r>
          </w:p>
        </w:tc>
        <w:tc>
          <w:tcPr>
            <w:tcW w:w="1500" w:type="pct"/>
            <w:shd w:val="solid" w:color="FFFFFF" w:fill="auto"/>
            <w:vAlign w:val="center"/>
            <w:hideMark/>
          </w:tcPr>
          <w:p w14:paraId="4C836FAC" w14:textId="1FB9DACC" w:rsidR="000365B5" w:rsidRPr="00060ECD" w:rsidRDefault="000365B5" w:rsidP="000365B5">
            <w:pPr>
              <w:spacing w:after="0" w:line="240" w:lineRule="auto"/>
              <w:jc w:val="center"/>
              <w:rPr>
                <w:color w:val="000000"/>
                <w:szCs w:val="28"/>
              </w:rPr>
            </w:pPr>
            <w:r>
              <w:rPr>
                <w:color w:val="000000"/>
                <w:szCs w:val="28"/>
              </w:rPr>
              <w:t>86.700</w:t>
            </w:r>
          </w:p>
        </w:tc>
        <w:tc>
          <w:tcPr>
            <w:tcW w:w="1292" w:type="pct"/>
            <w:shd w:val="solid" w:color="FFFFFF" w:fill="auto"/>
            <w:vAlign w:val="center"/>
            <w:hideMark/>
          </w:tcPr>
          <w:p w14:paraId="695FECA7" w14:textId="2F86A9A9" w:rsidR="000365B5" w:rsidRPr="00060ECD" w:rsidRDefault="000365B5" w:rsidP="000365B5">
            <w:pPr>
              <w:spacing w:after="0" w:line="240" w:lineRule="auto"/>
              <w:jc w:val="center"/>
              <w:rPr>
                <w:color w:val="000000"/>
                <w:szCs w:val="28"/>
              </w:rPr>
            </w:pPr>
            <w:r>
              <w:rPr>
                <w:color w:val="000000"/>
                <w:szCs w:val="28"/>
              </w:rPr>
              <w:t>69.300</w:t>
            </w:r>
          </w:p>
        </w:tc>
        <w:tc>
          <w:tcPr>
            <w:tcW w:w="1399" w:type="pct"/>
            <w:shd w:val="solid" w:color="FFFFFF" w:fill="auto"/>
            <w:vAlign w:val="center"/>
            <w:hideMark/>
          </w:tcPr>
          <w:p w14:paraId="2006B456" w14:textId="75EDF049" w:rsidR="000365B5" w:rsidRPr="00060ECD" w:rsidRDefault="000365B5" w:rsidP="000365B5">
            <w:pPr>
              <w:spacing w:after="0" w:line="240" w:lineRule="auto"/>
              <w:jc w:val="center"/>
              <w:rPr>
                <w:color w:val="000000"/>
                <w:szCs w:val="28"/>
              </w:rPr>
            </w:pPr>
            <w:r>
              <w:rPr>
                <w:color w:val="000000"/>
                <w:szCs w:val="28"/>
              </w:rPr>
              <w:t>44.600</w:t>
            </w:r>
          </w:p>
        </w:tc>
      </w:tr>
      <w:tr w:rsidR="000365B5" w:rsidRPr="00060ECD" w14:paraId="76F2A20E" w14:textId="77777777" w:rsidTr="0004346F">
        <w:trPr>
          <w:trHeight w:val="397"/>
          <w:jc w:val="center"/>
        </w:trPr>
        <w:tc>
          <w:tcPr>
            <w:tcW w:w="808" w:type="pct"/>
            <w:shd w:val="solid" w:color="FFFFFF" w:fill="auto"/>
            <w:vAlign w:val="center"/>
            <w:hideMark/>
          </w:tcPr>
          <w:p w14:paraId="2706F22D" w14:textId="77777777" w:rsidR="000365B5" w:rsidRPr="00060ECD" w:rsidRDefault="000365B5" w:rsidP="000365B5">
            <w:pPr>
              <w:spacing w:after="0" w:line="240" w:lineRule="auto"/>
              <w:jc w:val="center"/>
              <w:rPr>
                <w:szCs w:val="28"/>
              </w:rPr>
            </w:pPr>
            <w:r w:rsidRPr="00060ECD">
              <w:rPr>
                <w:color w:val="000000"/>
                <w:szCs w:val="28"/>
                <w:lang w:val="vi-VN"/>
              </w:rPr>
              <w:t>2</w:t>
            </w:r>
          </w:p>
        </w:tc>
        <w:tc>
          <w:tcPr>
            <w:tcW w:w="1500" w:type="pct"/>
            <w:shd w:val="solid" w:color="FFFFFF" w:fill="auto"/>
            <w:vAlign w:val="center"/>
            <w:hideMark/>
          </w:tcPr>
          <w:p w14:paraId="50857A9E" w14:textId="4ED0352B" w:rsidR="000365B5" w:rsidRPr="00060ECD" w:rsidRDefault="000365B5" w:rsidP="000365B5">
            <w:pPr>
              <w:spacing w:after="0" w:line="240" w:lineRule="auto"/>
              <w:jc w:val="center"/>
              <w:rPr>
                <w:color w:val="000000"/>
                <w:szCs w:val="28"/>
              </w:rPr>
            </w:pPr>
            <w:r>
              <w:rPr>
                <w:color w:val="000000"/>
                <w:szCs w:val="28"/>
              </w:rPr>
              <w:t>69.300</w:t>
            </w:r>
          </w:p>
        </w:tc>
        <w:tc>
          <w:tcPr>
            <w:tcW w:w="1292" w:type="pct"/>
            <w:shd w:val="solid" w:color="FFFFFF" w:fill="auto"/>
            <w:vAlign w:val="center"/>
            <w:hideMark/>
          </w:tcPr>
          <w:p w14:paraId="2BBDEA2C" w14:textId="7286F4E8" w:rsidR="000365B5" w:rsidRPr="00060ECD" w:rsidRDefault="000365B5" w:rsidP="000365B5">
            <w:pPr>
              <w:spacing w:after="0" w:line="240" w:lineRule="auto"/>
              <w:jc w:val="center"/>
              <w:rPr>
                <w:color w:val="000000"/>
                <w:szCs w:val="28"/>
              </w:rPr>
            </w:pPr>
            <w:r>
              <w:rPr>
                <w:color w:val="000000"/>
                <w:szCs w:val="28"/>
              </w:rPr>
              <w:t>54.500</w:t>
            </w:r>
          </w:p>
        </w:tc>
        <w:tc>
          <w:tcPr>
            <w:tcW w:w="1399" w:type="pct"/>
            <w:shd w:val="solid" w:color="FFFFFF" w:fill="auto"/>
            <w:vAlign w:val="center"/>
            <w:hideMark/>
          </w:tcPr>
          <w:p w14:paraId="2FCD6D9B" w14:textId="2AA8A5DF" w:rsidR="000365B5" w:rsidRPr="00060ECD" w:rsidRDefault="000365B5" w:rsidP="000365B5">
            <w:pPr>
              <w:spacing w:after="0" w:line="240" w:lineRule="auto"/>
              <w:jc w:val="center"/>
              <w:rPr>
                <w:color w:val="000000"/>
                <w:szCs w:val="28"/>
              </w:rPr>
            </w:pPr>
            <w:r>
              <w:rPr>
                <w:color w:val="000000"/>
                <w:szCs w:val="28"/>
              </w:rPr>
              <w:t>34.700</w:t>
            </w:r>
          </w:p>
        </w:tc>
      </w:tr>
      <w:tr w:rsidR="000365B5" w:rsidRPr="00060ECD" w14:paraId="347C1B70" w14:textId="77777777" w:rsidTr="0004346F">
        <w:trPr>
          <w:trHeight w:val="397"/>
          <w:jc w:val="center"/>
        </w:trPr>
        <w:tc>
          <w:tcPr>
            <w:tcW w:w="808" w:type="pct"/>
            <w:shd w:val="solid" w:color="FFFFFF" w:fill="auto"/>
            <w:vAlign w:val="center"/>
            <w:hideMark/>
          </w:tcPr>
          <w:p w14:paraId="553FEF9E" w14:textId="77777777" w:rsidR="000365B5" w:rsidRPr="00060ECD" w:rsidRDefault="000365B5" w:rsidP="000365B5">
            <w:pPr>
              <w:spacing w:after="0" w:line="240" w:lineRule="auto"/>
              <w:jc w:val="center"/>
              <w:rPr>
                <w:szCs w:val="28"/>
              </w:rPr>
            </w:pPr>
            <w:r w:rsidRPr="00060ECD">
              <w:rPr>
                <w:color w:val="000000"/>
                <w:szCs w:val="28"/>
                <w:lang w:val="vi-VN"/>
              </w:rPr>
              <w:t>3</w:t>
            </w:r>
          </w:p>
        </w:tc>
        <w:tc>
          <w:tcPr>
            <w:tcW w:w="1500" w:type="pct"/>
            <w:shd w:val="solid" w:color="FFFFFF" w:fill="auto"/>
            <w:vAlign w:val="center"/>
            <w:hideMark/>
          </w:tcPr>
          <w:p w14:paraId="10D8560B" w14:textId="6FCE11B9" w:rsidR="000365B5" w:rsidRPr="00060ECD" w:rsidRDefault="000365B5" w:rsidP="000365B5">
            <w:pPr>
              <w:spacing w:after="0" w:line="240" w:lineRule="auto"/>
              <w:jc w:val="center"/>
              <w:rPr>
                <w:color w:val="000000"/>
                <w:szCs w:val="28"/>
              </w:rPr>
            </w:pPr>
            <w:r>
              <w:rPr>
                <w:color w:val="000000"/>
                <w:szCs w:val="28"/>
              </w:rPr>
              <w:t>54.500</w:t>
            </w:r>
          </w:p>
        </w:tc>
        <w:tc>
          <w:tcPr>
            <w:tcW w:w="1292" w:type="pct"/>
            <w:shd w:val="solid" w:color="FFFFFF" w:fill="auto"/>
            <w:vAlign w:val="center"/>
            <w:hideMark/>
          </w:tcPr>
          <w:p w14:paraId="5669AF13" w14:textId="1F14F78D" w:rsidR="000365B5" w:rsidRPr="00060ECD" w:rsidRDefault="000365B5" w:rsidP="000365B5">
            <w:pPr>
              <w:spacing w:after="0" w:line="240" w:lineRule="auto"/>
              <w:jc w:val="center"/>
              <w:rPr>
                <w:color w:val="000000"/>
                <w:szCs w:val="28"/>
              </w:rPr>
            </w:pPr>
            <w:r>
              <w:rPr>
                <w:color w:val="000000"/>
                <w:szCs w:val="28"/>
              </w:rPr>
              <w:t>44.600</w:t>
            </w:r>
          </w:p>
        </w:tc>
        <w:tc>
          <w:tcPr>
            <w:tcW w:w="1399" w:type="pct"/>
            <w:shd w:val="solid" w:color="FFFFFF" w:fill="auto"/>
            <w:vAlign w:val="center"/>
            <w:hideMark/>
          </w:tcPr>
          <w:p w14:paraId="2F6E45E4" w14:textId="29471A58" w:rsidR="000365B5" w:rsidRPr="00060ECD" w:rsidRDefault="000365B5" w:rsidP="000365B5">
            <w:pPr>
              <w:spacing w:after="0" w:line="240" w:lineRule="auto"/>
              <w:jc w:val="center"/>
              <w:rPr>
                <w:color w:val="000000"/>
                <w:szCs w:val="28"/>
              </w:rPr>
            </w:pPr>
            <w:r>
              <w:rPr>
                <w:color w:val="000000"/>
                <w:szCs w:val="28"/>
              </w:rPr>
              <w:t>27.300</w:t>
            </w:r>
          </w:p>
        </w:tc>
      </w:tr>
      <w:tr w:rsidR="000365B5" w:rsidRPr="00060ECD" w14:paraId="0021B81D" w14:textId="77777777" w:rsidTr="0004346F">
        <w:trPr>
          <w:trHeight w:val="397"/>
          <w:jc w:val="center"/>
        </w:trPr>
        <w:tc>
          <w:tcPr>
            <w:tcW w:w="808" w:type="pct"/>
            <w:shd w:val="solid" w:color="FFFFFF" w:fill="auto"/>
            <w:vAlign w:val="center"/>
            <w:hideMark/>
          </w:tcPr>
          <w:p w14:paraId="183568D6" w14:textId="77777777" w:rsidR="000365B5" w:rsidRPr="00060ECD" w:rsidRDefault="000365B5" w:rsidP="000365B5">
            <w:pPr>
              <w:spacing w:after="0" w:line="240" w:lineRule="auto"/>
              <w:jc w:val="center"/>
              <w:rPr>
                <w:szCs w:val="28"/>
              </w:rPr>
            </w:pPr>
            <w:r w:rsidRPr="00060ECD">
              <w:rPr>
                <w:color w:val="000000"/>
                <w:szCs w:val="28"/>
                <w:lang w:val="vi-VN"/>
              </w:rPr>
              <w:t>4</w:t>
            </w:r>
          </w:p>
        </w:tc>
        <w:tc>
          <w:tcPr>
            <w:tcW w:w="1500" w:type="pct"/>
            <w:shd w:val="solid" w:color="FFFFFF" w:fill="auto"/>
            <w:vAlign w:val="center"/>
            <w:hideMark/>
          </w:tcPr>
          <w:p w14:paraId="5403A8B7" w14:textId="1BB51721" w:rsidR="000365B5" w:rsidRPr="00060ECD" w:rsidRDefault="000365B5" w:rsidP="000365B5">
            <w:pPr>
              <w:spacing w:after="0" w:line="240" w:lineRule="auto"/>
              <w:jc w:val="center"/>
              <w:rPr>
                <w:color w:val="000000"/>
                <w:szCs w:val="28"/>
              </w:rPr>
            </w:pPr>
            <w:r>
              <w:rPr>
                <w:color w:val="000000"/>
                <w:szCs w:val="28"/>
              </w:rPr>
              <w:t>44.600</w:t>
            </w:r>
          </w:p>
        </w:tc>
        <w:tc>
          <w:tcPr>
            <w:tcW w:w="1292" w:type="pct"/>
            <w:shd w:val="solid" w:color="FFFFFF" w:fill="auto"/>
            <w:vAlign w:val="center"/>
            <w:hideMark/>
          </w:tcPr>
          <w:p w14:paraId="2B6C5F8E" w14:textId="2E65C1EB" w:rsidR="000365B5" w:rsidRPr="00060ECD" w:rsidRDefault="000365B5" w:rsidP="000365B5">
            <w:pPr>
              <w:spacing w:after="0" w:line="240" w:lineRule="auto"/>
              <w:jc w:val="center"/>
              <w:rPr>
                <w:color w:val="000000"/>
                <w:szCs w:val="28"/>
              </w:rPr>
            </w:pPr>
            <w:r>
              <w:rPr>
                <w:color w:val="000000"/>
                <w:szCs w:val="28"/>
              </w:rPr>
              <w:t>34.700</w:t>
            </w:r>
          </w:p>
        </w:tc>
        <w:tc>
          <w:tcPr>
            <w:tcW w:w="1399" w:type="pct"/>
            <w:shd w:val="solid" w:color="FFFFFF" w:fill="auto"/>
            <w:vAlign w:val="center"/>
            <w:hideMark/>
          </w:tcPr>
          <w:p w14:paraId="779A93B6" w14:textId="2639CFEB" w:rsidR="000365B5" w:rsidRPr="00060ECD" w:rsidRDefault="000365B5" w:rsidP="000365B5">
            <w:pPr>
              <w:spacing w:after="0" w:line="240" w:lineRule="auto"/>
              <w:jc w:val="center"/>
              <w:rPr>
                <w:color w:val="000000"/>
                <w:szCs w:val="28"/>
              </w:rPr>
            </w:pPr>
            <w:r>
              <w:rPr>
                <w:color w:val="000000"/>
                <w:szCs w:val="28"/>
              </w:rPr>
              <w:t>22.400</w:t>
            </w:r>
          </w:p>
        </w:tc>
      </w:tr>
      <w:tr w:rsidR="000365B5" w:rsidRPr="00060ECD" w14:paraId="4C8386D2" w14:textId="77777777" w:rsidTr="0004346F">
        <w:trPr>
          <w:trHeight w:val="397"/>
          <w:jc w:val="center"/>
        </w:trPr>
        <w:tc>
          <w:tcPr>
            <w:tcW w:w="808" w:type="pct"/>
            <w:shd w:val="solid" w:color="FFFFFF" w:fill="auto"/>
            <w:vAlign w:val="center"/>
            <w:hideMark/>
          </w:tcPr>
          <w:p w14:paraId="28A0E1EA" w14:textId="77777777" w:rsidR="000365B5" w:rsidRPr="00060ECD" w:rsidRDefault="000365B5" w:rsidP="000365B5">
            <w:pPr>
              <w:spacing w:after="0" w:line="240" w:lineRule="auto"/>
              <w:jc w:val="center"/>
              <w:rPr>
                <w:szCs w:val="28"/>
              </w:rPr>
            </w:pPr>
            <w:r w:rsidRPr="00060ECD">
              <w:rPr>
                <w:color w:val="000000"/>
                <w:szCs w:val="28"/>
                <w:lang w:val="vi-VN"/>
              </w:rPr>
              <w:t>5</w:t>
            </w:r>
          </w:p>
        </w:tc>
        <w:tc>
          <w:tcPr>
            <w:tcW w:w="1500" w:type="pct"/>
            <w:shd w:val="solid" w:color="FFFFFF" w:fill="auto"/>
            <w:vAlign w:val="center"/>
            <w:hideMark/>
          </w:tcPr>
          <w:p w14:paraId="3F079C62" w14:textId="3CB5866A" w:rsidR="000365B5" w:rsidRPr="00060ECD" w:rsidRDefault="000365B5" w:rsidP="000365B5">
            <w:pPr>
              <w:spacing w:after="0" w:line="240" w:lineRule="auto"/>
              <w:jc w:val="center"/>
              <w:rPr>
                <w:color w:val="000000"/>
                <w:szCs w:val="28"/>
              </w:rPr>
            </w:pPr>
            <w:r>
              <w:rPr>
                <w:color w:val="000000"/>
                <w:szCs w:val="28"/>
              </w:rPr>
              <w:t>29.700</w:t>
            </w:r>
          </w:p>
        </w:tc>
        <w:tc>
          <w:tcPr>
            <w:tcW w:w="1292" w:type="pct"/>
            <w:shd w:val="solid" w:color="FFFFFF" w:fill="auto"/>
            <w:vAlign w:val="center"/>
            <w:hideMark/>
          </w:tcPr>
          <w:p w14:paraId="220743AE" w14:textId="61C1202C" w:rsidR="000365B5" w:rsidRPr="00060ECD" w:rsidRDefault="000365B5" w:rsidP="000365B5">
            <w:pPr>
              <w:spacing w:after="0" w:line="240" w:lineRule="auto"/>
              <w:jc w:val="center"/>
              <w:rPr>
                <w:color w:val="000000"/>
                <w:szCs w:val="28"/>
              </w:rPr>
            </w:pPr>
            <w:r>
              <w:rPr>
                <w:color w:val="000000"/>
                <w:szCs w:val="28"/>
              </w:rPr>
              <w:t>23.100</w:t>
            </w:r>
          </w:p>
        </w:tc>
        <w:tc>
          <w:tcPr>
            <w:tcW w:w="1399" w:type="pct"/>
            <w:shd w:val="solid" w:color="FFFFFF" w:fill="auto"/>
            <w:vAlign w:val="center"/>
            <w:hideMark/>
          </w:tcPr>
          <w:p w14:paraId="0BBC2927" w14:textId="0E01A6C1" w:rsidR="000365B5" w:rsidRPr="00060ECD" w:rsidRDefault="000365B5" w:rsidP="000365B5">
            <w:pPr>
              <w:spacing w:after="0" w:line="240" w:lineRule="auto"/>
              <w:jc w:val="center"/>
              <w:rPr>
                <w:color w:val="000000"/>
                <w:szCs w:val="28"/>
              </w:rPr>
            </w:pPr>
            <w:r>
              <w:rPr>
                <w:color w:val="000000"/>
                <w:szCs w:val="28"/>
              </w:rPr>
              <w:t>14.900</w:t>
            </w:r>
          </w:p>
        </w:tc>
      </w:tr>
    </w:tbl>
    <w:p w14:paraId="52EE6500" w14:textId="406BE7F6" w:rsidR="005833EC" w:rsidRPr="006C2BDC" w:rsidRDefault="005833EC" w:rsidP="006567C3">
      <w:pPr>
        <w:spacing w:before="120" w:after="120" w:line="240" w:lineRule="auto"/>
        <w:ind w:firstLine="720"/>
        <w:jc w:val="both"/>
        <w:rPr>
          <w:szCs w:val="28"/>
        </w:rPr>
      </w:pPr>
      <w:r w:rsidRPr="003528B1">
        <w:rPr>
          <w:b/>
          <w:bCs/>
          <w:color w:val="000000"/>
          <w:szCs w:val="28"/>
          <w:lang w:val="vi-VN"/>
        </w:rPr>
        <w:t>2. Đ</w:t>
      </w:r>
      <w:r w:rsidRPr="003528B1">
        <w:rPr>
          <w:b/>
          <w:bCs/>
          <w:szCs w:val="28"/>
          <w:lang w:val="vi-VN"/>
        </w:rPr>
        <w:t>ối với địa bàn thành phố</w:t>
      </w:r>
      <w:r>
        <w:rPr>
          <w:b/>
          <w:bCs/>
          <w:szCs w:val="28"/>
          <w:lang w:val="vi-VN"/>
        </w:rPr>
        <w:t xml:space="preserve"> Phan Rang-</w:t>
      </w:r>
      <w:r w:rsidRPr="003528B1">
        <w:rPr>
          <w:b/>
          <w:bCs/>
          <w:szCs w:val="28"/>
          <w:lang w:val="vi-VN"/>
        </w:rPr>
        <w:t>Tháp Chàm và tại các thị trấn</w:t>
      </w:r>
    </w:p>
    <w:p w14:paraId="1EA59149" w14:textId="2E521EA3" w:rsidR="005833EC" w:rsidRPr="003528B1" w:rsidRDefault="005833EC" w:rsidP="006567C3">
      <w:pPr>
        <w:spacing w:before="120" w:after="120" w:line="240" w:lineRule="auto"/>
        <w:ind w:firstLine="720"/>
        <w:jc w:val="both"/>
        <w:rPr>
          <w:szCs w:val="28"/>
        </w:rPr>
      </w:pPr>
      <w:r w:rsidRPr="003528B1">
        <w:rPr>
          <w:szCs w:val="28"/>
          <w:lang w:val="vi-VN"/>
        </w:rPr>
        <w:t>- Tại địa bàn thành phố</w:t>
      </w:r>
      <w:r>
        <w:rPr>
          <w:szCs w:val="28"/>
          <w:lang w:val="vi-VN"/>
        </w:rPr>
        <w:t xml:space="preserve"> Phan Rang-</w:t>
      </w:r>
      <w:r w:rsidRPr="003528B1">
        <w:rPr>
          <w:szCs w:val="28"/>
          <w:lang w:val="vi-VN"/>
        </w:rPr>
        <w:t xml:space="preserve">Tháp Chàm, giá đất là </w:t>
      </w:r>
      <w:r w:rsidR="00BA3524">
        <w:rPr>
          <w:szCs w:val="28"/>
        </w:rPr>
        <w:t>245.0</w:t>
      </w:r>
      <w:r w:rsidRPr="003528B1">
        <w:rPr>
          <w:szCs w:val="28"/>
          <w:lang w:val="vi-VN"/>
        </w:rPr>
        <w:t>00</w:t>
      </w:r>
      <w:r>
        <w:rPr>
          <w:szCs w:val="28"/>
        </w:rPr>
        <w:t xml:space="preserve"> </w:t>
      </w:r>
      <w:r w:rsidRPr="003528B1">
        <w:rPr>
          <w:szCs w:val="28"/>
          <w:lang w:val="vi-VN"/>
        </w:rPr>
        <w:t>đồng/m</w:t>
      </w:r>
      <w:r w:rsidRPr="003528B1">
        <w:rPr>
          <w:szCs w:val="28"/>
          <w:vertAlign w:val="superscript"/>
          <w:lang w:val="vi-VN"/>
        </w:rPr>
        <w:t>2</w:t>
      </w:r>
      <w:r w:rsidRPr="003528B1">
        <w:rPr>
          <w:szCs w:val="28"/>
          <w:lang w:val="vi-VN"/>
        </w:rPr>
        <w:t>.</w:t>
      </w:r>
    </w:p>
    <w:p w14:paraId="50C360A8" w14:textId="34D2E9C4" w:rsidR="005833EC" w:rsidRPr="003528B1" w:rsidRDefault="005833EC" w:rsidP="006567C3">
      <w:pPr>
        <w:spacing w:before="120" w:after="120" w:line="240" w:lineRule="auto"/>
        <w:ind w:firstLine="720"/>
        <w:jc w:val="both"/>
        <w:rPr>
          <w:szCs w:val="28"/>
        </w:rPr>
      </w:pPr>
      <w:r w:rsidRPr="003528B1">
        <w:rPr>
          <w:szCs w:val="28"/>
          <w:lang w:val="vi-VN"/>
        </w:rPr>
        <w:t>- Tại địa bàn thị trấn Khánh Hả</w:t>
      </w:r>
      <w:r>
        <w:rPr>
          <w:szCs w:val="28"/>
          <w:lang w:val="vi-VN"/>
        </w:rPr>
        <w:t>i và</w:t>
      </w:r>
      <w:r w:rsidRPr="003528B1">
        <w:rPr>
          <w:szCs w:val="28"/>
          <w:lang w:val="vi-VN"/>
        </w:rPr>
        <w:t xml:space="preserve"> thị trấn Phước Dân, giá đất là </w:t>
      </w:r>
      <w:r w:rsidRPr="003528B1">
        <w:rPr>
          <w:szCs w:val="28"/>
        </w:rPr>
        <w:t>1</w:t>
      </w:r>
      <w:r>
        <w:rPr>
          <w:szCs w:val="28"/>
        </w:rPr>
        <w:t>39.5</w:t>
      </w:r>
      <w:r w:rsidRPr="003528B1">
        <w:rPr>
          <w:szCs w:val="28"/>
        </w:rPr>
        <w:t>00</w:t>
      </w:r>
      <w:r>
        <w:rPr>
          <w:szCs w:val="28"/>
        </w:rPr>
        <w:t xml:space="preserve"> </w:t>
      </w:r>
      <w:r w:rsidRPr="003528B1">
        <w:rPr>
          <w:szCs w:val="28"/>
          <w:lang w:val="vi-VN"/>
        </w:rPr>
        <w:t>đồng/m</w:t>
      </w:r>
      <w:r w:rsidRPr="003528B1">
        <w:rPr>
          <w:szCs w:val="28"/>
          <w:vertAlign w:val="superscript"/>
          <w:lang w:val="vi-VN"/>
        </w:rPr>
        <w:t>2</w:t>
      </w:r>
      <w:r w:rsidRPr="003528B1">
        <w:rPr>
          <w:szCs w:val="28"/>
          <w:lang w:val="vi-VN"/>
        </w:rPr>
        <w:t>.</w:t>
      </w:r>
    </w:p>
    <w:p w14:paraId="03118D81" w14:textId="48FA82C0" w:rsidR="000365B5" w:rsidRPr="00C95886" w:rsidRDefault="005833EC" w:rsidP="006567C3">
      <w:pPr>
        <w:spacing w:before="120" w:after="120" w:line="240" w:lineRule="auto"/>
        <w:ind w:firstLine="720"/>
        <w:jc w:val="both"/>
        <w:rPr>
          <w:szCs w:val="28"/>
          <w:lang w:val="vi-VN"/>
        </w:rPr>
      </w:pPr>
      <w:r w:rsidRPr="003528B1">
        <w:rPr>
          <w:szCs w:val="28"/>
          <w:lang w:val="vi-VN"/>
        </w:rPr>
        <w:t>- Tại địa bàn thị trấn Tân S</w:t>
      </w:r>
      <w:r w:rsidRPr="003528B1">
        <w:rPr>
          <w:szCs w:val="28"/>
        </w:rPr>
        <w:t>ơ</w:t>
      </w:r>
      <w:r w:rsidRPr="003528B1">
        <w:rPr>
          <w:szCs w:val="28"/>
          <w:lang w:val="vi-VN"/>
        </w:rPr>
        <w:t xml:space="preserve">n, giá đất là </w:t>
      </w:r>
      <w:r w:rsidR="00EA7F15">
        <w:rPr>
          <w:szCs w:val="28"/>
        </w:rPr>
        <w:t>128.7</w:t>
      </w:r>
      <w:r w:rsidRPr="003528B1">
        <w:rPr>
          <w:szCs w:val="28"/>
          <w:lang w:val="vi-VN"/>
        </w:rPr>
        <w:t>00</w:t>
      </w:r>
      <w:r>
        <w:rPr>
          <w:szCs w:val="28"/>
        </w:rPr>
        <w:t xml:space="preserve"> </w:t>
      </w:r>
      <w:r w:rsidRPr="003528B1">
        <w:rPr>
          <w:szCs w:val="28"/>
          <w:lang w:val="vi-VN"/>
        </w:rPr>
        <w:t>đồng/m</w:t>
      </w:r>
      <w:r w:rsidRPr="003528B1">
        <w:rPr>
          <w:szCs w:val="28"/>
          <w:vertAlign w:val="superscript"/>
          <w:lang w:val="vi-VN"/>
        </w:rPr>
        <w:t>2</w:t>
      </w:r>
      <w:r>
        <w:rPr>
          <w:szCs w:val="28"/>
          <w:lang w:val="vi-VN"/>
        </w:rPr>
        <w:t xml:space="preserve"> và </w:t>
      </w:r>
      <w:r>
        <w:rPr>
          <w:szCs w:val="28"/>
        </w:rPr>
        <w:t>c</w:t>
      </w:r>
      <w:r w:rsidRPr="003528B1">
        <w:rPr>
          <w:szCs w:val="28"/>
          <w:lang w:val="vi-VN"/>
        </w:rPr>
        <w:t>hỉ áp dụ</w:t>
      </w:r>
      <w:r>
        <w:rPr>
          <w:szCs w:val="28"/>
          <w:lang w:val="vi-VN"/>
        </w:rPr>
        <w:t xml:space="preserve">ng </w:t>
      </w:r>
      <w:r w:rsidRPr="003528B1">
        <w:rPr>
          <w:szCs w:val="28"/>
          <w:lang w:val="vi-VN"/>
        </w:rPr>
        <w:t xml:space="preserve">đối với khu vực đất từ Quốc lộ 27 đến giáp sông </w:t>
      </w:r>
      <w:r w:rsidRPr="003528B1">
        <w:rPr>
          <w:szCs w:val="28"/>
        </w:rPr>
        <w:t>C</w:t>
      </w:r>
      <w:r w:rsidRPr="003528B1">
        <w:rPr>
          <w:szCs w:val="28"/>
          <w:lang w:val="vi-VN"/>
        </w:rPr>
        <w:t>ái và từ Quốc lộ 27 đế</w:t>
      </w:r>
      <w:r>
        <w:rPr>
          <w:szCs w:val="28"/>
          <w:lang w:val="vi-VN"/>
        </w:rPr>
        <w:t xml:space="preserve">n kênh Tây. </w:t>
      </w:r>
      <w:r w:rsidRPr="00C95886">
        <w:rPr>
          <w:szCs w:val="28"/>
          <w:lang w:val="vi-VN"/>
        </w:rPr>
        <w:t>C</w:t>
      </w:r>
      <w:r w:rsidRPr="003528B1">
        <w:rPr>
          <w:szCs w:val="28"/>
          <w:lang w:val="vi-VN"/>
        </w:rPr>
        <w:t xml:space="preserve">ác khu vực còn lại, tính theo giá đất tại </w:t>
      </w:r>
      <w:r w:rsidRPr="00C95886">
        <w:rPr>
          <w:szCs w:val="28"/>
          <w:lang w:val="vi-VN"/>
        </w:rPr>
        <w:t>khoản</w:t>
      </w:r>
      <w:r>
        <w:rPr>
          <w:szCs w:val="28"/>
          <w:lang w:val="vi-VN"/>
        </w:rPr>
        <w:t xml:space="preserve"> 1 mục </w:t>
      </w:r>
      <w:r w:rsidRPr="00C95886">
        <w:rPr>
          <w:szCs w:val="28"/>
          <w:lang w:val="vi-VN"/>
        </w:rPr>
        <w:t>I.</w:t>
      </w:r>
    </w:p>
    <w:p w14:paraId="536E2FF4" w14:textId="06AEA728" w:rsidR="000365B5" w:rsidRPr="00C651AE" w:rsidRDefault="000365B5" w:rsidP="006567C3">
      <w:pPr>
        <w:spacing w:before="120" w:after="120" w:line="240" w:lineRule="auto"/>
        <w:ind w:firstLine="720"/>
        <w:jc w:val="both"/>
        <w:rPr>
          <w:szCs w:val="28"/>
        </w:rPr>
      </w:pPr>
      <w:r w:rsidRPr="003528B1">
        <w:rPr>
          <w:b/>
          <w:bCs/>
          <w:szCs w:val="28"/>
          <w:lang w:val="vi-VN"/>
        </w:rPr>
        <w:t>II. Bảng giá đất trồng cây lâu năm</w:t>
      </w:r>
    </w:p>
    <w:p w14:paraId="45329649" w14:textId="754F5463" w:rsidR="000365B5" w:rsidRPr="00C651AE" w:rsidRDefault="000365B5" w:rsidP="006567C3">
      <w:pPr>
        <w:spacing w:before="120" w:after="120" w:line="240" w:lineRule="auto"/>
        <w:ind w:firstLine="720"/>
        <w:jc w:val="both"/>
        <w:rPr>
          <w:szCs w:val="28"/>
        </w:rPr>
      </w:pPr>
      <w:r w:rsidRPr="003528B1">
        <w:rPr>
          <w:b/>
          <w:bCs/>
          <w:szCs w:val="28"/>
          <w:lang w:val="vi-VN"/>
        </w:rPr>
        <w:t>1. Đối với địa bàn các xã thuộc huyện</w:t>
      </w:r>
    </w:p>
    <w:p w14:paraId="40BC358D" w14:textId="5D341699" w:rsidR="000365B5" w:rsidRPr="003528B1" w:rsidRDefault="00C651AE" w:rsidP="00C651AE">
      <w:pPr>
        <w:spacing w:before="120" w:after="120" w:line="240" w:lineRule="auto"/>
        <w:ind w:firstLine="720"/>
        <w:rPr>
          <w:szCs w:val="28"/>
        </w:rPr>
      </w:pPr>
      <w:r>
        <w:rPr>
          <w:i/>
          <w:iCs/>
          <w:szCs w:val="28"/>
        </w:rPr>
        <w:t xml:space="preserve">                                                                  </w:t>
      </w:r>
      <w:r w:rsidR="000365B5" w:rsidRPr="003528B1">
        <w:rPr>
          <w:i/>
          <w:iCs/>
          <w:szCs w:val="28"/>
          <w:lang w:val="vi-VN"/>
        </w:rPr>
        <w:t>Đơn vị tính: đồng/m</w:t>
      </w:r>
      <w:r w:rsidR="000365B5" w:rsidRPr="003528B1">
        <w:rPr>
          <w:i/>
          <w:iCs/>
          <w:szCs w:val="28"/>
          <w:vertAlign w:val="superscript"/>
          <w:lang w:val="vi-VN"/>
        </w:rPr>
        <w:t>2</w:t>
      </w:r>
    </w:p>
    <w:tbl>
      <w:tblPr>
        <w:tblW w:w="3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9"/>
        <w:gridCol w:w="1765"/>
        <w:gridCol w:w="1765"/>
        <w:gridCol w:w="1763"/>
      </w:tblGrid>
      <w:tr w:rsidR="000365B5" w:rsidRPr="0047197B" w14:paraId="1F12E8AA" w14:textId="77777777" w:rsidTr="0004346F">
        <w:trPr>
          <w:trHeight w:val="397"/>
          <w:tblHeader/>
          <w:jc w:val="center"/>
        </w:trPr>
        <w:tc>
          <w:tcPr>
            <w:tcW w:w="834" w:type="pct"/>
            <w:shd w:val="solid" w:color="FFFFFF" w:fill="auto"/>
            <w:vAlign w:val="center"/>
            <w:hideMark/>
          </w:tcPr>
          <w:p w14:paraId="0F5F438F" w14:textId="77777777" w:rsidR="000365B5" w:rsidRPr="0047197B" w:rsidRDefault="000365B5" w:rsidP="001F1A19">
            <w:pPr>
              <w:spacing w:after="0" w:line="240" w:lineRule="auto"/>
              <w:jc w:val="center"/>
              <w:rPr>
                <w:szCs w:val="28"/>
              </w:rPr>
            </w:pPr>
            <w:r w:rsidRPr="0047197B">
              <w:rPr>
                <w:b/>
                <w:bCs/>
                <w:szCs w:val="28"/>
                <w:lang w:val="vi-VN"/>
              </w:rPr>
              <w:t>V</w:t>
            </w:r>
            <w:r w:rsidRPr="0047197B">
              <w:rPr>
                <w:b/>
                <w:bCs/>
                <w:color w:val="000000"/>
                <w:szCs w:val="28"/>
              </w:rPr>
              <w:t>ị</w:t>
            </w:r>
            <w:r w:rsidRPr="0047197B">
              <w:rPr>
                <w:b/>
                <w:bCs/>
                <w:color w:val="000000"/>
                <w:szCs w:val="28"/>
                <w:lang w:val="vi-VN"/>
              </w:rPr>
              <w:t xml:space="preserve"> trí</w:t>
            </w:r>
          </w:p>
        </w:tc>
        <w:tc>
          <w:tcPr>
            <w:tcW w:w="1389" w:type="pct"/>
            <w:shd w:val="solid" w:color="FFFFFF" w:fill="auto"/>
            <w:vAlign w:val="center"/>
            <w:hideMark/>
          </w:tcPr>
          <w:p w14:paraId="54AF768D" w14:textId="77777777" w:rsidR="000365B5" w:rsidRPr="0047197B" w:rsidRDefault="000365B5" w:rsidP="001F1A19">
            <w:pPr>
              <w:spacing w:after="0" w:line="240" w:lineRule="auto"/>
              <w:jc w:val="center"/>
              <w:rPr>
                <w:szCs w:val="28"/>
              </w:rPr>
            </w:pPr>
            <w:r w:rsidRPr="0047197B">
              <w:rPr>
                <w:b/>
                <w:bCs/>
                <w:color w:val="000000"/>
                <w:szCs w:val="28"/>
                <w:lang w:val="vi-VN"/>
              </w:rPr>
              <w:t>Xã đồng bằng</w:t>
            </w:r>
          </w:p>
        </w:tc>
        <w:tc>
          <w:tcPr>
            <w:tcW w:w="1389" w:type="pct"/>
            <w:shd w:val="solid" w:color="FFFFFF" w:fill="auto"/>
            <w:vAlign w:val="center"/>
            <w:hideMark/>
          </w:tcPr>
          <w:p w14:paraId="6A63E280" w14:textId="77777777" w:rsidR="000365B5" w:rsidRPr="0047197B" w:rsidRDefault="000365B5" w:rsidP="001F1A19">
            <w:pPr>
              <w:spacing w:after="0" w:line="240" w:lineRule="auto"/>
              <w:jc w:val="center"/>
              <w:rPr>
                <w:szCs w:val="28"/>
              </w:rPr>
            </w:pPr>
            <w:r w:rsidRPr="0047197B">
              <w:rPr>
                <w:b/>
                <w:bCs/>
                <w:color w:val="000000"/>
                <w:szCs w:val="28"/>
                <w:lang w:val="vi-VN"/>
              </w:rPr>
              <w:t>Xã trung du</w:t>
            </w:r>
          </w:p>
        </w:tc>
        <w:tc>
          <w:tcPr>
            <w:tcW w:w="1388" w:type="pct"/>
            <w:shd w:val="solid" w:color="FFFFFF" w:fill="auto"/>
            <w:vAlign w:val="center"/>
            <w:hideMark/>
          </w:tcPr>
          <w:p w14:paraId="14F53C31" w14:textId="77777777" w:rsidR="000365B5" w:rsidRPr="0047197B" w:rsidRDefault="000365B5" w:rsidP="001F1A19">
            <w:pPr>
              <w:spacing w:after="0" w:line="240" w:lineRule="auto"/>
              <w:jc w:val="center"/>
              <w:rPr>
                <w:szCs w:val="28"/>
              </w:rPr>
            </w:pPr>
            <w:r w:rsidRPr="0047197B">
              <w:rPr>
                <w:b/>
                <w:bCs/>
                <w:color w:val="000000"/>
                <w:szCs w:val="28"/>
                <w:lang w:val="vi-VN"/>
              </w:rPr>
              <w:t>Xã m</w:t>
            </w:r>
            <w:r w:rsidRPr="0047197B">
              <w:rPr>
                <w:b/>
                <w:bCs/>
                <w:color w:val="000000"/>
                <w:szCs w:val="28"/>
              </w:rPr>
              <w:t>iề</w:t>
            </w:r>
            <w:r w:rsidRPr="0047197B">
              <w:rPr>
                <w:b/>
                <w:bCs/>
                <w:color w:val="000000"/>
                <w:szCs w:val="28"/>
                <w:lang w:val="vi-VN"/>
              </w:rPr>
              <w:t>n nú</w:t>
            </w:r>
            <w:r w:rsidRPr="0047197B">
              <w:rPr>
                <w:b/>
                <w:bCs/>
                <w:color w:val="000000"/>
                <w:szCs w:val="28"/>
              </w:rPr>
              <w:t>i</w:t>
            </w:r>
          </w:p>
        </w:tc>
      </w:tr>
      <w:tr w:rsidR="000B4D34" w:rsidRPr="0047197B" w14:paraId="6DD40807" w14:textId="77777777" w:rsidTr="0004346F">
        <w:trPr>
          <w:trHeight w:val="397"/>
          <w:jc w:val="center"/>
        </w:trPr>
        <w:tc>
          <w:tcPr>
            <w:tcW w:w="834" w:type="pct"/>
            <w:shd w:val="solid" w:color="FFFFFF" w:fill="auto"/>
            <w:vAlign w:val="center"/>
            <w:hideMark/>
          </w:tcPr>
          <w:p w14:paraId="33747276" w14:textId="77777777" w:rsidR="000B4D34" w:rsidRPr="0047197B" w:rsidRDefault="000B4D34" w:rsidP="000B4D34">
            <w:pPr>
              <w:spacing w:after="0" w:line="240" w:lineRule="auto"/>
              <w:jc w:val="center"/>
              <w:rPr>
                <w:szCs w:val="28"/>
              </w:rPr>
            </w:pPr>
            <w:r w:rsidRPr="0047197B">
              <w:rPr>
                <w:color w:val="000000"/>
                <w:szCs w:val="28"/>
                <w:lang w:val="vi-VN"/>
              </w:rPr>
              <w:t>1</w:t>
            </w:r>
          </w:p>
        </w:tc>
        <w:tc>
          <w:tcPr>
            <w:tcW w:w="1389" w:type="pct"/>
            <w:shd w:val="solid" w:color="FFFFFF" w:fill="auto"/>
            <w:vAlign w:val="center"/>
            <w:hideMark/>
          </w:tcPr>
          <w:p w14:paraId="1557F542" w14:textId="50301184" w:rsidR="000B4D34" w:rsidRPr="0047197B" w:rsidRDefault="000B4D34" w:rsidP="000B4D34">
            <w:pPr>
              <w:spacing w:after="0" w:line="240" w:lineRule="auto"/>
              <w:jc w:val="center"/>
              <w:rPr>
                <w:color w:val="000000"/>
                <w:szCs w:val="28"/>
              </w:rPr>
            </w:pPr>
            <w:r>
              <w:rPr>
                <w:color w:val="000000"/>
                <w:szCs w:val="28"/>
              </w:rPr>
              <w:t>99.000</w:t>
            </w:r>
          </w:p>
        </w:tc>
        <w:tc>
          <w:tcPr>
            <w:tcW w:w="1389" w:type="pct"/>
            <w:shd w:val="solid" w:color="FFFFFF" w:fill="auto"/>
            <w:vAlign w:val="center"/>
            <w:hideMark/>
          </w:tcPr>
          <w:p w14:paraId="6A689707" w14:textId="6FFF4A5D" w:rsidR="000B4D34" w:rsidRPr="0047197B" w:rsidRDefault="000B4D34" w:rsidP="000B4D34">
            <w:pPr>
              <w:spacing w:after="0" w:line="240" w:lineRule="auto"/>
              <w:jc w:val="center"/>
              <w:rPr>
                <w:color w:val="000000"/>
                <w:szCs w:val="28"/>
              </w:rPr>
            </w:pPr>
            <w:r>
              <w:rPr>
                <w:color w:val="000000"/>
                <w:szCs w:val="28"/>
              </w:rPr>
              <w:t>79.200</w:t>
            </w:r>
          </w:p>
        </w:tc>
        <w:tc>
          <w:tcPr>
            <w:tcW w:w="1388" w:type="pct"/>
            <w:shd w:val="solid" w:color="FFFFFF" w:fill="auto"/>
            <w:vAlign w:val="center"/>
            <w:hideMark/>
          </w:tcPr>
          <w:p w14:paraId="4976CE45" w14:textId="0F7ACBD6" w:rsidR="000B4D34" w:rsidRPr="0047197B" w:rsidRDefault="000B4D34" w:rsidP="000B4D34">
            <w:pPr>
              <w:spacing w:after="0" w:line="240" w:lineRule="auto"/>
              <w:jc w:val="center"/>
              <w:rPr>
                <w:color w:val="000000"/>
                <w:szCs w:val="28"/>
              </w:rPr>
            </w:pPr>
            <w:r>
              <w:rPr>
                <w:color w:val="000000"/>
                <w:szCs w:val="28"/>
              </w:rPr>
              <w:t>44.600</w:t>
            </w:r>
          </w:p>
        </w:tc>
      </w:tr>
      <w:tr w:rsidR="000B4D34" w:rsidRPr="0047197B" w14:paraId="08F95F7B" w14:textId="77777777" w:rsidTr="0004346F">
        <w:trPr>
          <w:trHeight w:val="397"/>
          <w:jc w:val="center"/>
        </w:trPr>
        <w:tc>
          <w:tcPr>
            <w:tcW w:w="834" w:type="pct"/>
            <w:shd w:val="solid" w:color="FFFFFF" w:fill="auto"/>
            <w:vAlign w:val="center"/>
            <w:hideMark/>
          </w:tcPr>
          <w:p w14:paraId="7A44E203" w14:textId="77777777" w:rsidR="000B4D34" w:rsidRPr="0047197B" w:rsidRDefault="000B4D34" w:rsidP="000B4D34">
            <w:pPr>
              <w:spacing w:after="0" w:line="240" w:lineRule="auto"/>
              <w:jc w:val="center"/>
              <w:rPr>
                <w:szCs w:val="28"/>
              </w:rPr>
            </w:pPr>
            <w:r w:rsidRPr="0047197B">
              <w:rPr>
                <w:color w:val="000000"/>
                <w:szCs w:val="28"/>
                <w:lang w:val="vi-VN"/>
              </w:rPr>
              <w:t>2</w:t>
            </w:r>
          </w:p>
        </w:tc>
        <w:tc>
          <w:tcPr>
            <w:tcW w:w="1389" w:type="pct"/>
            <w:shd w:val="solid" w:color="FFFFFF" w:fill="auto"/>
            <w:vAlign w:val="center"/>
            <w:hideMark/>
          </w:tcPr>
          <w:p w14:paraId="3F9F7577" w14:textId="661B3047" w:rsidR="000B4D34" w:rsidRPr="0047197B" w:rsidRDefault="000B4D34" w:rsidP="000B4D34">
            <w:pPr>
              <w:spacing w:after="0" w:line="240" w:lineRule="auto"/>
              <w:jc w:val="center"/>
              <w:rPr>
                <w:color w:val="000000"/>
                <w:szCs w:val="28"/>
              </w:rPr>
            </w:pPr>
            <w:r>
              <w:rPr>
                <w:color w:val="000000"/>
                <w:szCs w:val="28"/>
              </w:rPr>
              <w:t>79.200</w:t>
            </w:r>
          </w:p>
        </w:tc>
        <w:tc>
          <w:tcPr>
            <w:tcW w:w="1389" w:type="pct"/>
            <w:shd w:val="solid" w:color="FFFFFF" w:fill="auto"/>
            <w:vAlign w:val="center"/>
            <w:hideMark/>
          </w:tcPr>
          <w:p w14:paraId="636A311E" w14:textId="008AC8EB" w:rsidR="000B4D34" w:rsidRPr="0047197B" w:rsidRDefault="000B4D34" w:rsidP="000B4D34">
            <w:pPr>
              <w:spacing w:after="0" w:line="240" w:lineRule="auto"/>
              <w:jc w:val="center"/>
              <w:rPr>
                <w:color w:val="000000"/>
                <w:szCs w:val="28"/>
              </w:rPr>
            </w:pPr>
            <w:r>
              <w:rPr>
                <w:color w:val="000000"/>
                <w:szCs w:val="28"/>
              </w:rPr>
              <w:t>64.400</w:t>
            </w:r>
          </w:p>
        </w:tc>
        <w:tc>
          <w:tcPr>
            <w:tcW w:w="1388" w:type="pct"/>
            <w:shd w:val="solid" w:color="FFFFFF" w:fill="auto"/>
            <w:vAlign w:val="center"/>
            <w:hideMark/>
          </w:tcPr>
          <w:p w14:paraId="7BEB3266" w14:textId="346BCF6F" w:rsidR="000B4D34" w:rsidRPr="0047197B" w:rsidRDefault="000B4D34" w:rsidP="000B4D34">
            <w:pPr>
              <w:spacing w:after="0" w:line="240" w:lineRule="auto"/>
              <w:jc w:val="center"/>
              <w:rPr>
                <w:color w:val="000000"/>
                <w:szCs w:val="28"/>
              </w:rPr>
            </w:pPr>
            <w:r>
              <w:rPr>
                <w:color w:val="000000"/>
                <w:szCs w:val="28"/>
              </w:rPr>
              <w:t>34.700</w:t>
            </w:r>
          </w:p>
        </w:tc>
      </w:tr>
      <w:tr w:rsidR="000B4D34" w:rsidRPr="0047197B" w14:paraId="52F7F92D" w14:textId="77777777" w:rsidTr="0004346F">
        <w:trPr>
          <w:trHeight w:val="397"/>
          <w:jc w:val="center"/>
        </w:trPr>
        <w:tc>
          <w:tcPr>
            <w:tcW w:w="834" w:type="pct"/>
            <w:shd w:val="solid" w:color="FFFFFF" w:fill="auto"/>
            <w:vAlign w:val="center"/>
            <w:hideMark/>
          </w:tcPr>
          <w:p w14:paraId="61D09EDD" w14:textId="77777777" w:rsidR="000B4D34" w:rsidRPr="0047197B" w:rsidRDefault="000B4D34" w:rsidP="000B4D34">
            <w:pPr>
              <w:spacing w:after="0" w:line="240" w:lineRule="auto"/>
              <w:jc w:val="center"/>
              <w:rPr>
                <w:szCs w:val="28"/>
              </w:rPr>
            </w:pPr>
            <w:r w:rsidRPr="0047197B">
              <w:rPr>
                <w:color w:val="000000"/>
                <w:szCs w:val="28"/>
                <w:lang w:val="vi-VN"/>
              </w:rPr>
              <w:t>3</w:t>
            </w:r>
          </w:p>
        </w:tc>
        <w:tc>
          <w:tcPr>
            <w:tcW w:w="1389" w:type="pct"/>
            <w:shd w:val="solid" w:color="FFFFFF" w:fill="auto"/>
            <w:vAlign w:val="center"/>
            <w:hideMark/>
          </w:tcPr>
          <w:p w14:paraId="1B6B726F" w14:textId="0747C8D2" w:rsidR="000B4D34" w:rsidRPr="0047197B" w:rsidRDefault="000B4D34" w:rsidP="000B4D34">
            <w:pPr>
              <w:spacing w:after="0" w:line="240" w:lineRule="auto"/>
              <w:jc w:val="center"/>
              <w:rPr>
                <w:color w:val="000000"/>
                <w:szCs w:val="28"/>
              </w:rPr>
            </w:pPr>
            <w:r>
              <w:rPr>
                <w:color w:val="000000"/>
                <w:szCs w:val="28"/>
              </w:rPr>
              <w:t>64.400</w:t>
            </w:r>
          </w:p>
        </w:tc>
        <w:tc>
          <w:tcPr>
            <w:tcW w:w="1389" w:type="pct"/>
            <w:shd w:val="solid" w:color="FFFFFF" w:fill="auto"/>
            <w:vAlign w:val="center"/>
            <w:hideMark/>
          </w:tcPr>
          <w:p w14:paraId="0411C041" w14:textId="7711B292" w:rsidR="000B4D34" w:rsidRPr="0047197B" w:rsidRDefault="000B4D34" w:rsidP="000B4D34">
            <w:pPr>
              <w:spacing w:after="0" w:line="240" w:lineRule="auto"/>
              <w:jc w:val="center"/>
              <w:rPr>
                <w:color w:val="000000"/>
                <w:szCs w:val="28"/>
              </w:rPr>
            </w:pPr>
            <w:r>
              <w:rPr>
                <w:color w:val="000000"/>
                <w:szCs w:val="28"/>
              </w:rPr>
              <w:t>49.500</w:t>
            </w:r>
          </w:p>
        </w:tc>
        <w:tc>
          <w:tcPr>
            <w:tcW w:w="1388" w:type="pct"/>
            <w:shd w:val="solid" w:color="FFFFFF" w:fill="auto"/>
            <w:vAlign w:val="center"/>
            <w:hideMark/>
          </w:tcPr>
          <w:p w14:paraId="38092C5F" w14:textId="7D1256E3" w:rsidR="000B4D34" w:rsidRPr="0047197B" w:rsidRDefault="000B4D34" w:rsidP="000B4D34">
            <w:pPr>
              <w:spacing w:after="0" w:line="240" w:lineRule="auto"/>
              <w:jc w:val="center"/>
              <w:rPr>
                <w:color w:val="000000"/>
                <w:szCs w:val="28"/>
              </w:rPr>
            </w:pPr>
            <w:r>
              <w:rPr>
                <w:color w:val="000000"/>
                <w:szCs w:val="28"/>
              </w:rPr>
              <w:t>27.300</w:t>
            </w:r>
          </w:p>
        </w:tc>
      </w:tr>
      <w:tr w:rsidR="000B4D34" w:rsidRPr="0047197B" w14:paraId="277339C3" w14:textId="77777777" w:rsidTr="0004346F">
        <w:trPr>
          <w:trHeight w:val="397"/>
          <w:jc w:val="center"/>
        </w:trPr>
        <w:tc>
          <w:tcPr>
            <w:tcW w:w="834" w:type="pct"/>
            <w:shd w:val="solid" w:color="FFFFFF" w:fill="auto"/>
            <w:vAlign w:val="center"/>
            <w:hideMark/>
          </w:tcPr>
          <w:p w14:paraId="0E1F03D3" w14:textId="77777777" w:rsidR="000B4D34" w:rsidRPr="0047197B" w:rsidRDefault="000B4D34" w:rsidP="000B4D34">
            <w:pPr>
              <w:spacing w:after="0" w:line="240" w:lineRule="auto"/>
              <w:jc w:val="center"/>
              <w:rPr>
                <w:szCs w:val="28"/>
              </w:rPr>
            </w:pPr>
            <w:r w:rsidRPr="0047197B">
              <w:rPr>
                <w:color w:val="000000"/>
                <w:szCs w:val="28"/>
                <w:lang w:val="vi-VN"/>
              </w:rPr>
              <w:t>4</w:t>
            </w:r>
          </w:p>
        </w:tc>
        <w:tc>
          <w:tcPr>
            <w:tcW w:w="1389" w:type="pct"/>
            <w:shd w:val="solid" w:color="FFFFFF" w:fill="auto"/>
            <w:vAlign w:val="center"/>
            <w:hideMark/>
          </w:tcPr>
          <w:p w14:paraId="56E26C46" w14:textId="5E0F5C59" w:rsidR="000B4D34" w:rsidRPr="0047197B" w:rsidRDefault="000B4D34" w:rsidP="000B4D34">
            <w:pPr>
              <w:spacing w:after="0" w:line="240" w:lineRule="auto"/>
              <w:jc w:val="center"/>
              <w:rPr>
                <w:color w:val="000000"/>
                <w:szCs w:val="28"/>
              </w:rPr>
            </w:pPr>
            <w:r>
              <w:rPr>
                <w:color w:val="000000"/>
                <w:szCs w:val="28"/>
              </w:rPr>
              <w:t>49.500</w:t>
            </w:r>
          </w:p>
        </w:tc>
        <w:tc>
          <w:tcPr>
            <w:tcW w:w="1389" w:type="pct"/>
            <w:shd w:val="solid" w:color="FFFFFF" w:fill="auto"/>
            <w:vAlign w:val="center"/>
            <w:hideMark/>
          </w:tcPr>
          <w:p w14:paraId="4760A33A" w14:textId="2D4D232A" w:rsidR="000B4D34" w:rsidRPr="0047197B" w:rsidRDefault="000B4D34" w:rsidP="000B4D34">
            <w:pPr>
              <w:spacing w:after="0" w:line="240" w:lineRule="auto"/>
              <w:jc w:val="center"/>
              <w:rPr>
                <w:color w:val="000000"/>
                <w:szCs w:val="28"/>
              </w:rPr>
            </w:pPr>
            <w:r>
              <w:rPr>
                <w:color w:val="000000"/>
                <w:szCs w:val="28"/>
              </w:rPr>
              <w:t>39.600</w:t>
            </w:r>
          </w:p>
        </w:tc>
        <w:tc>
          <w:tcPr>
            <w:tcW w:w="1388" w:type="pct"/>
            <w:shd w:val="solid" w:color="FFFFFF" w:fill="auto"/>
            <w:vAlign w:val="center"/>
            <w:hideMark/>
          </w:tcPr>
          <w:p w14:paraId="6162D431" w14:textId="67C57574" w:rsidR="000B4D34" w:rsidRPr="0047197B" w:rsidRDefault="000B4D34" w:rsidP="000B4D34">
            <w:pPr>
              <w:spacing w:after="0" w:line="240" w:lineRule="auto"/>
              <w:jc w:val="center"/>
              <w:rPr>
                <w:color w:val="000000"/>
                <w:szCs w:val="28"/>
              </w:rPr>
            </w:pPr>
            <w:r>
              <w:rPr>
                <w:color w:val="000000"/>
                <w:szCs w:val="28"/>
              </w:rPr>
              <w:t>22.400</w:t>
            </w:r>
          </w:p>
        </w:tc>
      </w:tr>
    </w:tbl>
    <w:p w14:paraId="0A7BBF24" w14:textId="3253E198" w:rsidR="000365B5" w:rsidRPr="00665069" w:rsidRDefault="000365B5" w:rsidP="0025450B">
      <w:pPr>
        <w:spacing w:before="120" w:after="0" w:line="240" w:lineRule="auto"/>
        <w:ind w:firstLine="720"/>
        <w:jc w:val="both"/>
        <w:rPr>
          <w:spacing w:val="-4"/>
          <w:szCs w:val="28"/>
        </w:rPr>
      </w:pPr>
      <w:bookmarkStart w:id="1" w:name="_GoBack"/>
      <w:r w:rsidRPr="00665069">
        <w:rPr>
          <w:b/>
          <w:bCs/>
          <w:color w:val="000000"/>
          <w:spacing w:val="-4"/>
          <w:szCs w:val="28"/>
          <w:lang w:val="vi-VN"/>
        </w:rPr>
        <w:lastRenderedPageBreak/>
        <w:t>2. Đ</w:t>
      </w:r>
      <w:r w:rsidRPr="00665069">
        <w:rPr>
          <w:b/>
          <w:bCs/>
          <w:spacing w:val="-4"/>
          <w:szCs w:val="28"/>
          <w:lang w:val="vi-VN"/>
        </w:rPr>
        <w:t>ối với địa bàn thành phố Phan Rang-Tháp Chàm và tại các thị trấn</w:t>
      </w:r>
    </w:p>
    <w:p w14:paraId="4979F8A6" w14:textId="043EE9CC" w:rsidR="00EA7F15" w:rsidRPr="00C95886" w:rsidRDefault="00EA7F15" w:rsidP="0025450B">
      <w:pPr>
        <w:spacing w:before="120" w:after="0" w:line="240" w:lineRule="auto"/>
        <w:ind w:firstLine="720"/>
        <w:jc w:val="both"/>
        <w:rPr>
          <w:szCs w:val="28"/>
          <w:lang w:val="vi-VN"/>
        </w:rPr>
      </w:pPr>
      <w:r w:rsidRPr="0047197B">
        <w:rPr>
          <w:szCs w:val="28"/>
          <w:lang w:val="vi-VN"/>
        </w:rPr>
        <w:t>- Tại địa bàn thành phố</w:t>
      </w:r>
      <w:r>
        <w:rPr>
          <w:szCs w:val="28"/>
          <w:lang w:val="vi-VN"/>
        </w:rPr>
        <w:t xml:space="preserve"> Phan Rang-</w:t>
      </w:r>
      <w:r w:rsidRPr="0047197B">
        <w:rPr>
          <w:szCs w:val="28"/>
          <w:lang w:val="vi-VN"/>
        </w:rPr>
        <w:t xml:space="preserve">Tháp Chàm, giá đất là </w:t>
      </w:r>
      <w:r w:rsidRPr="00EA7F15">
        <w:rPr>
          <w:szCs w:val="28"/>
          <w:lang w:val="vi-VN"/>
        </w:rPr>
        <w:t>2</w:t>
      </w:r>
      <w:r w:rsidR="00BA3524" w:rsidRPr="00BA3524">
        <w:rPr>
          <w:szCs w:val="28"/>
          <w:lang w:val="vi-VN"/>
        </w:rPr>
        <w:t>70.0</w:t>
      </w:r>
      <w:r w:rsidRPr="0047197B">
        <w:rPr>
          <w:szCs w:val="28"/>
          <w:lang w:val="vi-VN"/>
        </w:rPr>
        <w:t>00</w:t>
      </w:r>
      <w:r w:rsidRPr="00C95886">
        <w:rPr>
          <w:szCs w:val="28"/>
          <w:lang w:val="vi-VN"/>
        </w:rPr>
        <w:t xml:space="preserve"> </w:t>
      </w:r>
      <w:r w:rsidRPr="0047197B">
        <w:rPr>
          <w:szCs w:val="28"/>
          <w:lang w:val="vi-VN"/>
        </w:rPr>
        <w:t>đồng/m</w:t>
      </w:r>
      <w:r w:rsidRPr="0047197B">
        <w:rPr>
          <w:szCs w:val="28"/>
          <w:vertAlign w:val="superscript"/>
          <w:lang w:val="vi-VN"/>
        </w:rPr>
        <w:t>2</w:t>
      </w:r>
      <w:r w:rsidRPr="0047197B">
        <w:rPr>
          <w:szCs w:val="28"/>
          <w:lang w:val="vi-VN"/>
        </w:rPr>
        <w:t>.</w:t>
      </w:r>
    </w:p>
    <w:p w14:paraId="6744E613" w14:textId="648653C5" w:rsidR="00EA7F15" w:rsidRPr="00C95886" w:rsidRDefault="00EA7F15" w:rsidP="0025450B">
      <w:pPr>
        <w:spacing w:before="120" w:after="0" w:line="240" w:lineRule="auto"/>
        <w:ind w:firstLine="720"/>
        <w:jc w:val="both"/>
        <w:rPr>
          <w:szCs w:val="28"/>
          <w:lang w:val="vi-VN"/>
        </w:rPr>
      </w:pPr>
      <w:r w:rsidRPr="0047197B">
        <w:rPr>
          <w:szCs w:val="28"/>
          <w:lang w:val="vi-VN"/>
        </w:rPr>
        <w:t>- Tại địa bàn thị trấn Khánh Hả</w:t>
      </w:r>
      <w:r>
        <w:rPr>
          <w:szCs w:val="28"/>
          <w:lang w:val="vi-VN"/>
        </w:rPr>
        <w:t>i và</w:t>
      </w:r>
      <w:r w:rsidRPr="0047197B">
        <w:rPr>
          <w:szCs w:val="28"/>
          <w:lang w:val="vi-VN"/>
        </w:rPr>
        <w:t xml:space="preserve"> thị trấn Phước Dân</w:t>
      </w:r>
      <w:r w:rsidRPr="00C95886">
        <w:rPr>
          <w:szCs w:val="28"/>
          <w:lang w:val="vi-VN"/>
        </w:rPr>
        <w:t xml:space="preserve">, </w:t>
      </w:r>
      <w:r w:rsidRPr="0047197B">
        <w:rPr>
          <w:szCs w:val="28"/>
          <w:lang w:val="vi-VN"/>
        </w:rPr>
        <w:t xml:space="preserve">giá đất là </w:t>
      </w:r>
      <w:r w:rsidRPr="00C95886">
        <w:rPr>
          <w:szCs w:val="28"/>
          <w:lang w:val="vi-VN"/>
        </w:rPr>
        <w:t>1</w:t>
      </w:r>
      <w:r w:rsidRPr="00EA7F15">
        <w:rPr>
          <w:szCs w:val="28"/>
          <w:lang w:val="vi-VN"/>
        </w:rPr>
        <w:t>52</w:t>
      </w:r>
      <w:r w:rsidRPr="0047197B">
        <w:rPr>
          <w:szCs w:val="28"/>
          <w:lang w:val="vi-VN"/>
        </w:rPr>
        <w:t>.</w:t>
      </w:r>
      <w:r w:rsidRPr="00EA7F15">
        <w:rPr>
          <w:szCs w:val="28"/>
          <w:lang w:val="vi-VN"/>
        </w:rPr>
        <w:t>1</w:t>
      </w:r>
      <w:r w:rsidRPr="0047197B">
        <w:rPr>
          <w:szCs w:val="28"/>
          <w:lang w:val="vi-VN"/>
        </w:rPr>
        <w:t>00</w:t>
      </w:r>
      <w:r w:rsidRPr="00C95886">
        <w:rPr>
          <w:szCs w:val="28"/>
          <w:lang w:val="vi-VN"/>
        </w:rPr>
        <w:t xml:space="preserve"> </w:t>
      </w:r>
      <w:r w:rsidRPr="0047197B">
        <w:rPr>
          <w:szCs w:val="28"/>
          <w:lang w:val="vi-VN"/>
        </w:rPr>
        <w:t>đ</w:t>
      </w:r>
      <w:r w:rsidRPr="00C95886">
        <w:rPr>
          <w:szCs w:val="28"/>
          <w:lang w:val="vi-VN"/>
        </w:rPr>
        <w:t>ồ</w:t>
      </w:r>
      <w:r w:rsidRPr="0047197B">
        <w:rPr>
          <w:szCs w:val="28"/>
          <w:lang w:val="vi-VN"/>
        </w:rPr>
        <w:t>ng/m</w:t>
      </w:r>
      <w:r w:rsidRPr="0047197B">
        <w:rPr>
          <w:szCs w:val="28"/>
          <w:vertAlign w:val="superscript"/>
          <w:lang w:val="vi-VN"/>
        </w:rPr>
        <w:t>2</w:t>
      </w:r>
      <w:r w:rsidRPr="00C95886">
        <w:rPr>
          <w:szCs w:val="28"/>
          <w:lang w:val="vi-VN"/>
        </w:rPr>
        <w:t>.</w:t>
      </w:r>
    </w:p>
    <w:p w14:paraId="03065AE3" w14:textId="4A3466DD" w:rsidR="000365B5" w:rsidRPr="00C95886" w:rsidRDefault="00EA7F15" w:rsidP="0025450B">
      <w:pPr>
        <w:spacing w:before="120" w:after="0" w:line="240" w:lineRule="auto"/>
        <w:ind w:firstLine="720"/>
        <w:jc w:val="both"/>
        <w:rPr>
          <w:szCs w:val="28"/>
          <w:lang w:val="vi-VN"/>
        </w:rPr>
      </w:pPr>
      <w:r w:rsidRPr="0047197B">
        <w:rPr>
          <w:szCs w:val="28"/>
          <w:lang w:val="vi-VN"/>
        </w:rPr>
        <w:t>- Tại địa bàn thị tr</w:t>
      </w:r>
      <w:r w:rsidRPr="00C95886">
        <w:rPr>
          <w:szCs w:val="28"/>
          <w:lang w:val="vi-VN"/>
        </w:rPr>
        <w:t>ấ</w:t>
      </w:r>
      <w:r w:rsidRPr="0047197B">
        <w:rPr>
          <w:szCs w:val="28"/>
          <w:lang w:val="vi-VN"/>
        </w:rPr>
        <w:t>n Tân S</w:t>
      </w:r>
      <w:r w:rsidRPr="00C95886">
        <w:rPr>
          <w:szCs w:val="28"/>
          <w:lang w:val="vi-VN"/>
        </w:rPr>
        <w:t>ơ</w:t>
      </w:r>
      <w:r w:rsidRPr="0047197B">
        <w:rPr>
          <w:szCs w:val="28"/>
          <w:lang w:val="vi-VN"/>
        </w:rPr>
        <w:t>n</w:t>
      </w:r>
      <w:r w:rsidRPr="00C95886">
        <w:rPr>
          <w:szCs w:val="28"/>
          <w:lang w:val="vi-VN"/>
        </w:rPr>
        <w:t>,</w:t>
      </w:r>
      <w:r w:rsidRPr="0047197B">
        <w:rPr>
          <w:szCs w:val="28"/>
          <w:lang w:val="vi-VN"/>
        </w:rPr>
        <w:t xml:space="preserve"> giá đất là </w:t>
      </w:r>
      <w:r w:rsidRPr="00C95886">
        <w:rPr>
          <w:szCs w:val="28"/>
          <w:lang w:val="vi-VN"/>
        </w:rPr>
        <w:t>1</w:t>
      </w:r>
      <w:r w:rsidR="00ED336D" w:rsidRPr="00ED336D">
        <w:rPr>
          <w:szCs w:val="28"/>
          <w:lang w:val="vi-VN"/>
        </w:rPr>
        <w:t>40</w:t>
      </w:r>
      <w:r w:rsidRPr="0047197B">
        <w:rPr>
          <w:szCs w:val="28"/>
          <w:lang w:val="vi-VN"/>
        </w:rPr>
        <w:t>.</w:t>
      </w:r>
      <w:r w:rsidR="00ED336D" w:rsidRPr="00ED336D">
        <w:rPr>
          <w:szCs w:val="28"/>
          <w:lang w:val="vi-VN"/>
        </w:rPr>
        <w:t>4</w:t>
      </w:r>
      <w:r w:rsidRPr="0047197B">
        <w:rPr>
          <w:szCs w:val="28"/>
          <w:lang w:val="vi-VN"/>
        </w:rPr>
        <w:t>00</w:t>
      </w:r>
      <w:r w:rsidRPr="00C95886">
        <w:rPr>
          <w:szCs w:val="28"/>
          <w:lang w:val="vi-VN"/>
        </w:rPr>
        <w:t xml:space="preserve"> </w:t>
      </w:r>
      <w:r w:rsidRPr="0047197B">
        <w:rPr>
          <w:szCs w:val="28"/>
          <w:lang w:val="vi-VN"/>
        </w:rPr>
        <w:t>đ</w:t>
      </w:r>
      <w:r w:rsidRPr="00C95886">
        <w:rPr>
          <w:szCs w:val="28"/>
          <w:lang w:val="vi-VN"/>
        </w:rPr>
        <w:t>ồ</w:t>
      </w:r>
      <w:r w:rsidRPr="0047197B">
        <w:rPr>
          <w:szCs w:val="28"/>
          <w:lang w:val="vi-VN"/>
        </w:rPr>
        <w:t>ng/m</w:t>
      </w:r>
      <w:r w:rsidRPr="0047197B">
        <w:rPr>
          <w:szCs w:val="28"/>
          <w:vertAlign w:val="superscript"/>
          <w:lang w:val="vi-VN"/>
        </w:rPr>
        <w:t>2</w:t>
      </w:r>
      <w:r w:rsidRPr="00C95886">
        <w:rPr>
          <w:szCs w:val="28"/>
          <w:lang w:val="vi-VN"/>
        </w:rPr>
        <w:t xml:space="preserve"> và c</w:t>
      </w:r>
      <w:r w:rsidRPr="0047197B">
        <w:rPr>
          <w:szCs w:val="28"/>
          <w:lang w:val="vi-VN"/>
        </w:rPr>
        <w:t>hỉ áp dụ</w:t>
      </w:r>
      <w:r>
        <w:rPr>
          <w:szCs w:val="28"/>
          <w:lang w:val="vi-VN"/>
        </w:rPr>
        <w:t xml:space="preserve">ng </w:t>
      </w:r>
      <w:r w:rsidRPr="0047197B">
        <w:rPr>
          <w:szCs w:val="28"/>
          <w:lang w:val="vi-VN"/>
        </w:rPr>
        <w:t>đ</w:t>
      </w:r>
      <w:r w:rsidRPr="00C95886">
        <w:rPr>
          <w:szCs w:val="28"/>
          <w:lang w:val="vi-VN"/>
        </w:rPr>
        <w:t xml:space="preserve">ối </w:t>
      </w:r>
      <w:r w:rsidRPr="0047197B">
        <w:rPr>
          <w:szCs w:val="28"/>
          <w:lang w:val="vi-VN"/>
        </w:rPr>
        <w:t>với khu vực đất từ Quốc lộ 27 đến giáp sông Cái và từ Quốc lộ 27 đến kê</w:t>
      </w:r>
      <w:r w:rsidRPr="00C95886">
        <w:rPr>
          <w:szCs w:val="28"/>
          <w:lang w:val="vi-VN"/>
        </w:rPr>
        <w:t xml:space="preserve">nh </w:t>
      </w:r>
      <w:r w:rsidRPr="0047197B">
        <w:rPr>
          <w:szCs w:val="28"/>
          <w:lang w:val="vi-VN"/>
        </w:rPr>
        <w:t>T</w:t>
      </w:r>
      <w:r w:rsidRPr="00C95886">
        <w:rPr>
          <w:szCs w:val="28"/>
          <w:lang w:val="vi-VN"/>
        </w:rPr>
        <w:t>ây</w:t>
      </w:r>
      <w:r>
        <w:rPr>
          <w:szCs w:val="28"/>
          <w:lang w:val="vi-VN"/>
        </w:rPr>
        <w:t xml:space="preserve">. </w:t>
      </w:r>
      <w:r w:rsidRPr="00C95886">
        <w:rPr>
          <w:szCs w:val="28"/>
          <w:lang w:val="vi-VN"/>
        </w:rPr>
        <w:t>C</w:t>
      </w:r>
      <w:r w:rsidRPr="0047197B">
        <w:rPr>
          <w:szCs w:val="28"/>
          <w:lang w:val="vi-VN"/>
        </w:rPr>
        <w:t xml:space="preserve">ác khu vực còn lại, tính theo giá đất tại </w:t>
      </w:r>
      <w:r w:rsidRPr="00C95886">
        <w:rPr>
          <w:szCs w:val="28"/>
          <w:lang w:val="vi-VN"/>
        </w:rPr>
        <w:t xml:space="preserve">khoản </w:t>
      </w:r>
      <w:r w:rsidRPr="0047197B">
        <w:rPr>
          <w:szCs w:val="28"/>
          <w:lang w:val="vi-VN"/>
        </w:rPr>
        <w:t>1</w:t>
      </w:r>
      <w:r w:rsidRPr="00C95886">
        <w:rPr>
          <w:szCs w:val="28"/>
          <w:lang w:val="vi-VN"/>
        </w:rPr>
        <w:t xml:space="preserve"> mục</w:t>
      </w:r>
      <w:r w:rsidRPr="0047197B">
        <w:rPr>
          <w:szCs w:val="28"/>
          <w:lang w:val="vi-VN"/>
        </w:rPr>
        <w:t xml:space="preserve"> </w:t>
      </w:r>
      <w:r w:rsidRPr="00C95886">
        <w:rPr>
          <w:szCs w:val="28"/>
          <w:lang w:val="vi-VN"/>
        </w:rPr>
        <w:t>II</w:t>
      </w:r>
      <w:r w:rsidRPr="0047197B">
        <w:rPr>
          <w:szCs w:val="28"/>
          <w:lang w:val="vi-VN"/>
        </w:rPr>
        <w:t>.</w:t>
      </w:r>
    </w:p>
    <w:p w14:paraId="25D96DB0" w14:textId="115AD190" w:rsidR="000365B5" w:rsidRPr="00C651AE" w:rsidRDefault="000365B5" w:rsidP="0025450B">
      <w:pPr>
        <w:spacing w:before="120" w:after="0" w:line="240" w:lineRule="auto"/>
        <w:ind w:firstLine="720"/>
        <w:jc w:val="both"/>
        <w:rPr>
          <w:szCs w:val="28"/>
        </w:rPr>
      </w:pPr>
      <w:r w:rsidRPr="00C95886">
        <w:rPr>
          <w:b/>
          <w:bCs/>
          <w:szCs w:val="28"/>
          <w:lang w:val="vi-VN"/>
        </w:rPr>
        <w:t>III. Bảng giá đất rừng sản xuất, rừng phòng hộ, rừng đặc dụ</w:t>
      </w:r>
      <w:r w:rsidR="00C651AE">
        <w:rPr>
          <w:b/>
          <w:bCs/>
          <w:szCs w:val="28"/>
          <w:lang w:val="vi-VN"/>
        </w:rPr>
        <w:t>ng</w:t>
      </w:r>
    </w:p>
    <w:p w14:paraId="2151CDC3" w14:textId="642642F3" w:rsidR="000365B5" w:rsidRPr="00C651AE" w:rsidRDefault="000365B5" w:rsidP="0025450B">
      <w:pPr>
        <w:spacing w:before="120" w:after="0" w:line="240" w:lineRule="auto"/>
        <w:ind w:firstLine="720"/>
        <w:jc w:val="both"/>
        <w:rPr>
          <w:szCs w:val="28"/>
        </w:rPr>
      </w:pPr>
      <w:r w:rsidRPr="0047197B">
        <w:rPr>
          <w:b/>
          <w:bCs/>
          <w:szCs w:val="28"/>
          <w:lang w:val="vi-VN"/>
        </w:rPr>
        <w:t>1. Đối với địa bàn các xã thuộc huyện</w:t>
      </w:r>
    </w:p>
    <w:bookmarkEnd w:id="1"/>
    <w:p w14:paraId="5A4F6DA2" w14:textId="5BF84411" w:rsidR="000365B5" w:rsidRPr="006567C3" w:rsidRDefault="00C651AE" w:rsidP="00C651AE">
      <w:pPr>
        <w:spacing w:before="120" w:after="120" w:line="240" w:lineRule="auto"/>
        <w:ind w:left="3600" w:firstLine="720"/>
        <w:rPr>
          <w:szCs w:val="28"/>
          <w:lang w:val="vi-VN"/>
        </w:rPr>
      </w:pPr>
      <w:r>
        <w:rPr>
          <w:i/>
          <w:iCs/>
          <w:szCs w:val="28"/>
        </w:rPr>
        <w:t xml:space="preserve">         </w:t>
      </w:r>
      <w:r w:rsidR="000365B5" w:rsidRPr="0047197B">
        <w:rPr>
          <w:i/>
          <w:iCs/>
          <w:szCs w:val="28"/>
          <w:lang w:val="vi-VN"/>
        </w:rPr>
        <w:t>Đơn vị t</w:t>
      </w:r>
      <w:r w:rsidR="000365B5" w:rsidRPr="006567C3">
        <w:rPr>
          <w:i/>
          <w:iCs/>
          <w:szCs w:val="28"/>
          <w:lang w:val="vi-VN"/>
        </w:rPr>
        <w:t>í</w:t>
      </w:r>
      <w:r w:rsidR="000365B5" w:rsidRPr="0047197B">
        <w:rPr>
          <w:i/>
          <w:iCs/>
          <w:szCs w:val="28"/>
          <w:lang w:val="vi-VN"/>
        </w:rPr>
        <w:t>nh: đồng/m</w:t>
      </w:r>
      <w:r w:rsidR="000365B5" w:rsidRPr="0047197B">
        <w:rPr>
          <w:i/>
          <w:iCs/>
          <w:szCs w:val="28"/>
          <w:vertAlign w:val="superscript"/>
          <w:lang w:val="vi-VN"/>
        </w:rPr>
        <w:t>2</w:t>
      </w:r>
    </w:p>
    <w:tbl>
      <w:tblPr>
        <w:tblW w:w="2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4"/>
        <w:gridCol w:w="2735"/>
      </w:tblGrid>
      <w:tr w:rsidR="000365B5" w:rsidRPr="0047197B" w14:paraId="5CBB44B0" w14:textId="77777777" w:rsidTr="0004346F">
        <w:trPr>
          <w:trHeight w:val="340"/>
          <w:jc w:val="center"/>
        </w:trPr>
        <w:tc>
          <w:tcPr>
            <w:tcW w:w="2462" w:type="pct"/>
            <w:shd w:val="solid" w:color="FFFFFF" w:fill="auto"/>
            <w:vAlign w:val="center"/>
            <w:hideMark/>
          </w:tcPr>
          <w:p w14:paraId="342DB7BE" w14:textId="77777777" w:rsidR="000365B5" w:rsidRPr="0047197B" w:rsidRDefault="000365B5" w:rsidP="001F1A19">
            <w:pPr>
              <w:spacing w:after="0" w:line="240" w:lineRule="auto"/>
              <w:jc w:val="center"/>
              <w:rPr>
                <w:szCs w:val="28"/>
              </w:rPr>
            </w:pPr>
            <w:r w:rsidRPr="0047197B">
              <w:rPr>
                <w:b/>
                <w:bCs/>
                <w:szCs w:val="28"/>
                <w:lang w:val="vi-VN"/>
              </w:rPr>
              <w:t>Khu v</w:t>
            </w:r>
            <w:r w:rsidRPr="0047197B">
              <w:rPr>
                <w:b/>
                <w:bCs/>
                <w:color w:val="000000"/>
                <w:szCs w:val="28"/>
                <w:lang w:val="vi-VN"/>
              </w:rPr>
              <w:t>ực</w:t>
            </w:r>
          </w:p>
        </w:tc>
        <w:tc>
          <w:tcPr>
            <w:tcW w:w="2538" w:type="pct"/>
            <w:shd w:val="solid" w:color="FFFFFF" w:fill="auto"/>
            <w:vAlign w:val="center"/>
            <w:hideMark/>
          </w:tcPr>
          <w:p w14:paraId="58EED055" w14:textId="77777777" w:rsidR="000365B5" w:rsidRPr="0047197B" w:rsidRDefault="000365B5" w:rsidP="001F1A19">
            <w:pPr>
              <w:spacing w:after="0" w:line="240" w:lineRule="auto"/>
              <w:jc w:val="center"/>
              <w:rPr>
                <w:szCs w:val="28"/>
              </w:rPr>
            </w:pPr>
            <w:r w:rsidRPr="0047197B">
              <w:rPr>
                <w:b/>
                <w:bCs/>
                <w:color w:val="000000"/>
                <w:szCs w:val="28"/>
                <w:lang w:val="vi-VN"/>
              </w:rPr>
              <w:t>G</w:t>
            </w:r>
            <w:r w:rsidRPr="0047197B">
              <w:rPr>
                <w:b/>
                <w:bCs/>
                <w:color w:val="000000"/>
                <w:szCs w:val="28"/>
              </w:rPr>
              <w:t>i</w:t>
            </w:r>
            <w:r w:rsidRPr="0047197B">
              <w:rPr>
                <w:b/>
                <w:bCs/>
                <w:color w:val="000000"/>
                <w:szCs w:val="28"/>
                <w:lang w:val="vi-VN"/>
              </w:rPr>
              <w:t>á đất</w:t>
            </w:r>
          </w:p>
        </w:tc>
      </w:tr>
      <w:tr w:rsidR="00ED336D" w:rsidRPr="0047197B" w14:paraId="0CFA0E4E" w14:textId="77777777" w:rsidTr="00550F00">
        <w:trPr>
          <w:trHeight w:val="209"/>
          <w:jc w:val="center"/>
        </w:trPr>
        <w:tc>
          <w:tcPr>
            <w:tcW w:w="2462" w:type="pct"/>
            <w:shd w:val="solid" w:color="FFFFFF" w:fill="auto"/>
            <w:vAlign w:val="center"/>
            <w:hideMark/>
          </w:tcPr>
          <w:p w14:paraId="1746FECA" w14:textId="77777777" w:rsidR="00ED336D" w:rsidRPr="0047197B" w:rsidRDefault="00ED336D" w:rsidP="00ED336D">
            <w:pPr>
              <w:spacing w:after="0" w:line="240" w:lineRule="auto"/>
              <w:jc w:val="center"/>
              <w:rPr>
                <w:szCs w:val="28"/>
              </w:rPr>
            </w:pPr>
            <w:r w:rsidRPr="0047197B">
              <w:rPr>
                <w:color w:val="000000"/>
                <w:szCs w:val="28"/>
                <w:lang w:val="vi-VN"/>
              </w:rPr>
              <w:t>Xã đồng bằng</w:t>
            </w:r>
          </w:p>
        </w:tc>
        <w:tc>
          <w:tcPr>
            <w:tcW w:w="2538" w:type="pct"/>
            <w:shd w:val="solid" w:color="FFFFFF" w:fill="auto"/>
            <w:vAlign w:val="center"/>
            <w:hideMark/>
          </w:tcPr>
          <w:p w14:paraId="19A93F9C" w14:textId="693CE967" w:rsidR="00ED336D" w:rsidRPr="0047197B" w:rsidRDefault="00ED336D" w:rsidP="00ED336D">
            <w:pPr>
              <w:spacing w:after="0" w:line="240" w:lineRule="auto"/>
              <w:jc w:val="center"/>
              <w:rPr>
                <w:color w:val="000000"/>
                <w:szCs w:val="28"/>
              </w:rPr>
            </w:pPr>
            <w:r>
              <w:rPr>
                <w:color w:val="000000"/>
                <w:szCs w:val="28"/>
              </w:rPr>
              <w:t>29.700</w:t>
            </w:r>
          </w:p>
        </w:tc>
      </w:tr>
      <w:tr w:rsidR="00ED336D" w:rsidRPr="0047197B" w14:paraId="57938E25" w14:textId="77777777" w:rsidTr="003C6CF5">
        <w:trPr>
          <w:trHeight w:val="427"/>
          <w:jc w:val="center"/>
        </w:trPr>
        <w:tc>
          <w:tcPr>
            <w:tcW w:w="2462" w:type="pct"/>
            <w:shd w:val="solid" w:color="FFFFFF" w:fill="auto"/>
            <w:vAlign w:val="center"/>
            <w:hideMark/>
          </w:tcPr>
          <w:p w14:paraId="70037683" w14:textId="77777777" w:rsidR="00ED336D" w:rsidRPr="0047197B" w:rsidRDefault="00ED336D" w:rsidP="00ED336D">
            <w:pPr>
              <w:spacing w:after="0" w:line="240" w:lineRule="auto"/>
              <w:jc w:val="center"/>
              <w:rPr>
                <w:szCs w:val="28"/>
              </w:rPr>
            </w:pPr>
            <w:r w:rsidRPr="0047197B">
              <w:rPr>
                <w:color w:val="000000"/>
                <w:szCs w:val="28"/>
                <w:lang w:val="vi-VN"/>
              </w:rPr>
              <w:t>Xã trung du</w:t>
            </w:r>
          </w:p>
        </w:tc>
        <w:tc>
          <w:tcPr>
            <w:tcW w:w="2538" w:type="pct"/>
            <w:shd w:val="solid" w:color="FFFFFF" w:fill="auto"/>
            <w:vAlign w:val="center"/>
            <w:hideMark/>
          </w:tcPr>
          <w:p w14:paraId="4FE677ED" w14:textId="180DE003" w:rsidR="00ED336D" w:rsidRPr="0047197B" w:rsidRDefault="00ED336D" w:rsidP="00ED336D">
            <w:pPr>
              <w:spacing w:after="0" w:line="240" w:lineRule="auto"/>
              <w:jc w:val="center"/>
              <w:rPr>
                <w:color w:val="000000"/>
                <w:szCs w:val="28"/>
              </w:rPr>
            </w:pPr>
            <w:r>
              <w:rPr>
                <w:color w:val="000000"/>
                <w:szCs w:val="28"/>
              </w:rPr>
              <w:t>23.100</w:t>
            </w:r>
          </w:p>
        </w:tc>
      </w:tr>
      <w:tr w:rsidR="00ED336D" w:rsidRPr="0047197B" w14:paraId="4E6D9B17" w14:textId="77777777" w:rsidTr="003C6CF5">
        <w:trPr>
          <w:trHeight w:val="405"/>
          <w:jc w:val="center"/>
        </w:trPr>
        <w:tc>
          <w:tcPr>
            <w:tcW w:w="2462" w:type="pct"/>
            <w:shd w:val="solid" w:color="FFFFFF" w:fill="auto"/>
            <w:vAlign w:val="center"/>
            <w:hideMark/>
          </w:tcPr>
          <w:p w14:paraId="52C1137B" w14:textId="77777777" w:rsidR="00ED336D" w:rsidRPr="0047197B" w:rsidRDefault="00ED336D" w:rsidP="00ED336D">
            <w:pPr>
              <w:spacing w:after="0" w:line="240" w:lineRule="auto"/>
              <w:jc w:val="center"/>
              <w:rPr>
                <w:szCs w:val="28"/>
              </w:rPr>
            </w:pPr>
            <w:r w:rsidRPr="0047197B">
              <w:rPr>
                <w:color w:val="000000"/>
                <w:szCs w:val="28"/>
                <w:lang w:val="vi-VN"/>
              </w:rPr>
              <w:t>Xã miền núi</w:t>
            </w:r>
          </w:p>
        </w:tc>
        <w:tc>
          <w:tcPr>
            <w:tcW w:w="2538" w:type="pct"/>
            <w:shd w:val="solid" w:color="FFFFFF" w:fill="auto"/>
            <w:vAlign w:val="center"/>
            <w:hideMark/>
          </w:tcPr>
          <w:p w14:paraId="5415410E" w14:textId="25A9A524" w:rsidR="00ED336D" w:rsidRPr="0047197B" w:rsidRDefault="00ED336D" w:rsidP="00ED336D">
            <w:pPr>
              <w:spacing w:after="0" w:line="240" w:lineRule="auto"/>
              <w:jc w:val="center"/>
              <w:rPr>
                <w:color w:val="000000"/>
                <w:szCs w:val="28"/>
              </w:rPr>
            </w:pPr>
            <w:r>
              <w:rPr>
                <w:color w:val="000000"/>
                <w:szCs w:val="28"/>
              </w:rPr>
              <w:t>16.500</w:t>
            </w:r>
          </w:p>
        </w:tc>
      </w:tr>
    </w:tbl>
    <w:p w14:paraId="5DE39580" w14:textId="038F3B69" w:rsidR="000365B5" w:rsidRPr="00F36E15" w:rsidRDefault="000365B5" w:rsidP="00550F00">
      <w:pPr>
        <w:spacing w:before="120" w:after="0" w:line="240" w:lineRule="auto"/>
        <w:ind w:firstLine="720"/>
        <w:jc w:val="both"/>
        <w:rPr>
          <w:szCs w:val="28"/>
        </w:rPr>
      </w:pPr>
      <w:r w:rsidRPr="000F6F1D">
        <w:rPr>
          <w:b/>
          <w:bCs/>
          <w:szCs w:val="28"/>
          <w:lang w:val="vi-VN"/>
        </w:rPr>
        <w:t xml:space="preserve">2. Đối với địa bàn </w:t>
      </w:r>
      <w:r w:rsidRPr="000F6F1D">
        <w:rPr>
          <w:b/>
          <w:szCs w:val="28"/>
          <w:lang w:val="vi-VN"/>
        </w:rPr>
        <w:t>thị tr</w:t>
      </w:r>
      <w:r w:rsidRPr="000F6F1D">
        <w:rPr>
          <w:b/>
          <w:szCs w:val="28"/>
        </w:rPr>
        <w:t>ấ</w:t>
      </w:r>
      <w:r w:rsidRPr="000F6F1D">
        <w:rPr>
          <w:b/>
          <w:szCs w:val="28"/>
          <w:lang w:val="vi-VN"/>
        </w:rPr>
        <w:t>n Tân S</w:t>
      </w:r>
      <w:r w:rsidRPr="000F6F1D">
        <w:rPr>
          <w:b/>
          <w:szCs w:val="28"/>
        </w:rPr>
        <w:t>ơ</w:t>
      </w:r>
      <w:r w:rsidRPr="000F6F1D">
        <w:rPr>
          <w:b/>
          <w:szCs w:val="28"/>
          <w:lang w:val="vi-VN"/>
        </w:rPr>
        <w:t>n</w:t>
      </w:r>
      <w:r>
        <w:rPr>
          <w:b/>
          <w:szCs w:val="28"/>
        </w:rPr>
        <w:t>:</w:t>
      </w:r>
      <w:r w:rsidRPr="00F36E15">
        <w:rPr>
          <w:szCs w:val="28"/>
          <w:lang w:val="vi-VN"/>
        </w:rPr>
        <w:t xml:space="preserve"> </w:t>
      </w:r>
      <w:r>
        <w:rPr>
          <w:szCs w:val="28"/>
        </w:rPr>
        <w:t>G</w:t>
      </w:r>
      <w:r w:rsidRPr="00F36E15">
        <w:rPr>
          <w:szCs w:val="28"/>
          <w:lang w:val="vi-VN"/>
        </w:rPr>
        <w:t xml:space="preserve">iá đất là </w:t>
      </w:r>
      <w:r w:rsidR="00452F54">
        <w:rPr>
          <w:szCs w:val="28"/>
        </w:rPr>
        <w:t>2</w:t>
      </w:r>
      <w:r w:rsidR="00CB4E48">
        <w:rPr>
          <w:szCs w:val="28"/>
        </w:rPr>
        <w:t>5</w:t>
      </w:r>
      <w:r w:rsidRPr="00F36E15">
        <w:rPr>
          <w:szCs w:val="28"/>
        </w:rPr>
        <w:t>.</w:t>
      </w:r>
      <w:r w:rsidR="00CB4E48">
        <w:rPr>
          <w:szCs w:val="28"/>
        </w:rPr>
        <w:t>2</w:t>
      </w:r>
      <w:r w:rsidRPr="00F36E15">
        <w:rPr>
          <w:szCs w:val="28"/>
        </w:rPr>
        <w:t xml:space="preserve">00 </w:t>
      </w:r>
      <w:r w:rsidRPr="00F36E15">
        <w:rPr>
          <w:szCs w:val="28"/>
          <w:lang w:val="vi-VN"/>
        </w:rPr>
        <w:t>đ</w:t>
      </w:r>
      <w:r w:rsidRPr="00F36E15">
        <w:rPr>
          <w:szCs w:val="28"/>
        </w:rPr>
        <w:t>ồ</w:t>
      </w:r>
      <w:r w:rsidRPr="00F36E15">
        <w:rPr>
          <w:szCs w:val="28"/>
          <w:lang w:val="vi-VN"/>
        </w:rPr>
        <w:t>ng/m</w:t>
      </w:r>
      <w:r w:rsidRPr="00F36E15">
        <w:rPr>
          <w:szCs w:val="28"/>
          <w:vertAlign w:val="superscript"/>
          <w:lang w:val="vi-VN"/>
        </w:rPr>
        <w:t>2</w:t>
      </w:r>
      <w:r w:rsidRPr="00F36E15">
        <w:rPr>
          <w:szCs w:val="28"/>
        </w:rPr>
        <w:t>.</w:t>
      </w:r>
    </w:p>
    <w:p w14:paraId="7EEB28A9" w14:textId="441D852D" w:rsidR="000365B5" w:rsidRPr="0047197B" w:rsidRDefault="000365B5" w:rsidP="00550F00">
      <w:pPr>
        <w:spacing w:before="120" w:after="0" w:line="240" w:lineRule="auto"/>
        <w:ind w:firstLine="720"/>
        <w:jc w:val="both"/>
        <w:rPr>
          <w:b/>
          <w:bCs/>
          <w:color w:val="000000"/>
          <w:szCs w:val="28"/>
        </w:rPr>
      </w:pPr>
      <w:r w:rsidRPr="0047197B">
        <w:rPr>
          <w:b/>
          <w:bCs/>
          <w:color w:val="000000"/>
          <w:szCs w:val="28"/>
          <w:lang w:val="vi-VN"/>
        </w:rPr>
        <w:t>IV. Bảng giá đất nuôi trồng thủy sản</w:t>
      </w:r>
    </w:p>
    <w:p w14:paraId="1E83E172" w14:textId="3B8AD927" w:rsidR="000365B5" w:rsidRPr="0047197B" w:rsidRDefault="000365B5" w:rsidP="00550F00">
      <w:pPr>
        <w:spacing w:before="120" w:after="0" w:line="240" w:lineRule="auto"/>
        <w:ind w:firstLine="720"/>
        <w:jc w:val="both"/>
        <w:rPr>
          <w:szCs w:val="28"/>
        </w:rPr>
      </w:pPr>
      <w:r w:rsidRPr="0047197B">
        <w:rPr>
          <w:b/>
          <w:bCs/>
          <w:szCs w:val="28"/>
          <w:lang w:val="vi-VN"/>
        </w:rPr>
        <w:t>1. Đối với địa bàn các xã thuộc huyện</w:t>
      </w:r>
    </w:p>
    <w:p w14:paraId="446C843E" w14:textId="77777777" w:rsidR="000365B5" w:rsidRPr="0047197B" w:rsidRDefault="000365B5" w:rsidP="00550F00">
      <w:pPr>
        <w:spacing w:before="120" w:after="0" w:line="240" w:lineRule="auto"/>
        <w:ind w:left="3600" w:firstLine="720"/>
        <w:jc w:val="center"/>
        <w:rPr>
          <w:szCs w:val="28"/>
        </w:rPr>
      </w:pPr>
      <w:r w:rsidRPr="0047197B">
        <w:rPr>
          <w:i/>
          <w:iCs/>
          <w:szCs w:val="28"/>
          <w:lang w:val="vi-VN"/>
        </w:rPr>
        <w:t>Đơn vị tính: đồng/m</w:t>
      </w:r>
      <w:r w:rsidRPr="0047197B">
        <w:rPr>
          <w:i/>
          <w:iCs/>
          <w:szCs w:val="28"/>
          <w:vertAlign w:val="superscript"/>
          <w:lang w:val="vi-VN"/>
        </w:rPr>
        <w:t>2</w:t>
      </w:r>
    </w:p>
    <w:tbl>
      <w:tblPr>
        <w:tblW w:w="3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1765"/>
        <w:gridCol w:w="1765"/>
        <w:gridCol w:w="1765"/>
      </w:tblGrid>
      <w:tr w:rsidR="000365B5" w:rsidRPr="0047197B" w14:paraId="14559925" w14:textId="77777777" w:rsidTr="0004346F">
        <w:trPr>
          <w:trHeight w:val="397"/>
          <w:jc w:val="center"/>
        </w:trPr>
        <w:tc>
          <w:tcPr>
            <w:tcW w:w="832" w:type="pct"/>
            <w:shd w:val="solid" w:color="FFFFFF" w:fill="auto"/>
            <w:vAlign w:val="center"/>
            <w:hideMark/>
          </w:tcPr>
          <w:p w14:paraId="121A1059" w14:textId="77777777" w:rsidR="000365B5" w:rsidRPr="0047197B" w:rsidRDefault="000365B5" w:rsidP="001F1A19">
            <w:pPr>
              <w:spacing w:after="0" w:line="240" w:lineRule="auto"/>
              <w:jc w:val="center"/>
              <w:rPr>
                <w:szCs w:val="28"/>
              </w:rPr>
            </w:pPr>
            <w:r w:rsidRPr="0047197B">
              <w:rPr>
                <w:b/>
                <w:bCs/>
                <w:szCs w:val="28"/>
                <w:lang w:val="vi-VN"/>
              </w:rPr>
              <w:t>V</w:t>
            </w:r>
            <w:r w:rsidRPr="0047197B">
              <w:rPr>
                <w:b/>
                <w:bCs/>
                <w:color w:val="000000"/>
                <w:szCs w:val="28"/>
              </w:rPr>
              <w:t>ị</w:t>
            </w:r>
            <w:r w:rsidRPr="0047197B">
              <w:rPr>
                <w:b/>
                <w:bCs/>
                <w:color w:val="000000"/>
                <w:szCs w:val="28"/>
                <w:lang w:val="vi-VN"/>
              </w:rPr>
              <w:t xml:space="preserve"> tr</w:t>
            </w:r>
            <w:r w:rsidRPr="0047197B">
              <w:rPr>
                <w:b/>
                <w:bCs/>
                <w:color w:val="000000"/>
                <w:szCs w:val="28"/>
              </w:rPr>
              <w:t>í</w:t>
            </w:r>
          </w:p>
        </w:tc>
        <w:tc>
          <w:tcPr>
            <w:tcW w:w="1389" w:type="pct"/>
            <w:shd w:val="solid" w:color="FFFFFF" w:fill="auto"/>
            <w:vAlign w:val="center"/>
            <w:hideMark/>
          </w:tcPr>
          <w:p w14:paraId="0CF1E74C" w14:textId="77777777" w:rsidR="000365B5" w:rsidRPr="0047197B" w:rsidRDefault="000365B5" w:rsidP="001F1A19">
            <w:pPr>
              <w:spacing w:after="0" w:line="240" w:lineRule="auto"/>
              <w:jc w:val="center"/>
              <w:rPr>
                <w:szCs w:val="28"/>
              </w:rPr>
            </w:pPr>
            <w:r w:rsidRPr="0047197B">
              <w:rPr>
                <w:b/>
                <w:bCs/>
                <w:color w:val="000000"/>
                <w:szCs w:val="28"/>
                <w:lang w:val="vi-VN"/>
              </w:rPr>
              <w:t>Xã đồng bằng</w:t>
            </w:r>
          </w:p>
        </w:tc>
        <w:tc>
          <w:tcPr>
            <w:tcW w:w="1389" w:type="pct"/>
            <w:shd w:val="solid" w:color="FFFFFF" w:fill="auto"/>
            <w:vAlign w:val="center"/>
            <w:hideMark/>
          </w:tcPr>
          <w:p w14:paraId="37431498" w14:textId="77777777" w:rsidR="000365B5" w:rsidRPr="0047197B" w:rsidRDefault="000365B5" w:rsidP="001F1A19">
            <w:pPr>
              <w:spacing w:after="0" w:line="240" w:lineRule="auto"/>
              <w:jc w:val="center"/>
              <w:rPr>
                <w:szCs w:val="28"/>
              </w:rPr>
            </w:pPr>
            <w:r w:rsidRPr="0047197B">
              <w:rPr>
                <w:b/>
                <w:bCs/>
                <w:color w:val="000000"/>
                <w:szCs w:val="28"/>
                <w:lang w:val="vi-VN"/>
              </w:rPr>
              <w:t>Xã trung du</w:t>
            </w:r>
          </w:p>
        </w:tc>
        <w:tc>
          <w:tcPr>
            <w:tcW w:w="1389" w:type="pct"/>
            <w:shd w:val="solid" w:color="FFFFFF" w:fill="auto"/>
            <w:vAlign w:val="center"/>
            <w:hideMark/>
          </w:tcPr>
          <w:p w14:paraId="2379D7B9" w14:textId="77777777" w:rsidR="000365B5" w:rsidRPr="0047197B" w:rsidRDefault="000365B5" w:rsidP="001F1A19">
            <w:pPr>
              <w:spacing w:after="0" w:line="240" w:lineRule="auto"/>
              <w:jc w:val="center"/>
              <w:rPr>
                <w:szCs w:val="28"/>
              </w:rPr>
            </w:pPr>
            <w:r w:rsidRPr="0047197B">
              <w:rPr>
                <w:b/>
                <w:bCs/>
                <w:color w:val="000000"/>
                <w:szCs w:val="28"/>
                <w:lang w:val="vi-VN"/>
              </w:rPr>
              <w:t>Xã miền núi</w:t>
            </w:r>
          </w:p>
        </w:tc>
      </w:tr>
      <w:tr w:rsidR="005C1A2B" w:rsidRPr="0047197B" w14:paraId="0D36DB17" w14:textId="77777777" w:rsidTr="00550F00">
        <w:trPr>
          <w:trHeight w:val="277"/>
          <w:jc w:val="center"/>
        </w:trPr>
        <w:tc>
          <w:tcPr>
            <w:tcW w:w="832" w:type="pct"/>
            <w:shd w:val="solid" w:color="FFFFFF" w:fill="auto"/>
            <w:vAlign w:val="center"/>
            <w:hideMark/>
          </w:tcPr>
          <w:p w14:paraId="32E0D81D" w14:textId="77777777" w:rsidR="005C1A2B" w:rsidRPr="0047197B" w:rsidRDefault="005C1A2B" w:rsidP="005C1A2B">
            <w:pPr>
              <w:spacing w:after="0" w:line="240" w:lineRule="auto"/>
              <w:jc w:val="center"/>
              <w:rPr>
                <w:szCs w:val="28"/>
              </w:rPr>
            </w:pPr>
            <w:r w:rsidRPr="0047197B">
              <w:rPr>
                <w:color w:val="000000"/>
                <w:szCs w:val="28"/>
                <w:lang w:val="vi-VN"/>
              </w:rPr>
              <w:t>1</w:t>
            </w:r>
          </w:p>
        </w:tc>
        <w:tc>
          <w:tcPr>
            <w:tcW w:w="1389" w:type="pct"/>
            <w:shd w:val="solid" w:color="FFFFFF" w:fill="auto"/>
            <w:vAlign w:val="center"/>
            <w:hideMark/>
          </w:tcPr>
          <w:p w14:paraId="76CFA8CC" w14:textId="5EC2D4BE" w:rsidR="005C1A2B" w:rsidRPr="0047197B" w:rsidRDefault="005C1A2B" w:rsidP="005C1A2B">
            <w:pPr>
              <w:spacing w:after="0" w:line="240" w:lineRule="auto"/>
              <w:jc w:val="center"/>
              <w:rPr>
                <w:color w:val="000000"/>
                <w:szCs w:val="28"/>
              </w:rPr>
            </w:pPr>
            <w:r>
              <w:rPr>
                <w:color w:val="000000"/>
                <w:szCs w:val="28"/>
              </w:rPr>
              <w:t>99.000</w:t>
            </w:r>
          </w:p>
        </w:tc>
        <w:tc>
          <w:tcPr>
            <w:tcW w:w="1389" w:type="pct"/>
            <w:shd w:val="solid" w:color="FFFFFF" w:fill="auto"/>
            <w:vAlign w:val="center"/>
            <w:hideMark/>
          </w:tcPr>
          <w:p w14:paraId="178B9944" w14:textId="07181418" w:rsidR="005C1A2B" w:rsidRPr="0047197B" w:rsidRDefault="005C1A2B" w:rsidP="005C1A2B">
            <w:pPr>
              <w:spacing w:after="0" w:line="240" w:lineRule="auto"/>
              <w:jc w:val="center"/>
              <w:rPr>
                <w:color w:val="000000"/>
                <w:szCs w:val="28"/>
              </w:rPr>
            </w:pPr>
            <w:r>
              <w:rPr>
                <w:color w:val="000000"/>
                <w:szCs w:val="28"/>
              </w:rPr>
              <w:t>62.000</w:t>
            </w:r>
          </w:p>
        </w:tc>
        <w:tc>
          <w:tcPr>
            <w:tcW w:w="1389" w:type="pct"/>
            <w:shd w:val="solid" w:color="FFFFFF" w:fill="auto"/>
            <w:vAlign w:val="center"/>
            <w:hideMark/>
          </w:tcPr>
          <w:p w14:paraId="6183829E" w14:textId="22DEFE37" w:rsidR="005C1A2B" w:rsidRPr="0047197B" w:rsidRDefault="005C1A2B" w:rsidP="005C1A2B">
            <w:pPr>
              <w:spacing w:after="0" w:line="240" w:lineRule="auto"/>
              <w:jc w:val="center"/>
              <w:rPr>
                <w:color w:val="000000"/>
                <w:szCs w:val="28"/>
              </w:rPr>
            </w:pPr>
            <w:r>
              <w:rPr>
                <w:color w:val="000000"/>
                <w:szCs w:val="28"/>
              </w:rPr>
              <w:t>34.700</w:t>
            </w:r>
          </w:p>
        </w:tc>
      </w:tr>
      <w:tr w:rsidR="005C1A2B" w:rsidRPr="0047197B" w14:paraId="353BD133" w14:textId="77777777" w:rsidTr="00550F00">
        <w:trPr>
          <w:trHeight w:val="354"/>
          <w:jc w:val="center"/>
        </w:trPr>
        <w:tc>
          <w:tcPr>
            <w:tcW w:w="832" w:type="pct"/>
            <w:shd w:val="solid" w:color="FFFFFF" w:fill="auto"/>
            <w:vAlign w:val="center"/>
            <w:hideMark/>
          </w:tcPr>
          <w:p w14:paraId="0C7FC638" w14:textId="77777777" w:rsidR="005C1A2B" w:rsidRPr="0047197B" w:rsidRDefault="005C1A2B" w:rsidP="005C1A2B">
            <w:pPr>
              <w:spacing w:after="0" w:line="240" w:lineRule="auto"/>
              <w:ind w:left="10" w:hanging="10"/>
              <w:jc w:val="center"/>
              <w:rPr>
                <w:szCs w:val="28"/>
              </w:rPr>
            </w:pPr>
            <w:r w:rsidRPr="0047197B">
              <w:rPr>
                <w:color w:val="000000"/>
                <w:szCs w:val="28"/>
                <w:lang w:val="vi-VN"/>
              </w:rPr>
              <w:t>2</w:t>
            </w:r>
          </w:p>
        </w:tc>
        <w:tc>
          <w:tcPr>
            <w:tcW w:w="1389" w:type="pct"/>
            <w:shd w:val="solid" w:color="FFFFFF" w:fill="auto"/>
            <w:vAlign w:val="center"/>
            <w:hideMark/>
          </w:tcPr>
          <w:p w14:paraId="1CE4030D" w14:textId="1271914D" w:rsidR="005C1A2B" w:rsidRPr="0047197B" w:rsidRDefault="005C1A2B" w:rsidP="005C1A2B">
            <w:pPr>
              <w:spacing w:after="0" w:line="240" w:lineRule="auto"/>
              <w:jc w:val="center"/>
              <w:rPr>
                <w:color w:val="000000"/>
                <w:szCs w:val="28"/>
              </w:rPr>
            </w:pPr>
            <w:r>
              <w:rPr>
                <w:color w:val="000000"/>
                <w:szCs w:val="28"/>
              </w:rPr>
              <w:t>74.300</w:t>
            </w:r>
          </w:p>
        </w:tc>
        <w:tc>
          <w:tcPr>
            <w:tcW w:w="1389" w:type="pct"/>
            <w:shd w:val="solid" w:color="FFFFFF" w:fill="auto"/>
            <w:vAlign w:val="center"/>
            <w:hideMark/>
          </w:tcPr>
          <w:p w14:paraId="7255BFBE" w14:textId="0CD91EF9" w:rsidR="005C1A2B" w:rsidRPr="0047197B" w:rsidRDefault="005C1A2B" w:rsidP="005C1A2B">
            <w:pPr>
              <w:spacing w:after="0" w:line="240" w:lineRule="auto"/>
              <w:jc w:val="center"/>
              <w:rPr>
                <w:color w:val="000000"/>
                <w:szCs w:val="28"/>
              </w:rPr>
            </w:pPr>
            <w:r>
              <w:rPr>
                <w:color w:val="000000"/>
                <w:szCs w:val="28"/>
              </w:rPr>
              <w:t>44.600</w:t>
            </w:r>
          </w:p>
        </w:tc>
        <w:tc>
          <w:tcPr>
            <w:tcW w:w="1389" w:type="pct"/>
            <w:shd w:val="solid" w:color="FFFFFF" w:fill="auto"/>
            <w:vAlign w:val="center"/>
            <w:hideMark/>
          </w:tcPr>
          <w:p w14:paraId="5EA9DACD" w14:textId="2BBA0F84" w:rsidR="005C1A2B" w:rsidRPr="0047197B" w:rsidRDefault="005C1A2B" w:rsidP="005C1A2B">
            <w:pPr>
              <w:spacing w:after="0" w:line="240" w:lineRule="auto"/>
              <w:jc w:val="center"/>
              <w:rPr>
                <w:color w:val="000000"/>
                <w:szCs w:val="28"/>
              </w:rPr>
            </w:pPr>
            <w:r>
              <w:rPr>
                <w:color w:val="000000"/>
                <w:szCs w:val="28"/>
              </w:rPr>
              <w:t>29.700</w:t>
            </w:r>
          </w:p>
        </w:tc>
      </w:tr>
      <w:tr w:rsidR="005C1A2B" w:rsidRPr="0047197B" w14:paraId="6CF066F9" w14:textId="77777777" w:rsidTr="00550F00">
        <w:trPr>
          <w:trHeight w:val="287"/>
          <w:jc w:val="center"/>
        </w:trPr>
        <w:tc>
          <w:tcPr>
            <w:tcW w:w="832" w:type="pct"/>
            <w:shd w:val="solid" w:color="FFFFFF" w:fill="auto"/>
            <w:vAlign w:val="center"/>
            <w:hideMark/>
          </w:tcPr>
          <w:p w14:paraId="52D56C7D" w14:textId="77777777" w:rsidR="005C1A2B" w:rsidRPr="0047197B" w:rsidRDefault="005C1A2B" w:rsidP="005C1A2B">
            <w:pPr>
              <w:spacing w:after="0" w:line="240" w:lineRule="auto"/>
              <w:jc w:val="center"/>
              <w:rPr>
                <w:szCs w:val="28"/>
              </w:rPr>
            </w:pPr>
            <w:r w:rsidRPr="0047197B">
              <w:rPr>
                <w:color w:val="000000"/>
                <w:szCs w:val="28"/>
                <w:lang w:val="vi-VN"/>
              </w:rPr>
              <w:t>3</w:t>
            </w:r>
          </w:p>
        </w:tc>
        <w:tc>
          <w:tcPr>
            <w:tcW w:w="1389" w:type="pct"/>
            <w:shd w:val="solid" w:color="FFFFFF" w:fill="auto"/>
            <w:vAlign w:val="center"/>
            <w:hideMark/>
          </w:tcPr>
          <w:p w14:paraId="60AFE4E1" w14:textId="2F0F2433" w:rsidR="005C1A2B" w:rsidRPr="0047197B" w:rsidRDefault="005C1A2B" w:rsidP="005C1A2B">
            <w:pPr>
              <w:spacing w:after="0" w:line="240" w:lineRule="auto"/>
              <w:jc w:val="center"/>
              <w:rPr>
                <w:color w:val="000000"/>
                <w:szCs w:val="28"/>
              </w:rPr>
            </w:pPr>
            <w:r>
              <w:rPr>
                <w:color w:val="000000"/>
                <w:szCs w:val="28"/>
              </w:rPr>
              <w:t>54.500</w:t>
            </w:r>
          </w:p>
        </w:tc>
        <w:tc>
          <w:tcPr>
            <w:tcW w:w="1389" w:type="pct"/>
            <w:shd w:val="solid" w:color="FFFFFF" w:fill="auto"/>
            <w:vAlign w:val="center"/>
            <w:hideMark/>
          </w:tcPr>
          <w:p w14:paraId="56EC740A" w14:textId="77075548" w:rsidR="005C1A2B" w:rsidRPr="0047197B" w:rsidRDefault="005C1A2B" w:rsidP="005C1A2B">
            <w:pPr>
              <w:spacing w:after="0" w:line="240" w:lineRule="auto"/>
              <w:jc w:val="center"/>
              <w:rPr>
                <w:color w:val="000000"/>
                <w:szCs w:val="28"/>
              </w:rPr>
            </w:pPr>
            <w:r>
              <w:rPr>
                <w:color w:val="000000"/>
                <w:szCs w:val="28"/>
              </w:rPr>
              <w:t>37.200</w:t>
            </w:r>
          </w:p>
        </w:tc>
        <w:tc>
          <w:tcPr>
            <w:tcW w:w="1389" w:type="pct"/>
            <w:shd w:val="solid" w:color="FFFFFF" w:fill="auto"/>
            <w:vAlign w:val="center"/>
            <w:hideMark/>
          </w:tcPr>
          <w:p w14:paraId="482C777A" w14:textId="4243D0EE" w:rsidR="005C1A2B" w:rsidRPr="0047197B" w:rsidRDefault="005C1A2B" w:rsidP="005C1A2B">
            <w:pPr>
              <w:spacing w:after="0" w:line="240" w:lineRule="auto"/>
              <w:jc w:val="center"/>
              <w:rPr>
                <w:color w:val="000000"/>
                <w:szCs w:val="28"/>
              </w:rPr>
            </w:pPr>
            <w:r>
              <w:rPr>
                <w:color w:val="000000"/>
                <w:szCs w:val="28"/>
              </w:rPr>
              <w:t>24.800</w:t>
            </w:r>
          </w:p>
        </w:tc>
      </w:tr>
      <w:tr w:rsidR="005C1A2B" w:rsidRPr="0047197B" w14:paraId="06CADCE9" w14:textId="77777777" w:rsidTr="0004346F">
        <w:trPr>
          <w:trHeight w:val="397"/>
          <w:jc w:val="center"/>
        </w:trPr>
        <w:tc>
          <w:tcPr>
            <w:tcW w:w="832" w:type="pct"/>
            <w:shd w:val="solid" w:color="FFFFFF" w:fill="auto"/>
            <w:vAlign w:val="center"/>
            <w:hideMark/>
          </w:tcPr>
          <w:p w14:paraId="5DAB4EA0" w14:textId="77777777" w:rsidR="005C1A2B" w:rsidRPr="0047197B" w:rsidRDefault="005C1A2B" w:rsidP="005C1A2B">
            <w:pPr>
              <w:spacing w:after="0" w:line="240" w:lineRule="auto"/>
              <w:jc w:val="center"/>
              <w:rPr>
                <w:szCs w:val="28"/>
              </w:rPr>
            </w:pPr>
            <w:r w:rsidRPr="0047197B">
              <w:rPr>
                <w:color w:val="000000"/>
                <w:szCs w:val="28"/>
                <w:lang w:val="vi-VN"/>
              </w:rPr>
              <w:t>4</w:t>
            </w:r>
          </w:p>
        </w:tc>
        <w:tc>
          <w:tcPr>
            <w:tcW w:w="1389" w:type="pct"/>
            <w:shd w:val="solid" w:color="FFFFFF" w:fill="auto"/>
            <w:vAlign w:val="center"/>
            <w:hideMark/>
          </w:tcPr>
          <w:p w14:paraId="0FF426D2" w14:textId="77919A78" w:rsidR="005C1A2B" w:rsidRPr="0047197B" w:rsidRDefault="005C1A2B" w:rsidP="005C1A2B">
            <w:pPr>
              <w:spacing w:after="0" w:line="240" w:lineRule="auto"/>
              <w:jc w:val="center"/>
              <w:rPr>
                <w:color w:val="000000"/>
                <w:szCs w:val="28"/>
              </w:rPr>
            </w:pPr>
            <w:r>
              <w:rPr>
                <w:color w:val="000000"/>
                <w:szCs w:val="28"/>
              </w:rPr>
              <w:t>44.600</w:t>
            </w:r>
          </w:p>
        </w:tc>
        <w:tc>
          <w:tcPr>
            <w:tcW w:w="1389" w:type="pct"/>
            <w:shd w:val="solid" w:color="FFFFFF" w:fill="auto"/>
            <w:vAlign w:val="center"/>
            <w:hideMark/>
          </w:tcPr>
          <w:p w14:paraId="2481FFD6" w14:textId="52EC514A" w:rsidR="005C1A2B" w:rsidRPr="0047197B" w:rsidRDefault="005C1A2B" w:rsidP="005C1A2B">
            <w:pPr>
              <w:spacing w:after="0" w:line="240" w:lineRule="auto"/>
              <w:jc w:val="center"/>
              <w:rPr>
                <w:color w:val="000000"/>
                <w:szCs w:val="28"/>
              </w:rPr>
            </w:pPr>
            <w:r>
              <w:rPr>
                <w:color w:val="000000"/>
                <w:szCs w:val="28"/>
              </w:rPr>
              <w:t>24.800</w:t>
            </w:r>
          </w:p>
        </w:tc>
        <w:tc>
          <w:tcPr>
            <w:tcW w:w="1389" w:type="pct"/>
            <w:shd w:val="solid" w:color="FFFFFF" w:fill="auto"/>
            <w:vAlign w:val="center"/>
            <w:hideMark/>
          </w:tcPr>
          <w:p w14:paraId="2A407B67" w14:textId="03A52A71" w:rsidR="005C1A2B" w:rsidRPr="0047197B" w:rsidRDefault="005C1A2B" w:rsidP="005C1A2B">
            <w:pPr>
              <w:spacing w:after="0" w:line="240" w:lineRule="auto"/>
              <w:jc w:val="center"/>
              <w:rPr>
                <w:color w:val="000000"/>
                <w:szCs w:val="28"/>
              </w:rPr>
            </w:pPr>
            <w:r>
              <w:rPr>
                <w:color w:val="000000"/>
                <w:szCs w:val="28"/>
              </w:rPr>
              <w:t>19.800</w:t>
            </w:r>
          </w:p>
        </w:tc>
      </w:tr>
    </w:tbl>
    <w:p w14:paraId="2F899CDB" w14:textId="60018EF5" w:rsidR="000365B5" w:rsidRDefault="000365B5" w:rsidP="00291CFB">
      <w:pPr>
        <w:spacing w:before="120" w:after="0" w:line="240" w:lineRule="auto"/>
        <w:ind w:firstLine="720"/>
        <w:jc w:val="both"/>
        <w:rPr>
          <w:b/>
          <w:bCs/>
          <w:szCs w:val="28"/>
        </w:rPr>
      </w:pPr>
      <w:r w:rsidRPr="0047197B">
        <w:rPr>
          <w:b/>
          <w:bCs/>
          <w:color w:val="000000"/>
          <w:szCs w:val="28"/>
          <w:lang w:val="vi-VN"/>
        </w:rPr>
        <w:t>2. Đ</w:t>
      </w:r>
      <w:r w:rsidRPr="0047197B">
        <w:rPr>
          <w:b/>
          <w:bCs/>
          <w:szCs w:val="28"/>
          <w:lang w:val="vi-VN"/>
        </w:rPr>
        <w:t>ối với địa bàn thành phố</w:t>
      </w:r>
      <w:r>
        <w:rPr>
          <w:b/>
          <w:bCs/>
          <w:szCs w:val="28"/>
          <w:lang w:val="vi-VN"/>
        </w:rPr>
        <w:t xml:space="preserve"> Phan Rang-</w:t>
      </w:r>
      <w:r w:rsidRPr="0047197B">
        <w:rPr>
          <w:b/>
          <w:bCs/>
          <w:szCs w:val="28"/>
          <w:lang w:val="vi-VN"/>
        </w:rPr>
        <w:t xml:space="preserve">Tháp Chàm </w:t>
      </w:r>
      <w:r>
        <w:rPr>
          <w:b/>
          <w:bCs/>
          <w:szCs w:val="28"/>
        </w:rPr>
        <w:t>và thị trấn Khánh Hả</w:t>
      </w:r>
      <w:r w:rsidR="00443D3E">
        <w:rPr>
          <w:b/>
          <w:bCs/>
          <w:szCs w:val="28"/>
        </w:rPr>
        <w:t>i</w:t>
      </w:r>
    </w:p>
    <w:p w14:paraId="4D53389A" w14:textId="7E6B0666" w:rsidR="000365B5" w:rsidRPr="0047197B" w:rsidRDefault="000365B5" w:rsidP="00291CFB">
      <w:pPr>
        <w:spacing w:before="120" w:after="0" w:line="240" w:lineRule="auto"/>
        <w:ind w:firstLine="720"/>
        <w:jc w:val="both"/>
        <w:rPr>
          <w:szCs w:val="28"/>
        </w:rPr>
      </w:pPr>
      <w:r w:rsidRPr="0047197B">
        <w:rPr>
          <w:szCs w:val="28"/>
          <w:lang w:val="vi-VN"/>
        </w:rPr>
        <w:t>- Tại địa bàn thành phố</w:t>
      </w:r>
      <w:r>
        <w:rPr>
          <w:szCs w:val="28"/>
          <w:lang w:val="vi-VN"/>
        </w:rPr>
        <w:t xml:space="preserve"> Phan Rang-</w:t>
      </w:r>
      <w:r w:rsidRPr="0047197B">
        <w:rPr>
          <w:szCs w:val="28"/>
          <w:lang w:val="vi-VN"/>
        </w:rPr>
        <w:t xml:space="preserve">Tháp Chàm, giá đất là </w:t>
      </w:r>
      <w:r w:rsidR="00CB4E48">
        <w:rPr>
          <w:szCs w:val="28"/>
        </w:rPr>
        <w:t>245</w:t>
      </w:r>
      <w:r w:rsidRPr="0047197B">
        <w:rPr>
          <w:szCs w:val="28"/>
        </w:rPr>
        <w:t>.000</w:t>
      </w:r>
      <w:r>
        <w:rPr>
          <w:szCs w:val="28"/>
        </w:rPr>
        <w:t xml:space="preserve"> </w:t>
      </w:r>
      <w:r w:rsidRPr="0047197B">
        <w:rPr>
          <w:szCs w:val="28"/>
          <w:lang w:val="vi-VN"/>
        </w:rPr>
        <w:t>đồng/m</w:t>
      </w:r>
      <w:r w:rsidRPr="0047197B">
        <w:rPr>
          <w:szCs w:val="28"/>
          <w:vertAlign w:val="superscript"/>
          <w:lang w:val="vi-VN"/>
        </w:rPr>
        <w:t>2</w:t>
      </w:r>
      <w:r w:rsidRPr="0047197B">
        <w:rPr>
          <w:szCs w:val="28"/>
          <w:lang w:val="vi-VN"/>
        </w:rPr>
        <w:t>.</w:t>
      </w:r>
    </w:p>
    <w:p w14:paraId="0CAF4AE2" w14:textId="77777777" w:rsidR="000365B5" w:rsidRDefault="000365B5" w:rsidP="00291CFB">
      <w:pPr>
        <w:spacing w:before="120" w:after="0" w:line="240" w:lineRule="auto"/>
        <w:ind w:firstLine="720"/>
        <w:jc w:val="both"/>
        <w:rPr>
          <w:szCs w:val="28"/>
        </w:rPr>
      </w:pPr>
      <w:r w:rsidRPr="0047197B">
        <w:rPr>
          <w:color w:val="000000"/>
          <w:szCs w:val="28"/>
        </w:rPr>
        <w:t xml:space="preserve">- </w:t>
      </w:r>
      <w:r>
        <w:rPr>
          <w:color w:val="000000"/>
          <w:szCs w:val="28"/>
        </w:rPr>
        <w:t xml:space="preserve">Tại </w:t>
      </w:r>
      <w:r w:rsidRPr="0047197B">
        <w:rPr>
          <w:szCs w:val="28"/>
          <w:lang w:val="vi-VN"/>
        </w:rPr>
        <w:t>địa bàn thị trấn Khánh H</w:t>
      </w:r>
      <w:r w:rsidRPr="0047197B">
        <w:rPr>
          <w:szCs w:val="28"/>
        </w:rPr>
        <w:t>ả</w:t>
      </w:r>
      <w:r>
        <w:rPr>
          <w:szCs w:val="28"/>
          <w:lang w:val="vi-VN"/>
        </w:rPr>
        <w:t xml:space="preserve">i, </w:t>
      </w:r>
      <w:r w:rsidRPr="0047197B">
        <w:rPr>
          <w:szCs w:val="28"/>
          <w:lang w:val="vi-VN"/>
        </w:rPr>
        <w:t xml:space="preserve">giá đất là </w:t>
      </w:r>
      <w:r w:rsidRPr="0047197B">
        <w:rPr>
          <w:szCs w:val="28"/>
        </w:rPr>
        <w:t>117</w:t>
      </w:r>
      <w:r w:rsidRPr="0047197B">
        <w:rPr>
          <w:szCs w:val="28"/>
          <w:lang w:val="vi-VN"/>
        </w:rPr>
        <w:t>.000 đồng/m</w:t>
      </w:r>
      <w:r w:rsidRPr="0047197B">
        <w:rPr>
          <w:szCs w:val="28"/>
          <w:vertAlign w:val="superscript"/>
          <w:lang w:val="vi-VN"/>
        </w:rPr>
        <w:t>2</w:t>
      </w:r>
      <w:r w:rsidRPr="0047197B">
        <w:rPr>
          <w:szCs w:val="28"/>
          <w:lang w:val="vi-VN"/>
        </w:rPr>
        <w:t>.</w:t>
      </w:r>
    </w:p>
    <w:p w14:paraId="3BD878E6" w14:textId="541AF5EB" w:rsidR="000365B5" w:rsidRPr="00EF2942" w:rsidRDefault="000365B5" w:rsidP="00291CFB">
      <w:pPr>
        <w:spacing w:before="120" w:after="0" w:line="240" w:lineRule="auto"/>
        <w:ind w:firstLine="720"/>
        <w:jc w:val="both"/>
        <w:rPr>
          <w:b/>
          <w:szCs w:val="28"/>
        </w:rPr>
      </w:pPr>
      <w:r w:rsidRPr="00EF2942">
        <w:rPr>
          <w:b/>
          <w:szCs w:val="28"/>
        </w:rPr>
        <w:t>3. Đối với địa bàn thị trấ</w:t>
      </w:r>
      <w:r w:rsidR="00443D3E">
        <w:rPr>
          <w:b/>
          <w:szCs w:val="28"/>
        </w:rPr>
        <w:t>n Tân Sơn</w:t>
      </w:r>
    </w:p>
    <w:p w14:paraId="7AA2DD41" w14:textId="1FB91A5F" w:rsidR="000365B5" w:rsidRPr="0047197B" w:rsidRDefault="00A82988" w:rsidP="00291CFB">
      <w:pPr>
        <w:spacing w:before="120" w:after="0" w:line="240" w:lineRule="auto"/>
        <w:ind w:left="2880"/>
        <w:jc w:val="center"/>
        <w:rPr>
          <w:szCs w:val="28"/>
        </w:rPr>
      </w:pPr>
      <w:r>
        <w:rPr>
          <w:i/>
          <w:iCs/>
          <w:szCs w:val="28"/>
        </w:rPr>
        <w:t xml:space="preserve">  </w:t>
      </w:r>
      <w:r w:rsidR="000365B5" w:rsidRPr="0047197B">
        <w:rPr>
          <w:i/>
          <w:iCs/>
          <w:szCs w:val="28"/>
          <w:lang w:val="vi-VN"/>
        </w:rPr>
        <w:t>Đơn vị t</w:t>
      </w:r>
      <w:r w:rsidR="000365B5" w:rsidRPr="0047197B">
        <w:rPr>
          <w:i/>
          <w:iCs/>
          <w:szCs w:val="28"/>
        </w:rPr>
        <w:t>í</w:t>
      </w:r>
      <w:r w:rsidR="000365B5" w:rsidRPr="0047197B">
        <w:rPr>
          <w:i/>
          <w:iCs/>
          <w:szCs w:val="28"/>
          <w:lang w:val="vi-VN"/>
        </w:rPr>
        <w:t>nh: đồng/m</w:t>
      </w:r>
      <w:r w:rsidR="000365B5" w:rsidRPr="0047197B">
        <w:rPr>
          <w:i/>
          <w:iCs/>
          <w:szCs w:val="28"/>
          <w:vertAlign w:val="superscript"/>
          <w:lang w:val="vi-VN"/>
        </w:rPr>
        <w:t>2</w:t>
      </w:r>
    </w:p>
    <w:tbl>
      <w:tblPr>
        <w:tblW w:w="2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9"/>
        <w:gridCol w:w="2737"/>
      </w:tblGrid>
      <w:tr w:rsidR="000365B5" w:rsidRPr="0047197B" w14:paraId="05A6F1BB" w14:textId="77777777" w:rsidTr="001F1A19">
        <w:trPr>
          <w:trHeight w:val="397"/>
          <w:tblHeader/>
          <w:jc w:val="center"/>
        </w:trPr>
        <w:tc>
          <w:tcPr>
            <w:tcW w:w="2459" w:type="pct"/>
            <w:shd w:val="solid" w:color="FFFFFF" w:fill="auto"/>
            <w:vAlign w:val="center"/>
            <w:hideMark/>
          </w:tcPr>
          <w:p w14:paraId="550EEE50" w14:textId="77777777" w:rsidR="000365B5" w:rsidRPr="0047197B" w:rsidRDefault="000365B5" w:rsidP="001F1A19">
            <w:pPr>
              <w:spacing w:after="0" w:line="240" w:lineRule="auto"/>
              <w:jc w:val="center"/>
              <w:rPr>
                <w:szCs w:val="28"/>
              </w:rPr>
            </w:pPr>
            <w:r w:rsidRPr="0047197B">
              <w:rPr>
                <w:b/>
                <w:bCs/>
                <w:szCs w:val="28"/>
                <w:lang w:val="vi-VN"/>
              </w:rPr>
              <w:t>V</w:t>
            </w:r>
            <w:r w:rsidRPr="0047197B">
              <w:rPr>
                <w:b/>
                <w:bCs/>
                <w:color w:val="000000"/>
                <w:szCs w:val="28"/>
                <w:lang w:val="vi-VN"/>
              </w:rPr>
              <w:t>ị trí</w:t>
            </w:r>
          </w:p>
        </w:tc>
        <w:tc>
          <w:tcPr>
            <w:tcW w:w="2541" w:type="pct"/>
            <w:shd w:val="solid" w:color="FFFFFF" w:fill="auto"/>
            <w:vAlign w:val="center"/>
            <w:hideMark/>
          </w:tcPr>
          <w:p w14:paraId="38D95BE3" w14:textId="77777777" w:rsidR="000365B5" w:rsidRPr="0047197B" w:rsidRDefault="000365B5" w:rsidP="001F1A19">
            <w:pPr>
              <w:spacing w:after="0" w:line="240" w:lineRule="auto"/>
              <w:jc w:val="center"/>
              <w:rPr>
                <w:szCs w:val="28"/>
              </w:rPr>
            </w:pPr>
            <w:r w:rsidRPr="0047197B">
              <w:rPr>
                <w:b/>
                <w:bCs/>
                <w:color w:val="000000"/>
                <w:szCs w:val="28"/>
                <w:lang w:val="vi-VN"/>
              </w:rPr>
              <w:t>Giá đất</w:t>
            </w:r>
          </w:p>
        </w:tc>
      </w:tr>
      <w:tr w:rsidR="005C1A2B" w:rsidRPr="0047197B" w14:paraId="5DB54A16" w14:textId="77777777" w:rsidTr="00550F00">
        <w:trPr>
          <w:trHeight w:val="100"/>
          <w:jc w:val="center"/>
        </w:trPr>
        <w:tc>
          <w:tcPr>
            <w:tcW w:w="2459" w:type="pct"/>
            <w:shd w:val="solid" w:color="FFFFFF" w:fill="auto"/>
            <w:vAlign w:val="center"/>
            <w:hideMark/>
          </w:tcPr>
          <w:p w14:paraId="70943360" w14:textId="77777777" w:rsidR="005C1A2B" w:rsidRPr="0047197B" w:rsidRDefault="005C1A2B" w:rsidP="005C1A2B">
            <w:pPr>
              <w:spacing w:after="0" w:line="240" w:lineRule="auto"/>
              <w:jc w:val="center"/>
              <w:rPr>
                <w:szCs w:val="28"/>
              </w:rPr>
            </w:pPr>
            <w:r w:rsidRPr="0047197B">
              <w:rPr>
                <w:color w:val="000000"/>
                <w:szCs w:val="28"/>
                <w:lang w:val="vi-VN"/>
              </w:rPr>
              <w:t>1</w:t>
            </w:r>
          </w:p>
        </w:tc>
        <w:tc>
          <w:tcPr>
            <w:tcW w:w="2541" w:type="pct"/>
            <w:shd w:val="solid" w:color="FFFFFF" w:fill="auto"/>
            <w:vAlign w:val="center"/>
            <w:hideMark/>
          </w:tcPr>
          <w:p w14:paraId="0083DCAB" w14:textId="1CA0BC48" w:rsidR="005C1A2B" w:rsidRPr="0047197B" w:rsidRDefault="005C1A2B" w:rsidP="005C1A2B">
            <w:pPr>
              <w:spacing w:after="0" w:line="240" w:lineRule="auto"/>
              <w:jc w:val="center"/>
              <w:rPr>
                <w:color w:val="000000"/>
                <w:szCs w:val="28"/>
              </w:rPr>
            </w:pPr>
            <w:r>
              <w:rPr>
                <w:color w:val="000000"/>
                <w:szCs w:val="28"/>
              </w:rPr>
              <w:t>67.500</w:t>
            </w:r>
          </w:p>
        </w:tc>
      </w:tr>
      <w:tr w:rsidR="005C1A2B" w:rsidRPr="0047197B" w14:paraId="2AF5AA31" w14:textId="77777777" w:rsidTr="00550F00">
        <w:trPr>
          <w:trHeight w:val="189"/>
          <w:jc w:val="center"/>
        </w:trPr>
        <w:tc>
          <w:tcPr>
            <w:tcW w:w="2459" w:type="pct"/>
            <w:shd w:val="solid" w:color="FFFFFF" w:fill="auto"/>
            <w:vAlign w:val="center"/>
            <w:hideMark/>
          </w:tcPr>
          <w:p w14:paraId="0EE81027" w14:textId="77777777" w:rsidR="005C1A2B" w:rsidRPr="0047197B" w:rsidRDefault="005C1A2B" w:rsidP="005C1A2B">
            <w:pPr>
              <w:spacing w:after="0" w:line="240" w:lineRule="auto"/>
              <w:jc w:val="center"/>
              <w:rPr>
                <w:szCs w:val="28"/>
              </w:rPr>
            </w:pPr>
            <w:r w:rsidRPr="0047197B">
              <w:rPr>
                <w:color w:val="000000"/>
                <w:szCs w:val="28"/>
                <w:lang w:val="vi-VN"/>
              </w:rPr>
              <w:t>2</w:t>
            </w:r>
          </w:p>
        </w:tc>
        <w:tc>
          <w:tcPr>
            <w:tcW w:w="2541" w:type="pct"/>
            <w:shd w:val="solid" w:color="FFFFFF" w:fill="auto"/>
            <w:vAlign w:val="center"/>
            <w:hideMark/>
          </w:tcPr>
          <w:p w14:paraId="77C06528" w14:textId="595A9097" w:rsidR="005C1A2B" w:rsidRPr="0047197B" w:rsidRDefault="005C1A2B" w:rsidP="005C1A2B">
            <w:pPr>
              <w:spacing w:after="0" w:line="240" w:lineRule="auto"/>
              <w:jc w:val="center"/>
              <w:rPr>
                <w:color w:val="000000"/>
                <w:szCs w:val="28"/>
              </w:rPr>
            </w:pPr>
            <w:r>
              <w:rPr>
                <w:color w:val="000000"/>
                <w:szCs w:val="28"/>
              </w:rPr>
              <w:t>48.600</w:t>
            </w:r>
          </w:p>
        </w:tc>
      </w:tr>
      <w:tr w:rsidR="005C1A2B" w:rsidRPr="0047197B" w14:paraId="406FC529" w14:textId="77777777" w:rsidTr="00550F00">
        <w:trPr>
          <w:trHeight w:val="292"/>
          <w:jc w:val="center"/>
        </w:trPr>
        <w:tc>
          <w:tcPr>
            <w:tcW w:w="2459" w:type="pct"/>
            <w:shd w:val="solid" w:color="FFFFFF" w:fill="auto"/>
            <w:vAlign w:val="center"/>
            <w:hideMark/>
          </w:tcPr>
          <w:p w14:paraId="2D8EDA9D" w14:textId="77777777" w:rsidR="005C1A2B" w:rsidRPr="0047197B" w:rsidRDefault="005C1A2B" w:rsidP="005C1A2B">
            <w:pPr>
              <w:spacing w:after="0" w:line="240" w:lineRule="auto"/>
              <w:jc w:val="center"/>
              <w:rPr>
                <w:szCs w:val="28"/>
              </w:rPr>
            </w:pPr>
            <w:r w:rsidRPr="0047197B">
              <w:rPr>
                <w:color w:val="000000"/>
                <w:szCs w:val="28"/>
                <w:lang w:val="vi-VN"/>
              </w:rPr>
              <w:t>3</w:t>
            </w:r>
          </w:p>
        </w:tc>
        <w:tc>
          <w:tcPr>
            <w:tcW w:w="2541" w:type="pct"/>
            <w:shd w:val="solid" w:color="FFFFFF" w:fill="auto"/>
            <w:vAlign w:val="center"/>
            <w:hideMark/>
          </w:tcPr>
          <w:p w14:paraId="5C659772" w14:textId="30FC100B" w:rsidR="005C1A2B" w:rsidRPr="0047197B" w:rsidRDefault="005C1A2B" w:rsidP="005C1A2B">
            <w:pPr>
              <w:spacing w:after="0" w:line="240" w:lineRule="auto"/>
              <w:jc w:val="center"/>
              <w:rPr>
                <w:color w:val="000000"/>
                <w:szCs w:val="28"/>
              </w:rPr>
            </w:pPr>
            <w:r>
              <w:rPr>
                <w:color w:val="000000"/>
                <w:szCs w:val="28"/>
              </w:rPr>
              <w:t>40.500</w:t>
            </w:r>
          </w:p>
        </w:tc>
      </w:tr>
      <w:tr w:rsidR="005C1A2B" w:rsidRPr="0047197B" w14:paraId="4DACA915" w14:textId="77777777" w:rsidTr="00550F00">
        <w:trPr>
          <w:trHeight w:val="241"/>
          <w:jc w:val="center"/>
        </w:trPr>
        <w:tc>
          <w:tcPr>
            <w:tcW w:w="2459" w:type="pct"/>
            <w:shd w:val="solid" w:color="FFFFFF" w:fill="auto"/>
            <w:vAlign w:val="center"/>
          </w:tcPr>
          <w:p w14:paraId="1AEB7A15" w14:textId="77777777" w:rsidR="005C1A2B" w:rsidRPr="007F69FE" w:rsidRDefault="005C1A2B" w:rsidP="005C1A2B">
            <w:pPr>
              <w:spacing w:after="0" w:line="240" w:lineRule="auto"/>
              <w:jc w:val="center"/>
              <w:rPr>
                <w:color w:val="000000"/>
                <w:szCs w:val="28"/>
              </w:rPr>
            </w:pPr>
            <w:r>
              <w:rPr>
                <w:color w:val="000000"/>
                <w:szCs w:val="28"/>
              </w:rPr>
              <w:t>4</w:t>
            </w:r>
          </w:p>
        </w:tc>
        <w:tc>
          <w:tcPr>
            <w:tcW w:w="2541" w:type="pct"/>
            <w:shd w:val="solid" w:color="FFFFFF" w:fill="auto"/>
            <w:vAlign w:val="center"/>
          </w:tcPr>
          <w:p w14:paraId="56B73658" w14:textId="10DED1A2" w:rsidR="005C1A2B" w:rsidRPr="0047197B" w:rsidRDefault="005C1A2B" w:rsidP="005C1A2B">
            <w:pPr>
              <w:spacing w:after="0" w:line="240" w:lineRule="auto"/>
              <w:jc w:val="center"/>
              <w:rPr>
                <w:color w:val="000000"/>
                <w:szCs w:val="28"/>
              </w:rPr>
            </w:pPr>
            <w:r>
              <w:rPr>
                <w:color w:val="000000"/>
                <w:szCs w:val="28"/>
              </w:rPr>
              <w:t>27.000</w:t>
            </w:r>
          </w:p>
        </w:tc>
      </w:tr>
    </w:tbl>
    <w:p w14:paraId="5B66298B" w14:textId="4FA2344F" w:rsidR="000365B5" w:rsidRPr="00550F00" w:rsidRDefault="000365B5" w:rsidP="006567C3">
      <w:pPr>
        <w:spacing w:before="120" w:after="120" w:line="240" w:lineRule="auto"/>
        <w:ind w:firstLine="720"/>
        <w:jc w:val="both"/>
        <w:rPr>
          <w:b/>
          <w:bCs/>
          <w:szCs w:val="28"/>
        </w:rPr>
      </w:pPr>
      <w:r w:rsidRPr="0047197B">
        <w:rPr>
          <w:b/>
          <w:bCs/>
          <w:szCs w:val="28"/>
          <w:lang w:val="vi-VN"/>
        </w:rPr>
        <w:lastRenderedPageBreak/>
        <w:t>V. Bảng giá đất làm muối</w:t>
      </w:r>
    </w:p>
    <w:p w14:paraId="79548E3D" w14:textId="0E5566A6" w:rsidR="000365B5" w:rsidRPr="00A82988" w:rsidRDefault="000365B5" w:rsidP="006567C3">
      <w:pPr>
        <w:spacing w:before="120" w:after="120" w:line="240" w:lineRule="auto"/>
        <w:ind w:firstLine="720"/>
        <w:jc w:val="both"/>
        <w:rPr>
          <w:szCs w:val="28"/>
        </w:rPr>
      </w:pPr>
      <w:r w:rsidRPr="0047197B">
        <w:rPr>
          <w:b/>
          <w:bCs/>
          <w:szCs w:val="28"/>
          <w:lang w:val="vi-VN"/>
        </w:rPr>
        <w:t>1. Đối với địa bàn các xã thuộc huyện</w:t>
      </w:r>
    </w:p>
    <w:p w14:paraId="3BE1A4B5" w14:textId="77777777" w:rsidR="000365B5" w:rsidRPr="0047197B" w:rsidRDefault="000365B5" w:rsidP="00A82988">
      <w:pPr>
        <w:spacing w:before="120" w:after="120" w:line="240" w:lineRule="auto"/>
        <w:ind w:left="2160" w:firstLine="720"/>
        <w:jc w:val="center"/>
        <w:rPr>
          <w:szCs w:val="28"/>
        </w:rPr>
      </w:pPr>
      <w:r w:rsidRPr="0047197B">
        <w:rPr>
          <w:i/>
          <w:iCs/>
          <w:szCs w:val="28"/>
          <w:lang w:val="vi-VN"/>
        </w:rPr>
        <w:t>Đơn vị t</w:t>
      </w:r>
      <w:r w:rsidRPr="0047197B">
        <w:rPr>
          <w:i/>
          <w:iCs/>
          <w:szCs w:val="28"/>
        </w:rPr>
        <w:t>í</w:t>
      </w:r>
      <w:r w:rsidRPr="0047197B">
        <w:rPr>
          <w:i/>
          <w:iCs/>
          <w:szCs w:val="28"/>
          <w:lang w:val="vi-VN"/>
        </w:rPr>
        <w:t>nh: đồng/m</w:t>
      </w:r>
      <w:r w:rsidRPr="0047197B">
        <w:rPr>
          <w:i/>
          <w:iCs/>
          <w:szCs w:val="28"/>
          <w:vertAlign w:val="superscript"/>
          <w:lang w:val="vi-VN"/>
        </w:rPr>
        <w:t>2</w:t>
      </w:r>
    </w:p>
    <w:tbl>
      <w:tblPr>
        <w:tblW w:w="2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9"/>
        <w:gridCol w:w="2737"/>
      </w:tblGrid>
      <w:tr w:rsidR="000365B5" w:rsidRPr="0047197B" w14:paraId="753BD098" w14:textId="77777777" w:rsidTr="001F1A19">
        <w:trPr>
          <w:trHeight w:val="397"/>
          <w:tblHeader/>
          <w:jc w:val="center"/>
        </w:trPr>
        <w:tc>
          <w:tcPr>
            <w:tcW w:w="2459" w:type="pct"/>
            <w:shd w:val="solid" w:color="FFFFFF" w:fill="auto"/>
            <w:vAlign w:val="center"/>
            <w:hideMark/>
          </w:tcPr>
          <w:p w14:paraId="5A7898FB" w14:textId="77777777" w:rsidR="000365B5" w:rsidRPr="0047197B" w:rsidRDefault="000365B5" w:rsidP="001F1A19">
            <w:pPr>
              <w:spacing w:after="0" w:line="240" w:lineRule="auto"/>
              <w:jc w:val="center"/>
              <w:rPr>
                <w:szCs w:val="28"/>
              </w:rPr>
            </w:pPr>
            <w:r w:rsidRPr="0047197B">
              <w:rPr>
                <w:b/>
                <w:bCs/>
                <w:szCs w:val="28"/>
                <w:lang w:val="vi-VN"/>
              </w:rPr>
              <w:t>V</w:t>
            </w:r>
            <w:r w:rsidRPr="0047197B">
              <w:rPr>
                <w:b/>
                <w:bCs/>
                <w:color w:val="000000"/>
                <w:szCs w:val="28"/>
                <w:lang w:val="vi-VN"/>
              </w:rPr>
              <w:t>ị trí</w:t>
            </w:r>
          </w:p>
        </w:tc>
        <w:tc>
          <w:tcPr>
            <w:tcW w:w="2541" w:type="pct"/>
            <w:shd w:val="solid" w:color="FFFFFF" w:fill="auto"/>
            <w:vAlign w:val="center"/>
            <w:hideMark/>
          </w:tcPr>
          <w:p w14:paraId="5F91BE3B" w14:textId="77777777" w:rsidR="000365B5" w:rsidRPr="0047197B" w:rsidRDefault="000365B5" w:rsidP="001F1A19">
            <w:pPr>
              <w:spacing w:after="0" w:line="240" w:lineRule="auto"/>
              <w:jc w:val="center"/>
              <w:rPr>
                <w:szCs w:val="28"/>
              </w:rPr>
            </w:pPr>
            <w:r w:rsidRPr="0047197B">
              <w:rPr>
                <w:b/>
                <w:bCs/>
                <w:color w:val="000000"/>
                <w:szCs w:val="28"/>
                <w:lang w:val="vi-VN"/>
              </w:rPr>
              <w:t>Giá đất</w:t>
            </w:r>
          </w:p>
        </w:tc>
      </w:tr>
      <w:tr w:rsidR="007548CC" w:rsidRPr="0047197B" w14:paraId="78FA6480" w14:textId="77777777" w:rsidTr="001F1A19">
        <w:trPr>
          <w:trHeight w:val="397"/>
          <w:jc w:val="center"/>
        </w:trPr>
        <w:tc>
          <w:tcPr>
            <w:tcW w:w="2459" w:type="pct"/>
            <w:shd w:val="solid" w:color="FFFFFF" w:fill="auto"/>
            <w:vAlign w:val="center"/>
            <w:hideMark/>
          </w:tcPr>
          <w:p w14:paraId="12BE5E64" w14:textId="77777777" w:rsidR="007548CC" w:rsidRPr="0047197B" w:rsidRDefault="007548CC" w:rsidP="007548CC">
            <w:pPr>
              <w:spacing w:after="0" w:line="240" w:lineRule="auto"/>
              <w:jc w:val="center"/>
              <w:rPr>
                <w:szCs w:val="28"/>
              </w:rPr>
            </w:pPr>
            <w:r w:rsidRPr="0047197B">
              <w:rPr>
                <w:color w:val="000000"/>
                <w:szCs w:val="28"/>
                <w:lang w:val="vi-VN"/>
              </w:rPr>
              <w:t>1</w:t>
            </w:r>
          </w:p>
        </w:tc>
        <w:tc>
          <w:tcPr>
            <w:tcW w:w="2541" w:type="pct"/>
            <w:shd w:val="solid" w:color="FFFFFF" w:fill="auto"/>
            <w:vAlign w:val="center"/>
            <w:hideMark/>
          </w:tcPr>
          <w:p w14:paraId="2C37EFE1" w14:textId="4CF25020" w:rsidR="007548CC" w:rsidRPr="0047197B" w:rsidRDefault="007548CC" w:rsidP="007548CC">
            <w:pPr>
              <w:spacing w:after="0" w:line="240" w:lineRule="auto"/>
              <w:jc w:val="center"/>
              <w:rPr>
                <w:color w:val="000000"/>
                <w:szCs w:val="28"/>
              </w:rPr>
            </w:pPr>
            <w:r>
              <w:rPr>
                <w:color w:val="000000"/>
                <w:szCs w:val="28"/>
              </w:rPr>
              <w:t>128.700</w:t>
            </w:r>
          </w:p>
        </w:tc>
      </w:tr>
      <w:tr w:rsidR="007548CC" w:rsidRPr="0047197B" w14:paraId="24576229" w14:textId="77777777" w:rsidTr="001F1A19">
        <w:trPr>
          <w:trHeight w:val="397"/>
          <w:jc w:val="center"/>
        </w:trPr>
        <w:tc>
          <w:tcPr>
            <w:tcW w:w="2459" w:type="pct"/>
            <w:shd w:val="solid" w:color="FFFFFF" w:fill="auto"/>
            <w:vAlign w:val="center"/>
            <w:hideMark/>
          </w:tcPr>
          <w:p w14:paraId="38EE7391" w14:textId="77777777" w:rsidR="007548CC" w:rsidRPr="0047197B" w:rsidRDefault="007548CC" w:rsidP="007548CC">
            <w:pPr>
              <w:spacing w:after="0" w:line="240" w:lineRule="auto"/>
              <w:jc w:val="center"/>
              <w:rPr>
                <w:szCs w:val="28"/>
              </w:rPr>
            </w:pPr>
            <w:r w:rsidRPr="0047197B">
              <w:rPr>
                <w:color w:val="000000"/>
                <w:szCs w:val="28"/>
                <w:lang w:val="vi-VN"/>
              </w:rPr>
              <w:t>2</w:t>
            </w:r>
          </w:p>
        </w:tc>
        <w:tc>
          <w:tcPr>
            <w:tcW w:w="2541" w:type="pct"/>
            <w:shd w:val="solid" w:color="FFFFFF" w:fill="auto"/>
            <w:vAlign w:val="center"/>
            <w:hideMark/>
          </w:tcPr>
          <w:p w14:paraId="2ED45F43" w14:textId="0F000047" w:rsidR="007548CC" w:rsidRPr="0047197B" w:rsidRDefault="007548CC" w:rsidP="007548CC">
            <w:pPr>
              <w:spacing w:after="0" w:line="240" w:lineRule="auto"/>
              <w:jc w:val="center"/>
              <w:rPr>
                <w:color w:val="000000"/>
                <w:szCs w:val="28"/>
              </w:rPr>
            </w:pPr>
            <w:r>
              <w:rPr>
                <w:color w:val="000000"/>
                <w:szCs w:val="28"/>
              </w:rPr>
              <w:t>108.900</w:t>
            </w:r>
          </w:p>
        </w:tc>
      </w:tr>
      <w:tr w:rsidR="007548CC" w:rsidRPr="0047197B" w14:paraId="2A6F31EA" w14:textId="77777777" w:rsidTr="001F1A19">
        <w:trPr>
          <w:trHeight w:val="397"/>
          <w:jc w:val="center"/>
        </w:trPr>
        <w:tc>
          <w:tcPr>
            <w:tcW w:w="2459" w:type="pct"/>
            <w:shd w:val="solid" w:color="FFFFFF" w:fill="auto"/>
            <w:vAlign w:val="center"/>
            <w:hideMark/>
          </w:tcPr>
          <w:p w14:paraId="475D8A0C" w14:textId="77777777" w:rsidR="007548CC" w:rsidRPr="0047197B" w:rsidRDefault="007548CC" w:rsidP="007548CC">
            <w:pPr>
              <w:spacing w:after="0" w:line="240" w:lineRule="auto"/>
              <w:jc w:val="center"/>
              <w:rPr>
                <w:szCs w:val="28"/>
              </w:rPr>
            </w:pPr>
            <w:r w:rsidRPr="0047197B">
              <w:rPr>
                <w:color w:val="000000"/>
                <w:szCs w:val="28"/>
                <w:lang w:val="vi-VN"/>
              </w:rPr>
              <w:t>3</w:t>
            </w:r>
          </w:p>
        </w:tc>
        <w:tc>
          <w:tcPr>
            <w:tcW w:w="2541" w:type="pct"/>
            <w:shd w:val="solid" w:color="FFFFFF" w:fill="auto"/>
            <w:vAlign w:val="center"/>
            <w:hideMark/>
          </w:tcPr>
          <w:p w14:paraId="6A85CF50" w14:textId="2E793AE4" w:rsidR="007548CC" w:rsidRPr="0047197B" w:rsidRDefault="007548CC" w:rsidP="007548CC">
            <w:pPr>
              <w:spacing w:after="0" w:line="240" w:lineRule="auto"/>
              <w:jc w:val="center"/>
              <w:rPr>
                <w:color w:val="000000"/>
                <w:szCs w:val="28"/>
              </w:rPr>
            </w:pPr>
            <w:r>
              <w:rPr>
                <w:color w:val="000000"/>
                <w:szCs w:val="28"/>
              </w:rPr>
              <w:t>84.200</w:t>
            </w:r>
          </w:p>
        </w:tc>
      </w:tr>
    </w:tbl>
    <w:p w14:paraId="248F8D03" w14:textId="7517CF24" w:rsidR="00D31D26" w:rsidRPr="00A82988" w:rsidRDefault="00D31D26" w:rsidP="00D31D26">
      <w:pPr>
        <w:spacing w:before="120" w:after="120" w:line="264" w:lineRule="auto"/>
        <w:ind w:firstLine="720"/>
        <w:jc w:val="both"/>
        <w:rPr>
          <w:b/>
          <w:bCs/>
          <w:szCs w:val="28"/>
        </w:rPr>
      </w:pPr>
      <w:r w:rsidRPr="00B03099">
        <w:rPr>
          <w:b/>
          <w:bCs/>
          <w:szCs w:val="28"/>
          <w:lang w:val="vi-VN"/>
        </w:rPr>
        <w:t xml:space="preserve">2. Đối với địa bàn </w:t>
      </w:r>
      <w:r w:rsidRPr="007548CC">
        <w:rPr>
          <w:b/>
          <w:bCs/>
          <w:szCs w:val="28"/>
          <w:lang w:val="vi-VN"/>
        </w:rPr>
        <w:t>thị trấn Khánh Hả</w:t>
      </w:r>
      <w:r w:rsidR="00A82988">
        <w:rPr>
          <w:b/>
          <w:bCs/>
          <w:szCs w:val="28"/>
          <w:lang w:val="vi-VN"/>
        </w:rPr>
        <w:t>i</w:t>
      </w:r>
    </w:p>
    <w:p w14:paraId="322168C8" w14:textId="1F1C0943" w:rsidR="00D31D26" w:rsidRPr="0047197B" w:rsidRDefault="00821743" w:rsidP="00821743">
      <w:pPr>
        <w:spacing w:before="120" w:after="120" w:line="240" w:lineRule="auto"/>
        <w:ind w:left="2880"/>
        <w:jc w:val="center"/>
        <w:rPr>
          <w:szCs w:val="28"/>
        </w:rPr>
      </w:pPr>
      <w:r>
        <w:rPr>
          <w:i/>
          <w:iCs/>
          <w:szCs w:val="28"/>
        </w:rPr>
        <w:t xml:space="preserve"> </w:t>
      </w:r>
      <w:r w:rsidR="00D31D26" w:rsidRPr="0047197B">
        <w:rPr>
          <w:i/>
          <w:iCs/>
          <w:szCs w:val="28"/>
          <w:lang w:val="vi-VN"/>
        </w:rPr>
        <w:t>Đơn vị t</w:t>
      </w:r>
      <w:r w:rsidR="00D31D26" w:rsidRPr="0047197B">
        <w:rPr>
          <w:i/>
          <w:iCs/>
          <w:szCs w:val="28"/>
        </w:rPr>
        <w:t>í</w:t>
      </w:r>
      <w:r w:rsidR="00D31D26" w:rsidRPr="0047197B">
        <w:rPr>
          <w:i/>
          <w:iCs/>
          <w:szCs w:val="28"/>
          <w:lang w:val="vi-VN"/>
        </w:rPr>
        <w:t>nh: đồng/m</w:t>
      </w:r>
      <w:r w:rsidR="00D31D26" w:rsidRPr="0047197B">
        <w:rPr>
          <w:i/>
          <w:iCs/>
          <w:szCs w:val="28"/>
          <w:vertAlign w:val="superscript"/>
          <w:lang w:val="vi-VN"/>
        </w:rPr>
        <w:t>2</w:t>
      </w:r>
    </w:p>
    <w:tbl>
      <w:tblPr>
        <w:tblW w:w="2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9"/>
        <w:gridCol w:w="2737"/>
      </w:tblGrid>
      <w:tr w:rsidR="00D31D26" w:rsidRPr="0047197B" w14:paraId="09AAEA60" w14:textId="77777777" w:rsidTr="00D96915">
        <w:trPr>
          <w:trHeight w:val="397"/>
          <w:tblHeader/>
          <w:jc w:val="center"/>
        </w:trPr>
        <w:tc>
          <w:tcPr>
            <w:tcW w:w="2459" w:type="pct"/>
            <w:shd w:val="solid" w:color="FFFFFF" w:fill="auto"/>
            <w:vAlign w:val="center"/>
            <w:hideMark/>
          </w:tcPr>
          <w:p w14:paraId="46BD9F71" w14:textId="77777777" w:rsidR="00D31D26" w:rsidRPr="0047197B" w:rsidRDefault="00D31D26" w:rsidP="00D96915">
            <w:pPr>
              <w:spacing w:after="0" w:line="240" w:lineRule="auto"/>
              <w:jc w:val="center"/>
              <w:rPr>
                <w:szCs w:val="28"/>
              </w:rPr>
            </w:pPr>
            <w:r w:rsidRPr="0047197B">
              <w:rPr>
                <w:b/>
                <w:bCs/>
                <w:szCs w:val="28"/>
                <w:lang w:val="vi-VN"/>
              </w:rPr>
              <w:t>V</w:t>
            </w:r>
            <w:r w:rsidRPr="0047197B">
              <w:rPr>
                <w:b/>
                <w:bCs/>
                <w:color w:val="000000"/>
                <w:szCs w:val="28"/>
                <w:lang w:val="vi-VN"/>
              </w:rPr>
              <w:t>ị trí</w:t>
            </w:r>
          </w:p>
        </w:tc>
        <w:tc>
          <w:tcPr>
            <w:tcW w:w="2541" w:type="pct"/>
            <w:shd w:val="solid" w:color="FFFFFF" w:fill="auto"/>
            <w:vAlign w:val="center"/>
            <w:hideMark/>
          </w:tcPr>
          <w:p w14:paraId="739A8345" w14:textId="77777777" w:rsidR="00D31D26" w:rsidRPr="0047197B" w:rsidRDefault="00D31D26" w:rsidP="00D96915">
            <w:pPr>
              <w:spacing w:after="0" w:line="240" w:lineRule="auto"/>
              <w:jc w:val="center"/>
              <w:rPr>
                <w:szCs w:val="28"/>
              </w:rPr>
            </w:pPr>
            <w:r w:rsidRPr="0047197B">
              <w:rPr>
                <w:b/>
                <w:bCs/>
                <w:color w:val="000000"/>
                <w:szCs w:val="28"/>
                <w:lang w:val="vi-VN"/>
              </w:rPr>
              <w:t>Giá đất</w:t>
            </w:r>
          </w:p>
        </w:tc>
      </w:tr>
      <w:tr w:rsidR="00D31D26" w:rsidRPr="0047197B" w14:paraId="724EEA71" w14:textId="77777777" w:rsidTr="00D96915">
        <w:trPr>
          <w:trHeight w:val="397"/>
          <w:jc w:val="center"/>
        </w:trPr>
        <w:tc>
          <w:tcPr>
            <w:tcW w:w="2459" w:type="pct"/>
            <w:shd w:val="solid" w:color="FFFFFF" w:fill="auto"/>
            <w:vAlign w:val="center"/>
            <w:hideMark/>
          </w:tcPr>
          <w:p w14:paraId="7CEE2589" w14:textId="77777777" w:rsidR="00D31D26" w:rsidRPr="0047197B" w:rsidRDefault="00D31D26" w:rsidP="00D96915">
            <w:pPr>
              <w:spacing w:after="0" w:line="240" w:lineRule="auto"/>
              <w:jc w:val="center"/>
              <w:rPr>
                <w:szCs w:val="28"/>
              </w:rPr>
            </w:pPr>
            <w:r w:rsidRPr="0047197B">
              <w:rPr>
                <w:color w:val="000000"/>
                <w:szCs w:val="28"/>
                <w:lang w:val="vi-VN"/>
              </w:rPr>
              <w:t>1</w:t>
            </w:r>
          </w:p>
        </w:tc>
        <w:tc>
          <w:tcPr>
            <w:tcW w:w="2541" w:type="pct"/>
            <w:shd w:val="solid" w:color="FFFFFF" w:fill="auto"/>
            <w:vAlign w:val="center"/>
            <w:hideMark/>
          </w:tcPr>
          <w:p w14:paraId="5722EF9B" w14:textId="77777777" w:rsidR="00D31D26" w:rsidRPr="00B03099" w:rsidRDefault="00D31D26" w:rsidP="00D96915">
            <w:pPr>
              <w:spacing w:after="0" w:line="240" w:lineRule="auto"/>
              <w:jc w:val="center"/>
              <w:rPr>
                <w:color w:val="000000"/>
                <w:szCs w:val="28"/>
                <w:lang w:val="vi-VN"/>
              </w:rPr>
            </w:pPr>
            <w:r>
              <w:rPr>
                <w:color w:val="000000"/>
                <w:szCs w:val="28"/>
              </w:rPr>
              <w:t>152.100</w:t>
            </w:r>
          </w:p>
        </w:tc>
      </w:tr>
      <w:tr w:rsidR="00D31D26" w:rsidRPr="0047197B" w14:paraId="13C2F802" w14:textId="77777777" w:rsidTr="00D96915">
        <w:trPr>
          <w:trHeight w:val="397"/>
          <w:jc w:val="center"/>
        </w:trPr>
        <w:tc>
          <w:tcPr>
            <w:tcW w:w="2459" w:type="pct"/>
            <w:shd w:val="solid" w:color="FFFFFF" w:fill="auto"/>
            <w:vAlign w:val="center"/>
            <w:hideMark/>
          </w:tcPr>
          <w:p w14:paraId="5884E8C9" w14:textId="77777777" w:rsidR="00D31D26" w:rsidRPr="0047197B" w:rsidRDefault="00D31D26" w:rsidP="00D96915">
            <w:pPr>
              <w:spacing w:after="0" w:line="240" w:lineRule="auto"/>
              <w:jc w:val="center"/>
              <w:rPr>
                <w:szCs w:val="28"/>
              </w:rPr>
            </w:pPr>
            <w:r w:rsidRPr="0047197B">
              <w:rPr>
                <w:color w:val="000000"/>
                <w:szCs w:val="28"/>
                <w:lang w:val="vi-VN"/>
              </w:rPr>
              <w:t>2</w:t>
            </w:r>
          </w:p>
        </w:tc>
        <w:tc>
          <w:tcPr>
            <w:tcW w:w="2541" w:type="pct"/>
            <w:shd w:val="solid" w:color="FFFFFF" w:fill="auto"/>
            <w:vAlign w:val="center"/>
            <w:hideMark/>
          </w:tcPr>
          <w:p w14:paraId="7DE34B0C" w14:textId="77777777" w:rsidR="00D31D26" w:rsidRPr="00B03099" w:rsidRDefault="00D31D26" w:rsidP="00D96915">
            <w:pPr>
              <w:spacing w:after="0" w:line="240" w:lineRule="auto"/>
              <w:jc w:val="center"/>
              <w:rPr>
                <w:color w:val="000000"/>
                <w:szCs w:val="28"/>
                <w:lang w:val="vi-VN"/>
              </w:rPr>
            </w:pPr>
            <w:r>
              <w:rPr>
                <w:color w:val="000000"/>
                <w:szCs w:val="28"/>
              </w:rPr>
              <w:t>128.700</w:t>
            </w:r>
          </w:p>
        </w:tc>
      </w:tr>
      <w:tr w:rsidR="00D31D26" w:rsidRPr="0047197B" w14:paraId="61740445" w14:textId="77777777" w:rsidTr="00D96915">
        <w:trPr>
          <w:trHeight w:val="397"/>
          <w:jc w:val="center"/>
        </w:trPr>
        <w:tc>
          <w:tcPr>
            <w:tcW w:w="2459" w:type="pct"/>
            <w:shd w:val="solid" w:color="FFFFFF" w:fill="auto"/>
            <w:vAlign w:val="center"/>
            <w:hideMark/>
          </w:tcPr>
          <w:p w14:paraId="39B126E4" w14:textId="77777777" w:rsidR="00D31D26" w:rsidRPr="0047197B" w:rsidRDefault="00D31D26" w:rsidP="00D96915">
            <w:pPr>
              <w:spacing w:after="0" w:line="240" w:lineRule="auto"/>
              <w:jc w:val="center"/>
              <w:rPr>
                <w:szCs w:val="28"/>
              </w:rPr>
            </w:pPr>
            <w:r w:rsidRPr="0047197B">
              <w:rPr>
                <w:color w:val="000000"/>
                <w:szCs w:val="28"/>
                <w:lang w:val="vi-VN"/>
              </w:rPr>
              <w:t>3</w:t>
            </w:r>
          </w:p>
        </w:tc>
        <w:tc>
          <w:tcPr>
            <w:tcW w:w="2541" w:type="pct"/>
            <w:shd w:val="solid" w:color="FFFFFF" w:fill="auto"/>
            <w:vAlign w:val="center"/>
            <w:hideMark/>
          </w:tcPr>
          <w:p w14:paraId="5C2DBB37" w14:textId="77777777" w:rsidR="00D31D26" w:rsidRPr="00B03099" w:rsidRDefault="00D31D26" w:rsidP="00D96915">
            <w:pPr>
              <w:spacing w:after="0" w:line="240" w:lineRule="auto"/>
              <w:jc w:val="center"/>
              <w:rPr>
                <w:color w:val="000000"/>
                <w:szCs w:val="28"/>
                <w:lang w:val="vi-VN"/>
              </w:rPr>
            </w:pPr>
            <w:r>
              <w:rPr>
                <w:color w:val="000000"/>
                <w:szCs w:val="28"/>
              </w:rPr>
              <w:t>99.500</w:t>
            </w:r>
          </w:p>
        </w:tc>
      </w:tr>
    </w:tbl>
    <w:p w14:paraId="057FB6AF" w14:textId="77777777" w:rsidR="001D6E86" w:rsidRDefault="001D6E86" w:rsidP="00ED46F3">
      <w:pPr>
        <w:spacing w:before="120" w:after="120" w:line="240" w:lineRule="auto"/>
        <w:ind w:firstLine="720"/>
        <w:jc w:val="both"/>
        <w:rPr>
          <w:b/>
          <w:bCs/>
          <w:color w:val="000000"/>
        </w:rPr>
      </w:pPr>
      <w:bookmarkStart w:id="2" w:name="muc_6"/>
    </w:p>
    <w:p w14:paraId="69BB49CF" w14:textId="4AF71F7C" w:rsidR="00BA11BC" w:rsidRPr="001D6E86" w:rsidRDefault="00BA11BC" w:rsidP="00ED46F3">
      <w:pPr>
        <w:spacing w:before="120" w:after="120" w:line="240" w:lineRule="auto"/>
        <w:ind w:firstLine="720"/>
        <w:jc w:val="both"/>
      </w:pPr>
      <w:r>
        <w:rPr>
          <w:b/>
          <w:bCs/>
          <w:color w:val="000000"/>
          <w:lang w:val="vi-VN"/>
        </w:rPr>
        <w:t>VI. Đất nông nghiệp khác</w:t>
      </w:r>
      <w:r w:rsidRPr="003C0D69">
        <w:rPr>
          <w:b/>
          <w:bCs/>
          <w:color w:val="000000"/>
          <w:lang w:val="vi-VN"/>
        </w:rPr>
        <w:t xml:space="preserve"> và </w:t>
      </w:r>
      <w:r w:rsidRPr="006169B8">
        <w:rPr>
          <w:b/>
          <w:bCs/>
          <w:color w:val="000000"/>
          <w:lang w:val="vi-VN"/>
        </w:rPr>
        <w:t>Đ</w:t>
      </w:r>
      <w:r w:rsidRPr="003C0D69">
        <w:rPr>
          <w:b/>
          <w:bCs/>
          <w:color w:val="000000"/>
          <w:lang w:val="vi-VN"/>
        </w:rPr>
        <w:t>ất chăn</w:t>
      </w:r>
      <w:r w:rsidRPr="006169B8">
        <w:rPr>
          <w:b/>
          <w:bCs/>
          <w:color w:val="000000"/>
          <w:lang w:val="vi-VN"/>
        </w:rPr>
        <w:t xml:space="preserve"> nuôi tập trung</w:t>
      </w:r>
      <w:bookmarkEnd w:id="2"/>
    </w:p>
    <w:p w14:paraId="3C44A227" w14:textId="510B733F" w:rsidR="006567C3" w:rsidRPr="006567C3" w:rsidRDefault="00BA11BC" w:rsidP="00ED46F3">
      <w:pPr>
        <w:spacing w:before="120" w:after="120" w:line="240" w:lineRule="auto"/>
        <w:ind w:firstLine="720"/>
        <w:jc w:val="both"/>
        <w:rPr>
          <w:lang w:val="vi-VN"/>
        </w:rPr>
      </w:pPr>
      <w:r w:rsidRPr="006169B8">
        <w:rPr>
          <w:lang w:val="vi-VN"/>
        </w:rPr>
        <w:t>Đ</w:t>
      </w:r>
      <w:r>
        <w:rPr>
          <w:lang w:val="vi-VN"/>
        </w:rPr>
        <w:t>ược xác định bằng giá đất nông nghiệp trồng cây lâu năm của cùng vị trí trên địa bàn xã, phường, thị trấn.</w:t>
      </w:r>
    </w:p>
    <w:p w14:paraId="5820E106" w14:textId="2663481C" w:rsidR="009E6C03" w:rsidRPr="00CB71F8" w:rsidRDefault="009E6C03" w:rsidP="00ED46F3">
      <w:pPr>
        <w:pStyle w:val="BodyText"/>
        <w:spacing w:before="120" w:after="120"/>
        <w:ind w:firstLine="720"/>
        <w:rPr>
          <w:b/>
          <w:bCs/>
          <w:szCs w:val="28"/>
          <w:lang w:val="nl-NL"/>
        </w:rPr>
      </w:pPr>
      <w:r w:rsidRPr="00CB71F8">
        <w:rPr>
          <w:b/>
          <w:bCs/>
          <w:szCs w:val="28"/>
          <w:lang w:val="nl-NL"/>
        </w:rPr>
        <w:t>VII. Đất vườn, ao (đất nông nghiệp) trong cùng thửa đất ở nhưng không được công nhận là đất ở; đất nông nghiệp trong khu dân cư thị trấn, khu dân cư nông thôn, khu dân cư trong phạ</w:t>
      </w:r>
      <w:r w:rsidR="001D6E86">
        <w:rPr>
          <w:b/>
          <w:bCs/>
          <w:szCs w:val="28"/>
          <w:lang w:val="nl-NL"/>
        </w:rPr>
        <w:t>m vi địa giới hành chính phường</w:t>
      </w:r>
    </w:p>
    <w:p w14:paraId="2159D311" w14:textId="72FE3D11" w:rsidR="00AA6781" w:rsidRPr="00CB71F8" w:rsidRDefault="00AA6781" w:rsidP="00ED46F3">
      <w:pPr>
        <w:pStyle w:val="BodyText"/>
        <w:spacing w:before="120" w:after="120"/>
        <w:ind w:firstLine="720"/>
        <w:rPr>
          <w:szCs w:val="28"/>
          <w:lang w:val="nl-NL"/>
        </w:rPr>
      </w:pPr>
      <w:r w:rsidRPr="00CB71F8">
        <w:rPr>
          <w:szCs w:val="28"/>
          <w:lang w:val="nl-NL"/>
        </w:rPr>
        <w:t>Bằng 02 lần giá đất nông nghiệp của thửa đất đó</w:t>
      </w:r>
      <w:r w:rsidR="00172233" w:rsidRPr="00CB71F8">
        <w:rPr>
          <w:szCs w:val="28"/>
          <w:lang w:val="nl-NL"/>
        </w:rPr>
        <w:t xml:space="preserve">. </w:t>
      </w:r>
      <w:r w:rsidRPr="00CB71F8">
        <w:rPr>
          <w:szCs w:val="28"/>
          <w:lang w:val="nl-NL"/>
        </w:rPr>
        <w:t>Trường hợp giá đất sau khi được xác định mà cao hơn giá đất ở tại vị trí đó thì chỉ tính tối đa bằng giá đất ở</w:t>
      </w:r>
      <w:r w:rsidR="00B15DA9" w:rsidRPr="00CB71F8">
        <w:rPr>
          <w:szCs w:val="28"/>
          <w:lang w:val="nl-NL"/>
        </w:rPr>
        <w:t xml:space="preserve"> tại vị trí.</w:t>
      </w:r>
    </w:p>
    <w:p w14:paraId="3B7C07A2" w14:textId="49D21A03" w:rsidR="006567C3" w:rsidRPr="001D6E86" w:rsidRDefault="00172233" w:rsidP="00ED46F3">
      <w:pPr>
        <w:spacing w:before="120" w:after="120" w:line="240" w:lineRule="auto"/>
        <w:ind w:firstLine="720"/>
        <w:jc w:val="both"/>
      </w:pPr>
      <w:bookmarkStart w:id="3" w:name="muc_9"/>
      <w:r w:rsidRPr="00BA11BC">
        <w:rPr>
          <w:b/>
          <w:bCs/>
          <w:lang w:val="nl-NL"/>
        </w:rPr>
        <w:t>VIII</w:t>
      </w:r>
      <w:r w:rsidR="006567C3">
        <w:rPr>
          <w:b/>
          <w:bCs/>
          <w:lang w:val="vi-VN"/>
        </w:rPr>
        <w:t>. Đất bãi bồi ven sông, đất bãi bồi ven biển, đất có mặt nước ven biển</w:t>
      </w:r>
      <w:bookmarkEnd w:id="3"/>
    </w:p>
    <w:p w14:paraId="06C7428B" w14:textId="000ACD82" w:rsidR="00D9169D" w:rsidRDefault="006567C3" w:rsidP="00ED46F3">
      <w:pPr>
        <w:spacing w:before="120" w:after="120" w:line="240" w:lineRule="auto"/>
        <w:ind w:firstLine="720"/>
        <w:jc w:val="both"/>
      </w:pPr>
      <w:r>
        <w:rPr>
          <w:lang w:val="vi-VN"/>
        </w:rPr>
        <w:t>Đất được sử dụng vào mục đích nào thì áp dụng theo giá đất đối với loại đất có cùng mục đích đó.</w:t>
      </w:r>
    </w:p>
    <w:p w14:paraId="783EB9B3" w14:textId="77777777" w:rsidR="00B91A4D" w:rsidRPr="00B91A4D" w:rsidRDefault="00B91A4D" w:rsidP="00ED46F3">
      <w:pPr>
        <w:spacing w:before="120" w:after="120" w:line="240" w:lineRule="auto"/>
        <w:ind w:firstLine="720"/>
        <w:jc w:val="both"/>
      </w:pPr>
      <w:r w:rsidRPr="00B91A4D">
        <w:rPr>
          <w:i/>
          <w:iCs/>
        </w:rPr>
        <w:t>Chú thích:</w:t>
      </w:r>
    </w:p>
    <w:p w14:paraId="1966FD71" w14:textId="6011122B" w:rsidR="00B91A4D" w:rsidRPr="00B91A4D" w:rsidRDefault="00B91A4D" w:rsidP="00ED46F3">
      <w:pPr>
        <w:spacing w:before="120" w:after="120" w:line="240" w:lineRule="auto"/>
        <w:ind w:firstLine="720"/>
        <w:jc w:val="both"/>
      </w:pPr>
      <w:r w:rsidRPr="00B91A4D">
        <w:t>1. Vị trí đất trồng cây hằ</w:t>
      </w:r>
      <w:r w:rsidR="001D6E86">
        <w:t>ng năm</w:t>
      </w:r>
    </w:p>
    <w:p w14:paraId="1F15A3CE" w14:textId="0D959F40" w:rsidR="00B91A4D" w:rsidRPr="00B91A4D" w:rsidRDefault="00B91A4D" w:rsidP="00ED46F3">
      <w:pPr>
        <w:spacing w:before="120" w:after="120" w:line="240" w:lineRule="auto"/>
        <w:ind w:firstLine="720"/>
        <w:jc w:val="both"/>
      </w:pPr>
      <w:r w:rsidRPr="00B91A4D">
        <w:t>- Vị trí 1: Các thửa đất nông nghiệp tiếp giáp đường phố (có tên trong bảng giá đất ở), quốc lộ, tỉnh lộ, huyện lộ, đường liên xã, kênh chính (Kênh Đông, kênh Tây, kênh Nam, kênh Bắc và các kênh chính của hồ thủy lợi) trong phạm vi đến 200 mét chủ động tưới tiêu và có điều kiện sản xuấ</w:t>
      </w:r>
      <w:r w:rsidR="001D6E86">
        <w:t>t quanh năm.</w:t>
      </w:r>
    </w:p>
    <w:p w14:paraId="1C39E1D1" w14:textId="233F8677" w:rsidR="00B91A4D" w:rsidRPr="001D6E86" w:rsidRDefault="00B91A4D" w:rsidP="00ED46F3">
      <w:pPr>
        <w:spacing w:before="120" w:after="120" w:line="240" w:lineRule="auto"/>
        <w:ind w:firstLine="720"/>
        <w:jc w:val="both"/>
        <w:rPr>
          <w:spacing w:val="-2"/>
        </w:rPr>
      </w:pPr>
      <w:r w:rsidRPr="001D6E86">
        <w:rPr>
          <w:spacing w:val="-2"/>
        </w:rPr>
        <w:t xml:space="preserve">- Vị trí 2: Các thửa đất nông nghiệp có khoảng cách như vị trí 1 nhưng điều kiện tưới tiêu, sản xuất thấp hơn vị trí 1 và các thửa đất nông nghiệp cách đường </w:t>
      </w:r>
      <w:r w:rsidRPr="001D6E86">
        <w:rPr>
          <w:spacing w:val="-2"/>
        </w:rPr>
        <w:lastRenderedPageBreak/>
        <w:t>phố (có tên trong bảng giá đất ở), quốc lộ, tỉnh lộ, đường liên xã, kênh chính trong phạm vi từ trên 200 mét đến 400 mét có điều kiện sản xuất như vị</w:t>
      </w:r>
      <w:r w:rsidR="001D6E86" w:rsidRPr="001D6E86">
        <w:rPr>
          <w:spacing w:val="-2"/>
        </w:rPr>
        <w:t xml:space="preserve"> trí 1.</w:t>
      </w:r>
    </w:p>
    <w:p w14:paraId="7398C971" w14:textId="1D3A67B2" w:rsidR="00B91A4D" w:rsidRPr="001D6E86" w:rsidRDefault="00B91A4D" w:rsidP="00ED46F3">
      <w:pPr>
        <w:spacing w:before="120" w:after="120" w:line="240" w:lineRule="auto"/>
        <w:ind w:firstLine="720"/>
        <w:jc w:val="both"/>
        <w:rPr>
          <w:spacing w:val="-2"/>
        </w:rPr>
      </w:pPr>
      <w:r w:rsidRPr="001D6E86">
        <w:rPr>
          <w:spacing w:val="-2"/>
        </w:rPr>
        <w:t>- Vị trí 3: Các thửa đất nông nghiệp có khoảng cách như vị trí 2 nhưng điều kiện tưới tiêu, sản xuất thấp hơn vị trí 2 và các thửa đất nông nghiệp cách đường phố (có tên trong bảng giá đất ở), quốc lộ, tỉnh lộ, đường liên xã, kênh chính trong phạm vi từ trên 400 mét đến 600 mét có điều kiện sản xuất như vị</w:t>
      </w:r>
      <w:r w:rsidR="001D6E86" w:rsidRPr="001D6E86">
        <w:rPr>
          <w:spacing w:val="-2"/>
        </w:rPr>
        <w:t xml:space="preserve"> trí 2.</w:t>
      </w:r>
    </w:p>
    <w:p w14:paraId="4774EEEF" w14:textId="57321CC8" w:rsidR="00B91A4D" w:rsidRPr="00B91A4D" w:rsidRDefault="00B91A4D" w:rsidP="00ED46F3">
      <w:pPr>
        <w:spacing w:before="120" w:after="120" w:line="240" w:lineRule="auto"/>
        <w:ind w:firstLine="720"/>
        <w:jc w:val="both"/>
      </w:pPr>
      <w:r w:rsidRPr="00B91A4D">
        <w:t>- Vị trí 4: Các thửa đất nông nghiệp có khoảng cách như vị trí 3 nhưng điều kiện tưới tiêu, sản xuất không thường xuyên và các thửa đất nông nghiệp cách đường phố (có tên trong bảng giá đất ở), quốc lộ, tỉnh lộ, đường liên xã, kênh chính trong phạm vi từ trên 600 mét có điều kiện sản xuất như vị</w:t>
      </w:r>
      <w:r w:rsidR="002F47FD">
        <w:t xml:space="preserve"> trí 3.</w:t>
      </w:r>
    </w:p>
    <w:p w14:paraId="6BFF1C77" w14:textId="77777777" w:rsidR="00B91A4D" w:rsidRPr="00B91A4D" w:rsidRDefault="00B91A4D" w:rsidP="00ED46F3">
      <w:pPr>
        <w:spacing w:before="120" w:after="120" w:line="240" w:lineRule="auto"/>
        <w:ind w:firstLine="720"/>
        <w:jc w:val="both"/>
      </w:pPr>
      <w:r w:rsidRPr="00B91A4D">
        <w:t>- Vị trí 5: Các thửa đất nông nghiệp có khoảng cách như vị trí 4 nhưng sử dụng nước trời, không canh tác thường xuyên, hiệu quả kinh tế thấp.</w:t>
      </w:r>
    </w:p>
    <w:p w14:paraId="34F3F2AC" w14:textId="77777777" w:rsidR="00B91A4D" w:rsidRPr="00B91A4D" w:rsidRDefault="00B91A4D" w:rsidP="00ED46F3">
      <w:pPr>
        <w:spacing w:before="120" w:after="120" w:line="240" w:lineRule="auto"/>
        <w:ind w:firstLine="720"/>
        <w:jc w:val="both"/>
      </w:pPr>
      <w:r w:rsidRPr="00B91A4D">
        <w:rPr>
          <w:i/>
          <w:iCs/>
        </w:rPr>
        <w:t>Ủy ban nhân dân cấp huyện là cơ quan cuối cùng quyết định vị trí để xác định giá đất.</w:t>
      </w:r>
    </w:p>
    <w:p w14:paraId="0DB18AA0" w14:textId="681ACD65" w:rsidR="00B91A4D" w:rsidRPr="00B91A4D" w:rsidRDefault="00B91A4D" w:rsidP="00ED46F3">
      <w:pPr>
        <w:spacing w:before="120" w:after="120" w:line="240" w:lineRule="auto"/>
        <w:ind w:firstLine="720"/>
        <w:jc w:val="both"/>
      </w:pPr>
      <w:r w:rsidRPr="00B91A4D">
        <w:t>2. Vị trí đất trồng cây lâu năm, đất nuôi trồng thủy sả</w:t>
      </w:r>
      <w:r w:rsidR="004E30CB">
        <w:t>n</w:t>
      </w:r>
    </w:p>
    <w:p w14:paraId="6F1FE34E" w14:textId="330312AC" w:rsidR="00B91A4D" w:rsidRPr="00B91A4D" w:rsidRDefault="00B91A4D" w:rsidP="00ED46F3">
      <w:pPr>
        <w:spacing w:before="120" w:after="120" w:line="240" w:lineRule="auto"/>
        <w:ind w:firstLine="720"/>
        <w:jc w:val="both"/>
      </w:pPr>
      <w:r w:rsidRPr="00B91A4D">
        <w:t>- Vị trí 1: các thửa đất nông nghiệp tiếp giáp đường phố (có tên trong bảng giá đất ở), quốc lộ, tỉnh lộ, huyện lộ, đường liên xã, kênh chính trong phạm vi đến 200 mét chủ động tưới tiêu và có điều kiện sản xuấ</w:t>
      </w:r>
      <w:r w:rsidR="004E30CB">
        <w:t>t quanh năm.</w:t>
      </w:r>
    </w:p>
    <w:p w14:paraId="3560169B" w14:textId="3BBAFFFC" w:rsidR="00B91A4D" w:rsidRPr="004E30CB" w:rsidRDefault="00B91A4D" w:rsidP="00ED46F3">
      <w:pPr>
        <w:spacing w:before="120" w:after="120" w:line="240" w:lineRule="auto"/>
        <w:ind w:firstLine="720"/>
        <w:jc w:val="both"/>
        <w:rPr>
          <w:spacing w:val="-2"/>
        </w:rPr>
      </w:pPr>
      <w:r w:rsidRPr="004E30CB">
        <w:rPr>
          <w:spacing w:val="-2"/>
        </w:rPr>
        <w:t>- Vị trí 2: các thửa đất nông nghiệp có khoảng cách như vị trí 1 nhưng điều kiện tưới tiêu, sản xuất thấp hơn vị trí 1 và các thửa đất nông nghiệp cách đường phố (có tên trong bảng giá đất ở), quốc lộ, tỉnh lộ, đường liên xã, kênh chính trong phạm vi từ trên 200 mét đến 400 mét có điều kiện sản xuất như vị</w:t>
      </w:r>
      <w:r w:rsidR="004E30CB" w:rsidRPr="004E30CB">
        <w:rPr>
          <w:spacing w:val="-2"/>
        </w:rPr>
        <w:t xml:space="preserve"> trí 1.</w:t>
      </w:r>
    </w:p>
    <w:p w14:paraId="4250081B" w14:textId="10B2F51B" w:rsidR="00B91A4D" w:rsidRPr="004E30CB" w:rsidRDefault="00B91A4D" w:rsidP="00ED46F3">
      <w:pPr>
        <w:spacing w:before="120" w:after="120" w:line="240" w:lineRule="auto"/>
        <w:ind w:firstLine="720"/>
        <w:jc w:val="both"/>
        <w:rPr>
          <w:spacing w:val="-2"/>
        </w:rPr>
      </w:pPr>
      <w:r w:rsidRPr="004E30CB">
        <w:rPr>
          <w:spacing w:val="-2"/>
        </w:rPr>
        <w:t>- Vị trí 3: các thửa đất nông nghiệp có khoảng cách như vị trí 2 nhưng điều kiện tưới tiêu, sản xuất thấp hơn vị trí 2 và các thửa đất nông nghiệp cách đường phố (có tên trong bảng giá đất ở), quốc lộ, tỉnh lộ, đường liên xã, kênh chính trong phạm vi từ trên 400 mét đến 600 mét có điều kiện sản xuất như vị</w:t>
      </w:r>
      <w:r w:rsidR="004E30CB" w:rsidRPr="004E30CB">
        <w:rPr>
          <w:spacing w:val="-2"/>
        </w:rPr>
        <w:t xml:space="preserve"> trí 2.</w:t>
      </w:r>
    </w:p>
    <w:p w14:paraId="1353DECF" w14:textId="77777777" w:rsidR="00B91A4D" w:rsidRPr="00B91A4D" w:rsidRDefault="00B91A4D" w:rsidP="00ED46F3">
      <w:pPr>
        <w:spacing w:before="120" w:after="120" w:line="240" w:lineRule="auto"/>
        <w:ind w:firstLine="720"/>
        <w:jc w:val="both"/>
      </w:pPr>
      <w:r w:rsidRPr="00B91A4D">
        <w:t>- Vị trí 4: vị trí còn lại không thuộc vị trí 1, 2 và 3.</w:t>
      </w:r>
    </w:p>
    <w:p w14:paraId="13976D5D" w14:textId="77777777" w:rsidR="00B91A4D" w:rsidRPr="00B91A4D" w:rsidRDefault="00B91A4D" w:rsidP="00ED46F3">
      <w:pPr>
        <w:spacing w:before="120" w:after="120" w:line="240" w:lineRule="auto"/>
        <w:ind w:firstLine="720"/>
        <w:jc w:val="both"/>
      </w:pPr>
      <w:r w:rsidRPr="00B91A4D">
        <w:rPr>
          <w:i/>
          <w:iCs/>
        </w:rPr>
        <w:t>Ủy ban nhân dân cấp huyện là cơ quan cuối cùng quyết định vị trí để xác định giá đất.</w:t>
      </w:r>
    </w:p>
    <w:p w14:paraId="334B4B2C" w14:textId="03A985EB" w:rsidR="00B91A4D" w:rsidRPr="00B91A4D" w:rsidRDefault="00B91A4D" w:rsidP="00ED46F3">
      <w:pPr>
        <w:spacing w:before="120" w:after="120" w:line="240" w:lineRule="auto"/>
        <w:ind w:firstLine="720"/>
        <w:jc w:val="both"/>
      </w:pPr>
      <w:r w:rsidRPr="00B91A4D">
        <w:t>3. Vị trí đất làm muối</w:t>
      </w:r>
    </w:p>
    <w:p w14:paraId="6A8FAE46" w14:textId="77777777" w:rsidR="00B91A4D" w:rsidRPr="00B91A4D" w:rsidRDefault="00B91A4D" w:rsidP="00ED46F3">
      <w:pPr>
        <w:spacing w:before="120" w:after="120" w:line="240" w:lineRule="auto"/>
        <w:ind w:firstLine="720"/>
        <w:jc w:val="both"/>
      </w:pPr>
      <w:r w:rsidRPr="00B91A4D">
        <w:t>- Vị trí 1: Đất gần kho muối tập trung, nằm hai bên đường quốc lộ, tỉnh lộ, ven biển trong phạm vi đến 200 mét;</w:t>
      </w:r>
    </w:p>
    <w:p w14:paraId="251DA4B9" w14:textId="77777777" w:rsidR="00B91A4D" w:rsidRPr="00B91A4D" w:rsidRDefault="00B91A4D" w:rsidP="00ED46F3">
      <w:pPr>
        <w:spacing w:before="120" w:after="120" w:line="240" w:lineRule="auto"/>
        <w:ind w:firstLine="720"/>
        <w:jc w:val="both"/>
      </w:pPr>
      <w:r w:rsidRPr="00B91A4D">
        <w:t>- Vị trí 2: Đất gần kho muối tập trung, nằm hai bên đường quốc lộ, tỉnh lộ, ven biển và nằm hai bên đường giao thông khác rộng từ 4 mét trở lên trong phạm vi từ 200 mét đến dưới 400 mét;</w:t>
      </w:r>
    </w:p>
    <w:p w14:paraId="7D451941" w14:textId="70D4BF19" w:rsidR="00B91A4D" w:rsidRPr="00B91A4D" w:rsidRDefault="00B91A4D" w:rsidP="00ED46F3">
      <w:pPr>
        <w:spacing w:before="120" w:after="120" w:line="240" w:lineRule="auto"/>
        <w:ind w:firstLine="720"/>
        <w:jc w:val="both"/>
      </w:pPr>
      <w:r w:rsidRPr="00B91A4D">
        <w:t>- Vị trí 3: Các khu vực đất còn lại.</w:t>
      </w:r>
      <w:r w:rsidR="00CB71F8" w:rsidRPr="00CB71F8">
        <w:rPr>
          <w:b/>
          <w:bCs/>
        </w:rPr>
        <w:t>”</w:t>
      </w:r>
    </w:p>
    <w:p w14:paraId="6DC4F809" w14:textId="77777777" w:rsidR="00B91A4D" w:rsidRPr="00B91A4D" w:rsidRDefault="00B91A4D" w:rsidP="00D31D26">
      <w:pPr>
        <w:spacing w:before="120" w:after="120" w:line="240" w:lineRule="auto"/>
        <w:ind w:firstLine="720"/>
        <w:jc w:val="both"/>
      </w:pPr>
    </w:p>
    <w:sectPr w:rsidR="00B91A4D" w:rsidRPr="00B91A4D" w:rsidSect="008957E4">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ECF0" w14:textId="77777777" w:rsidR="007A51DC" w:rsidRDefault="007A51DC" w:rsidP="00D31D26">
      <w:pPr>
        <w:spacing w:after="0" w:line="240" w:lineRule="auto"/>
      </w:pPr>
      <w:r>
        <w:separator/>
      </w:r>
    </w:p>
  </w:endnote>
  <w:endnote w:type="continuationSeparator" w:id="0">
    <w:p w14:paraId="36283844" w14:textId="77777777" w:rsidR="007A51DC" w:rsidRDefault="007A51DC" w:rsidP="00D3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28740" w14:textId="77777777" w:rsidR="007A51DC" w:rsidRDefault="007A51DC" w:rsidP="00D31D26">
      <w:pPr>
        <w:spacing w:after="0" w:line="240" w:lineRule="auto"/>
      </w:pPr>
      <w:r>
        <w:separator/>
      </w:r>
    </w:p>
  </w:footnote>
  <w:footnote w:type="continuationSeparator" w:id="0">
    <w:p w14:paraId="1A8CDAD6" w14:textId="77777777" w:rsidR="007A51DC" w:rsidRDefault="007A51DC" w:rsidP="00D31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4173"/>
      <w:docPartObj>
        <w:docPartGallery w:val="Page Numbers (Top of Page)"/>
        <w:docPartUnique/>
      </w:docPartObj>
    </w:sdtPr>
    <w:sdtEndPr>
      <w:rPr>
        <w:noProof/>
      </w:rPr>
    </w:sdtEndPr>
    <w:sdtContent>
      <w:p w14:paraId="08D2B69E" w14:textId="23DBFB6A" w:rsidR="00ED46F3" w:rsidRDefault="00ED46F3">
        <w:pPr>
          <w:pStyle w:val="Header"/>
          <w:jc w:val="center"/>
        </w:pPr>
        <w:r>
          <w:fldChar w:fldCharType="begin"/>
        </w:r>
        <w:r>
          <w:instrText xml:space="preserve"> PAGE   \* MERGEFORMAT </w:instrText>
        </w:r>
        <w:r>
          <w:fldChar w:fldCharType="separate"/>
        </w:r>
        <w:r w:rsidR="0025450B">
          <w:rPr>
            <w:noProof/>
          </w:rPr>
          <w:t>3</w:t>
        </w:r>
        <w:r>
          <w:rPr>
            <w:noProof/>
          </w:rPr>
          <w:fldChar w:fldCharType="end"/>
        </w:r>
      </w:p>
    </w:sdtContent>
  </w:sdt>
  <w:p w14:paraId="4568E02F" w14:textId="77777777" w:rsidR="00ED46F3" w:rsidRPr="00ED46F3" w:rsidRDefault="00ED46F3">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B5"/>
    <w:rsid w:val="00035FDB"/>
    <w:rsid w:val="000365B5"/>
    <w:rsid w:val="0004346F"/>
    <w:rsid w:val="00045539"/>
    <w:rsid w:val="0008706C"/>
    <w:rsid w:val="000A274F"/>
    <w:rsid w:val="000B4D34"/>
    <w:rsid w:val="00103B26"/>
    <w:rsid w:val="00165A36"/>
    <w:rsid w:val="00172233"/>
    <w:rsid w:val="001D6E86"/>
    <w:rsid w:val="002227B8"/>
    <w:rsid w:val="00224462"/>
    <w:rsid w:val="0025450B"/>
    <w:rsid w:val="00277A16"/>
    <w:rsid w:val="00291CFB"/>
    <w:rsid w:val="002C51C0"/>
    <w:rsid w:val="002F47FD"/>
    <w:rsid w:val="0030122A"/>
    <w:rsid w:val="00306E4C"/>
    <w:rsid w:val="003459E1"/>
    <w:rsid w:val="003B3FCC"/>
    <w:rsid w:val="003C3B81"/>
    <w:rsid w:val="003C6CF5"/>
    <w:rsid w:val="00406BE9"/>
    <w:rsid w:val="00443D3E"/>
    <w:rsid w:val="00452F54"/>
    <w:rsid w:val="00462AF1"/>
    <w:rsid w:val="004E30CB"/>
    <w:rsid w:val="004F0006"/>
    <w:rsid w:val="005037D6"/>
    <w:rsid w:val="005041BF"/>
    <w:rsid w:val="005235FF"/>
    <w:rsid w:val="00550F00"/>
    <w:rsid w:val="005833EC"/>
    <w:rsid w:val="005B7B59"/>
    <w:rsid w:val="005C1A2B"/>
    <w:rsid w:val="005C7DC7"/>
    <w:rsid w:val="005E2810"/>
    <w:rsid w:val="005F4840"/>
    <w:rsid w:val="0060644E"/>
    <w:rsid w:val="00643A8F"/>
    <w:rsid w:val="006567C3"/>
    <w:rsid w:val="00660A1C"/>
    <w:rsid w:val="00665069"/>
    <w:rsid w:val="006B401E"/>
    <w:rsid w:val="006F35FC"/>
    <w:rsid w:val="00703C11"/>
    <w:rsid w:val="007548CC"/>
    <w:rsid w:val="00763018"/>
    <w:rsid w:val="007A51DC"/>
    <w:rsid w:val="007E642E"/>
    <w:rsid w:val="007F2F6A"/>
    <w:rsid w:val="00821743"/>
    <w:rsid w:val="00852101"/>
    <w:rsid w:val="008715EF"/>
    <w:rsid w:val="008769CB"/>
    <w:rsid w:val="008957E4"/>
    <w:rsid w:val="008F03F1"/>
    <w:rsid w:val="00950E2F"/>
    <w:rsid w:val="00956506"/>
    <w:rsid w:val="00986F4F"/>
    <w:rsid w:val="00996647"/>
    <w:rsid w:val="009E6C03"/>
    <w:rsid w:val="00A82988"/>
    <w:rsid w:val="00A829E8"/>
    <w:rsid w:val="00A849C0"/>
    <w:rsid w:val="00AA6781"/>
    <w:rsid w:val="00B15DA9"/>
    <w:rsid w:val="00B4574A"/>
    <w:rsid w:val="00B85559"/>
    <w:rsid w:val="00B91A4D"/>
    <w:rsid w:val="00BA11BC"/>
    <w:rsid w:val="00BA3524"/>
    <w:rsid w:val="00BB0B00"/>
    <w:rsid w:val="00BB7DBB"/>
    <w:rsid w:val="00C236A1"/>
    <w:rsid w:val="00C30BD6"/>
    <w:rsid w:val="00C64221"/>
    <w:rsid w:val="00C651AE"/>
    <w:rsid w:val="00C87660"/>
    <w:rsid w:val="00CA271D"/>
    <w:rsid w:val="00CB371F"/>
    <w:rsid w:val="00CB4E48"/>
    <w:rsid w:val="00CB66E0"/>
    <w:rsid w:val="00CB71F8"/>
    <w:rsid w:val="00D274DA"/>
    <w:rsid w:val="00D31D26"/>
    <w:rsid w:val="00D53C88"/>
    <w:rsid w:val="00D9169D"/>
    <w:rsid w:val="00DD172D"/>
    <w:rsid w:val="00E370C8"/>
    <w:rsid w:val="00EA7F15"/>
    <w:rsid w:val="00EB3773"/>
    <w:rsid w:val="00ED336D"/>
    <w:rsid w:val="00ED395A"/>
    <w:rsid w:val="00ED46F3"/>
    <w:rsid w:val="00EE6C99"/>
    <w:rsid w:val="00F078E3"/>
    <w:rsid w:val="00F33020"/>
    <w:rsid w:val="00FD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6781"/>
    <w:pPr>
      <w:spacing w:after="0" w:line="240" w:lineRule="auto"/>
      <w:jc w:val="both"/>
    </w:pPr>
    <w:rPr>
      <w:rFonts w:eastAsia="Times New Roman" w:cs="Times New Roman"/>
      <w:kern w:val="0"/>
      <w:szCs w:val="20"/>
      <w14:ligatures w14:val="none"/>
    </w:rPr>
  </w:style>
  <w:style w:type="character" w:customStyle="1" w:styleId="BodyTextChar">
    <w:name w:val="Body Text Char"/>
    <w:basedOn w:val="DefaultParagraphFont"/>
    <w:link w:val="BodyText"/>
    <w:rsid w:val="00AA6781"/>
    <w:rPr>
      <w:rFonts w:eastAsia="Times New Roman" w:cs="Times New Roman"/>
      <w:kern w:val="0"/>
      <w:szCs w:val="20"/>
      <w14:ligatures w14:val="none"/>
    </w:rPr>
  </w:style>
  <w:style w:type="paragraph" w:styleId="Header">
    <w:name w:val="header"/>
    <w:basedOn w:val="Normal"/>
    <w:link w:val="HeaderChar"/>
    <w:uiPriority w:val="99"/>
    <w:unhideWhenUsed/>
    <w:rsid w:val="00D31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26"/>
  </w:style>
  <w:style w:type="paragraph" w:styleId="Footer">
    <w:name w:val="footer"/>
    <w:basedOn w:val="Normal"/>
    <w:link w:val="FooterChar"/>
    <w:uiPriority w:val="99"/>
    <w:unhideWhenUsed/>
    <w:rsid w:val="00D31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26"/>
  </w:style>
  <w:style w:type="paragraph" w:styleId="NoSpacing">
    <w:name w:val="No Spacing"/>
    <w:uiPriority w:val="1"/>
    <w:qFormat/>
    <w:rsid w:val="00A829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6781"/>
    <w:pPr>
      <w:spacing w:after="0" w:line="240" w:lineRule="auto"/>
      <w:jc w:val="both"/>
    </w:pPr>
    <w:rPr>
      <w:rFonts w:eastAsia="Times New Roman" w:cs="Times New Roman"/>
      <w:kern w:val="0"/>
      <w:szCs w:val="20"/>
      <w14:ligatures w14:val="none"/>
    </w:rPr>
  </w:style>
  <w:style w:type="character" w:customStyle="1" w:styleId="BodyTextChar">
    <w:name w:val="Body Text Char"/>
    <w:basedOn w:val="DefaultParagraphFont"/>
    <w:link w:val="BodyText"/>
    <w:rsid w:val="00AA6781"/>
    <w:rPr>
      <w:rFonts w:eastAsia="Times New Roman" w:cs="Times New Roman"/>
      <w:kern w:val="0"/>
      <w:szCs w:val="20"/>
      <w14:ligatures w14:val="none"/>
    </w:rPr>
  </w:style>
  <w:style w:type="paragraph" w:styleId="Header">
    <w:name w:val="header"/>
    <w:basedOn w:val="Normal"/>
    <w:link w:val="HeaderChar"/>
    <w:uiPriority w:val="99"/>
    <w:unhideWhenUsed/>
    <w:rsid w:val="00D31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26"/>
  </w:style>
  <w:style w:type="paragraph" w:styleId="Footer">
    <w:name w:val="footer"/>
    <w:basedOn w:val="Normal"/>
    <w:link w:val="FooterChar"/>
    <w:uiPriority w:val="99"/>
    <w:unhideWhenUsed/>
    <w:rsid w:val="00D31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26"/>
  </w:style>
  <w:style w:type="paragraph" w:styleId="NoSpacing">
    <w:name w:val="No Spacing"/>
    <w:uiPriority w:val="1"/>
    <w:qFormat/>
    <w:rsid w:val="00A82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21744">
      <w:bodyDiv w:val="1"/>
      <w:marLeft w:val="0"/>
      <w:marRight w:val="0"/>
      <w:marTop w:val="0"/>
      <w:marBottom w:val="0"/>
      <w:divBdr>
        <w:top w:val="none" w:sz="0" w:space="0" w:color="auto"/>
        <w:left w:val="none" w:sz="0" w:space="0" w:color="auto"/>
        <w:bottom w:val="none" w:sz="0" w:space="0" w:color="auto"/>
        <w:right w:val="none" w:sz="0" w:space="0" w:color="auto"/>
      </w:divBdr>
    </w:div>
    <w:div w:id="19194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Trần Vĩnh</dc:creator>
  <cp:lastModifiedBy>User</cp:lastModifiedBy>
  <cp:revision>31</cp:revision>
  <dcterms:created xsi:type="dcterms:W3CDTF">2024-12-25T07:16:00Z</dcterms:created>
  <dcterms:modified xsi:type="dcterms:W3CDTF">2024-12-25T07:28:00Z</dcterms:modified>
</cp:coreProperties>
</file>