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CellMar>
          <w:left w:w="0" w:type="dxa"/>
          <w:right w:w="0" w:type="dxa"/>
        </w:tblCellMar>
        <w:tblLook w:val="0000" w:firstRow="0" w:lastRow="0" w:firstColumn="0" w:lastColumn="0" w:noHBand="0" w:noVBand="0"/>
      </w:tblPr>
      <w:tblGrid>
        <w:gridCol w:w="3403"/>
        <w:gridCol w:w="5669"/>
      </w:tblGrid>
      <w:tr w:rsidR="00555938" w:rsidRPr="00261656" w:rsidTr="008878EE">
        <w:trPr>
          <w:trHeight w:val="751"/>
        </w:trPr>
        <w:tc>
          <w:tcPr>
            <w:tcW w:w="3403" w:type="dxa"/>
            <w:tcMar>
              <w:top w:w="0" w:type="dxa"/>
              <w:left w:w="108" w:type="dxa"/>
              <w:bottom w:w="0" w:type="dxa"/>
              <w:right w:w="108" w:type="dxa"/>
            </w:tcMar>
          </w:tcPr>
          <w:p w:rsidR="00555938" w:rsidRPr="00261656" w:rsidRDefault="00555938" w:rsidP="008878EE">
            <w:pPr>
              <w:widowControl w:val="0"/>
              <w:jc w:val="center"/>
              <w:rPr>
                <w:sz w:val="26"/>
                <w:szCs w:val="26"/>
                <w:lang w:val="nl-NL"/>
              </w:rPr>
            </w:pPr>
            <w:r w:rsidRPr="00261656">
              <w:rPr>
                <w:b/>
                <w:bCs/>
                <w:noProof/>
                <w:sz w:val="26"/>
                <w:szCs w:val="26"/>
              </w:rPr>
              <mc:AlternateContent>
                <mc:Choice Requires="wps">
                  <w:drawing>
                    <wp:anchor distT="4294967294" distB="4294967294" distL="114300" distR="114300" simplePos="0" relativeHeight="251661312" behindDoc="0" locked="0" layoutInCell="1" allowOverlap="1">
                      <wp:simplePos x="0" y="0"/>
                      <wp:positionH relativeFrom="column">
                        <wp:posOffset>606425</wp:posOffset>
                      </wp:positionH>
                      <wp:positionV relativeFrom="paragraph">
                        <wp:posOffset>411268</wp:posOffset>
                      </wp:positionV>
                      <wp:extent cx="720000"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72516"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75pt,32.4pt" to="104.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M8xGgIAADUEAAAOAAAAZHJzL2Uyb0RvYy54bWysU8GO2yAQvVfqPyDuie2sm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" strokeweight=".25pt"/>
                  </w:pict>
                </mc:Fallback>
              </mc:AlternateContent>
            </w:r>
            <w:r w:rsidRPr="00261656">
              <w:rPr>
                <w:b/>
                <w:bCs/>
                <w:sz w:val="26"/>
                <w:szCs w:val="26"/>
                <w:lang w:val="nl-NL"/>
              </w:rPr>
              <w:t>ỦY BAN NHÂN DÂN</w:t>
            </w:r>
            <w:r w:rsidRPr="00261656">
              <w:rPr>
                <w:b/>
                <w:bCs/>
                <w:sz w:val="26"/>
                <w:szCs w:val="26"/>
                <w:lang w:val="nl-NL"/>
              </w:rPr>
              <w:br/>
              <w:t xml:space="preserve">TỈNH </w:t>
            </w:r>
            <w:r w:rsidRPr="00261656">
              <w:rPr>
                <w:b/>
                <w:sz w:val="26"/>
                <w:szCs w:val="26"/>
              </w:rPr>
              <w:t>NINH THUẬN</w:t>
            </w:r>
          </w:p>
        </w:tc>
        <w:tc>
          <w:tcPr>
            <w:tcW w:w="5669" w:type="dxa"/>
            <w:tcMar>
              <w:top w:w="0" w:type="dxa"/>
              <w:left w:w="108" w:type="dxa"/>
              <w:bottom w:w="0" w:type="dxa"/>
              <w:right w:w="108" w:type="dxa"/>
            </w:tcMar>
          </w:tcPr>
          <w:p w:rsidR="00555938" w:rsidRPr="00261656" w:rsidRDefault="00555938" w:rsidP="008878EE">
            <w:pPr>
              <w:widowControl w:val="0"/>
              <w:jc w:val="center"/>
              <w:rPr>
                <w:sz w:val="26"/>
                <w:szCs w:val="26"/>
                <w:lang w:val="nl-NL"/>
              </w:rPr>
            </w:pPr>
            <w:r w:rsidRPr="00261656">
              <w:rPr>
                <w:b/>
                <w:bCs/>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704850</wp:posOffset>
                      </wp:positionH>
                      <wp:positionV relativeFrom="paragraph">
                        <wp:posOffset>418465</wp:posOffset>
                      </wp:positionV>
                      <wp:extent cx="2160000" cy="0"/>
                      <wp:effectExtent l="0" t="0" r="311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E4F09"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pt,32.95pt" to="225.6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" strokeweight=".25pt"/>
                  </w:pict>
                </mc:Fallback>
              </mc:AlternateContent>
            </w:r>
            <w:r w:rsidRPr="00261656">
              <w:rPr>
                <w:b/>
                <w:bCs/>
                <w:sz w:val="26"/>
                <w:szCs w:val="26"/>
                <w:lang w:val="nl-NL"/>
              </w:rPr>
              <w:t>CỘNG HÒA XÃ HỘI CHỦ NGHĨA VIỆT NAM</w:t>
            </w:r>
            <w:r w:rsidRPr="00261656">
              <w:rPr>
                <w:b/>
                <w:bCs/>
                <w:sz w:val="26"/>
                <w:szCs w:val="26"/>
                <w:lang w:val="nl-NL"/>
              </w:rPr>
              <w:br/>
              <w:t xml:space="preserve">  </w:t>
            </w:r>
            <w:r w:rsidRPr="00A115A7">
              <w:rPr>
                <w:b/>
                <w:bCs/>
                <w:szCs w:val="26"/>
                <w:lang w:val="nl-NL"/>
              </w:rPr>
              <w:t>Độc lập - Tự do - Hạnh phúc</w:t>
            </w:r>
          </w:p>
        </w:tc>
      </w:tr>
      <w:tr w:rsidR="00555938" w:rsidRPr="00261656" w:rsidTr="008878EE">
        <w:trPr>
          <w:trHeight w:val="402"/>
        </w:trPr>
        <w:tc>
          <w:tcPr>
            <w:tcW w:w="3403" w:type="dxa"/>
            <w:tcMar>
              <w:top w:w="0" w:type="dxa"/>
              <w:left w:w="108" w:type="dxa"/>
              <w:bottom w:w="0" w:type="dxa"/>
              <w:right w:w="108" w:type="dxa"/>
            </w:tcMar>
          </w:tcPr>
          <w:p w:rsidR="00555938" w:rsidRPr="00261656" w:rsidRDefault="00555938" w:rsidP="008878EE">
            <w:pPr>
              <w:widowControl w:val="0"/>
              <w:jc w:val="center"/>
            </w:pPr>
            <w:r w:rsidRPr="00261656">
              <w:t xml:space="preserve">Số:      </w:t>
            </w:r>
            <w:r w:rsidR="00A115A7">
              <w:t xml:space="preserve"> </w:t>
            </w:r>
            <w:r w:rsidRPr="00261656">
              <w:t xml:space="preserve">   /QĐ-UBND</w:t>
            </w:r>
          </w:p>
        </w:tc>
        <w:tc>
          <w:tcPr>
            <w:tcW w:w="5669" w:type="dxa"/>
            <w:tcMar>
              <w:top w:w="0" w:type="dxa"/>
              <w:left w:w="108" w:type="dxa"/>
              <w:bottom w:w="0" w:type="dxa"/>
              <w:right w:w="108" w:type="dxa"/>
            </w:tcMar>
          </w:tcPr>
          <w:p w:rsidR="00555938" w:rsidRPr="00261656" w:rsidRDefault="00555938" w:rsidP="008878EE">
            <w:pPr>
              <w:widowControl w:val="0"/>
              <w:jc w:val="center"/>
            </w:pPr>
            <w:r w:rsidRPr="00261656">
              <w:rPr>
                <w:i/>
              </w:rPr>
              <w:t xml:space="preserve">Ninh Thuận, ngày    </w:t>
            </w:r>
            <w:r w:rsidR="00A115A7">
              <w:rPr>
                <w:i/>
              </w:rPr>
              <w:t xml:space="preserve">   </w:t>
            </w:r>
            <w:r w:rsidRPr="00261656">
              <w:rPr>
                <w:i/>
              </w:rPr>
              <w:t xml:space="preserve"> tháng </w:t>
            </w:r>
            <w:r>
              <w:rPr>
                <w:i/>
              </w:rPr>
              <w:t>5</w:t>
            </w:r>
            <w:r w:rsidRPr="00261656">
              <w:rPr>
                <w:i/>
              </w:rPr>
              <w:t xml:space="preserve"> năm 202</w:t>
            </w:r>
            <w:r>
              <w:rPr>
                <w:i/>
              </w:rPr>
              <w:t>5</w:t>
            </w:r>
          </w:p>
        </w:tc>
      </w:tr>
    </w:tbl>
    <w:p w:rsidR="00CB7A26" w:rsidRDefault="00CB7A26" w:rsidP="00CB7A26">
      <w:pPr>
        <w:jc w:val="center"/>
        <w:rPr>
          <w:b/>
        </w:rPr>
      </w:pPr>
    </w:p>
    <w:p w:rsidR="00A115A7" w:rsidRDefault="00A115A7" w:rsidP="00CB7A26">
      <w:pPr>
        <w:jc w:val="center"/>
        <w:rPr>
          <w:b/>
        </w:rPr>
      </w:pPr>
    </w:p>
    <w:p w:rsidR="00555938" w:rsidRPr="00261656" w:rsidRDefault="00555938" w:rsidP="00CB7A26">
      <w:pPr>
        <w:jc w:val="center"/>
        <w:rPr>
          <w:b/>
        </w:rPr>
      </w:pPr>
      <w:r w:rsidRPr="00261656">
        <w:rPr>
          <w:b/>
        </w:rPr>
        <w:t>QUYẾT ĐỊNH</w:t>
      </w:r>
    </w:p>
    <w:p w:rsidR="00E46F62" w:rsidRDefault="00B35B8C" w:rsidP="00A115A7">
      <w:pPr>
        <w:keepNext/>
        <w:jc w:val="center"/>
        <w:outlineLvl w:val="0"/>
        <w:rPr>
          <w:b/>
          <w:bCs/>
          <w:iCs/>
          <w:noProof/>
          <w:spacing w:val="-4"/>
          <w:lang w:val="vi-VN"/>
        </w:rPr>
      </w:pPr>
      <w:r w:rsidRPr="00B35B8C">
        <w:rPr>
          <w:b/>
          <w:bCs/>
          <w:color w:val="000000"/>
        </w:rPr>
        <w:t>Về việc công bố Danh mục thủ tục hành chính nội bộ</w:t>
      </w:r>
      <w:r w:rsidR="00A115A7">
        <w:rPr>
          <w:b/>
          <w:bCs/>
          <w:color w:val="000000"/>
        </w:rPr>
        <w:t xml:space="preserve"> </w:t>
      </w:r>
      <w:r w:rsidRPr="00B35B8C">
        <w:rPr>
          <w:b/>
          <w:bCs/>
          <w:color w:val="000000"/>
        </w:rPr>
        <w:t>trong hệ thống</w:t>
      </w:r>
      <w:r w:rsidR="001A08A5">
        <w:rPr>
          <w:b/>
          <w:bCs/>
          <w:color w:val="000000"/>
        </w:rPr>
        <w:t xml:space="preserve"> </w:t>
      </w:r>
      <w:r w:rsidRPr="00B35B8C">
        <w:rPr>
          <w:b/>
          <w:bCs/>
          <w:color w:val="000000"/>
        </w:rPr>
        <w:t>hành chính nhà nước thuộc phạm vi chức năng quản lý</w:t>
      </w:r>
      <w:r w:rsidR="001A08A5">
        <w:rPr>
          <w:b/>
          <w:bCs/>
          <w:color w:val="000000"/>
        </w:rPr>
        <w:t xml:space="preserve"> </w:t>
      </w:r>
      <w:r w:rsidR="00E46F62" w:rsidRPr="00E46F62">
        <w:rPr>
          <w:b/>
          <w:bCs/>
          <w:iCs/>
          <w:noProof/>
          <w:spacing w:val="-4"/>
          <w:lang w:val="vi-VN"/>
        </w:rPr>
        <w:t xml:space="preserve">của Sở Tài chính </w:t>
      </w:r>
    </w:p>
    <w:p w:rsidR="00E46F62" w:rsidRDefault="00E46F62" w:rsidP="00E46F62">
      <w:pPr>
        <w:keepNext/>
        <w:spacing w:line="360" w:lineRule="exact"/>
        <w:ind w:left="360" w:right="432"/>
        <w:jc w:val="center"/>
        <w:outlineLvl w:val="0"/>
        <w:rPr>
          <w:b/>
        </w:rPr>
      </w:pPr>
      <w:r w:rsidRPr="00261656">
        <w:rPr>
          <w:b/>
          <w:noProof/>
        </w:rPr>
        <mc:AlternateContent>
          <mc:Choice Requires="wps">
            <w:drawing>
              <wp:anchor distT="4294967295" distB="4294967295" distL="114300" distR="114300" simplePos="0" relativeHeight="251659264" behindDoc="0" locked="0" layoutInCell="1" allowOverlap="1" wp14:anchorId="506B61ED" wp14:editId="4298A7F9">
                <wp:simplePos x="0" y="0"/>
                <wp:positionH relativeFrom="margin">
                  <wp:align>center</wp:align>
                </wp:positionH>
                <wp:positionV relativeFrom="paragraph">
                  <wp:posOffset>133681</wp:posOffset>
                </wp:positionV>
                <wp:extent cx="1440000"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05129"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0.55pt" to="113.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" strokeweight=".25pt">
                <w10:wrap anchorx="margin"/>
              </v:line>
            </w:pict>
          </mc:Fallback>
        </mc:AlternateContent>
      </w:r>
    </w:p>
    <w:p w:rsidR="00CB7A26" w:rsidRDefault="00CB7A26" w:rsidP="00555938">
      <w:pPr>
        <w:jc w:val="center"/>
        <w:rPr>
          <w:b/>
        </w:rPr>
      </w:pPr>
    </w:p>
    <w:p w:rsidR="00555938" w:rsidRPr="00261656" w:rsidRDefault="00555938" w:rsidP="00555938">
      <w:pPr>
        <w:jc w:val="center"/>
        <w:rPr>
          <w:b/>
          <w:lang w:val="vi-VN"/>
        </w:rPr>
      </w:pPr>
      <w:r w:rsidRPr="00261656">
        <w:rPr>
          <w:b/>
        </w:rPr>
        <w:t>CHỦ TỊCH ỦY BAN NHÂN DÂN TỈNH</w:t>
      </w:r>
      <w:r>
        <w:rPr>
          <w:b/>
        </w:rPr>
        <w:t xml:space="preserve"> NINH THUẬN</w:t>
      </w:r>
    </w:p>
    <w:p w:rsidR="00555938" w:rsidRPr="00261656" w:rsidRDefault="00555938" w:rsidP="00555938">
      <w:pPr>
        <w:widowControl w:val="0"/>
        <w:spacing w:line="265" w:lineRule="auto"/>
        <w:ind w:firstLine="720"/>
        <w:jc w:val="both"/>
        <w:rPr>
          <w:i/>
          <w:spacing w:val="-6"/>
        </w:rPr>
      </w:pPr>
    </w:p>
    <w:p w:rsidR="00555938" w:rsidRPr="00261656" w:rsidRDefault="00555938" w:rsidP="00555938">
      <w:pPr>
        <w:widowControl w:val="0"/>
        <w:tabs>
          <w:tab w:val="left" w:pos="3885"/>
        </w:tabs>
        <w:spacing w:line="250" w:lineRule="auto"/>
        <w:ind w:firstLine="720"/>
        <w:jc w:val="both"/>
        <w:rPr>
          <w:i/>
          <w:iCs/>
          <w:spacing w:val="-2"/>
          <w:lang w:val="vi-VN"/>
        </w:rPr>
      </w:pPr>
      <w:r w:rsidRPr="00261656">
        <w:rPr>
          <w:i/>
          <w:iCs/>
          <w:spacing w:val="-2"/>
          <w:lang w:val="vi-VN"/>
        </w:rPr>
        <w:t>Căn cứ Luật Tổ chức Chính quyền địa phương ngày 19</w:t>
      </w:r>
      <w:r w:rsidR="00A115A7">
        <w:rPr>
          <w:i/>
          <w:iCs/>
          <w:spacing w:val="-2"/>
        </w:rPr>
        <w:t>/0</w:t>
      </w:r>
      <w:r>
        <w:rPr>
          <w:i/>
          <w:iCs/>
          <w:spacing w:val="-2"/>
        </w:rPr>
        <w:t>2</w:t>
      </w:r>
      <w:r w:rsidR="00A115A7">
        <w:rPr>
          <w:i/>
          <w:iCs/>
          <w:spacing w:val="-2"/>
        </w:rPr>
        <w:t>/</w:t>
      </w:r>
      <w:r>
        <w:rPr>
          <w:i/>
          <w:iCs/>
          <w:spacing w:val="-2"/>
          <w:lang w:val="vi-VN"/>
        </w:rPr>
        <w:t>20</w:t>
      </w:r>
      <w:r>
        <w:rPr>
          <w:i/>
          <w:iCs/>
          <w:spacing w:val="-2"/>
        </w:rPr>
        <w:t>2</w:t>
      </w:r>
      <w:r>
        <w:rPr>
          <w:i/>
          <w:iCs/>
          <w:spacing w:val="-2"/>
          <w:lang w:val="vi-VN"/>
        </w:rPr>
        <w:t>5;</w:t>
      </w:r>
    </w:p>
    <w:p w:rsidR="00555938" w:rsidRPr="00261656" w:rsidRDefault="00555938" w:rsidP="00A115A7">
      <w:pPr>
        <w:widowControl w:val="0"/>
        <w:tabs>
          <w:tab w:val="left" w:pos="3885"/>
        </w:tabs>
        <w:spacing w:before="120" w:line="250" w:lineRule="auto"/>
        <w:ind w:firstLine="720"/>
        <w:jc w:val="both"/>
        <w:rPr>
          <w:i/>
          <w:iCs/>
          <w:lang w:val="vi-VN"/>
        </w:rPr>
      </w:pPr>
      <w:r w:rsidRPr="00261656">
        <w:rPr>
          <w:i/>
          <w:iCs/>
          <w:lang w:val="vi-VN"/>
        </w:rPr>
        <w:t>Căn cứ Quyết định số 1085/QĐ-TTg ngày 15</w:t>
      </w:r>
      <w:r w:rsidR="00A115A7">
        <w:rPr>
          <w:i/>
          <w:iCs/>
        </w:rPr>
        <w:t>/</w:t>
      </w:r>
      <w:r w:rsidRPr="00261656">
        <w:rPr>
          <w:i/>
          <w:iCs/>
          <w:lang w:val="vi-VN"/>
        </w:rPr>
        <w:t>9</w:t>
      </w:r>
      <w:r w:rsidR="00A115A7">
        <w:rPr>
          <w:i/>
          <w:iCs/>
        </w:rPr>
        <w:t>/2</w:t>
      </w:r>
      <w:r w:rsidRPr="00261656">
        <w:rPr>
          <w:i/>
          <w:iCs/>
          <w:lang w:val="vi-VN"/>
        </w:rPr>
        <w:t>022 của Thủ</w:t>
      </w:r>
      <w:r w:rsidRPr="00261656">
        <w:rPr>
          <w:i/>
          <w:iCs/>
          <w:lang w:val="vi-VN"/>
        </w:rPr>
        <w:br/>
        <w:t>tướng Chính phủ ban hành Kế hoạch rà soát, đơn giản hóa thủ tục hành chính</w:t>
      </w:r>
      <w:r w:rsidRPr="00261656">
        <w:rPr>
          <w:i/>
          <w:iCs/>
          <w:lang w:val="vi-VN"/>
        </w:rPr>
        <w:br/>
        <w:t>nội bộ trong hệ thống hành chính nhà nước giai đoạn 2022-2025;</w:t>
      </w:r>
    </w:p>
    <w:p w:rsidR="00555938" w:rsidRPr="00261656" w:rsidRDefault="00555938" w:rsidP="00A115A7">
      <w:pPr>
        <w:widowControl w:val="0"/>
        <w:tabs>
          <w:tab w:val="left" w:pos="3885"/>
        </w:tabs>
        <w:spacing w:before="120" w:line="250" w:lineRule="auto"/>
        <w:ind w:firstLine="720"/>
        <w:jc w:val="both"/>
        <w:rPr>
          <w:i/>
          <w:iCs/>
          <w:lang w:val="vi-VN"/>
        </w:rPr>
      </w:pPr>
      <w:r w:rsidRPr="00261656">
        <w:rPr>
          <w:i/>
          <w:iCs/>
          <w:lang w:val="vi-VN"/>
        </w:rPr>
        <w:t>Căn cứ Quy</w:t>
      </w:r>
      <w:r>
        <w:rPr>
          <w:i/>
          <w:iCs/>
          <w:lang w:val="vi-VN"/>
        </w:rPr>
        <w:t>ết định số 1574/QĐ-UBND ngày 11</w:t>
      </w:r>
      <w:r w:rsidR="00A115A7">
        <w:rPr>
          <w:i/>
          <w:iCs/>
        </w:rPr>
        <w:t>/</w:t>
      </w:r>
      <w:r>
        <w:rPr>
          <w:i/>
          <w:iCs/>
          <w:lang w:val="vi-VN"/>
        </w:rPr>
        <w:t>11</w:t>
      </w:r>
      <w:r w:rsidR="00A115A7">
        <w:rPr>
          <w:i/>
          <w:iCs/>
        </w:rPr>
        <w:t>/</w:t>
      </w:r>
      <w:r w:rsidRPr="00261656">
        <w:rPr>
          <w:i/>
          <w:iCs/>
          <w:lang w:val="vi-VN"/>
        </w:rPr>
        <w:t>2022 của Ủy ban nhân</w:t>
      </w:r>
      <w:r w:rsidRPr="000313CE">
        <w:rPr>
          <w:i/>
          <w:iCs/>
          <w:lang w:val="vi-VN"/>
        </w:rPr>
        <w:t xml:space="preserve"> </w:t>
      </w:r>
      <w:r w:rsidRPr="00261656">
        <w:rPr>
          <w:i/>
          <w:iCs/>
          <w:lang w:val="vi-VN"/>
        </w:rPr>
        <w:t>dân tỉnh về Ban hành Kế hoạch rà soát, đơn giản hóa thủ tục hành chính nội bộ</w:t>
      </w:r>
      <w:r w:rsidRPr="000313CE">
        <w:rPr>
          <w:i/>
          <w:iCs/>
          <w:lang w:val="vi-VN"/>
        </w:rPr>
        <w:t xml:space="preserve"> </w:t>
      </w:r>
      <w:r w:rsidRPr="00261656">
        <w:rPr>
          <w:i/>
          <w:iCs/>
          <w:lang w:val="vi-VN"/>
        </w:rPr>
        <w:t>giữa các cơ quan hành chính nhà nước trong tỉnh giai đoạn 2022-2025;</w:t>
      </w:r>
    </w:p>
    <w:p w:rsidR="00555938" w:rsidRPr="000313CE" w:rsidRDefault="00555938" w:rsidP="00A115A7">
      <w:pPr>
        <w:widowControl w:val="0"/>
        <w:spacing w:before="120" w:line="265" w:lineRule="auto"/>
        <w:ind w:firstLine="720"/>
        <w:jc w:val="both"/>
        <w:rPr>
          <w:i/>
          <w:spacing w:val="-4"/>
          <w:lang w:val="vi-VN"/>
        </w:rPr>
      </w:pPr>
      <w:r w:rsidRPr="000313CE">
        <w:rPr>
          <w:rStyle w:val="fontstyle01"/>
          <w:i/>
          <w:lang w:val="vi-VN"/>
        </w:rPr>
        <w:t xml:space="preserve"> </w:t>
      </w:r>
      <w:r w:rsidRPr="000313CE">
        <w:rPr>
          <w:i/>
          <w:spacing w:val="-4"/>
          <w:lang w:val="vi-VN"/>
        </w:rPr>
        <w:t xml:space="preserve">Theo đề nghị của Giám đốc Sở </w:t>
      </w:r>
      <w:r>
        <w:rPr>
          <w:i/>
          <w:spacing w:val="-4"/>
        </w:rPr>
        <w:t>Tài chính</w:t>
      </w:r>
      <w:r w:rsidRPr="000313CE">
        <w:rPr>
          <w:i/>
          <w:spacing w:val="-4"/>
          <w:lang w:val="vi-VN"/>
        </w:rPr>
        <w:t xml:space="preserve"> tại Tờ trình số </w:t>
      </w:r>
      <w:r w:rsidR="00A115A7">
        <w:rPr>
          <w:i/>
          <w:spacing w:val="-4"/>
        </w:rPr>
        <w:t>1830</w:t>
      </w:r>
      <w:r w:rsidRPr="000313CE">
        <w:rPr>
          <w:i/>
          <w:spacing w:val="-4"/>
          <w:lang w:val="vi-VN"/>
        </w:rPr>
        <w:t>/TTr-ST</w:t>
      </w:r>
      <w:r>
        <w:rPr>
          <w:i/>
          <w:spacing w:val="-4"/>
        </w:rPr>
        <w:t>C</w:t>
      </w:r>
      <w:r w:rsidR="00A115A7">
        <w:rPr>
          <w:i/>
          <w:spacing w:val="-4"/>
          <w:lang w:val="vi-VN"/>
        </w:rPr>
        <w:t xml:space="preserve"> ngày </w:t>
      </w:r>
      <w:r w:rsidR="00A115A7">
        <w:rPr>
          <w:i/>
          <w:spacing w:val="-4"/>
        </w:rPr>
        <w:t>05/5/</w:t>
      </w:r>
      <w:r w:rsidRPr="000313CE">
        <w:rPr>
          <w:i/>
          <w:spacing w:val="-4"/>
          <w:lang w:val="vi-VN"/>
        </w:rPr>
        <w:t>202</w:t>
      </w:r>
      <w:r>
        <w:rPr>
          <w:i/>
          <w:spacing w:val="-4"/>
        </w:rPr>
        <w:t>5</w:t>
      </w:r>
      <w:r w:rsidRPr="000313CE">
        <w:rPr>
          <w:i/>
          <w:spacing w:val="-4"/>
          <w:lang w:val="vi-VN"/>
        </w:rPr>
        <w:t>.</w:t>
      </w:r>
    </w:p>
    <w:p w:rsidR="00555938" w:rsidRPr="00261656" w:rsidRDefault="00555938" w:rsidP="00A115A7">
      <w:pPr>
        <w:spacing w:before="360" w:after="360"/>
        <w:jc w:val="center"/>
        <w:rPr>
          <w:b/>
          <w:lang w:val="vi-VN"/>
        </w:rPr>
      </w:pPr>
      <w:r w:rsidRPr="00261656">
        <w:rPr>
          <w:b/>
          <w:lang w:val="vi-VN"/>
        </w:rPr>
        <w:t>QUYẾT ĐỊNH:</w:t>
      </w:r>
    </w:p>
    <w:p w:rsidR="00555938" w:rsidRPr="00B35B8C" w:rsidRDefault="00555938" w:rsidP="00B35B8C">
      <w:pPr>
        <w:ind w:firstLine="720"/>
        <w:jc w:val="both"/>
        <w:rPr>
          <w:lang w:val="vi-VN"/>
        </w:rPr>
      </w:pPr>
      <w:r w:rsidRPr="00261656">
        <w:rPr>
          <w:rFonts w:eastAsia="Calibri"/>
          <w:b/>
          <w:lang w:val="vi-VN"/>
        </w:rPr>
        <w:t>Điều 1.</w:t>
      </w:r>
      <w:r w:rsidRPr="00261656">
        <w:rPr>
          <w:rFonts w:eastAsia="Calibri"/>
          <w:lang w:val="vi-VN"/>
        </w:rPr>
        <w:t xml:space="preserve"> </w:t>
      </w:r>
      <w:r w:rsidR="00B35B8C" w:rsidRPr="00B35B8C">
        <w:t>Công bố kèm theo Quyết định này Danh mục và nội dung chi tiết</w:t>
      </w:r>
      <w:r w:rsidR="00B35B8C" w:rsidRPr="00B35B8C">
        <w:br/>
      </w:r>
      <w:r w:rsidR="005A55FC">
        <w:t>của 49</w:t>
      </w:r>
      <w:r w:rsidR="00B35B8C" w:rsidRPr="00B35B8C">
        <w:t xml:space="preserve"> thủ tục hành chính nội bộ trong hệ thống hành chính nhà nước thuộc</w:t>
      </w:r>
      <w:r w:rsidR="00B35B8C" w:rsidRPr="00B35B8C">
        <w:br/>
        <w:t>phạm vi chức năng quản lý của Sở Tài chính.</w:t>
      </w:r>
    </w:p>
    <w:p w:rsidR="00555938" w:rsidRPr="00261656" w:rsidRDefault="00555938" w:rsidP="00555938">
      <w:pPr>
        <w:widowControl w:val="0"/>
        <w:spacing w:before="120" w:after="120"/>
        <w:ind w:firstLine="720"/>
        <w:jc w:val="both"/>
        <w:rPr>
          <w:lang w:val="nl-NL"/>
        </w:rPr>
      </w:pPr>
      <w:r w:rsidRPr="00261656">
        <w:rPr>
          <w:rFonts w:eastAsia="Calibri"/>
          <w:b/>
          <w:lang w:val="vi-VN"/>
        </w:rPr>
        <w:t xml:space="preserve">Điều </w:t>
      </w:r>
      <w:r w:rsidRPr="000313CE">
        <w:rPr>
          <w:rFonts w:eastAsia="Calibri"/>
          <w:b/>
          <w:lang w:val="vi-VN"/>
        </w:rPr>
        <w:t>2</w:t>
      </w:r>
      <w:r w:rsidRPr="00261656">
        <w:rPr>
          <w:rFonts w:eastAsia="Calibri"/>
          <w:b/>
          <w:lang w:val="vi-VN"/>
        </w:rPr>
        <w:t xml:space="preserve">. </w:t>
      </w:r>
      <w:r w:rsidRPr="00261656">
        <w:rPr>
          <w:lang w:val="vi-VN"/>
        </w:rPr>
        <w:t xml:space="preserve">Quyết định này có hiệu lực thi hành kể từ ngày </w:t>
      </w:r>
      <w:r w:rsidRPr="00261656">
        <w:rPr>
          <w:lang w:val="nl-NL"/>
        </w:rPr>
        <w:t>ký.</w:t>
      </w:r>
    </w:p>
    <w:p w:rsidR="00555938" w:rsidRPr="000313CE" w:rsidRDefault="00555938" w:rsidP="00555938">
      <w:pPr>
        <w:widowControl w:val="0"/>
        <w:ind w:firstLine="720"/>
        <w:jc w:val="both"/>
        <w:rPr>
          <w:lang w:val="nl-NL" w:eastAsia="en-GB"/>
        </w:rPr>
      </w:pPr>
      <w:r w:rsidRPr="00261656">
        <w:rPr>
          <w:b/>
          <w:lang w:val="nl-NL"/>
        </w:rPr>
        <w:t xml:space="preserve">Điều 3. </w:t>
      </w:r>
      <w:r w:rsidRPr="000313CE">
        <w:rPr>
          <w:lang w:val="nl-NL"/>
        </w:rPr>
        <w:t xml:space="preserve">Chánh Văn phòng Ủy ban nhân dân tỉnh, Giám đốc Sở </w:t>
      </w:r>
      <w:r>
        <w:rPr>
          <w:lang w:val="nl-NL"/>
        </w:rPr>
        <w:t>Tài chính</w:t>
      </w:r>
      <w:r w:rsidRPr="000313CE">
        <w:rPr>
          <w:lang w:val="nl-NL"/>
        </w:rPr>
        <w:t>, Chủ tịch Ủy ban nhân dân các huyện, thành phố và các tổ chức, cá nhân có liên quan chịu trách nhiệm thi hành Quyết định này./.</w:t>
      </w:r>
    </w:p>
    <w:p w:rsidR="00555938" w:rsidRDefault="00555938" w:rsidP="00555938">
      <w:pPr>
        <w:widowControl w:val="0"/>
        <w:ind w:firstLine="720"/>
        <w:jc w:val="both"/>
        <w:rPr>
          <w:lang w:val="nl-NL" w:eastAsia="en-GB"/>
        </w:rPr>
      </w:pPr>
    </w:p>
    <w:p w:rsidR="00A115A7" w:rsidRPr="000313CE" w:rsidRDefault="00A115A7" w:rsidP="00555938">
      <w:pPr>
        <w:widowControl w:val="0"/>
        <w:ind w:firstLine="720"/>
        <w:jc w:val="both"/>
        <w:rPr>
          <w:lang w:val="nl-NL" w:eastAsia="en-GB"/>
        </w:rPr>
      </w:pPr>
    </w:p>
    <w:tbl>
      <w:tblPr>
        <w:tblW w:w="9212" w:type="dxa"/>
        <w:tblInd w:w="-32" w:type="dxa"/>
        <w:tblLayout w:type="fixed"/>
        <w:tblLook w:val="01E0" w:firstRow="1" w:lastRow="1" w:firstColumn="1" w:lastColumn="1" w:noHBand="0" w:noVBand="0"/>
      </w:tblPr>
      <w:tblGrid>
        <w:gridCol w:w="4907"/>
        <w:gridCol w:w="4305"/>
      </w:tblGrid>
      <w:tr w:rsidR="00555938" w:rsidRPr="00261656" w:rsidTr="008878EE">
        <w:tc>
          <w:tcPr>
            <w:tcW w:w="4907" w:type="dxa"/>
            <w:shd w:val="clear" w:color="auto" w:fill="auto"/>
          </w:tcPr>
          <w:p w:rsidR="00555938" w:rsidRPr="00261656" w:rsidRDefault="00555938" w:rsidP="008878EE">
            <w:pPr>
              <w:spacing w:before="100" w:beforeAutospacing="1" w:after="100" w:afterAutospacing="1"/>
              <w:rPr>
                <w:b/>
                <w:bCs/>
                <w:i/>
                <w:sz w:val="24"/>
                <w:szCs w:val="24"/>
              </w:rPr>
            </w:pPr>
            <w:r w:rsidRPr="00261656">
              <w:rPr>
                <w:b/>
                <w:bCs/>
                <w:i/>
                <w:sz w:val="24"/>
                <w:szCs w:val="24"/>
              </w:rPr>
              <w:t>Nơi nhận:</w:t>
            </w:r>
          </w:p>
        </w:tc>
        <w:tc>
          <w:tcPr>
            <w:tcW w:w="4305" w:type="dxa"/>
            <w:shd w:val="clear" w:color="auto" w:fill="auto"/>
          </w:tcPr>
          <w:p w:rsidR="00555938" w:rsidRPr="00261656" w:rsidRDefault="00A115A7" w:rsidP="008878EE">
            <w:pPr>
              <w:jc w:val="center"/>
              <w:rPr>
                <w:bCs/>
              </w:rPr>
            </w:pPr>
            <w:r>
              <w:rPr>
                <w:b/>
                <w:bCs/>
              </w:rPr>
              <w:t xml:space="preserve">KT. </w:t>
            </w:r>
            <w:r w:rsidR="00555938" w:rsidRPr="00261656">
              <w:rPr>
                <w:b/>
                <w:bCs/>
                <w:lang w:val="vi-VN"/>
              </w:rPr>
              <w:t>CHỦ TỊCH</w:t>
            </w:r>
            <w:r w:rsidR="00555938" w:rsidRPr="00261656">
              <w:rPr>
                <w:bCs/>
              </w:rPr>
              <w:t xml:space="preserve"> </w:t>
            </w:r>
          </w:p>
        </w:tc>
      </w:tr>
      <w:tr w:rsidR="00555938" w:rsidRPr="00261656" w:rsidTr="008878EE">
        <w:tc>
          <w:tcPr>
            <w:tcW w:w="4907" w:type="dxa"/>
            <w:shd w:val="clear" w:color="auto" w:fill="auto"/>
          </w:tcPr>
          <w:p w:rsidR="00555938" w:rsidRPr="00261656" w:rsidRDefault="00555938" w:rsidP="008878EE">
            <w:pPr>
              <w:tabs>
                <w:tab w:val="center" w:pos="1680"/>
                <w:tab w:val="center" w:pos="6720"/>
              </w:tabs>
              <w:rPr>
                <w:bCs/>
                <w:sz w:val="22"/>
                <w:szCs w:val="22"/>
              </w:rPr>
            </w:pPr>
            <w:r w:rsidRPr="00261656">
              <w:rPr>
                <w:bCs/>
                <w:sz w:val="22"/>
                <w:szCs w:val="22"/>
              </w:rPr>
              <w:t xml:space="preserve">- Như Điều </w:t>
            </w:r>
            <w:r>
              <w:rPr>
                <w:bCs/>
                <w:sz w:val="22"/>
                <w:szCs w:val="22"/>
              </w:rPr>
              <w:t>3</w:t>
            </w:r>
            <w:r w:rsidRPr="00261656">
              <w:rPr>
                <w:bCs/>
                <w:sz w:val="22"/>
                <w:szCs w:val="22"/>
              </w:rPr>
              <w:t>;</w:t>
            </w:r>
          </w:p>
          <w:p w:rsidR="00555938" w:rsidRPr="00261656" w:rsidRDefault="00555938" w:rsidP="008878EE">
            <w:pPr>
              <w:rPr>
                <w:bCs/>
                <w:sz w:val="22"/>
                <w:szCs w:val="22"/>
              </w:rPr>
            </w:pPr>
            <w:r w:rsidRPr="00261656">
              <w:rPr>
                <w:bCs/>
                <w:sz w:val="22"/>
                <w:szCs w:val="22"/>
              </w:rPr>
              <w:t xml:space="preserve">- Bộ </w:t>
            </w:r>
            <w:r>
              <w:rPr>
                <w:bCs/>
                <w:sz w:val="22"/>
                <w:szCs w:val="22"/>
              </w:rPr>
              <w:t>Tài chính</w:t>
            </w:r>
            <w:r w:rsidRPr="00261656">
              <w:rPr>
                <w:bCs/>
                <w:sz w:val="22"/>
                <w:szCs w:val="22"/>
              </w:rPr>
              <w:t xml:space="preserve"> (b/c);</w:t>
            </w:r>
          </w:p>
          <w:p w:rsidR="00555938" w:rsidRPr="00261656" w:rsidRDefault="00555938" w:rsidP="008878EE">
            <w:pPr>
              <w:rPr>
                <w:bCs/>
                <w:sz w:val="22"/>
                <w:szCs w:val="22"/>
              </w:rPr>
            </w:pPr>
            <w:r w:rsidRPr="00261656">
              <w:rPr>
                <w:bCs/>
                <w:sz w:val="22"/>
                <w:szCs w:val="22"/>
              </w:rPr>
              <w:t>- Chủ tịch, các PCT UBND tỉnh;</w:t>
            </w:r>
          </w:p>
          <w:p w:rsidR="00555938" w:rsidRPr="00261656" w:rsidRDefault="00555938" w:rsidP="008878EE">
            <w:pPr>
              <w:rPr>
                <w:bCs/>
                <w:sz w:val="22"/>
                <w:szCs w:val="22"/>
              </w:rPr>
            </w:pPr>
            <w:r w:rsidRPr="00261656">
              <w:rPr>
                <w:bCs/>
                <w:sz w:val="22"/>
                <w:szCs w:val="22"/>
              </w:rPr>
              <w:t>- Cục KSTTHC (VPCP);</w:t>
            </w:r>
          </w:p>
          <w:p w:rsidR="00555938" w:rsidRPr="00261656" w:rsidRDefault="00555938" w:rsidP="008878EE">
            <w:pPr>
              <w:rPr>
                <w:bCs/>
                <w:sz w:val="22"/>
                <w:szCs w:val="22"/>
              </w:rPr>
            </w:pPr>
            <w:r w:rsidRPr="00261656">
              <w:rPr>
                <w:bCs/>
                <w:sz w:val="22"/>
                <w:szCs w:val="22"/>
              </w:rPr>
              <w:t>- Cổng Thông tin điện tử tỉnh;</w:t>
            </w:r>
          </w:p>
          <w:p w:rsidR="00555938" w:rsidRPr="00261656" w:rsidRDefault="00555938" w:rsidP="008878EE">
            <w:pPr>
              <w:tabs>
                <w:tab w:val="center" w:pos="1680"/>
                <w:tab w:val="center" w:pos="6720"/>
              </w:tabs>
              <w:rPr>
                <w:bCs/>
                <w:sz w:val="22"/>
                <w:szCs w:val="22"/>
                <w:lang w:val="vi-VN"/>
              </w:rPr>
            </w:pPr>
            <w:r w:rsidRPr="00261656">
              <w:rPr>
                <w:bCs/>
                <w:sz w:val="22"/>
                <w:szCs w:val="22"/>
              </w:rPr>
              <w:t>- VPUB: LĐ, KTTH</w:t>
            </w:r>
            <w:r w:rsidRPr="00261656">
              <w:rPr>
                <w:bCs/>
                <w:sz w:val="22"/>
                <w:szCs w:val="22"/>
                <w:lang w:val="vi-VN"/>
              </w:rPr>
              <w:t>;</w:t>
            </w:r>
          </w:p>
          <w:p w:rsidR="00555938" w:rsidRPr="00261656" w:rsidRDefault="00555938" w:rsidP="008878EE">
            <w:pPr>
              <w:tabs>
                <w:tab w:val="center" w:pos="1680"/>
                <w:tab w:val="center" w:pos="6720"/>
              </w:tabs>
              <w:rPr>
                <w:bCs/>
                <w:sz w:val="24"/>
                <w:szCs w:val="24"/>
              </w:rPr>
            </w:pPr>
            <w:r w:rsidRPr="00261656">
              <w:rPr>
                <w:bCs/>
                <w:sz w:val="22"/>
                <w:szCs w:val="22"/>
              </w:rPr>
              <w:t>- Lưu: VT, PVHCC.</w:t>
            </w:r>
            <w:r>
              <w:rPr>
                <w:bCs/>
                <w:sz w:val="22"/>
                <w:szCs w:val="22"/>
              </w:rPr>
              <w:t xml:space="preserve"> </w:t>
            </w:r>
            <w:r w:rsidR="00A115A7">
              <w:rPr>
                <w:bCs/>
                <w:sz w:val="22"/>
                <w:szCs w:val="22"/>
              </w:rPr>
              <w:t>CT</w:t>
            </w:r>
          </w:p>
        </w:tc>
        <w:tc>
          <w:tcPr>
            <w:tcW w:w="4305" w:type="dxa"/>
            <w:shd w:val="clear" w:color="auto" w:fill="auto"/>
          </w:tcPr>
          <w:p w:rsidR="00555938" w:rsidRPr="00261656" w:rsidRDefault="00A115A7" w:rsidP="008878EE">
            <w:pPr>
              <w:jc w:val="center"/>
              <w:rPr>
                <w:b/>
                <w:bCs/>
              </w:rPr>
            </w:pPr>
            <w:r>
              <w:rPr>
                <w:b/>
                <w:bCs/>
              </w:rPr>
              <w:t xml:space="preserve">PHÓ </w:t>
            </w:r>
            <w:r w:rsidRPr="00261656">
              <w:rPr>
                <w:b/>
                <w:bCs/>
                <w:lang w:val="vi-VN"/>
              </w:rPr>
              <w:t>CHỦ TỊCH</w:t>
            </w:r>
          </w:p>
          <w:p w:rsidR="00555938" w:rsidRPr="00261656" w:rsidRDefault="00555938" w:rsidP="008878EE">
            <w:pPr>
              <w:jc w:val="center"/>
              <w:rPr>
                <w:b/>
                <w:bCs/>
              </w:rPr>
            </w:pPr>
          </w:p>
          <w:p w:rsidR="00555938" w:rsidRDefault="00555938" w:rsidP="008878EE">
            <w:pPr>
              <w:jc w:val="center"/>
              <w:rPr>
                <w:b/>
                <w:bCs/>
              </w:rPr>
            </w:pPr>
          </w:p>
          <w:p w:rsidR="00CB7A26" w:rsidRPr="00261656" w:rsidRDefault="00CB7A26" w:rsidP="008878EE">
            <w:pPr>
              <w:jc w:val="center"/>
              <w:rPr>
                <w:b/>
                <w:bCs/>
              </w:rPr>
            </w:pPr>
          </w:p>
          <w:p w:rsidR="00555938" w:rsidRDefault="00555938" w:rsidP="008878EE">
            <w:pPr>
              <w:jc w:val="center"/>
              <w:rPr>
                <w:b/>
                <w:bCs/>
              </w:rPr>
            </w:pPr>
          </w:p>
          <w:p w:rsidR="00A115A7" w:rsidRDefault="00A115A7" w:rsidP="008878EE">
            <w:pPr>
              <w:jc w:val="center"/>
              <w:rPr>
                <w:b/>
                <w:bCs/>
              </w:rPr>
            </w:pPr>
          </w:p>
          <w:p w:rsidR="00A115A7" w:rsidRDefault="00A115A7" w:rsidP="008878EE">
            <w:pPr>
              <w:jc w:val="center"/>
              <w:rPr>
                <w:b/>
                <w:bCs/>
              </w:rPr>
            </w:pPr>
          </w:p>
          <w:p w:rsidR="00555938" w:rsidRPr="00261656" w:rsidRDefault="00A115A7" w:rsidP="008878EE">
            <w:pPr>
              <w:jc w:val="center"/>
              <w:rPr>
                <w:b/>
                <w:bCs/>
              </w:rPr>
            </w:pPr>
            <w:r>
              <w:rPr>
                <w:b/>
                <w:bCs/>
              </w:rPr>
              <w:t>Nguyễn Long Biên</w:t>
            </w:r>
          </w:p>
        </w:tc>
      </w:tr>
    </w:tbl>
    <w:p w:rsidR="00555938" w:rsidRPr="00261656" w:rsidRDefault="00555938" w:rsidP="00555938">
      <w:pPr>
        <w:jc w:val="center"/>
        <w:rPr>
          <w:b/>
          <w:bCs/>
        </w:rPr>
        <w:sectPr w:rsidR="00555938" w:rsidRPr="00261656" w:rsidSect="00CB7A26">
          <w:headerReference w:type="default" r:id="rId7"/>
          <w:headerReference w:type="first" r:id="rId8"/>
          <w:pgSz w:w="11900" w:h="16840" w:code="9"/>
          <w:pgMar w:top="851" w:right="1134" w:bottom="568" w:left="1701" w:header="510" w:footer="454" w:gutter="0"/>
          <w:cols w:space="720"/>
          <w:noEndnote/>
          <w:titlePg/>
          <w:docGrid w:linePitch="381"/>
        </w:sectPr>
      </w:pPr>
    </w:p>
    <w:tbl>
      <w:tblPr>
        <w:tblW w:w="13500" w:type="dxa"/>
        <w:tblInd w:w="108" w:type="dxa"/>
        <w:tblCellMar>
          <w:left w:w="0" w:type="dxa"/>
          <w:right w:w="0" w:type="dxa"/>
        </w:tblCellMar>
        <w:tblLook w:val="0000" w:firstRow="0" w:lastRow="0" w:firstColumn="0" w:lastColumn="0" w:noHBand="0" w:noVBand="0"/>
      </w:tblPr>
      <w:tblGrid>
        <w:gridCol w:w="4287"/>
        <w:gridCol w:w="9213"/>
      </w:tblGrid>
      <w:tr w:rsidR="008A0CEB" w:rsidRPr="00261656" w:rsidTr="005A5319">
        <w:trPr>
          <w:trHeight w:val="751"/>
        </w:trPr>
        <w:tc>
          <w:tcPr>
            <w:tcW w:w="4287" w:type="dxa"/>
            <w:tcMar>
              <w:top w:w="0" w:type="dxa"/>
              <w:left w:w="108" w:type="dxa"/>
              <w:bottom w:w="0" w:type="dxa"/>
              <w:right w:w="108" w:type="dxa"/>
            </w:tcMar>
          </w:tcPr>
          <w:p w:rsidR="008A0CEB" w:rsidRPr="00261656" w:rsidRDefault="008A0CEB" w:rsidP="008878EE">
            <w:pPr>
              <w:widowControl w:val="0"/>
              <w:jc w:val="center"/>
              <w:rPr>
                <w:sz w:val="26"/>
                <w:szCs w:val="26"/>
                <w:lang w:val="nl-NL"/>
              </w:rPr>
            </w:pPr>
            <w:r w:rsidRPr="00261656">
              <w:rPr>
                <w:b/>
                <w:bCs/>
                <w:noProof/>
                <w:sz w:val="26"/>
                <w:szCs w:val="26"/>
              </w:rPr>
              <w:lastRenderedPageBreak/>
              <mc:AlternateContent>
                <mc:Choice Requires="wps">
                  <w:drawing>
                    <wp:anchor distT="4294967294" distB="4294967294" distL="114300" distR="114300" simplePos="0" relativeHeight="251665408" behindDoc="0" locked="0" layoutInCell="1" allowOverlap="1" wp14:anchorId="05662A7D" wp14:editId="3B78B9F4">
                      <wp:simplePos x="0" y="0"/>
                      <wp:positionH relativeFrom="column">
                        <wp:posOffset>583565</wp:posOffset>
                      </wp:positionH>
                      <wp:positionV relativeFrom="paragraph">
                        <wp:posOffset>392429</wp:posOffset>
                      </wp:positionV>
                      <wp:extent cx="914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E6064" id="Straight Connector 5"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7j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"/>
                  </w:pict>
                </mc:Fallback>
              </mc:AlternateContent>
            </w:r>
            <w:r w:rsidRPr="00261656">
              <w:rPr>
                <w:b/>
                <w:bCs/>
                <w:sz w:val="26"/>
                <w:szCs w:val="26"/>
                <w:lang w:val="nl-NL"/>
              </w:rPr>
              <w:t>ỦY BAN NHÂN DÂN</w:t>
            </w:r>
            <w:r w:rsidRPr="00261656">
              <w:rPr>
                <w:b/>
                <w:bCs/>
                <w:sz w:val="26"/>
                <w:szCs w:val="26"/>
                <w:lang w:val="nl-NL"/>
              </w:rPr>
              <w:br/>
              <w:t xml:space="preserve">TỈNH </w:t>
            </w:r>
            <w:r w:rsidRPr="00261656">
              <w:rPr>
                <w:b/>
                <w:sz w:val="26"/>
                <w:szCs w:val="26"/>
              </w:rPr>
              <w:t>NINH THUẬN</w:t>
            </w:r>
          </w:p>
        </w:tc>
        <w:tc>
          <w:tcPr>
            <w:tcW w:w="9213" w:type="dxa"/>
            <w:tcMar>
              <w:top w:w="0" w:type="dxa"/>
              <w:left w:w="108" w:type="dxa"/>
              <w:bottom w:w="0" w:type="dxa"/>
              <w:right w:w="108" w:type="dxa"/>
            </w:tcMar>
          </w:tcPr>
          <w:p w:rsidR="008A0CEB" w:rsidRPr="00261656" w:rsidRDefault="005A5319" w:rsidP="008878EE">
            <w:pPr>
              <w:widowControl w:val="0"/>
              <w:jc w:val="center"/>
              <w:rPr>
                <w:sz w:val="26"/>
                <w:szCs w:val="26"/>
                <w:lang w:val="nl-NL"/>
              </w:rPr>
            </w:pPr>
            <w:r w:rsidRPr="00261656">
              <w:rPr>
                <w:b/>
                <w:bCs/>
                <w:noProof/>
                <w:sz w:val="26"/>
                <w:szCs w:val="26"/>
              </w:rPr>
              <mc:AlternateContent>
                <mc:Choice Requires="wps">
                  <w:drawing>
                    <wp:anchor distT="4294967294" distB="4294967294" distL="114300" distR="114300" simplePos="0" relativeHeight="251664384" behindDoc="0" locked="0" layoutInCell="1" allowOverlap="1" wp14:anchorId="2182967E" wp14:editId="29D412E0">
                      <wp:simplePos x="0" y="0"/>
                      <wp:positionH relativeFrom="column">
                        <wp:posOffset>1818195</wp:posOffset>
                      </wp:positionH>
                      <wp:positionV relativeFrom="paragraph">
                        <wp:posOffset>441325</wp:posOffset>
                      </wp:positionV>
                      <wp:extent cx="2160000" cy="0"/>
                      <wp:effectExtent l="0" t="0" r="311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FFEF6" id="Straight Connector 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15pt,34.75pt" to="313.2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KR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"/>
                  </w:pict>
                </mc:Fallback>
              </mc:AlternateContent>
            </w:r>
            <w:r w:rsidR="008A0CEB" w:rsidRPr="00261656">
              <w:rPr>
                <w:b/>
                <w:bCs/>
                <w:sz w:val="26"/>
                <w:szCs w:val="26"/>
                <w:lang w:val="nl-NL"/>
              </w:rPr>
              <w:t>CỘNG HÒA XÃ HỘI CHỦ NGHĨA VIỆT NAM</w:t>
            </w:r>
            <w:r w:rsidR="008A0CEB" w:rsidRPr="00261656">
              <w:rPr>
                <w:b/>
                <w:bCs/>
                <w:sz w:val="26"/>
                <w:szCs w:val="26"/>
                <w:lang w:val="nl-NL"/>
              </w:rPr>
              <w:br/>
              <w:t xml:space="preserve">  </w:t>
            </w:r>
            <w:r w:rsidR="008A0CEB" w:rsidRPr="005A5319">
              <w:rPr>
                <w:b/>
                <w:bCs/>
                <w:szCs w:val="26"/>
                <w:lang w:val="nl-NL"/>
              </w:rPr>
              <w:t>Độc lập - Tự do - Hạnh phúc</w:t>
            </w:r>
          </w:p>
        </w:tc>
      </w:tr>
    </w:tbl>
    <w:p w:rsidR="008A0CEB" w:rsidRDefault="008A0CEB" w:rsidP="00555938">
      <w:pPr>
        <w:jc w:val="center"/>
        <w:rPr>
          <w:b/>
          <w:bCs/>
        </w:rPr>
      </w:pPr>
    </w:p>
    <w:p w:rsidR="00555938" w:rsidRPr="00261656" w:rsidRDefault="00555938" w:rsidP="00555938">
      <w:pPr>
        <w:jc w:val="center"/>
        <w:rPr>
          <w:b/>
          <w:bCs/>
        </w:rPr>
      </w:pPr>
      <w:r w:rsidRPr="00261656">
        <w:rPr>
          <w:b/>
          <w:bCs/>
        </w:rPr>
        <w:t>PHỤ LỤC</w:t>
      </w:r>
      <w:r w:rsidR="009D0112">
        <w:rPr>
          <w:b/>
          <w:bCs/>
        </w:rPr>
        <w:t xml:space="preserve"> </w:t>
      </w:r>
    </w:p>
    <w:p w:rsidR="009D0112" w:rsidRDefault="009D0112" w:rsidP="00555938">
      <w:pPr>
        <w:jc w:val="center"/>
        <w:rPr>
          <w:b/>
          <w:i/>
          <w:iCs/>
        </w:rPr>
      </w:pPr>
      <w:r w:rsidRPr="009D0112">
        <w:rPr>
          <w:b/>
        </w:rPr>
        <w:t>DANH MỤC VÀ NỘI DUNG CHI TIẾT</w:t>
      </w:r>
      <w:r>
        <w:rPr>
          <w:b/>
        </w:rPr>
        <w:t xml:space="preserve"> </w:t>
      </w:r>
      <w:r w:rsidRPr="009D0112">
        <w:rPr>
          <w:b/>
        </w:rPr>
        <w:t>THỦ TỤC HÀNH CHÍNH NỘI BỘ TRONG HỆ THỐNG HÀNH CHÍNH NHÀ NƯỚC THUỘC</w:t>
      </w:r>
      <w:r>
        <w:rPr>
          <w:b/>
        </w:rPr>
        <w:t xml:space="preserve"> </w:t>
      </w:r>
      <w:r w:rsidRPr="009D0112">
        <w:rPr>
          <w:b/>
        </w:rPr>
        <w:t>PHẠM VI CHỨC NĂNG QUẢN LÝ CỦA SỞ TÀI CHÍNH TỈNH NINH THUẬN</w:t>
      </w:r>
      <w:r w:rsidRPr="009D0112">
        <w:rPr>
          <w:b/>
          <w:i/>
          <w:iCs/>
        </w:rPr>
        <w:t xml:space="preserve"> </w:t>
      </w:r>
    </w:p>
    <w:p w:rsidR="00555938" w:rsidRPr="00261656" w:rsidRDefault="00555938" w:rsidP="00555938">
      <w:pPr>
        <w:jc w:val="center"/>
        <w:rPr>
          <w:b/>
          <w:bCs/>
        </w:rPr>
      </w:pPr>
      <w:r w:rsidRPr="00261656">
        <w:rPr>
          <w:i/>
          <w:iCs/>
        </w:rPr>
        <w:t>(</w:t>
      </w:r>
      <w:r w:rsidR="005A5319">
        <w:rPr>
          <w:i/>
          <w:iCs/>
        </w:rPr>
        <w:t xml:space="preserve">Ban hành </w:t>
      </w:r>
      <w:r w:rsidRPr="00261656">
        <w:rPr>
          <w:i/>
          <w:iCs/>
        </w:rPr>
        <w:t xml:space="preserve">kèm theo Quyết định số         /QĐ-UBND ngày     tháng     </w:t>
      </w:r>
      <w:r>
        <w:rPr>
          <w:i/>
          <w:iCs/>
        </w:rPr>
        <w:t xml:space="preserve"> năm 2025</w:t>
      </w:r>
      <w:r w:rsidRPr="00261656">
        <w:rPr>
          <w:i/>
          <w:iCs/>
        </w:rPr>
        <w:t xml:space="preserve"> </w:t>
      </w:r>
      <w:r w:rsidRPr="00261656">
        <w:rPr>
          <w:i/>
          <w:iCs/>
          <w:noProof/>
        </w:rPr>
        <mc:AlternateContent>
          <mc:Choice Requires="wps">
            <w:drawing>
              <wp:anchor distT="4294967294" distB="4294967294" distL="114300" distR="114300" simplePos="0" relativeHeight="251662336" behindDoc="0" locked="0" layoutInCell="1" allowOverlap="1" wp14:anchorId="3608436C" wp14:editId="760F69F6">
                <wp:simplePos x="0" y="0"/>
                <wp:positionH relativeFrom="margin">
                  <wp:align>center</wp:align>
                </wp:positionH>
                <wp:positionV relativeFrom="paragraph">
                  <wp:posOffset>282630</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F126E" id="Straight Connector 4" o:spid="_x0000_s1026" style="position:absolute;z-index:25166233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22.25pt" to="1in,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">
                <w10:wrap anchorx="margin"/>
              </v:line>
            </w:pict>
          </mc:Fallback>
        </mc:AlternateContent>
      </w:r>
      <w:r w:rsidRPr="00261656">
        <w:rPr>
          <w:i/>
          <w:iCs/>
        </w:rPr>
        <w:t>của Chủ tịch Ủy ban nhân dân tỉnh)</w:t>
      </w:r>
      <w:r w:rsidRPr="00261656">
        <w:rPr>
          <w:i/>
          <w:iCs/>
        </w:rPr>
        <w:br/>
      </w:r>
      <w:r w:rsidRPr="00261656">
        <w:rPr>
          <w:b/>
          <w:bCs/>
        </w:rPr>
        <w:tab/>
      </w:r>
    </w:p>
    <w:p w:rsidR="00555938" w:rsidRPr="00261656" w:rsidRDefault="00555938" w:rsidP="00555938">
      <w:pPr>
        <w:jc w:val="center"/>
        <w:rPr>
          <w:b/>
          <w:bCs/>
        </w:rPr>
      </w:pPr>
      <w:r w:rsidRPr="00261656">
        <w:rPr>
          <w:b/>
          <w:bCs/>
        </w:rPr>
        <w:t>Phần I</w:t>
      </w:r>
    </w:p>
    <w:p w:rsidR="00555938" w:rsidRPr="00261656" w:rsidRDefault="00555938" w:rsidP="00555938">
      <w:pPr>
        <w:jc w:val="center"/>
        <w:rPr>
          <w:b/>
          <w:bCs/>
        </w:rPr>
      </w:pPr>
      <w:r w:rsidRPr="00261656">
        <w:rPr>
          <w:b/>
          <w:bCs/>
        </w:rPr>
        <w:t>DANH MỤC THỦ TỤC HÀNH CHÍNH</w:t>
      </w:r>
    </w:p>
    <w:p w:rsidR="00555938" w:rsidRDefault="00555938" w:rsidP="00555938">
      <w:pPr>
        <w:ind w:firstLine="709"/>
        <w:jc w:val="center"/>
        <w:rPr>
          <w:bCs/>
          <w:spacing w:val="-2"/>
          <w:lang w:val="hr-HR"/>
        </w:rPr>
      </w:pP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1340"/>
        <w:gridCol w:w="1559"/>
      </w:tblGrid>
      <w:tr w:rsidR="00555938" w:rsidRPr="00C000D0" w:rsidTr="005A5319">
        <w:trPr>
          <w:cantSplit/>
          <w:trHeight w:val="390"/>
          <w:tblHeader/>
        </w:trPr>
        <w:tc>
          <w:tcPr>
            <w:tcW w:w="596" w:type="dxa"/>
            <w:shd w:val="clear" w:color="auto" w:fill="auto"/>
            <w:vAlign w:val="center"/>
            <w:hideMark/>
          </w:tcPr>
          <w:p w:rsidR="00555938" w:rsidRPr="00C000D0" w:rsidRDefault="00555938" w:rsidP="008878EE">
            <w:pPr>
              <w:jc w:val="center"/>
              <w:rPr>
                <w:b/>
                <w:bCs/>
                <w:color w:val="000000"/>
              </w:rPr>
            </w:pPr>
            <w:r w:rsidRPr="00C000D0">
              <w:rPr>
                <w:b/>
                <w:bCs/>
                <w:color w:val="000000"/>
              </w:rPr>
              <w:t>TT</w:t>
            </w:r>
          </w:p>
        </w:tc>
        <w:tc>
          <w:tcPr>
            <w:tcW w:w="11340" w:type="dxa"/>
            <w:shd w:val="clear" w:color="auto" w:fill="auto"/>
            <w:vAlign w:val="center"/>
            <w:hideMark/>
          </w:tcPr>
          <w:p w:rsidR="00555938" w:rsidRPr="00C000D0" w:rsidRDefault="00555938" w:rsidP="008878EE">
            <w:pPr>
              <w:jc w:val="center"/>
              <w:rPr>
                <w:b/>
                <w:bCs/>
                <w:color w:val="000000"/>
              </w:rPr>
            </w:pPr>
            <w:r w:rsidRPr="00C000D0">
              <w:rPr>
                <w:b/>
                <w:bCs/>
                <w:color w:val="000000"/>
              </w:rPr>
              <w:t>Tên TTHC nội bộ</w:t>
            </w:r>
          </w:p>
        </w:tc>
        <w:tc>
          <w:tcPr>
            <w:tcW w:w="1559" w:type="dxa"/>
            <w:shd w:val="clear" w:color="auto" w:fill="auto"/>
            <w:vAlign w:val="center"/>
            <w:hideMark/>
          </w:tcPr>
          <w:p w:rsidR="00555938" w:rsidRPr="00C000D0" w:rsidRDefault="00555938" w:rsidP="008878EE">
            <w:pPr>
              <w:jc w:val="center"/>
              <w:rPr>
                <w:b/>
                <w:bCs/>
                <w:color w:val="000000"/>
              </w:rPr>
            </w:pPr>
            <w:r w:rsidRPr="00C000D0">
              <w:rPr>
                <w:b/>
                <w:bCs/>
                <w:color w:val="000000"/>
              </w:rPr>
              <w:t>Ghi chú</w:t>
            </w:r>
          </w:p>
        </w:tc>
      </w:tr>
      <w:tr w:rsidR="00555938" w:rsidRPr="00C000D0" w:rsidTr="005A5319">
        <w:trPr>
          <w:trHeight w:val="390"/>
        </w:trPr>
        <w:tc>
          <w:tcPr>
            <w:tcW w:w="13495" w:type="dxa"/>
            <w:gridSpan w:val="3"/>
            <w:shd w:val="clear" w:color="auto" w:fill="auto"/>
            <w:vAlign w:val="center"/>
            <w:hideMark/>
          </w:tcPr>
          <w:p w:rsidR="00555938" w:rsidRPr="00C000D0" w:rsidRDefault="00555938" w:rsidP="008878EE">
            <w:pPr>
              <w:rPr>
                <w:b/>
                <w:bCs/>
                <w:color w:val="000000"/>
              </w:rPr>
            </w:pPr>
            <w:r w:rsidRPr="00C000D0">
              <w:rPr>
                <w:b/>
                <w:bCs/>
                <w:color w:val="000000"/>
              </w:rPr>
              <w:t>I. LĨNH VỰC QUẢN LÝ ĐẦU TƯ CÔNG (11 TTHC)</w:t>
            </w:r>
          </w:p>
        </w:tc>
      </w:tr>
      <w:tr w:rsidR="00555938" w:rsidRPr="00C000D0" w:rsidTr="005A5319">
        <w:trPr>
          <w:trHeight w:val="54"/>
        </w:trPr>
        <w:tc>
          <w:tcPr>
            <w:tcW w:w="596" w:type="dxa"/>
            <w:shd w:val="clear" w:color="auto" w:fill="auto"/>
            <w:vAlign w:val="center"/>
            <w:hideMark/>
          </w:tcPr>
          <w:p w:rsidR="00555938" w:rsidRPr="00C000D0" w:rsidRDefault="00555938" w:rsidP="00620870">
            <w:pPr>
              <w:jc w:val="center"/>
              <w:rPr>
                <w:color w:val="000000"/>
              </w:rPr>
            </w:pPr>
            <w:r w:rsidRPr="00C000D0">
              <w:rPr>
                <w:color w:val="000000"/>
              </w:rPr>
              <w:t>1.</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rPr>
              <w:t>Xây dựng kế hoạch đầu tư công trung hạn của địa phương.</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103"/>
        </w:trPr>
        <w:tc>
          <w:tcPr>
            <w:tcW w:w="596" w:type="dxa"/>
            <w:shd w:val="clear" w:color="auto" w:fill="auto"/>
            <w:vAlign w:val="center"/>
            <w:hideMark/>
          </w:tcPr>
          <w:p w:rsidR="00555938" w:rsidRPr="00C000D0" w:rsidRDefault="00620870" w:rsidP="00620870">
            <w:pPr>
              <w:jc w:val="center"/>
              <w:rPr>
                <w:color w:val="000000"/>
              </w:rPr>
            </w:pPr>
            <w:r>
              <w:rPr>
                <w:color w:val="000000"/>
              </w:rPr>
              <w:t>2. </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rPr>
              <w:t>Xây dựng kế hoạch đầu tư công hằng năm của địa phương</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260"/>
        </w:trPr>
        <w:tc>
          <w:tcPr>
            <w:tcW w:w="596" w:type="dxa"/>
            <w:shd w:val="clear" w:color="auto" w:fill="auto"/>
            <w:vAlign w:val="center"/>
            <w:hideMark/>
          </w:tcPr>
          <w:p w:rsidR="00555938" w:rsidRPr="00C000D0" w:rsidRDefault="00555938" w:rsidP="005A5319">
            <w:pPr>
              <w:jc w:val="center"/>
              <w:rPr>
                <w:color w:val="000000"/>
              </w:rPr>
            </w:pPr>
            <w:r w:rsidRPr="00C000D0">
              <w:rPr>
                <w:color w:val="000000"/>
              </w:rPr>
              <w:t>3. </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rPr>
              <w:t>Điều chỉnh kế hoạch đầu tư công trung hạn vốn Ngân sách Trung ương và ngân sách địa phương</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395"/>
        </w:trPr>
        <w:tc>
          <w:tcPr>
            <w:tcW w:w="596" w:type="dxa"/>
            <w:shd w:val="clear" w:color="auto" w:fill="auto"/>
            <w:vAlign w:val="center"/>
            <w:hideMark/>
          </w:tcPr>
          <w:p w:rsidR="00555938" w:rsidRPr="00C000D0" w:rsidRDefault="00620870" w:rsidP="00620870">
            <w:pPr>
              <w:jc w:val="center"/>
              <w:rPr>
                <w:color w:val="000000"/>
              </w:rPr>
            </w:pPr>
            <w:r>
              <w:rPr>
                <w:color w:val="000000"/>
              </w:rPr>
              <w:t>4.  </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rPr>
              <w:t>Quyết định/Điều chỉnh chủ trương đầu tư chương trình, dự án đầu tư công nhóm A thuộc thẩm quyền của HĐND tỉnh.</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383"/>
        </w:trPr>
        <w:tc>
          <w:tcPr>
            <w:tcW w:w="596" w:type="dxa"/>
            <w:shd w:val="clear" w:color="auto" w:fill="auto"/>
            <w:vAlign w:val="center"/>
            <w:hideMark/>
          </w:tcPr>
          <w:p w:rsidR="00555938" w:rsidRPr="00C000D0" w:rsidRDefault="00555938" w:rsidP="005A5319">
            <w:pPr>
              <w:jc w:val="center"/>
              <w:rPr>
                <w:color w:val="000000"/>
              </w:rPr>
            </w:pPr>
            <w:r w:rsidRPr="00C000D0">
              <w:rPr>
                <w:color w:val="000000"/>
              </w:rPr>
              <w:t>5.  </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rPr>
              <w:t>Quyết định/Điều chỉnh chủ trương đầu tư chương trình, dự án đầu tư công nhóm B, nhóm C do địa phương quản lý.</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183"/>
        </w:trPr>
        <w:tc>
          <w:tcPr>
            <w:tcW w:w="596" w:type="dxa"/>
            <w:shd w:val="clear" w:color="auto" w:fill="auto"/>
            <w:vAlign w:val="center"/>
            <w:hideMark/>
          </w:tcPr>
          <w:p w:rsidR="00555938" w:rsidRPr="00C000D0" w:rsidRDefault="00555938" w:rsidP="005A5319">
            <w:pPr>
              <w:jc w:val="center"/>
              <w:rPr>
                <w:color w:val="000000"/>
              </w:rPr>
            </w:pPr>
            <w:r w:rsidRPr="00C000D0">
              <w:rPr>
                <w:iCs/>
                <w:color w:val="000000"/>
              </w:rPr>
              <w:t>6.</w:t>
            </w:r>
            <w:r w:rsidRPr="00C000D0">
              <w:rPr>
                <w:color w:val="000000"/>
              </w:rPr>
              <w:t>  </w:t>
            </w:r>
          </w:p>
        </w:tc>
        <w:tc>
          <w:tcPr>
            <w:tcW w:w="11340" w:type="dxa"/>
            <w:shd w:val="clear" w:color="auto" w:fill="auto"/>
            <w:vAlign w:val="center"/>
            <w:hideMark/>
          </w:tcPr>
          <w:p w:rsidR="00555938" w:rsidRPr="00C000D0" w:rsidRDefault="00555938" w:rsidP="008878EE">
            <w:pPr>
              <w:jc w:val="both"/>
              <w:rPr>
                <w:color w:val="000000"/>
              </w:rPr>
            </w:pPr>
            <w:r w:rsidRPr="00C000D0">
              <w:rPr>
                <w:iCs/>
                <w:color w:val="000000"/>
              </w:rPr>
              <w:t>Quyết định/Điều chỉnh đầu tư chương trình, dự án đầu tư công nhóm A, nhóm B, nhóm C.</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132"/>
        </w:trPr>
        <w:tc>
          <w:tcPr>
            <w:tcW w:w="596" w:type="dxa"/>
            <w:shd w:val="clear" w:color="auto" w:fill="auto"/>
            <w:vAlign w:val="center"/>
            <w:hideMark/>
          </w:tcPr>
          <w:p w:rsidR="00555938" w:rsidRPr="00C000D0" w:rsidRDefault="00555938" w:rsidP="005A5319">
            <w:pPr>
              <w:jc w:val="center"/>
              <w:rPr>
                <w:color w:val="000000"/>
              </w:rPr>
            </w:pPr>
            <w:r w:rsidRPr="00C000D0">
              <w:rPr>
                <w:color w:val="000000"/>
              </w:rPr>
              <w:t>7.  </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rPr>
              <w:t>Quyết định đầu tư dự án đầu tư công tại nước ngoài do địa phương quản lý.</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54"/>
        </w:trPr>
        <w:tc>
          <w:tcPr>
            <w:tcW w:w="596" w:type="dxa"/>
            <w:shd w:val="clear" w:color="auto" w:fill="auto"/>
            <w:vAlign w:val="center"/>
            <w:hideMark/>
          </w:tcPr>
          <w:p w:rsidR="00555938" w:rsidRPr="00C000D0" w:rsidRDefault="00555938" w:rsidP="00620870">
            <w:pPr>
              <w:jc w:val="center"/>
              <w:rPr>
                <w:color w:val="000000"/>
              </w:rPr>
            </w:pPr>
            <w:r w:rsidRPr="00C000D0">
              <w:rPr>
                <w:color w:val="000000"/>
              </w:rPr>
              <w:t>8. </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spacing w:val="-2"/>
              </w:rPr>
              <w:t>Quyết định chủ trương đầu tư chương trình, dự án sử dụng vốn từ nguồn thu hợp pháp của các cơ quan nhà nước, đơn vị sự nghiệp công lập dành để đầu tư.</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54"/>
        </w:trPr>
        <w:tc>
          <w:tcPr>
            <w:tcW w:w="596" w:type="dxa"/>
            <w:shd w:val="clear" w:color="auto" w:fill="auto"/>
            <w:vAlign w:val="center"/>
            <w:hideMark/>
          </w:tcPr>
          <w:p w:rsidR="00555938" w:rsidRPr="00C000D0" w:rsidRDefault="00555938" w:rsidP="005A5319">
            <w:pPr>
              <w:jc w:val="center"/>
              <w:rPr>
                <w:color w:val="000000"/>
              </w:rPr>
            </w:pPr>
            <w:r w:rsidRPr="00C000D0">
              <w:rPr>
                <w:color w:val="000000"/>
              </w:rPr>
              <w:t>9.  </w:t>
            </w:r>
            <w:bookmarkStart w:id="0" w:name="_GoBack"/>
            <w:bookmarkEnd w:id="0"/>
          </w:p>
        </w:tc>
        <w:tc>
          <w:tcPr>
            <w:tcW w:w="11340" w:type="dxa"/>
            <w:shd w:val="clear" w:color="auto" w:fill="auto"/>
            <w:vAlign w:val="center"/>
            <w:hideMark/>
          </w:tcPr>
          <w:p w:rsidR="00555938" w:rsidRPr="00C000D0" w:rsidRDefault="00555938" w:rsidP="008878EE">
            <w:pPr>
              <w:jc w:val="both"/>
              <w:rPr>
                <w:color w:val="000000"/>
              </w:rPr>
            </w:pPr>
            <w:r w:rsidRPr="00C000D0">
              <w:rPr>
                <w:color w:val="000000"/>
              </w:rPr>
              <w:t>Quyết định đầu tư chương trình, dự án sử dụng vốn từ nguồn thu hợp pháp của các cơ quan nhà nước, đơn vị sự nghiệp công lập dành để đầu tư (Đối với chương trình, dự án đầu tư không có cấu phần xây dựng do địa phương quản lý).</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54"/>
        </w:trPr>
        <w:tc>
          <w:tcPr>
            <w:tcW w:w="596" w:type="dxa"/>
            <w:shd w:val="clear" w:color="auto" w:fill="auto"/>
            <w:vAlign w:val="center"/>
            <w:hideMark/>
          </w:tcPr>
          <w:p w:rsidR="00555938" w:rsidRPr="00C000D0" w:rsidRDefault="00555938" w:rsidP="00620870">
            <w:pPr>
              <w:jc w:val="center"/>
              <w:rPr>
                <w:color w:val="000000"/>
              </w:rPr>
            </w:pPr>
            <w:r w:rsidRPr="00C000D0">
              <w:rPr>
                <w:color w:val="000000"/>
              </w:rPr>
              <w:t xml:space="preserve">10. </w:t>
            </w:r>
          </w:p>
        </w:tc>
        <w:tc>
          <w:tcPr>
            <w:tcW w:w="11340" w:type="dxa"/>
            <w:shd w:val="clear" w:color="auto" w:fill="auto"/>
            <w:vAlign w:val="center"/>
            <w:hideMark/>
          </w:tcPr>
          <w:p w:rsidR="00555938" w:rsidRPr="00C000D0" w:rsidRDefault="00555938" w:rsidP="008878EE">
            <w:pPr>
              <w:jc w:val="both"/>
              <w:rPr>
                <w:color w:val="000000"/>
              </w:rPr>
            </w:pPr>
            <w:bookmarkStart w:id="1" w:name="RANGE!B12"/>
            <w:r w:rsidRPr="00C000D0">
              <w:rPr>
                <w:color w:val="000000"/>
              </w:rPr>
              <w:t>Thẩm định, quyết định đầu tư đối với dự án đầu tư công khẩn cấp.</w:t>
            </w:r>
            <w:bookmarkEnd w:id="1"/>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46"/>
        </w:trPr>
        <w:tc>
          <w:tcPr>
            <w:tcW w:w="596" w:type="dxa"/>
            <w:shd w:val="clear" w:color="auto" w:fill="auto"/>
            <w:vAlign w:val="center"/>
            <w:hideMark/>
          </w:tcPr>
          <w:p w:rsidR="00555938" w:rsidRPr="00C000D0" w:rsidRDefault="00555938" w:rsidP="005A5319">
            <w:pPr>
              <w:jc w:val="center"/>
              <w:rPr>
                <w:color w:val="000000"/>
              </w:rPr>
            </w:pPr>
            <w:r w:rsidRPr="00C000D0">
              <w:rPr>
                <w:color w:val="000000"/>
              </w:rPr>
              <w:lastRenderedPageBreak/>
              <w:t xml:space="preserve">11. </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rPr>
              <w:t>Phê duyệt Dự án, kế hoạch Hỗ trợ phát triển sản xuất liên kết theo chuỗi giá trị thuộc phạm vi quản lý cấp tỉnh</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390"/>
        </w:trPr>
        <w:tc>
          <w:tcPr>
            <w:tcW w:w="13495" w:type="dxa"/>
            <w:gridSpan w:val="3"/>
            <w:shd w:val="clear" w:color="auto" w:fill="auto"/>
            <w:vAlign w:val="center"/>
            <w:hideMark/>
          </w:tcPr>
          <w:p w:rsidR="00555938" w:rsidRPr="00C000D0" w:rsidRDefault="00555938" w:rsidP="005A5319">
            <w:pPr>
              <w:jc w:val="both"/>
              <w:rPr>
                <w:b/>
                <w:bCs/>
                <w:color w:val="000000"/>
              </w:rPr>
            </w:pPr>
            <w:r w:rsidRPr="00C000D0">
              <w:rPr>
                <w:b/>
                <w:bCs/>
                <w:color w:val="000000"/>
                <w:spacing w:val="-16"/>
              </w:rPr>
              <w:t>II. LĨNH VỰC ĐẦU TƯ THEO PHƯƠNG THỨC ĐỐI TÁC CÔNG TƯ (PPP) (04 TTHC)</w:t>
            </w:r>
          </w:p>
        </w:tc>
      </w:tr>
      <w:tr w:rsidR="00555938" w:rsidRPr="00C000D0" w:rsidTr="005A5319">
        <w:trPr>
          <w:trHeight w:val="590"/>
        </w:trPr>
        <w:tc>
          <w:tcPr>
            <w:tcW w:w="596" w:type="dxa"/>
            <w:shd w:val="clear" w:color="auto" w:fill="auto"/>
            <w:vAlign w:val="center"/>
            <w:hideMark/>
          </w:tcPr>
          <w:p w:rsidR="00555938" w:rsidRPr="00C000D0" w:rsidRDefault="00555938" w:rsidP="00620870">
            <w:pPr>
              <w:jc w:val="center"/>
              <w:rPr>
                <w:color w:val="000000"/>
              </w:rPr>
            </w:pPr>
            <w:r w:rsidRPr="00C000D0">
              <w:rPr>
                <w:color w:val="000000"/>
              </w:rPr>
              <w:t>1. </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spacing w:val="-10"/>
              </w:rPr>
              <w:t>Thẩm định báo cáo nghiên cứu tiền khả thi, quyết định chủ trương đầu tư dự án PPP do cơ quan có thẩm quyền lập (cấp tỉnh).</w:t>
            </w:r>
          </w:p>
        </w:tc>
        <w:tc>
          <w:tcPr>
            <w:tcW w:w="1559" w:type="dxa"/>
            <w:shd w:val="clear" w:color="auto" w:fill="auto"/>
            <w:vAlign w:val="center"/>
            <w:hideMark/>
          </w:tcPr>
          <w:p w:rsidR="00555938" w:rsidRPr="00C000D0" w:rsidRDefault="00555938" w:rsidP="008878EE">
            <w:pPr>
              <w:jc w:val="both"/>
              <w:rPr>
                <w:color w:val="000000"/>
              </w:rPr>
            </w:pPr>
            <w:r w:rsidRPr="00C000D0">
              <w:rPr>
                <w:color w:val="000000"/>
              </w:rPr>
              <w:t> </w:t>
            </w:r>
          </w:p>
        </w:tc>
      </w:tr>
      <w:tr w:rsidR="00555938" w:rsidRPr="00C000D0" w:rsidTr="005A5319">
        <w:trPr>
          <w:trHeight w:val="705"/>
        </w:trPr>
        <w:tc>
          <w:tcPr>
            <w:tcW w:w="596" w:type="dxa"/>
            <w:shd w:val="clear" w:color="auto" w:fill="auto"/>
            <w:vAlign w:val="center"/>
            <w:hideMark/>
          </w:tcPr>
          <w:p w:rsidR="00555938" w:rsidRPr="00C000D0" w:rsidRDefault="00555938" w:rsidP="00620870">
            <w:pPr>
              <w:jc w:val="center"/>
              <w:rPr>
                <w:color w:val="000000"/>
              </w:rPr>
            </w:pPr>
            <w:r w:rsidRPr="00C000D0">
              <w:rPr>
                <w:color w:val="000000"/>
              </w:rPr>
              <w:t>2.  </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spacing w:val="-6"/>
              </w:rPr>
              <w:t>Thẩm định báo cáo nghiên cứu khả thi, quyết định phê duyệt dự án PPP do cơ quan có thẩm quyền lập (cấp tỉnh).</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779"/>
        </w:trPr>
        <w:tc>
          <w:tcPr>
            <w:tcW w:w="596" w:type="dxa"/>
            <w:shd w:val="clear" w:color="auto" w:fill="auto"/>
            <w:vAlign w:val="center"/>
            <w:hideMark/>
          </w:tcPr>
          <w:p w:rsidR="00555938" w:rsidRPr="00C000D0" w:rsidRDefault="00555938" w:rsidP="00620870">
            <w:pPr>
              <w:jc w:val="center"/>
              <w:rPr>
                <w:color w:val="000000"/>
              </w:rPr>
            </w:pPr>
            <w:r w:rsidRPr="00C000D0">
              <w:rPr>
                <w:color w:val="000000"/>
              </w:rPr>
              <w:t>3.  </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rPr>
              <w:t>Thẩm định nội dung điều chỉnh chủ trương đầu tư, quyết định điều chỉnh chủ trương đầu tư dự án PPP do cơ quan có thẩm quyền lập (cấp tỉnh).</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625"/>
        </w:trPr>
        <w:tc>
          <w:tcPr>
            <w:tcW w:w="596" w:type="dxa"/>
            <w:shd w:val="clear" w:color="auto" w:fill="auto"/>
            <w:vAlign w:val="center"/>
            <w:hideMark/>
          </w:tcPr>
          <w:p w:rsidR="00555938" w:rsidRPr="00C000D0" w:rsidRDefault="00555938" w:rsidP="00620870">
            <w:pPr>
              <w:jc w:val="center"/>
              <w:rPr>
                <w:color w:val="000000"/>
              </w:rPr>
            </w:pPr>
            <w:r w:rsidRPr="00C000D0">
              <w:rPr>
                <w:color w:val="000000"/>
              </w:rPr>
              <w:t>4.</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rPr>
              <w:t>Thẩm định nội dung điều chỉnh báo cáo nghiên cứu khả thi, quyết định phê duyệt điều chỉnh dự án PPP do cơ quan có thẩm quyền lập (cấp tỉnh).</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390"/>
        </w:trPr>
        <w:tc>
          <w:tcPr>
            <w:tcW w:w="13495" w:type="dxa"/>
            <w:gridSpan w:val="3"/>
            <w:shd w:val="clear" w:color="auto" w:fill="auto"/>
            <w:vAlign w:val="center"/>
            <w:hideMark/>
          </w:tcPr>
          <w:p w:rsidR="00555938" w:rsidRPr="00C000D0" w:rsidRDefault="00555938" w:rsidP="008878EE">
            <w:pPr>
              <w:rPr>
                <w:b/>
                <w:bCs/>
                <w:color w:val="000000"/>
              </w:rPr>
            </w:pPr>
            <w:r w:rsidRPr="00C000D0">
              <w:rPr>
                <w:b/>
                <w:bCs/>
                <w:color w:val="000000"/>
                <w:spacing w:val="-16"/>
              </w:rPr>
              <w:t>III. LĨNH VỰC VIỆN TRỢ KHÔNG HOÀN LẠI NGO (03 TTHC)</w:t>
            </w:r>
          </w:p>
        </w:tc>
      </w:tr>
      <w:tr w:rsidR="00555938" w:rsidRPr="00C000D0" w:rsidTr="005A5319">
        <w:trPr>
          <w:trHeight w:val="46"/>
        </w:trPr>
        <w:tc>
          <w:tcPr>
            <w:tcW w:w="596" w:type="dxa"/>
            <w:shd w:val="clear" w:color="auto" w:fill="auto"/>
            <w:vAlign w:val="center"/>
            <w:hideMark/>
          </w:tcPr>
          <w:p w:rsidR="00555938" w:rsidRPr="00C000D0" w:rsidRDefault="00555938" w:rsidP="008878EE">
            <w:pPr>
              <w:jc w:val="center"/>
              <w:rPr>
                <w:color w:val="000000"/>
              </w:rPr>
            </w:pPr>
            <w:r w:rsidRPr="00C000D0">
              <w:rPr>
                <w:color w:val="000000"/>
              </w:rPr>
              <w:t>1</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lang w:eastAsia="vi-VN"/>
              </w:rPr>
              <w:t>Lập, thẩm định, quyết định phê duyệt/ điều chỉnh, sửa đổi văn kiện hoàn lại không thuộc hỗ trợ khoản viện trợ là chương trình, dự án hỗ trợ kỹ thuật sử dụng viện trợ không phát triển chính thức của các cơ quan, tổ chức, cá nhân nước ngoài thuộc thẩm quyền quyết định của cơ quan chủ quản</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637"/>
        </w:trPr>
        <w:tc>
          <w:tcPr>
            <w:tcW w:w="596" w:type="dxa"/>
            <w:shd w:val="clear" w:color="auto" w:fill="auto"/>
            <w:vAlign w:val="center"/>
            <w:hideMark/>
          </w:tcPr>
          <w:p w:rsidR="00555938" w:rsidRPr="00C000D0" w:rsidRDefault="00555938" w:rsidP="008878EE">
            <w:pPr>
              <w:jc w:val="center"/>
              <w:rPr>
                <w:color w:val="000000"/>
              </w:rPr>
            </w:pPr>
            <w:r w:rsidRPr="00C000D0">
              <w:rPr>
                <w:color w:val="000000"/>
              </w:rPr>
              <w:t>2</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rPr>
              <w:t>Lập, thẩm định, quyết định phê duyệt/ điều chỉnh, sửa đổi văn kiện khoản viện trợ khoản viện trợ là chương trình, dự án đầu tư sử dụng viện trợ không hoàn lại không thuộc hỗ trợ phát triển chính thức của các cơ quan, tổ chức, cá nhân nước ngoài thuộc thẩm quyền quyết định của cơ quan chủ quản.</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1000"/>
        </w:trPr>
        <w:tc>
          <w:tcPr>
            <w:tcW w:w="596" w:type="dxa"/>
            <w:shd w:val="clear" w:color="auto" w:fill="auto"/>
            <w:vAlign w:val="center"/>
            <w:hideMark/>
          </w:tcPr>
          <w:p w:rsidR="00555938" w:rsidRPr="00C000D0" w:rsidRDefault="00555938" w:rsidP="008878EE">
            <w:pPr>
              <w:jc w:val="center"/>
              <w:rPr>
                <w:color w:val="000000"/>
              </w:rPr>
            </w:pPr>
            <w:r w:rsidRPr="00C000D0">
              <w:rPr>
                <w:color w:val="000000"/>
              </w:rPr>
              <w:t>3</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rPr>
              <w:t>Lập, thẩm định, quyết định phê duyệt/ điều chỉnh, sửa đổi văn kiện khoản viện trợ phi dự án sử dụng viện trợ không hoàn lại không thuộc hỗ trợ phát triển chính thức của các cơ quan, tổ chức, cá nhân nước ngoài thuộc thẩm quyền quyết định của cơ quan chủ quản.</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390"/>
        </w:trPr>
        <w:tc>
          <w:tcPr>
            <w:tcW w:w="13495" w:type="dxa"/>
            <w:gridSpan w:val="3"/>
            <w:shd w:val="clear" w:color="auto" w:fill="auto"/>
            <w:vAlign w:val="center"/>
            <w:hideMark/>
          </w:tcPr>
          <w:p w:rsidR="00555938" w:rsidRPr="00C000D0" w:rsidRDefault="00555938" w:rsidP="008878EE">
            <w:pPr>
              <w:rPr>
                <w:b/>
                <w:bCs/>
                <w:color w:val="000000"/>
              </w:rPr>
            </w:pPr>
            <w:r w:rsidRPr="00C000D0">
              <w:rPr>
                <w:b/>
                <w:bCs/>
                <w:color w:val="000000"/>
              </w:rPr>
              <w:t>IV. LĨNH VỰC QUY HOẠCH (03 TTHC)</w:t>
            </w:r>
          </w:p>
        </w:tc>
      </w:tr>
      <w:tr w:rsidR="00555938" w:rsidRPr="00C000D0" w:rsidTr="005A5319">
        <w:trPr>
          <w:trHeight w:val="54"/>
        </w:trPr>
        <w:tc>
          <w:tcPr>
            <w:tcW w:w="596" w:type="dxa"/>
            <w:shd w:val="clear" w:color="auto" w:fill="auto"/>
            <w:vAlign w:val="center"/>
            <w:hideMark/>
          </w:tcPr>
          <w:p w:rsidR="00555938" w:rsidRPr="00C000D0" w:rsidRDefault="00555938" w:rsidP="00620870">
            <w:pPr>
              <w:jc w:val="center"/>
              <w:rPr>
                <w:color w:val="000000"/>
              </w:rPr>
            </w:pPr>
            <w:r w:rsidRPr="00C000D0">
              <w:rPr>
                <w:color w:val="000000"/>
              </w:rPr>
              <w:t>1.  </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rPr>
              <w:t>Lập quy hoạch tỉnh.</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390"/>
        </w:trPr>
        <w:tc>
          <w:tcPr>
            <w:tcW w:w="596" w:type="dxa"/>
            <w:shd w:val="clear" w:color="auto" w:fill="auto"/>
            <w:vAlign w:val="center"/>
            <w:hideMark/>
          </w:tcPr>
          <w:p w:rsidR="00555938" w:rsidRPr="00C000D0" w:rsidRDefault="00555938" w:rsidP="00620870">
            <w:pPr>
              <w:jc w:val="center"/>
              <w:rPr>
                <w:color w:val="000000"/>
              </w:rPr>
            </w:pPr>
            <w:r w:rsidRPr="00C000D0">
              <w:rPr>
                <w:color w:val="000000"/>
              </w:rPr>
              <w:t>2.  </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rPr>
              <w:t>Đề nghị điều chỉnh quy hoạch tỉnh.</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390"/>
        </w:trPr>
        <w:tc>
          <w:tcPr>
            <w:tcW w:w="596" w:type="dxa"/>
            <w:shd w:val="clear" w:color="auto" w:fill="auto"/>
            <w:vAlign w:val="center"/>
            <w:hideMark/>
          </w:tcPr>
          <w:p w:rsidR="00555938" w:rsidRPr="00C000D0" w:rsidRDefault="00555938" w:rsidP="00620870">
            <w:pPr>
              <w:jc w:val="center"/>
              <w:rPr>
                <w:color w:val="000000"/>
              </w:rPr>
            </w:pPr>
            <w:r w:rsidRPr="00C000D0">
              <w:rPr>
                <w:color w:val="000000"/>
              </w:rPr>
              <w:t>3.  </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rPr>
              <w:t>Cung cấp thông tin quy hoạch tỉnh.</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390"/>
        </w:trPr>
        <w:tc>
          <w:tcPr>
            <w:tcW w:w="13495" w:type="dxa"/>
            <w:gridSpan w:val="3"/>
            <w:shd w:val="clear" w:color="auto" w:fill="auto"/>
            <w:vAlign w:val="center"/>
            <w:hideMark/>
          </w:tcPr>
          <w:p w:rsidR="00555938" w:rsidRPr="00C000D0" w:rsidRDefault="00555938" w:rsidP="008878EE">
            <w:pPr>
              <w:rPr>
                <w:b/>
                <w:bCs/>
                <w:color w:val="000000"/>
              </w:rPr>
            </w:pPr>
            <w:r w:rsidRPr="00C000D0">
              <w:rPr>
                <w:b/>
                <w:bCs/>
                <w:color w:val="000000"/>
              </w:rPr>
              <w:t>V. LĨNH VỰC NGOẠI GIAO (06 TTHC)</w:t>
            </w:r>
          </w:p>
        </w:tc>
      </w:tr>
      <w:tr w:rsidR="00555938" w:rsidRPr="00C000D0" w:rsidTr="005A5319">
        <w:trPr>
          <w:trHeight w:val="46"/>
        </w:trPr>
        <w:tc>
          <w:tcPr>
            <w:tcW w:w="596" w:type="dxa"/>
            <w:shd w:val="clear" w:color="auto" w:fill="auto"/>
            <w:vAlign w:val="center"/>
            <w:hideMark/>
          </w:tcPr>
          <w:p w:rsidR="00555938" w:rsidRPr="00C000D0" w:rsidRDefault="00555938" w:rsidP="008878EE">
            <w:pPr>
              <w:jc w:val="center"/>
              <w:rPr>
                <w:color w:val="000000"/>
              </w:rPr>
            </w:pPr>
            <w:r w:rsidRPr="00C000D0">
              <w:rPr>
                <w:color w:val="000000"/>
              </w:rPr>
              <w:lastRenderedPageBreak/>
              <w:t>1</w:t>
            </w:r>
          </w:p>
        </w:tc>
        <w:tc>
          <w:tcPr>
            <w:tcW w:w="11340" w:type="dxa"/>
            <w:shd w:val="clear" w:color="auto" w:fill="auto"/>
            <w:vAlign w:val="center"/>
            <w:hideMark/>
          </w:tcPr>
          <w:p w:rsidR="00555938" w:rsidRPr="00C000D0" w:rsidRDefault="00555938" w:rsidP="008878EE">
            <w:pPr>
              <w:jc w:val="both"/>
              <w:rPr>
                <w:color w:val="000000"/>
              </w:rPr>
            </w:pPr>
            <w:r w:rsidRPr="00C000D0">
              <w:rPr>
                <w:color w:val="000000"/>
                <w:lang w:eastAsia="vi-VN"/>
              </w:rPr>
              <w:t>Quyết định về việc ký kết thỏa thuận quốc tế nhân danh cơ quan cấp sở</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46"/>
        </w:trPr>
        <w:tc>
          <w:tcPr>
            <w:tcW w:w="596" w:type="dxa"/>
            <w:shd w:val="clear" w:color="auto" w:fill="auto"/>
            <w:vAlign w:val="center"/>
            <w:hideMark/>
          </w:tcPr>
          <w:p w:rsidR="00555938" w:rsidRPr="00C000D0" w:rsidRDefault="00555938" w:rsidP="008878EE">
            <w:pPr>
              <w:jc w:val="center"/>
              <w:rPr>
                <w:color w:val="000000"/>
              </w:rPr>
            </w:pPr>
            <w:r w:rsidRPr="00C000D0">
              <w:rPr>
                <w:color w:val="000000"/>
              </w:rPr>
              <w:t>2</w:t>
            </w:r>
          </w:p>
        </w:tc>
        <w:tc>
          <w:tcPr>
            <w:tcW w:w="11340" w:type="dxa"/>
            <w:shd w:val="clear" w:color="auto" w:fill="auto"/>
            <w:vAlign w:val="center"/>
            <w:hideMark/>
          </w:tcPr>
          <w:p w:rsidR="00555938" w:rsidRPr="00C000D0" w:rsidRDefault="00555938" w:rsidP="008878EE">
            <w:pPr>
              <w:jc w:val="both"/>
              <w:rPr>
                <w:color w:val="000000"/>
              </w:rPr>
            </w:pPr>
            <w:r w:rsidRPr="00C000D0">
              <w:rPr>
                <w:rFonts w:eastAsia="Calibri"/>
                <w:bCs/>
                <w:color w:val="000000"/>
                <w:lang w:val="vi-VN"/>
              </w:rPr>
              <w:t>Quyết định về việc ký kết thỏa thuận quốc tế nhân danh UBND cấp huyện</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46"/>
        </w:trPr>
        <w:tc>
          <w:tcPr>
            <w:tcW w:w="596" w:type="dxa"/>
            <w:shd w:val="clear" w:color="auto" w:fill="auto"/>
            <w:vAlign w:val="center"/>
            <w:hideMark/>
          </w:tcPr>
          <w:p w:rsidR="00555938" w:rsidRPr="00C000D0" w:rsidRDefault="00555938" w:rsidP="008878EE">
            <w:pPr>
              <w:jc w:val="center"/>
              <w:rPr>
                <w:color w:val="000000"/>
              </w:rPr>
            </w:pPr>
            <w:r w:rsidRPr="00C000D0">
              <w:rPr>
                <w:color w:val="000000"/>
              </w:rPr>
              <w:t>3</w:t>
            </w:r>
          </w:p>
        </w:tc>
        <w:tc>
          <w:tcPr>
            <w:tcW w:w="11340" w:type="dxa"/>
            <w:shd w:val="clear" w:color="auto" w:fill="auto"/>
            <w:vAlign w:val="center"/>
            <w:hideMark/>
          </w:tcPr>
          <w:p w:rsidR="00555938" w:rsidRPr="00C000D0" w:rsidRDefault="00555938" w:rsidP="008878EE">
            <w:pPr>
              <w:jc w:val="both"/>
              <w:rPr>
                <w:color w:val="000000"/>
              </w:rPr>
            </w:pPr>
            <w:r w:rsidRPr="00C000D0">
              <w:rPr>
                <w:rFonts w:eastAsia="Calibri"/>
                <w:bCs/>
                <w:color w:val="000000"/>
                <w:lang w:val="vi-VN"/>
              </w:rPr>
              <w:t>Quyết định về việc sửa đổi, bổ sung, gia hạn thỏa thuận quốc tế nhân danh cơ quan cấp sở</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46"/>
        </w:trPr>
        <w:tc>
          <w:tcPr>
            <w:tcW w:w="596" w:type="dxa"/>
            <w:shd w:val="clear" w:color="auto" w:fill="auto"/>
            <w:vAlign w:val="center"/>
            <w:hideMark/>
          </w:tcPr>
          <w:p w:rsidR="00555938" w:rsidRPr="00C000D0" w:rsidRDefault="00555938" w:rsidP="008878EE">
            <w:pPr>
              <w:jc w:val="center"/>
              <w:rPr>
                <w:color w:val="000000"/>
              </w:rPr>
            </w:pPr>
            <w:r w:rsidRPr="00C000D0">
              <w:rPr>
                <w:color w:val="000000"/>
              </w:rPr>
              <w:t>4</w:t>
            </w:r>
          </w:p>
        </w:tc>
        <w:tc>
          <w:tcPr>
            <w:tcW w:w="11340" w:type="dxa"/>
            <w:shd w:val="clear" w:color="auto" w:fill="auto"/>
            <w:vAlign w:val="center"/>
            <w:hideMark/>
          </w:tcPr>
          <w:p w:rsidR="00555938" w:rsidRPr="00C000D0" w:rsidRDefault="00555938" w:rsidP="008878EE">
            <w:pPr>
              <w:jc w:val="both"/>
              <w:rPr>
                <w:color w:val="000000"/>
              </w:rPr>
            </w:pPr>
            <w:r w:rsidRPr="00C000D0">
              <w:rPr>
                <w:rFonts w:eastAsia="Calibri"/>
                <w:bCs/>
                <w:color w:val="000000"/>
                <w:lang w:val="vi-VN"/>
              </w:rPr>
              <w:t>Quyết định về việc sửa đổi, bổ sung, gia hạn thỏa thuận quốc tế nhân danh cơ quan cấp huyện.</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675"/>
        </w:trPr>
        <w:tc>
          <w:tcPr>
            <w:tcW w:w="596" w:type="dxa"/>
            <w:shd w:val="clear" w:color="auto" w:fill="auto"/>
            <w:vAlign w:val="center"/>
            <w:hideMark/>
          </w:tcPr>
          <w:p w:rsidR="00555938" w:rsidRPr="00C000D0" w:rsidRDefault="00555938" w:rsidP="008878EE">
            <w:pPr>
              <w:jc w:val="center"/>
              <w:rPr>
                <w:color w:val="000000"/>
              </w:rPr>
            </w:pPr>
            <w:r w:rsidRPr="00C000D0">
              <w:rPr>
                <w:color w:val="000000"/>
              </w:rPr>
              <w:t>5</w:t>
            </w:r>
          </w:p>
        </w:tc>
        <w:tc>
          <w:tcPr>
            <w:tcW w:w="11340" w:type="dxa"/>
            <w:shd w:val="clear" w:color="auto" w:fill="auto"/>
            <w:vAlign w:val="center"/>
            <w:hideMark/>
          </w:tcPr>
          <w:p w:rsidR="00555938" w:rsidRPr="00C000D0" w:rsidRDefault="00555938" w:rsidP="008878EE">
            <w:pPr>
              <w:jc w:val="both"/>
              <w:rPr>
                <w:color w:val="000000"/>
              </w:rPr>
            </w:pPr>
            <w:r w:rsidRPr="00C000D0">
              <w:rPr>
                <w:rFonts w:eastAsia="Calibri"/>
                <w:bCs/>
                <w:color w:val="000000"/>
                <w:lang w:val="vi-VN"/>
              </w:rPr>
              <w:t>Quyết định về việc chấm dứt hiệu lực, rút khỏi, tạm đình chỉ thực hiện thỏa thuận quốc tế nhân danh cơ quan cấp sở.</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46"/>
        </w:trPr>
        <w:tc>
          <w:tcPr>
            <w:tcW w:w="596" w:type="dxa"/>
            <w:shd w:val="clear" w:color="auto" w:fill="auto"/>
            <w:vAlign w:val="center"/>
            <w:hideMark/>
          </w:tcPr>
          <w:p w:rsidR="00555938" w:rsidRPr="00C000D0" w:rsidRDefault="00555938" w:rsidP="008878EE">
            <w:pPr>
              <w:jc w:val="center"/>
              <w:rPr>
                <w:color w:val="000000"/>
              </w:rPr>
            </w:pPr>
            <w:r w:rsidRPr="00C000D0">
              <w:rPr>
                <w:color w:val="000000"/>
              </w:rPr>
              <w:t>6</w:t>
            </w:r>
          </w:p>
        </w:tc>
        <w:tc>
          <w:tcPr>
            <w:tcW w:w="11340" w:type="dxa"/>
            <w:shd w:val="clear" w:color="auto" w:fill="auto"/>
            <w:vAlign w:val="center"/>
            <w:hideMark/>
          </w:tcPr>
          <w:p w:rsidR="00555938" w:rsidRPr="00C000D0" w:rsidRDefault="00555938" w:rsidP="008878EE">
            <w:pPr>
              <w:jc w:val="both"/>
              <w:rPr>
                <w:color w:val="000000"/>
              </w:rPr>
            </w:pPr>
            <w:r w:rsidRPr="00C000D0">
              <w:rPr>
                <w:rFonts w:eastAsia="Calibri"/>
                <w:bCs/>
                <w:color w:val="000000"/>
                <w:lang w:val="vi-VN"/>
              </w:rPr>
              <w:t>Quyết định về việc chấm dứt hiệu lực, rút khỏi, tạm đình chỉ thực hiện thỏa thuận quốc tế nhân danh cơ quan cấp huyện.</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390"/>
        </w:trPr>
        <w:tc>
          <w:tcPr>
            <w:tcW w:w="13495" w:type="dxa"/>
            <w:gridSpan w:val="3"/>
            <w:shd w:val="clear" w:color="auto" w:fill="auto"/>
            <w:vAlign w:val="center"/>
            <w:hideMark/>
          </w:tcPr>
          <w:p w:rsidR="00555938" w:rsidRPr="00C000D0" w:rsidRDefault="00555938" w:rsidP="008878EE">
            <w:pPr>
              <w:rPr>
                <w:b/>
                <w:bCs/>
                <w:color w:val="000000"/>
              </w:rPr>
            </w:pPr>
            <w:r w:rsidRPr="00C000D0">
              <w:rPr>
                <w:b/>
                <w:bCs/>
                <w:color w:val="000000"/>
              </w:rPr>
              <w:t>VI. LĨNH VỰC THÀNH LẬP VÀ SẮP XẾP LẠI DOANH NGHIỆP DO NHÀ NƯỚC NẮM GIỮ 100% VỐN ĐIỀU LỆ (05 TTHC)</w:t>
            </w:r>
          </w:p>
        </w:tc>
      </w:tr>
      <w:tr w:rsidR="00555938" w:rsidRPr="00C000D0" w:rsidTr="005A5319">
        <w:trPr>
          <w:trHeight w:val="54"/>
        </w:trPr>
        <w:tc>
          <w:tcPr>
            <w:tcW w:w="596" w:type="dxa"/>
            <w:shd w:val="clear" w:color="auto" w:fill="auto"/>
            <w:vAlign w:val="center"/>
            <w:hideMark/>
          </w:tcPr>
          <w:p w:rsidR="00555938" w:rsidRPr="00C000D0" w:rsidRDefault="00555938" w:rsidP="008878EE">
            <w:pPr>
              <w:jc w:val="center"/>
              <w:rPr>
                <w:color w:val="000000"/>
              </w:rPr>
            </w:pPr>
            <w:r w:rsidRPr="00C000D0">
              <w:rPr>
                <w:color w:val="000000"/>
              </w:rPr>
              <w:t>1</w:t>
            </w:r>
          </w:p>
        </w:tc>
        <w:tc>
          <w:tcPr>
            <w:tcW w:w="11340" w:type="dxa"/>
            <w:shd w:val="clear" w:color="auto" w:fill="auto"/>
            <w:vAlign w:val="center"/>
            <w:hideMark/>
          </w:tcPr>
          <w:p w:rsidR="00555938" w:rsidRPr="00C000D0" w:rsidRDefault="00555938" w:rsidP="008878EE">
            <w:pPr>
              <w:jc w:val="both"/>
              <w:rPr>
                <w:color w:val="000000"/>
              </w:rPr>
            </w:pPr>
            <w:r w:rsidRPr="00C000D0">
              <w:rPr>
                <w:rFonts w:eastAsia="Calibri"/>
                <w:color w:val="000000"/>
                <w:lang w:val="nl-NL"/>
              </w:rPr>
              <w:t>Quyết định thành lập doanh nghiệp do Nhà nước nắm giữ 100% vốn điều lệ do cơ quan đại diện chủ sở hữu (Ủy ban nhân dân cấp tỉnh) quyết định thành lập</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54"/>
        </w:trPr>
        <w:tc>
          <w:tcPr>
            <w:tcW w:w="596" w:type="dxa"/>
            <w:shd w:val="clear" w:color="auto" w:fill="auto"/>
            <w:vAlign w:val="center"/>
            <w:hideMark/>
          </w:tcPr>
          <w:p w:rsidR="00555938" w:rsidRPr="00C000D0" w:rsidRDefault="00555938" w:rsidP="008878EE">
            <w:pPr>
              <w:jc w:val="center"/>
              <w:rPr>
                <w:color w:val="000000"/>
              </w:rPr>
            </w:pPr>
            <w:r w:rsidRPr="00C000D0">
              <w:rPr>
                <w:color w:val="000000"/>
              </w:rPr>
              <w:t>2</w:t>
            </w:r>
          </w:p>
        </w:tc>
        <w:tc>
          <w:tcPr>
            <w:tcW w:w="11340" w:type="dxa"/>
            <w:shd w:val="clear" w:color="auto" w:fill="auto"/>
            <w:vAlign w:val="center"/>
            <w:hideMark/>
          </w:tcPr>
          <w:p w:rsidR="00555938" w:rsidRPr="00C000D0" w:rsidRDefault="00555938" w:rsidP="008878EE">
            <w:pPr>
              <w:jc w:val="both"/>
              <w:rPr>
                <w:color w:val="000000"/>
              </w:rPr>
            </w:pPr>
            <w:r w:rsidRPr="00C000D0">
              <w:rPr>
                <w:rFonts w:eastAsia="Calibri"/>
                <w:color w:val="000000"/>
                <w:lang w:val="nl-NL"/>
              </w:rPr>
              <w:t>Quyết định hợp nhất, sáp nhập doanh nghiệp do Nhà nước nắm giữ 100% vốn điều lệ do cơ quan đại diện chủ sở hữu (Ủy ban nhân dân cấp tỉnh) quyết định thành lập hoặc được giao quản lý</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54"/>
        </w:trPr>
        <w:tc>
          <w:tcPr>
            <w:tcW w:w="596" w:type="dxa"/>
            <w:shd w:val="clear" w:color="auto" w:fill="auto"/>
            <w:vAlign w:val="center"/>
            <w:hideMark/>
          </w:tcPr>
          <w:p w:rsidR="00555938" w:rsidRPr="00C000D0" w:rsidRDefault="00555938" w:rsidP="008878EE">
            <w:pPr>
              <w:jc w:val="center"/>
              <w:rPr>
                <w:color w:val="000000"/>
              </w:rPr>
            </w:pPr>
            <w:r w:rsidRPr="00C000D0">
              <w:rPr>
                <w:color w:val="000000"/>
              </w:rPr>
              <w:t>3</w:t>
            </w:r>
          </w:p>
        </w:tc>
        <w:tc>
          <w:tcPr>
            <w:tcW w:w="11340" w:type="dxa"/>
            <w:shd w:val="clear" w:color="auto" w:fill="auto"/>
            <w:vAlign w:val="center"/>
            <w:hideMark/>
          </w:tcPr>
          <w:p w:rsidR="00555938" w:rsidRPr="00C000D0" w:rsidRDefault="00555938" w:rsidP="008878EE">
            <w:pPr>
              <w:jc w:val="both"/>
              <w:rPr>
                <w:color w:val="000000"/>
              </w:rPr>
            </w:pPr>
            <w:r w:rsidRPr="00C000D0">
              <w:rPr>
                <w:rFonts w:eastAsia="Calibri"/>
                <w:color w:val="000000"/>
                <w:lang w:val="nl-NL"/>
              </w:rPr>
              <w:t>Quyết định chia, tách doanh nghiệp do Nhà nước nắm giữ 100% vốn điều lệ do cơ quan đại diện chủ sở hữu (Ủy ban nhân dân cấp tỉnh) quyết định thành lập hoặc được giao quản lý</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46"/>
        </w:trPr>
        <w:tc>
          <w:tcPr>
            <w:tcW w:w="596" w:type="dxa"/>
            <w:shd w:val="clear" w:color="auto" w:fill="auto"/>
            <w:vAlign w:val="center"/>
            <w:hideMark/>
          </w:tcPr>
          <w:p w:rsidR="00555938" w:rsidRPr="00C000D0" w:rsidRDefault="00555938" w:rsidP="008878EE">
            <w:pPr>
              <w:jc w:val="center"/>
              <w:rPr>
                <w:color w:val="000000"/>
              </w:rPr>
            </w:pPr>
            <w:r w:rsidRPr="00C000D0">
              <w:rPr>
                <w:color w:val="000000"/>
              </w:rPr>
              <w:t>4</w:t>
            </w:r>
          </w:p>
        </w:tc>
        <w:tc>
          <w:tcPr>
            <w:tcW w:w="11340" w:type="dxa"/>
            <w:shd w:val="clear" w:color="auto" w:fill="auto"/>
            <w:vAlign w:val="center"/>
            <w:hideMark/>
          </w:tcPr>
          <w:p w:rsidR="00555938" w:rsidRPr="00C000D0" w:rsidRDefault="00555938" w:rsidP="008878EE">
            <w:pPr>
              <w:jc w:val="both"/>
              <w:rPr>
                <w:color w:val="000000"/>
              </w:rPr>
            </w:pPr>
            <w:r w:rsidRPr="00C000D0">
              <w:rPr>
                <w:rFonts w:eastAsia="Calibri"/>
                <w:color w:val="000000"/>
                <w:lang w:val="nl-NL"/>
              </w:rPr>
              <w:t>Quyết định tạm ngừng, đình chỉ hoạt động, chấm dứt kinh doanh tại doanh nghiệp do Nhà nước nắm giữ 100% vốn điều lệ (do Ủy ban nhân dân cấp tỉnh quyết định thành lập hoặc giao quản lý)</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C000D0" w:rsidTr="005A5319">
        <w:trPr>
          <w:trHeight w:val="46"/>
        </w:trPr>
        <w:tc>
          <w:tcPr>
            <w:tcW w:w="596" w:type="dxa"/>
            <w:shd w:val="clear" w:color="auto" w:fill="auto"/>
            <w:vAlign w:val="center"/>
            <w:hideMark/>
          </w:tcPr>
          <w:p w:rsidR="00555938" w:rsidRPr="00C000D0" w:rsidRDefault="00555938" w:rsidP="008878EE">
            <w:pPr>
              <w:jc w:val="center"/>
              <w:rPr>
                <w:color w:val="000000"/>
              </w:rPr>
            </w:pPr>
            <w:r w:rsidRPr="00C000D0">
              <w:rPr>
                <w:color w:val="000000"/>
              </w:rPr>
              <w:t>5</w:t>
            </w:r>
          </w:p>
        </w:tc>
        <w:tc>
          <w:tcPr>
            <w:tcW w:w="11340" w:type="dxa"/>
            <w:shd w:val="clear" w:color="auto" w:fill="auto"/>
            <w:vAlign w:val="center"/>
            <w:hideMark/>
          </w:tcPr>
          <w:p w:rsidR="00555938" w:rsidRPr="00C000D0" w:rsidRDefault="00555938" w:rsidP="008878EE">
            <w:pPr>
              <w:jc w:val="both"/>
              <w:rPr>
                <w:color w:val="000000"/>
              </w:rPr>
            </w:pPr>
            <w:r w:rsidRPr="00C000D0">
              <w:rPr>
                <w:rFonts w:eastAsia="Calibri"/>
                <w:color w:val="000000"/>
                <w:lang w:val="nl-NL"/>
              </w:rPr>
              <w:t>Quyết định giải thể doanh nghiệp do Nhà nước nắm giữ 100% vốn điều lệ (do Ủy ban nhân dân cấp tỉnh quyết định thành lập hoặc giao quản lý)</w:t>
            </w:r>
          </w:p>
        </w:tc>
        <w:tc>
          <w:tcPr>
            <w:tcW w:w="1559" w:type="dxa"/>
            <w:shd w:val="clear" w:color="auto" w:fill="auto"/>
            <w:vAlign w:val="center"/>
            <w:hideMark/>
          </w:tcPr>
          <w:p w:rsidR="00555938" w:rsidRPr="00C000D0" w:rsidRDefault="00555938" w:rsidP="008878EE">
            <w:pPr>
              <w:jc w:val="center"/>
              <w:rPr>
                <w:color w:val="000000"/>
              </w:rPr>
            </w:pPr>
            <w:r w:rsidRPr="00C000D0">
              <w:rPr>
                <w:color w:val="000000"/>
              </w:rPr>
              <w:t> </w:t>
            </w:r>
          </w:p>
        </w:tc>
      </w:tr>
      <w:tr w:rsidR="00555938" w:rsidRPr="00F10628" w:rsidTr="005A5319">
        <w:trPr>
          <w:trHeight w:val="46"/>
        </w:trPr>
        <w:tc>
          <w:tcPr>
            <w:tcW w:w="13495" w:type="dxa"/>
            <w:gridSpan w:val="3"/>
            <w:shd w:val="clear" w:color="auto" w:fill="auto"/>
            <w:vAlign w:val="center"/>
          </w:tcPr>
          <w:p w:rsidR="00555938" w:rsidRPr="00F10628" w:rsidRDefault="00555938" w:rsidP="008878EE">
            <w:pPr>
              <w:jc w:val="both"/>
              <w:rPr>
                <w:rFonts w:eastAsia="Calibri"/>
                <w:color w:val="000000"/>
                <w:lang w:val="nl-NL"/>
              </w:rPr>
            </w:pPr>
            <w:r w:rsidRPr="00C000D0">
              <w:rPr>
                <w:b/>
                <w:bCs/>
                <w:color w:val="000000"/>
              </w:rPr>
              <w:t>VI</w:t>
            </w:r>
            <w:r w:rsidRPr="00F10628">
              <w:rPr>
                <w:b/>
                <w:bCs/>
                <w:color w:val="000000"/>
              </w:rPr>
              <w:t>I</w:t>
            </w:r>
            <w:r w:rsidRPr="00C000D0">
              <w:rPr>
                <w:b/>
                <w:bCs/>
                <w:color w:val="000000"/>
              </w:rPr>
              <w:t xml:space="preserve">. LĨNH VỰC </w:t>
            </w:r>
            <w:r w:rsidRPr="00F10628">
              <w:rPr>
                <w:rStyle w:val="fontstyle01"/>
                <w:b/>
              </w:rPr>
              <w:t>THẨM ĐỊNH KẾ HOẠCH LỰA CHỌN NHÀ THẦU GÓI THẦU MUA SẮM NHẰM DUY TRÌ HOẠT ĐỘNG THƯỜNG XUYÊN</w:t>
            </w:r>
          </w:p>
        </w:tc>
      </w:tr>
      <w:tr w:rsidR="00555938" w:rsidRPr="00F10628" w:rsidTr="005A5319">
        <w:trPr>
          <w:trHeight w:val="46"/>
        </w:trPr>
        <w:tc>
          <w:tcPr>
            <w:tcW w:w="596" w:type="dxa"/>
            <w:shd w:val="clear" w:color="auto" w:fill="auto"/>
            <w:vAlign w:val="center"/>
          </w:tcPr>
          <w:p w:rsidR="00555938" w:rsidRPr="00F10628" w:rsidRDefault="00555938" w:rsidP="008878EE">
            <w:pPr>
              <w:jc w:val="center"/>
              <w:rPr>
                <w:color w:val="000000"/>
              </w:rPr>
            </w:pPr>
            <w:r w:rsidRPr="00F10628">
              <w:rPr>
                <w:color w:val="000000"/>
              </w:rPr>
              <w:t>1</w:t>
            </w:r>
          </w:p>
        </w:tc>
        <w:tc>
          <w:tcPr>
            <w:tcW w:w="11340" w:type="dxa"/>
            <w:shd w:val="clear" w:color="auto" w:fill="auto"/>
            <w:vAlign w:val="center"/>
          </w:tcPr>
          <w:p w:rsidR="00555938" w:rsidRPr="00F10628" w:rsidRDefault="00555938" w:rsidP="008878EE">
            <w:pPr>
              <w:rPr>
                <w:bCs/>
                <w:lang w:val="vi-VN"/>
              </w:rPr>
            </w:pPr>
            <w:r w:rsidRPr="00F10628">
              <w:rPr>
                <w:bCs/>
                <w:lang w:val="vi-VN"/>
              </w:rPr>
              <w:t>Quyết định Phê duyệt kế hoạch lựa chọn nhà thầu</w:t>
            </w:r>
          </w:p>
        </w:tc>
        <w:tc>
          <w:tcPr>
            <w:tcW w:w="1559" w:type="dxa"/>
            <w:shd w:val="clear" w:color="auto" w:fill="auto"/>
            <w:vAlign w:val="center"/>
          </w:tcPr>
          <w:p w:rsidR="00555938" w:rsidRPr="00F10628" w:rsidRDefault="00555938" w:rsidP="008878EE">
            <w:pPr>
              <w:jc w:val="center"/>
              <w:rPr>
                <w:color w:val="000000"/>
              </w:rPr>
            </w:pPr>
          </w:p>
        </w:tc>
      </w:tr>
      <w:tr w:rsidR="00555938" w:rsidRPr="00F10628" w:rsidTr="005A5319">
        <w:trPr>
          <w:trHeight w:val="168"/>
        </w:trPr>
        <w:tc>
          <w:tcPr>
            <w:tcW w:w="13495" w:type="dxa"/>
            <w:gridSpan w:val="3"/>
            <w:shd w:val="clear" w:color="auto" w:fill="auto"/>
            <w:vAlign w:val="center"/>
          </w:tcPr>
          <w:p w:rsidR="00555938" w:rsidRPr="00F10628" w:rsidRDefault="00555938" w:rsidP="008878EE">
            <w:pPr>
              <w:rPr>
                <w:color w:val="000000"/>
              </w:rPr>
            </w:pPr>
            <w:r w:rsidRPr="00C000D0">
              <w:rPr>
                <w:b/>
                <w:bCs/>
                <w:color w:val="000000"/>
              </w:rPr>
              <w:t>VI</w:t>
            </w:r>
            <w:r w:rsidRPr="00F10628">
              <w:rPr>
                <w:b/>
                <w:bCs/>
                <w:color w:val="000000"/>
              </w:rPr>
              <w:t>II</w:t>
            </w:r>
            <w:r w:rsidRPr="00C000D0">
              <w:rPr>
                <w:b/>
                <w:bCs/>
                <w:color w:val="000000"/>
              </w:rPr>
              <w:t xml:space="preserve">. LĨNH VỰC </w:t>
            </w:r>
            <w:r w:rsidRPr="00F10628">
              <w:rPr>
                <w:rStyle w:val="fontstyle01"/>
                <w:b/>
              </w:rPr>
              <w:t>QUẢN LÝ TÀI CHÍNH</w:t>
            </w:r>
          </w:p>
        </w:tc>
      </w:tr>
      <w:tr w:rsidR="00555938" w:rsidRPr="00F10628" w:rsidTr="005A5319">
        <w:trPr>
          <w:trHeight w:val="492"/>
        </w:trPr>
        <w:tc>
          <w:tcPr>
            <w:tcW w:w="596" w:type="dxa"/>
            <w:shd w:val="clear" w:color="auto" w:fill="auto"/>
            <w:vAlign w:val="center"/>
          </w:tcPr>
          <w:p w:rsidR="00555938" w:rsidRPr="00F10628" w:rsidRDefault="00555938" w:rsidP="008878EE">
            <w:pPr>
              <w:jc w:val="center"/>
              <w:rPr>
                <w:color w:val="000000"/>
              </w:rPr>
            </w:pPr>
            <w:r w:rsidRPr="00F10628">
              <w:rPr>
                <w:color w:val="000000"/>
              </w:rPr>
              <w:t>1</w:t>
            </w:r>
          </w:p>
        </w:tc>
        <w:tc>
          <w:tcPr>
            <w:tcW w:w="11340" w:type="dxa"/>
            <w:shd w:val="clear" w:color="auto" w:fill="auto"/>
            <w:vAlign w:val="center"/>
          </w:tcPr>
          <w:p w:rsidR="00555938" w:rsidRPr="00F10628" w:rsidRDefault="00555938" w:rsidP="008878EE">
            <w:pPr>
              <w:rPr>
                <w:bCs/>
                <w:lang w:val="vi-VN"/>
              </w:rPr>
            </w:pPr>
            <w:r w:rsidRPr="00F10628">
              <w:rPr>
                <w:bCs/>
                <w:lang w:val="vi-VN"/>
              </w:rPr>
              <w:t>Phê duyệt dự toán ngân sách hàng năm</w:t>
            </w:r>
          </w:p>
        </w:tc>
        <w:tc>
          <w:tcPr>
            <w:tcW w:w="1559" w:type="dxa"/>
            <w:shd w:val="clear" w:color="auto" w:fill="auto"/>
            <w:vAlign w:val="center"/>
          </w:tcPr>
          <w:p w:rsidR="00555938" w:rsidRPr="00F10628" w:rsidRDefault="00555938" w:rsidP="008878EE">
            <w:pPr>
              <w:jc w:val="center"/>
              <w:rPr>
                <w:color w:val="000000"/>
              </w:rPr>
            </w:pPr>
          </w:p>
        </w:tc>
      </w:tr>
      <w:tr w:rsidR="00555938" w:rsidRPr="00F10628" w:rsidTr="005A5319">
        <w:trPr>
          <w:trHeight w:val="494"/>
        </w:trPr>
        <w:tc>
          <w:tcPr>
            <w:tcW w:w="13495" w:type="dxa"/>
            <w:gridSpan w:val="3"/>
            <w:shd w:val="clear" w:color="auto" w:fill="auto"/>
            <w:vAlign w:val="center"/>
          </w:tcPr>
          <w:p w:rsidR="00555938" w:rsidRPr="00F10628" w:rsidRDefault="00555938" w:rsidP="008878EE">
            <w:pPr>
              <w:rPr>
                <w:color w:val="000000"/>
              </w:rPr>
            </w:pPr>
            <w:r w:rsidRPr="00F10628">
              <w:rPr>
                <w:b/>
                <w:bCs/>
                <w:color w:val="000000"/>
              </w:rPr>
              <w:t>IX</w:t>
            </w:r>
            <w:r w:rsidRPr="00C000D0">
              <w:rPr>
                <w:b/>
                <w:bCs/>
                <w:color w:val="000000"/>
              </w:rPr>
              <w:t xml:space="preserve">. LĨNH VỰC </w:t>
            </w:r>
            <w:r w:rsidRPr="00F10628">
              <w:rPr>
                <w:rStyle w:val="fontstyle01"/>
                <w:b/>
              </w:rPr>
              <w:t>QUẢN LÝ TÀI CHÍNH ĐẦU TƯ</w:t>
            </w:r>
          </w:p>
        </w:tc>
      </w:tr>
      <w:tr w:rsidR="00555938" w:rsidRPr="00F10628" w:rsidTr="005A5319">
        <w:trPr>
          <w:trHeight w:val="609"/>
        </w:trPr>
        <w:tc>
          <w:tcPr>
            <w:tcW w:w="596" w:type="dxa"/>
            <w:shd w:val="clear" w:color="auto" w:fill="auto"/>
            <w:vAlign w:val="center"/>
          </w:tcPr>
          <w:p w:rsidR="00555938" w:rsidRPr="00F10628" w:rsidRDefault="00555938" w:rsidP="008878EE">
            <w:pPr>
              <w:jc w:val="center"/>
              <w:rPr>
                <w:color w:val="000000"/>
              </w:rPr>
            </w:pPr>
            <w:r w:rsidRPr="00F10628">
              <w:rPr>
                <w:color w:val="000000"/>
              </w:rPr>
              <w:lastRenderedPageBreak/>
              <w:t>1</w:t>
            </w:r>
          </w:p>
        </w:tc>
        <w:tc>
          <w:tcPr>
            <w:tcW w:w="11340" w:type="dxa"/>
            <w:shd w:val="clear" w:color="auto" w:fill="auto"/>
            <w:vAlign w:val="center"/>
          </w:tcPr>
          <w:p w:rsidR="00555938" w:rsidRPr="00F10628" w:rsidRDefault="00555938" w:rsidP="008878EE">
            <w:pPr>
              <w:spacing w:before="120" w:after="120"/>
              <w:jc w:val="both"/>
            </w:pPr>
            <w:r w:rsidRPr="00F10628">
              <w:t>Thẩm tra quyết toán dự án hoàn thành sử dụng vốn đầu tư công</w:t>
            </w:r>
          </w:p>
        </w:tc>
        <w:tc>
          <w:tcPr>
            <w:tcW w:w="1559" w:type="dxa"/>
            <w:shd w:val="clear" w:color="auto" w:fill="auto"/>
            <w:vAlign w:val="center"/>
          </w:tcPr>
          <w:p w:rsidR="00555938" w:rsidRPr="00F10628" w:rsidRDefault="00555938" w:rsidP="008878EE">
            <w:pPr>
              <w:jc w:val="center"/>
              <w:rPr>
                <w:color w:val="000000"/>
              </w:rPr>
            </w:pPr>
          </w:p>
        </w:tc>
      </w:tr>
      <w:tr w:rsidR="00555938" w:rsidRPr="00F10628" w:rsidTr="005A5319">
        <w:trPr>
          <w:trHeight w:val="597"/>
        </w:trPr>
        <w:tc>
          <w:tcPr>
            <w:tcW w:w="13495" w:type="dxa"/>
            <w:gridSpan w:val="3"/>
            <w:shd w:val="clear" w:color="auto" w:fill="auto"/>
            <w:vAlign w:val="center"/>
          </w:tcPr>
          <w:p w:rsidR="00555938" w:rsidRPr="00F10628" w:rsidRDefault="00555938" w:rsidP="008878EE">
            <w:pPr>
              <w:rPr>
                <w:color w:val="000000"/>
              </w:rPr>
            </w:pPr>
            <w:r w:rsidRPr="00F10628">
              <w:rPr>
                <w:b/>
                <w:bCs/>
                <w:color w:val="000000"/>
              </w:rPr>
              <w:t>X</w:t>
            </w:r>
            <w:r w:rsidRPr="00C000D0">
              <w:rPr>
                <w:b/>
                <w:bCs/>
                <w:color w:val="000000"/>
              </w:rPr>
              <w:t xml:space="preserve">. LĨNH VỰC </w:t>
            </w:r>
            <w:r w:rsidRPr="00F10628">
              <w:rPr>
                <w:rStyle w:val="fontstyle01"/>
                <w:b/>
              </w:rPr>
              <w:t>QUẢN LÝ TÀI CHÍNH DOANH NGHIỆP</w:t>
            </w:r>
          </w:p>
        </w:tc>
      </w:tr>
      <w:tr w:rsidR="00555938" w:rsidRPr="00F10628" w:rsidTr="005A5319">
        <w:trPr>
          <w:trHeight w:val="116"/>
        </w:trPr>
        <w:tc>
          <w:tcPr>
            <w:tcW w:w="596" w:type="dxa"/>
            <w:shd w:val="clear" w:color="auto" w:fill="auto"/>
            <w:vAlign w:val="center"/>
          </w:tcPr>
          <w:p w:rsidR="00555938" w:rsidRPr="00F10628" w:rsidRDefault="00555938" w:rsidP="008878EE">
            <w:pPr>
              <w:jc w:val="center"/>
              <w:rPr>
                <w:color w:val="000000"/>
              </w:rPr>
            </w:pPr>
            <w:r w:rsidRPr="00F10628">
              <w:rPr>
                <w:color w:val="000000"/>
              </w:rPr>
              <w:t>1</w:t>
            </w:r>
          </w:p>
        </w:tc>
        <w:tc>
          <w:tcPr>
            <w:tcW w:w="11340" w:type="dxa"/>
            <w:shd w:val="clear" w:color="auto" w:fill="auto"/>
            <w:vAlign w:val="center"/>
          </w:tcPr>
          <w:p w:rsidR="00555938" w:rsidRPr="00F10628" w:rsidRDefault="00555938" w:rsidP="008878EE">
            <w:pPr>
              <w:spacing w:before="120" w:after="120"/>
              <w:rPr>
                <w:lang w:val="es-ES"/>
              </w:rPr>
            </w:pPr>
            <w:r w:rsidRPr="00F10628">
              <w:rPr>
                <w:lang w:val="es-ES"/>
              </w:rPr>
              <w:t>Quyết định và công bố giá trị doanh nghiệp thuộc thẩm quyền của Ủy ban nhân dân tỉnh</w:t>
            </w:r>
          </w:p>
        </w:tc>
        <w:tc>
          <w:tcPr>
            <w:tcW w:w="1559" w:type="dxa"/>
            <w:shd w:val="clear" w:color="auto" w:fill="auto"/>
            <w:vAlign w:val="center"/>
          </w:tcPr>
          <w:p w:rsidR="00555938" w:rsidRPr="00F10628" w:rsidRDefault="00555938" w:rsidP="008878EE">
            <w:pPr>
              <w:jc w:val="center"/>
              <w:rPr>
                <w:color w:val="000000"/>
              </w:rPr>
            </w:pPr>
          </w:p>
        </w:tc>
      </w:tr>
      <w:tr w:rsidR="00555938" w:rsidRPr="00F10628" w:rsidTr="005A5319">
        <w:trPr>
          <w:trHeight w:val="54"/>
        </w:trPr>
        <w:tc>
          <w:tcPr>
            <w:tcW w:w="596" w:type="dxa"/>
            <w:shd w:val="clear" w:color="auto" w:fill="auto"/>
            <w:vAlign w:val="center"/>
          </w:tcPr>
          <w:p w:rsidR="00555938" w:rsidRPr="00F10628" w:rsidRDefault="00555938" w:rsidP="008878EE">
            <w:pPr>
              <w:jc w:val="center"/>
              <w:rPr>
                <w:color w:val="000000"/>
              </w:rPr>
            </w:pPr>
            <w:r w:rsidRPr="00F10628">
              <w:rPr>
                <w:color w:val="000000"/>
              </w:rPr>
              <w:t>2</w:t>
            </w:r>
          </w:p>
        </w:tc>
        <w:tc>
          <w:tcPr>
            <w:tcW w:w="11340" w:type="dxa"/>
            <w:shd w:val="clear" w:color="auto" w:fill="auto"/>
            <w:vAlign w:val="center"/>
          </w:tcPr>
          <w:p w:rsidR="00555938" w:rsidRPr="00F10628" w:rsidRDefault="00555938" w:rsidP="008878EE">
            <w:pPr>
              <w:spacing w:before="60" w:after="60"/>
            </w:pPr>
            <w:r w:rsidRPr="00F10628">
              <w:t>Phê duyệt phương án cổ phần hóa thuộc thẩm quyền quyết định của UBND cấp tỉnh</w:t>
            </w:r>
          </w:p>
        </w:tc>
        <w:tc>
          <w:tcPr>
            <w:tcW w:w="1559" w:type="dxa"/>
            <w:shd w:val="clear" w:color="auto" w:fill="auto"/>
            <w:vAlign w:val="center"/>
          </w:tcPr>
          <w:p w:rsidR="00555938" w:rsidRPr="00F10628" w:rsidRDefault="00555938" w:rsidP="008878EE">
            <w:pPr>
              <w:jc w:val="center"/>
              <w:rPr>
                <w:color w:val="000000"/>
              </w:rPr>
            </w:pPr>
          </w:p>
        </w:tc>
      </w:tr>
      <w:tr w:rsidR="00555938" w:rsidRPr="00F10628" w:rsidTr="005A5319">
        <w:trPr>
          <w:trHeight w:val="90"/>
        </w:trPr>
        <w:tc>
          <w:tcPr>
            <w:tcW w:w="596" w:type="dxa"/>
            <w:shd w:val="clear" w:color="auto" w:fill="auto"/>
            <w:vAlign w:val="center"/>
          </w:tcPr>
          <w:p w:rsidR="00555938" w:rsidRPr="00F10628" w:rsidRDefault="00555938" w:rsidP="008878EE">
            <w:pPr>
              <w:jc w:val="center"/>
              <w:rPr>
                <w:color w:val="000000"/>
              </w:rPr>
            </w:pPr>
            <w:r w:rsidRPr="00F10628">
              <w:rPr>
                <w:color w:val="000000"/>
              </w:rPr>
              <w:t>3</w:t>
            </w:r>
          </w:p>
        </w:tc>
        <w:tc>
          <w:tcPr>
            <w:tcW w:w="11340" w:type="dxa"/>
            <w:shd w:val="clear" w:color="auto" w:fill="auto"/>
            <w:vAlign w:val="center"/>
          </w:tcPr>
          <w:p w:rsidR="00555938" w:rsidRPr="00F10628" w:rsidRDefault="00555938" w:rsidP="008878EE">
            <w:pPr>
              <w:spacing w:before="60"/>
            </w:pPr>
            <w:r w:rsidRPr="00F10628">
              <w:t xml:space="preserve">Cấp phát kinh phí đối với các tổ chức, đơn vị thuộc tỉnh </w:t>
            </w:r>
          </w:p>
        </w:tc>
        <w:tc>
          <w:tcPr>
            <w:tcW w:w="1559" w:type="dxa"/>
            <w:shd w:val="clear" w:color="auto" w:fill="auto"/>
            <w:vAlign w:val="center"/>
          </w:tcPr>
          <w:p w:rsidR="00555938" w:rsidRPr="00F10628" w:rsidRDefault="00555938" w:rsidP="008878EE">
            <w:pPr>
              <w:jc w:val="center"/>
              <w:rPr>
                <w:color w:val="000000"/>
              </w:rPr>
            </w:pPr>
          </w:p>
        </w:tc>
      </w:tr>
      <w:tr w:rsidR="00555938" w:rsidRPr="00F10628" w:rsidTr="005A5319">
        <w:trPr>
          <w:trHeight w:val="535"/>
        </w:trPr>
        <w:tc>
          <w:tcPr>
            <w:tcW w:w="13495" w:type="dxa"/>
            <w:gridSpan w:val="3"/>
            <w:shd w:val="clear" w:color="auto" w:fill="auto"/>
            <w:vAlign w:val="center"/>
          </w:tcPr>
          <w:p w:rsidR="00555938" w:rsidRPr="00F10628" w:rsidRDefault="00555938" w:rsidP="008878EE">
            <w:pPr>
              <w:rPr>
                <w:b/>
                <w:color w:val="000000"/>
              </w:rPr>
            </w:pPr>
            <w:r w:rsidRPr="00F10628">
              <w:rPr>
                <w:b/>
                <w:bCs/>
                <w:color w:val="000000"/>
              </w:rPr>
              <w:t>XI</w:t>
            </w:r>
            <w:r w:rsidRPr="00C000D0">
              <w:rPr>
                <w:b/>
                <w:bCs/>
                <w:color w:val="000000"/>
              </w:rPr>
              <w:t xml:space="preserve">. LĨNH VỰC </w:t>
            </w:r>
            <w:r w:rsidRPr="00F10628">
              <w:rPr>
                <w:b/>
              </w:rPr>
              <w:t>CÔNG TÁC VĂN PHÒNG</w:t>
            </w:r>
          </w:p>
        </w:tc>
      </w:tr>
      <w:tr w:rsidR="00555938" w:rsidRPr="00F10628" w:rsidTr="005A5319">
        <w:trPr>
          <w:trHeight w:val="868"/>
        </w:trPr>
        <w:tc>
          <w:tcPr>
            <w:tcW w:w="596" w:type="dxa"/>
            <w:shd w:val="clear" w:color="auto" w:fill="auto"/>
            <w:vAlign w:val="center"/>
          </w:tcPr>
          <w:p w:rsidR="00555938" w:rsidRPr="00F10628" w:rsidRDefault="00555938" w:rsidP="008878EE">
            <w:pPr>
              <w:jc w:val="center"/>
              <w:rPr>
                <w:bCs/>
              </w:rPr>
            </w:pPr>
            <w:r w:rsidRPr="00F10628">
              <w:rPr>
                <w:bCs/>
              </w:rPr>
              <w:t>1</w:t>
            </w:r>
          </w:p>
        </w:tc>
        <w:tc>
          <w:tcPr>
            <w:tcW w:w="11340" w:type="dxa"/>
            <w:shd w:val="clear" w:color="auto" w:fill="auto"/>
            <w:vAlign w:val="center"/>
          </w:tcPr>
          <w:p w:rsidR="00555938" w:rsidRPr="00F10628" w:rsidRDefault="00555938" w:rsidP="008878EE">
            <w:pPr>
              <w:spacing w:before="120" w:after="120"/>
              <w:jc w:val="both"/>
            </w:pPr>
            <w:r w:rsidRPr="00F10628">
              <w:t>Thanh toán tiền nghỉ phép năm cho cán bộ, công chức, viên chức, người lao động do chưa nghỉ hoặc không nghỉ hết số ngày nghỉ hàng năm theo quy định của pháp luật.</w:t>
            </w:r>
          </w:p>
        </w:tc>
        <w:tc>
          <w:tcPr>
            <w:tcW w:w="1559" w:type="dxa"/>
            <w:shd w:val="clear" w:color="auto" w:fill="auto"/>
            <w:vAlign w:val="center"/>
          </w:tcPr>
          <w:p w:rsidR="00555938" w:rsidRPr="00F10628" w:rsidRDefault="00555938" w:rsidP="008878EE">
            <w:pPr>
              <w:jc w:val="center"/>
              <w:rPr>
                <w:color w:val="000000"/>
              </w:rPr>
            </w:pPr>
          </w:p>
        </w:tc>
      </w:tr>
      <w:tr w:rsidR="00555938" w:rsidRPr="00F10628" w:rsidTr="005A5319">
        <w:trPr>
          <w:trHeight w:val="99"/>
        </w:trPr>
        <w:tc>
          <w:tcPr>
            <w:tcW w:w="596" w:type="dxa"/>
            <w:shd w:val="clear" w:color="auto" w:fill="auto"/>
            <w:vAlign w:val="center"/>
          </w:tcPr>
          <w:p w:rsidR="00555938" w:rsidRPr="00F10628" w:rsidRDefault="00555938" w:rsidP="008878EE">
            <w:pPr>
              <w:jc w:val="center"/>
              <w:rPr>
                <w:bCs/>
              </w:rPr>
            </w:pPr>
            <w:r w:rsidRPr="00F10628">
              <w:rPr>
                <w:bCs/>
              </w:rPr>
              <w:t>2</w:t>
            </w:r>
          </w:p>
        </w:tc>
        <w:tc>
          <w:tcPr>
            <w:tcW w:w="11340" w:type="dxa"/>
            <w:shd w:val="clear" w:color="auto" w:fill="auto"/>
            <w:vAlign w:val="center"/>
          </w:tcPr>
          <w:p w:rsidR="00555938" w:rsidRPr="00F10628" w:rsidRDefault="00555938" w:rsidP="008878EE">
            <w:pPr>
              <w:spacing w:before="120" w:after="120"/>
              <w:jc w:val="both"/>
            </w:pPr>
            <w:r w:rsidRPr="00F10628">
              <w:rPr>
                <w:shd w:val="clear" w:color="auto" w:fill="FFFFFF"/>
              </w:rPr>
              <w:t xml:space="preserve">Thanh toán tiền phương tiện đi lại, tiền phụ cấp đi đường khi nghỉ phép cho cán bộ, công chức thuộc đối tượng quy định tại Điều 2 </w:t>
            </w:r>
            <w:r w:rsidRPr="00620870">
              <w:t>Thông tư số 141/2011/TT-BTC</w:t>
            </w:r>
            <w:r w:rsidRPr="00F10628">
              <w:t>.</w:t>
            </w:r>
          </w:p>
        </w:tc>
        <w:tc>
          <w:tcPr>
            <w:tcW w:w="1559" w:type="dxa"/>
            <w:shd w:val="clear" w:color="auto" w:fill="auto"/>
            <w:vAlign w:val="center"/>
          </w:tcPr>
          <w:p w:rsidR="00555938" w:rsidRPr="00F10628" w:rsidRDefault="00555938" w:rsidP="008878EE">
            <w:pPr>
              <w:jc w:val="center"/>
              <w:rPr>
                <w:color w:val="000000"/>
              </w:rPr>
            </w:pPr>
          </w:p>
        </w:tc>
      </w:tr>
      <w:tr w:rsidR="00555938" w:rsidRPr="00F10628" w:rsidTr="005A5319">
        <w:trPr>
          <w:trHeight w:val="557"/>
        </w:trPr>
        <w:tc>
          <w:tcPr>
            <w:tcW w:w="596" w:type="dxa"/>
            <w:shd w:val="clear" w:color="auto" w:fill="auto"/>
            <w:vAlign w:val="center"/>
          </w:tcPr>
          <w:p w:rsidR="00555938" w:rsidRPr="00F10628" w:rsidRDefault="00555938" w:rsidP="008878EE">
            <w:pPr>
              <w:jc w:val="center"/>
              <w:rPr>
                <w:bCs/>
              </w:rPr>
            </w:pPr>
            <w:r w:rsidRPr="00F10628">
              <w:rPr>
                <w:bCs/>
              </w:rPr>
              <w:t>3</w:t>
            </w:r>
          </w:p>
        </w:tc>
        <w:tc>
          <w:tcPr>
            <w:tcW w:w="11340" w:type="dxa"/>
            <w:shd w:val="clear" w:color="auto" w:fill="auto"/>
          </w:tcPr>
          <w:p w:rsidR="00555938" w:rsidRPr="00F10628" w:rsidRDefault="00555938" w:rsidP="008878EE">
            <w:pPr>
              <w:spacing w:before="120" w:after="120"/>
              <w:jc w:val="both"/>
              <w:rPr>
                <w:shd w:val="clear" w:color="auto" w:fill="FFFFFF"/>
              </w:rPr>
            </w:pPr>
            <w:r w:rsidRPr="00F10628">
              <w:rPr>
                <w:bCs/>
                <w:shd w:val="clear" w:color="auto" w:fill="FFFFFF"/>
              </w:rPr>
              <w:t>Thanh toán tiền công tác phí cho cán bộ, công chức, viên chức.</w:t>
            </w:r>
          </w:p>
        </w:tc>
        <w:tc>
          <w:tcPr>
            <w:tcW w:w="1559" w:type="dxa"/>
            <w:shd w:val="clear" w:color="auto" w:fill="auto"/>
            <w:vAlign w:val="center"/>
          </w:tcPr>
          <w:p w:rsidR="00555938" w:rsidRPr="00F10628" w:rsidRDefault="00555938" w:rsidP="008878EE">
            <w:pPr>
              <w:jc w:val="center"/>
              <w:rPr>
                <w:color w:val="000000"/>
              </w:rPr>
            </w:pPr>
          </w:p>
        </w:tc>
      </w:tr>
      <w:tr w:rsidR="00555938" w:rsidRPr="00F10628" w:rsidTr="005A5319">
        <w:trPr>
          <w:trHeight w:val="1140"/>
        </w:trPr>
        <w:tc>
          <w:tcPr>
            <w:tcW w:w="596" w:type="dxa"/>
            <w:shd w:val="clear" w:color="auto" w:fill="auto"/>
            <w:vAlign w:val="center"/>
          </w:tcPr>
          <w:p w:rsidR="00555938" w:rsidRPr="00F10628" w:rsidRDefault="00555938" w:rsidP="008878EE">
            <w:pPr>
              <w:jc w:val="center"/>
              <w:rPr>
                <w:bCs/>
              </w:rPr>
            </w:pPr>
            <w:r w:rsidRPr="00F10628">
              <w:rPr>
                <w:bCs/>
              </w:rPr>
              <w:t>4</w:t>
            </w:r>
          </w:p>
        </w:tc>
        <w:tc>
          <w:tcPr>
            <w:tcW w:w="11340" w:type="dxa"/>
            <w:shd w:val="clear" w:color="auto" w:fill="auto"/>
          </w:tcPr>
          <w:p w:rsidR="00555938" w:rsidRPr="00F10628" w:rsidRDefault="00555938" w:rsidP="008878EE">
            <w:pPr>
              <w:pStyle w:val="NormalWeb"/>
              <w:shd w:val="clear" w:color="auto" w:fill="FFFFFF"/>
              <w:spacing w:before="120" w:after="120"/>
              <w:jc w:val="both"/>
              <w:rPr>
                <w:sz w:val="28"/>
                <w:szCs w:val="28"/>
                <w:shd w:val="clear" w:color="auto" w:fill="FFFFFF"/>
              </w:rPr>
            </w:pPr>
            <w:r w:rsidRPr="00F10628">
              <w:rPr>
                <w:bCs/>
                <w:sz w:val="28"/>
                <w:szCs w:val="28"/>
                <w:lang w:val="nl-NL"/>
              </w:rPr>
              <w:t>Thanh toán khoán tiền công tác phí theo tháng</w:t>
            </w:r>
            <w:r w:rsidRPr="00F10628">
              <w:rPr>
                <w:sz w:val="28"/>
                <w:szCs w:val="28"/>
                <w:lang w:val="nl-NL"/>
              </w:rPr>
              <w:t xml:space="preserve"> (Đối với cán bộ cấp xã thường xuyên phải đi công tác lưu động trên 10 ngày/tháng; cán bộ thuộc các cơ quan, đơn vị còn lại phải thường xuyên đi công tác lưu động trên 10 ngày/tháng (như: Văn thư; kế toán giao dịch; cán bộ kiểm lâm đi kiểm tra rừng; cán bộ các cơ quan tố tụng đi điều tra, kiểm sát, xác minh, tống đạt và các nhiệm vụ phải thường xuyên đi công tác lưu động khác).</w:t>
            </w:r>
          </w:p>
        </w:tc>
        <w:tc>
          <w:tcPr>
            <w:tcW w:w="1559" w:type="dxa"/>
            <w:shd w:val="clear" w:color="auto" w:fill="auto"/>
            <w:vAlign w:val="center"/>
          </w:tcPr>
          <w:p w:rsidR="00555938" w:rsidRPr="00F10628" w:rsidRDefault="00555938" w:rsidP="008878EE">
            <w:pPr>
              <w:jc w:val="center"/>
              <w:rPr>
                <w:color w:val="000000"/>
              </w:rPr>
            </w:pPr>
          </w:p>
        </w:tc>
      </w:tr>
      <w:tr w:rsidR="00555938" w:rsidRPr="00F10628" w:rsidTr="005A5319">
        <w:trPr>
          <w:trHeight w:val="130"/>
        </w:trPr>
        <w:tc>
          <w:tcPr>
            <w:tcW w:w="596" w:type="dxa"/>
            <w:shd w:val="clear" w:color="auto" w:fill="auto"/>
            <w:vAlign w:val="center"/>
          </w:tcPr>
          <w:p w:rsidR="00555938" w:rsidRPr="00F10628" w:rsidRDefault="00555938" w:rsidP="008878EE">
            <w:pPr>
              <w:jc w:val="center"/>
              <w:rPr>
                <w:bCs/>
              </w:rPr>
            </w:pPr>
            <w:r w:rsidRPr="00F10628">
              <w:rPr>
                <w:bCs/>
              </w:rPr>
              <w:t>5</w:t>
            </w:r>
          </w:p>
        </w:tc>
        <w:tc>
          <w:tcPr>
            <w:tcW w:w="11340" w:type="dxa"/>
            <w:shd w:val="clear" w:color="auto" w:fill="auto"/>
          </w:tcPr>
          <w:p w:rsidR="00555938" w:rsidRPr="00F10628" w:rsidRDefault="00555938" w:rsidP="008878EE">
            <w:pPr>
              <w:spacing w:before="120" w:after="120"/>
              <w:jc w:val="both"/>
              <w:rPr>
                <w:bCs/>
                <w:shd w:val="clear" w:color="auto" w:fill="FFFFFF"/>
              </w:rPr>
            </w:pPr>
            <w:r w:rsidRPr="00F10628">
              <w:rPr>
                <w:bCs/>
                <w:shd w:val="clear" w:color="auto" w:fill="FFFFFF"/>
              </w:rPr>
              <w:t>Thanh toán chi hội nghị.</w:t>
            </w:r>
          </w:p>
        </w:tc>
        <w:tc>
          <w:tcPr>
            <w:tcW w:w="1559" w:type="dxa"/>
            <w:shd w:val="clear" w:color="auto" w:fill="auto"/>
            <w:vAlign w:val="center"/>
          </w:tcPr>
          <w:p w:rsidR="00555938" w:rsidRPr="00F10628" w:rsidRDefault="00555938" w:rsidP="008878EE">
            <w:pPr>
              <w:jc w:val="center"/>
              <w:rPr>
                <w:color w:val="000000"/>
              </w:rPr>
            </w:pPr>
          </w:p>
        </w:tc>
      </w:tr>
      <w:tr w:rsidR="00555938" w:rsidRPr="00F10628" w:rsidTr="005A5319">
        <w:trPr>
          <w:trHeight w:val="633"/>
        </w:trPr>
        <w:tc>
          <w:tcPr>
            <w:tcW w:w="596" w:type="dxa"/>
            <w:shd w:val="clear" w:color="auto" w:fill="auto"/>
            <w:vAlign w:val="center"/>
          </w:tcPr>
          <w:p w:rsidR="00555938" w:rsidRPr="00F10628" w:rsidRDefault="00555938" w:rsidP="008878EE">
            <w:pPr>
              <w:jc w:val="center"/>
              <w:rPr>
                <w:bCs/>
              </w:rPr>
            </w:pPr>
            <w:r w:rsidRPr="00F10628">
              <w:rPr>
                <w:bCs/>
              </w:rPr>
              <w:t>6</w:t>
            </w:r>
          </w:p>
        </w:tc>
        <w:tc>
          <w:tcPr>
            <w:tcW w:w="11340" w:type="dxa"/>
            <w:shd w:val="clear" w:color="auto" w:fill="auto"/>
          </w:tcPr>
          <w:p w:rsidR="00555938" w:rsidRPr="00F10628" w:rsidRDefault="00555938" w:rsidP="008878EE">
            <w:pPr>
              <w:spacing w:before="120" w:after="120"/>
              <w:jc w:val="both"/>
            </w:pPr>
            <w:r w:rsidRPr="00F10628">
              <w:t>Cấp Giấy đi đường cho cán bộ, công chức, viên chức đi công tác.</w:t>
            </w:r>
          </w:p>
        </w:tc>
        <w:tc>
          <w:tcPr>
            <w:tcW w:w="1559" w:type="dxa"/>
            <w:shd w:val="clear" w:color="auto" w:fill="auto"/>
            <w:vAlign w:val="center"/>
          </w:tcPr>
          <w:p w:rsidR="00555938" w:rsidRPr="00F10628" w:rsidRDefault="00555938" w:rsidP="008878EE">
            <w:pPr>
              <w:jc w:val="center"/>
              <w:rPr>
                <w:color w:val="000000"/>
              </w:rPr>
            </w:pPr>
          </w:p>
        </w:tc>
      </w:tr>
      <w:tr w:rsidR="00555938" w:rsidRPr="00F10628" w:rsidTr="005A5319">
        <w:trPr>
          <w:trHeight w:val="515"/>
        </w:trPr>
        <w:tc>
          <w:tcPr>
            <w:tcW w:w="596" w:type="dxa"/>
            <w:shd w:val="clear" w:color="auto" w:fill="auto"/>
            <w:vAlign w:val="center"/>
          </w:tcPr>
          <w:p w:rsidR="00555938" w:rsidRPr="00F10628" w:rsidRDefault="00555938" w:rsidP="008878EE">
            <w:pPr>
              <w:jc w:val="center"/>
              <w:rPr>
                <w:bCs/>
              </w:rPr>
            </w:pPr>
            <w:r w:rsidRPr="00F10628">
              <w:rPr>
                <w:bCs/>
              </w:rPr>
              <w:t>7</w:t>
            </w:r>
          </w:p>
        </w:tc>
        <w:tc>
          <w:tcPr>
            <w:tcW w:w="11340" w:type="dxa"/>
            <w:shd w:val="clear" w:color="auto" w:fill="auto"/>
          </w:tcPr>
          <w:p w:rsidR="00555938" w:rsidRPr="00F10628" w:rsidRDefault="00555938" w:rsidP="008878EE">
            <w:pPr>
              <w:spacing w:before="120" w:after="120"/>
              <w:jc w:val="both"/>
            </w:pPr>
            <w:r w:rsidRPr="00F10628">
              <w:rPr>
                <w:bCs/>
              </w:rPr>
              <w:t>Đăng ký xe đi công tác.</w:t>
            </w:r>
          </w:p>
        </w:tc>
        <w:tc>
          <w:tcPr>
            <w:tcW w:w="1559" w:type="dxa"/>
            <w:shd w:val="clear" w:color="auto" w:fill="auto"/>
            <w:vAlign w:val="center"/>
          </w:tcPr>
          <w:p w:rsidR="00555938" w:rsidRPr="00F10628" w:rsidRDefault="00555938" w:rsidP="008878EE">
            <w:pPr>
              <w:jc w:val="center"/>
              <w:rPr>
                <w:color w:val="000000"/>
              </w:rPr>
            </w:pPr>
          </w:p>
        </w:tc>
      </w:tr>
      <w:tr w:rsidR="00555938" w:rsidRPr="00F10628" w:rsidTr="005A5319">
        <w:trPr>
          <w:trHeight w:val="46"/>
        </w:trPr>
        <w:tc>
          <w:tcPr>
            <w:tcW w:w="596" w:type="dxa"/>
            <w:shd w:val="clear" w:color="auto" w:fill="auto"/>
            <w:vAlign w:val="center"/>
          </w:tcPr>
          <w:p w:rsidR="00555938" w:rsidRPr="00F10628" w:rsidRDefault="00555938" w:rsidP="008878EE">
            <w:pPr>
              <w:jc w:val="center"/>
              <w:rPr>
                <w:bCs/>
              </w:rPr>
            </w:pPr>
            <w:r w:rsidRPr="00F10628">
              <w:rPr>
                <w:bCs/>
              </w:rPr>
              <w:lastRenderedPageBreak/>
              <w:t>8</w:t>
            </w:r>
          </w:p>
        </w:tc>
        <w:tc>
          <w:tcPr>
            <w:tcW w:w="11340" w:type="dxa"/>
            <w:shd w:val="clear" w:color="auto" w:fill="auto"/>
          </w:tcPr>
          <w:p w:rsidR="00555938" w:rsidRPr="00F10628" w:rsidRDefault="00555938" w:rsidP="008878EE">
            <w:pPr>
              <w:spacing w:before="120" w:after="120"/>
              <w:jc w:val="both"/>
              <w:rPr>
                <w:bCs/>
                <w:shd w:val="clear" w:color="auto" w:fill="FFFFFF"/>
              </w:rPr>
            </w:pPr>
            <w:r w:rsidRPr="00F10628">
              <w:rPr>
                <w:bCs/>
                <w:shd w:val="clear" w:color="auto" w:fill="FFFFFF"/>
              </w:rPr>
              <w:t>Trang bị máy móc, thiết bị làm việc cho cán bộ, công chức, viên chức.</w:t>
            </w:r>
          </w:p>
        </w:tc>
        <w:tc>
          <w:tcPr>
            <w:tcW w:w="1559" w:type="dxa"/>
            <w:shd w:val="clear" w:color="auto" w:fill="auto"/>
            <w:vAlign w:val="center"/>
          </w:tcPr>
          <w:p w:rsidR="00555938" w:rsidRPr="00F10628" w:rsidRDefault="00555938" w:rsidP="008878EE">
            <w:pPr>
              <w:jc w:val="center"/>
              <w:rPr>
                <w:color w:val="000000"/>
              </w:rPr>
            </w:pPr>
          </w:p>
        </w:tc>
      </w:tr>
      <w:tr w:rsidR="005A55FC" w:rsidRPr="00F10628" w:rsidTr="005A5319">
        <w:trPr>
          <w:trHeight w:val="54"/>
        </w:trPr>
        <w:tc>
          <w:tcPr>
            <w:tcW w:w="11936" w:type="dxa"/>
            <w:gridSpan w:val="2"/>
            <w:shd w:val="clear" w:color="auto" w:fill="auto"/>
            <w:vAlign w:val="center"/>
          </w:tcPr>
          <w:p w:rsidR="005A55FC" w:rsidRPr="00B8793F" w:rsidRDefault="005A55FC" w:rsidP="005A55FC">
            <w:pPr>
              <w:spacing w:before="120" w:after="120"/>
            </w:pPr>
            <w:r>
              <w:rPr>
                <w:b/>
                <w:bCs/>
                <w:color w:val="000000"/>
              </w:rPr>
              <w:t xml:space="preserve">XII. </w:t>
            </w:r>
            <w:r w:rsidRPr="00C000D0">
              <w:rPr>
                <w:b/>
                <w:bCs/>
                <w:color w:val="000000"/>
              </w:rPr>
              <w:t>LĨNH VỰC</w:t>
            </w:r>
            <w:r>
              <w:rPr>
                <w:b/>
                <w:bCs/>
                <w:color w:val="000000"/>
              </w:rPr>
              <w:t xml:space="preserve"> QUẢN LÝ GIÁ</w:t>
            </w:r>
          </w:p>
        </w:tc>
        <w:tc>
          <w:tcPr>
            <w:tcW w:w="1559" w:type="dxa"/>
            <w:shd w:val="clear" w:color="auto" w:fill="auto"/>
          </w:tcPr>
          <w:p w:rsidR="005A55FC" w:rsidRPr="0096697A" w:rsidRDefault="005A55FC" w:rsidP="00954A91">
            <w:pPr>
              <w:jc w:val="both"/>
              <w:rPr>
                <w:color w:val="FFFFFF"/>
              </w:rPr>
            </w:pPr>
            <w:r w:rsidRPr="0096697A">
              <w:rPr>
                <w:color w:val="FFFFFF"/>
              </w:rPr>
              <w:t>LVG</w:t>
            </w:r>
          </w:p>
        </w:tc>
      </w:tr>
      <w:tr w:rsidR="00954A91" w:rsidRPr="00F10628" w:rsidTr="005A5319">
        <w:trPr>
          <w:trHeight w:val="258"/>
        </w:trPr>
        <w:tc>
          <w:tcPr>
            <w:tcW w:w="596" w:type="dxa"/>
            <w:shd w:val="clear" w:color="auto" w:fill="auto"/>
            <w:vAlign w:val="center"/>
          </w:tcPr>
          <w:p w:rsidR="00954A91" w:rsidRPr="00B8793F" w:rsidRDefault="005A55FC" w:rsidP="00954A91">
            <w:pPr>
              <w:ind w:left="226"/>
              <w:jc w:val="center"/>
            </w:pPr>
            <w:r>
              <w:t>1</w:t>
            </w:r>
          </w:p>
        </w:tc>
        <w:tc>
          <w:tcPr>
            <w:tcW w:w="11340" w:type="dxa"/>
            <w:shd w:val="clear" w:color="auto" w:fill="auto"/>
            <w:vAlign w:val="center"/>
          </w:tcPr>
          <w:p w:rsidR="00954A91" w:rsidRPr="00B8793F" w:rsidRDefault="00954A91" w:rsidP="00954A91">
            <w:pPr>
              <w:spacing w:before="120" w:after="120"/>
            </w:pPr>
            <w:r w:rsidRPr="00B8793F">
              <w:t>Hiệp thương giá</w:t>
            </w:r>
          </w:p>
        </w:tc>
        <w:tc>
          <w:tcPr>
            <w:tcW w:w="1559" w:type="dxa"/>
            <w:shd w:val="clear" w:color="auto" w:fill="auto"/>
          </w:tcPr>
          <w:p w:rsidR="00954A91" w:rsidRPr="0096697A" w:rsidRDefault="00954A91" w:rsidP="00954A91">
            <w:pPr>
              <w:jc w:val="both"/>
              <w:rPr>
                <w:color w:val="FFFFFF"/>
              </w:rPr>
            </w:pPr>
            <w:r w:rsidRPr="0096697A">
              <w:rPr>
                <w:color w:val="FFFFFF"/>
              </w:rPr>
              <w:t>LVG</w:t>
            </w:r>
          </w:p>
        </w:tc>
      </w:tr>
      <w:tr w:rsidR="00954A91" w:rsidRPr="00F10628" w:rsidTr="005A5319">
        <w:trPr>
          <w:trHeight w:val="535"/>
        </w:trPr>
        <w:tc>
          <w:tcPr>
            <w:tcW w:w="596" w:type="dxa"/>
            <w:shd w:val="clear" w:color="auto" w:fill="auto"/>
            <w:vAlign w:val="center"/>
          </w:tcPr>
          <w:p w:rsidR="00954A91" w:rsidRPr="00B8793F" w:rsidRDefault="005A55FC" w:rsidP="00954A91">
            <w:pPr>
              <w:ind w:left="226"/>
              <w:jc w:val="center"/>
            </w:pPr>
            <w:r>
              <w:t>2</w:t>
            </w:r>
          </w:p>
        </w:tc>
        <w:tc>
          <w:tcPr>
            <w:tcW w:w="11340" w:type="dxa"/>
            <w:shd w:val="clear" w:color="auto" w:fill="auto"/>
            <w:vAlign w:val="center"/>
          </w:tcPr>
          <w:p w:rsidR="00954A91" w:rsidRPr="00B15843" w:rsidRDefault="00954A91" w:rsidP="00954A91">
            <w:pPr>
              <w:spacing w:before="120" w:after="120"/>
            </w:pPr>
            <w:r w:rsidRPr="00B8793F">
              <w:t>Điều chỉnh giá hàng hóa, dịch vụ do Nhà nước định giá theo yêu cầu của tổ chức, cá nhân</w:t>
            </w:r>
          </w:p>
        </w:tc>
        <w:tc>
          <w:tcPr>
            <w:tcW w:w="1559" w:type="dxa"/>
            <w:shd w:val="clear" w:color="auto" w:fill="auto"/>
          </w:tcPr>
          <w:p w:rsidR="00954A91" w:rsidRPr="0096697A" w:rsidRDefault="00954A91" w:rsidP="00954A91">
            <w:pPr>
              <w:jc w:val="both"/>
              <w:rPr>
                <w:color w:val="FFFFFF"/>
              </w:rPr>
            </w:pPr>
            <w:r w:rsidRPr="0096697A">
              <w:rPr>
                <w:color w:val="FFFFFF"/>
              </w:rPr>
              <w:t>QLCS</w:t>
            </w:r>
          </w:p>
        </w:tc>
      </w:tr>
      <w:tr w:rsidR="005A55FC" w:rsidRPr="00F10628" w:rsidTr="005A5319">
        <w:trPr>
          <w:trHeight w:val="807"/>
        </w:trPr>
        <w:tc>
          <w:tcPr>
            <w:tcW w:w="11936" w:type="dxa"/>
            <w:gridSpan w:val="2"/>
            <w:shd w:val="clear" w:color="auto" w:fill="auto"/>
            <w:vAlign w:val="center"/>
          </w:tcPr>
          <w:p w:rsidR="005A55FC" w:rsidRPr="00B8793F" w:rsidRDefault="005A55FC" w:rsidP="005A55FC">
            <w:pPr>
              <w:spacing w:before="120" w:after="120"/>
            </w:pPr>
            <w:r>
              <w:rPr>
                <w:b/>
                <w:bCs/>
                <w:color w:val="000000"/>
              </w:rPr>
              <w:t xml:space="preserve">XIII. </w:t>
            </w:r>
            <w:r w:rsidRPr="00C000D0">
              <w:rPr>
                <w:b/>
                <w:bCs/>
                <w:color w:val="000000"/>
              </w:rPr>
              <w:t>LĨNH VỰC</w:t>
            </w:r>
            <w:r>
              <w:rPr>
                <w:b/>
                <w:bCs/>
                <w:color w:val="000000"/>
              </w:rPr>
              <w:t xml:space="preserve"> QUẢN LÝ CÔNG SẢN</w:t>
            </w:r>
          </w:p>
        </w:tc>
        <w:tc>
          <w:tcPr>
            <w:tcW w:w="1559" w:type="dxa"/>
            <w:shd w:val="clear" w:color="auto" w:fill="auto"/>
          </w:tcPr>
          <w:p w:rsidR="005A55FC" w:rsidRPr="0096697A" w:rsidRDefault="005A55FC" w:rsidP="00954A91">
            <w:pPr>
              <w:jc w:val="both"/>
              <w:rPr>
                <w:color w:val="FFFFFF"/>
              </w:rPr>
            </w:pPr>
          </w:p>
        </w:tc>
      </w:tr>
      <w:tr w:rsidR="005A55FC" w:rsidRPr="00F10628" w:rsidTr="005A5319">
        <w:trPr>
          <w:trHeight w:val="306"/>
        </w:trPr>
        <w:tc>
          <w:tcPr>
            <w:tcW w:w="596" w:type="dxa"/>
            <w:shd w:val="clear" w:color="auto" w:fill="auto"/>
            <w:vAlign w:val="center"/>
          </w:tcPr>
          <w:p w:rsidR="005A55FC" w:rsidRPr="00B8793F" w:rsidRDefault="005A55FC" w:rsidP="005A55FC">
            <w:pPr>
              <w:jc w:val="center"/>
            </w:pPr>
            <w:r>
              <w:t>1</w:t>
            </w:r>
          </w:p>
        </w:tc>
        <w:tc>
          <w:tcPr>
            <w:tcW w:w="11340" w:type="dxa"/>
            <w:shd w:val="clear" w:color="auto" w:fill="auto"/>
            <w:vAlign w:val="center"/>
          </w:tcPr>
          <w:p w:rsidR="005A55FC" w:rsidRPr="00B8793F" w:rsidRDefault="005A55FC" w:rsidP="005A55FC">
            <w:pPr>
              <w:spacing w:before="120" w:after="120"/>
            </w:pPr>
            <w:r w:rsidRPr="008F3172">
              <w:t>Thẩm định, phê duyệt, điều chỉnh, bổ sung Kế hoạch quản lý, khai thác nhà, đất</w:t>
            </w:r>
          </w:p>
        </w:tc>
        <w:tc>
          <w:tcPr>
            <w:tcW w:w="1559" w:type="dxa"/>
            <w:shd w:val="clear" w:color="auto" w:fill="auto"/>
          </w:tcPr>
          <w:p w:rsidR="005A55FC" w:rsidRPr="0096697A" w:rsidRDefault="005A55FC" w:rsidP="005A55FC">
            <w:pPr>
              <w:jc w:val="both"/>
              <w:rPr>
                <w:color w:val="FFFFFF"/>
              </w:rPr>
            </w:pPr>
          </w:p>
        </w:tc>
      </w:tr>
    </w:tbl>
    <w:p w:rsidR="00BA219F" w:rsidRDefault="00BA219F"/>
    <w:sectPr w:rsidR="00BA219F" w:rsidSect="005A5319">
      <w:pgSz w:w="15840" w:h="12240" w:orient="landscape"/>
      <w:pgMar w:top="1134" w:right="1134" w:bottom="1134" w:left="1134"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AE4" w:rsidRDefault="00FB0AE4">
      <w:r>
        <w:separator/>
      </w:r>
    </w:p>
  </w:endnote>
  <w:endnote w:type="continuationSeparator" w:id="0">
    <w:p w:rsidR="00FB0AE4" w:rsidRDefault="00FB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AE4" w:rsidRDefault="00FB0AE4">
      <w:r>
        <w:separator/>
      </w:r>
    </w:p>
  </w:footnote>
  <w:footnote w:type="continuationSeparator" w:id="0">
    <w:p w:rsidR="00FB0AE4" w:rsidRDefault="00FB0A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755498"/>
      <w:docPartObj>
        <w:docPartGallery w:val="Page Numbers (Top of Page)"/>
        <w:docPartUnique/>
      </w:docPartObj>
    </w:sdtPr>
    <w:sdtEndPr>
      <w:rPr>
        <w:noProof/>
      </w:rPr>
    </w:sdtEndPr>
    <w:sdtContent>
      <w:p w:rsidR="005A5319" w:rsidRDefault="005A5319">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5A5319" w:rsidRDefault="005A53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19" w:rsidRDefault="005A5319">
    <w:pPr>
      <w:pStyle w:val="Header"/>
      <w:jc w:val="center"/>
    </w:pPr>
  </w:p>
  <w:p w:rsidR="005A5319" w:rsidRDefault="005A53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6FF5"/>
    <w:multiLevelType w:val="multilevel"/>
    <w:tmpl w:val="128A6FF5"/>
    <w:lvl w:ilvl="0">
      <w:start w:val="1"/>
      <w:numFmt w:val="decimal"/>
      <w:lvlText w:val="%1"/>
      <w:lvlJc w:val="left"/>
      <w:pPr>
        <w:ind w:left="586" w:hanging="360"/>
      </w:pPr>
      <w:rPr>
        <w:rFonts w:hint="default"/>
      </w:rPr>
    </w:lvl>
    <w:lvl w:ilvl="1">
      <w:start w:val="1"/>
      <w:numFmt w:val="lowerLetter"/>
      <w:lvlText w:val="%2."/>
      <w:lvlJc w:val="left"/>
      <w:pPr>
        <w:ind w:left="957" w:hanging="360"/>
      </w:pPr>
    </w:lvl>
    <w:lvl w:ilvl="2">
      <w:start w:val="1"/>
      <w:numFmt w:val="lowerRoman"/>
      <w:lvlText w:val="%3."/>
      <w:lvlJc w:val="right"/>
      <w:pPr>
        <w:ind w:left="1677" w:hanging="180"/>
      </w:pPr>
    </w:lvl>
    <w:lvl w:ilvl="3">
      <w:start w:val="1"/>
      <w:numFmt w:val="decimal"/>
      <w:lvlText w:val="%4."/>
      <w:lvlJc w:val="left"/>
      <w:pPr>
        <w:ind w:left="2397" w:hanging="360"/>
      </w:pPr>
    </w:lvl>
    <w:lvl w:ilvl="4">
      <w:start w:val="1"/>
      <w:numFmt w:val="lowerLetter"/>
      <w:lvlText w:val="%5."/>
      <w:lvlJc w:val="left"/>
      <w:pPr>
        <w:ind w:left="3117" w:hanging="360"/>
      </w:pPr>
    </w:lvl>
    <w:lvl w:ilvl="5">
      <w:start w:val="1"/>
      <w:numFmt w:val="lowerRoman"/>
      <w:lvlText w:val="%6."/>
      <w:lvlJc w:val="right"/>
      <w:pPr>
        <w:ind w:left="3837" w:hanging="180"/>
      </w:pPr>
    </w:lvl>
    <w:lvl w:ilvl="6">
      <w:start w:val="1"/>
      <w:numFmt w:val="decimal"/>
      <w:lvlText w:val="%7."/>
      <w:lvlJc w:val="left"/>
      <w:pPr>
        <w:ind w:left="4557" w:hanging="360"/>
      </w:pPr>
    </w:lvl>
    <w:lvl w:ilvl="7">
      <w:start w:val="1"/>
      <w:numFmt w:val="lowerLetter"/>
      <w:lvlText w:val="%8."/>
      <w:lvlJc w:val="left"/>
      <w:pPr>
        <w:ind w:left="5277" w:hanging="360"/>
      </w:pPr>
    </w:lvl>
    <w:lvl w:ilvl="8">
      <w:start w:val="1"/>
      <w:numFmt w:val="lowerRoman"/>
      <w:lvlText w:val="%9."/>
      <w:lvlJc w:val="right"/>
      <w:pPr>
        <w:ind w:left="59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38"/>
    <w:rsid w:val="000E3A8A"/>
    <w:rsid w:val="001A08A5"/>
    <w:rsid w:val="002B5B43"/>
    <w:rsid w:val="00555938"/>
    <w:rsid w:val="005A5319"/>
    <w:rsid w:val="005A55FC"/>
    <w:rsid w:val="005C3860"/>
    <w:rsid w:val="00620870"/>
    <w:rsid w:val="008A0CEB"/>
    <w:rsid w:val="00954A91"/>
    <w:rsid w:val="00967952"/>
    <w:rsid w:val="009D0112"/>
    <w:rsid w:val="00A115A7"/>
    <w:rsid w:val="00B35B8C"/>
    <w:rsid w:val="00BA219F"/>
    <w:rsid w:val="00CB7A26"/>
    <w:rsid w:val="00E045E3"/>
    <w:rsid w:val="00E04F23"/>
    <w:rsid w:val="00E46F62"/>
    <w:rsid w:val="00FB0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0D0F"/>
  <w15:chartTrackingRefBased/>
  <w15:docId w15:val="{E034BBB9-5687-49A9-B325-1A1889E9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B8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55938"/>
    <w:pPr>
      <w:tabs>
        <w:tab w:val="center" w:pos="4680"/>
        <w:tab w:val="right" w:pos="9360"/>
      </w:tabs>
    </w:pPr>
    <w:rPr>
      <w:lang w:val="x-none" w:eastAsia="x-none"/>
    </w:rPr>
  </w:style>
  <w:style w:type="character" w:customStyle="1" w:styleId="HeaderChar">
    <w:name w:val="Header Char"/>
    <w:basedOn w:val="DefaultParagraphFont"/>
    <w:link w:val="Header"/>
    <w:uiPriority w:val="99"/>
    <w:qFormat/>
    <w:rsid w:val="00555938"/>
    <w:rPr>
      <w:rFonts w:ascii="Times New Roman" w:eastAsia="Times New Roman" w:hAnsi="Times New Roman" w:cs="Times New Roman"/>
      <w:sz w:val="28"/>
      <w:szCs w:val="28"/>
      <w:lang w:val="x-none" w:eastAsia="x-none"/>
    </w:rPr>
  </w:style>
  <w:style w:type="paragraph" w:styleId="NormalWeb">
    <w:name w:val="Normal (Web)"/>
    <w:aliases w:val="webb,Обычный (веб)1,Обычный (веб) Знак,Обычный (веб) Знак1,Обычный (веб) Знак Знак, Char Char"/>
    <w:basedOn w:val="Normal"/>
    <w:link w:val="NormalWebChar"/>
    <w:uiPriority w:val="99"/>
    <w:qFormat/>
    <w:rsid w:val="00555938"/>
    <w:pPr>
      <w:spacing w:before="100" w:beforeAutospacing="1" w:after="100" w:afterAutospacing="1"/>
    </w:pPr>
    <w:rPr>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Char"/>
    <w:link w:val="NormalWeb"/>
    <w:uiPriority w:val="99"/>
    <w:locked/>
    <w:rsid w:val="00555938"/>
    <w:rPr>
      <w:rFonts w:ascii="Times New Roman" w:eastAsia="Times New Roman" w:hAnsi="Times New Roman" w:cs="Times New Roman"/>
      <w:sz w:val="24"/>
      <w:szCs w:val="24"/>
      <w:lang w:val="x-none" w:eastAsia="x-none"/>
    </w:rPr>
  </w:style>
  <w:style w:type="character" w:styleId="Hyperlink">
    <w:name w:val="Hyperlink"/>
    <w:uiPriority w:val="99"/>
    <w:unhideWhenUsed/>
    <w:rsid w:val="00555938"/>
    <w:rPr>
      <w:color w:val="0000FF"/>
      <w:u w:val="single"/>
    </w:rPr>
  </w:style>
  <w:style w:type="character" w:customStyle="1" w:styleId="fontstyle01">
    <w:name w:val="fontstyle01"/>
    <w:rsid w:val="00555938"/>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0E3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A8A"/>
    <w:rPr>
      <w:rFonts w:ascii="Segoe UI" w:eastAsia="Times New Roman" w:hAnsi="Segoe UI" w:cs="Segoe UI"/>
      <w:sz w:val="18"/>
      <w:szCs w:val="18"/>
    </w:rPr>
  </w:style>
  <w:style w:type="paragraph" w:styleId="Footer">
    <w:name w:val="footer"/>
    <w:basedOn w:val="Normal"/>
    <w:link w:val="FooterChar"/>
    <w:uiPriority w:val="99"/>
    <w:unhideWhenUsed/>
    <w:rsid w:val="005A5319"/>
    <w:pPr>
      <w:tabs>
        <w:tab w:val="center" w:pos="4680"/>
        <w:tab w:val="right" w:pos="9360"/>
      </w:tabs>
    </w:pPr>
  </w:style>
  <w:style w:type="character" w:customStyle="1" w:styleId="FooterChar">
    <w:name w:val="Footer Char"/>
    <w:basedOn w:val="DefaultParagraphFont"/>
    <w:link w:val="Footer"/>
    <w:uiPriority w:val="99"/>
    <w:rsid w:val="005A531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Cao Tuấn</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Tuấn</dc:title>
  <dc:subject/>
  <dc:creator>Cao Tuấn</dc:creator>
  <cp:keywords/>
  <dc:description/>
  <cp:lastModifiedBy>ADMIN</cp:lastModifiedBy>
  <cp:revision>30</cp:revision>
  <cp:lastPrinted>2025-04-29T03:49:00Z</cp:lastPrinted>
  <dcterms:created xsi:type="dcterms:W3CDTF">2025-04-29T02:48:00Z</dcterms:created>
  <dcterms:modified xsi:type="dcterms:W3CDTF">2025-05-06T02:28:00Z</dcterms:modified>
</cp:coreProperties>
</file>