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95" w:type="pct"/>
        <w:tblBorders>
          <w:top w:val="nil"/>
          <w:bottom w:val="nil"/>
          <w:insideH w:val="nil"/>
          <w:insideV w:val="nil"/>
        </w:tblBorders>
        <w:tblCellMar>
          <w:left w:w="0" w:type="dxa"/>
          <w:right w:w="0" w:type="dxa"/>
        </w:tblCellMar>
        <w:tblLook w:val="04A0" w:firstRow="1" w:lastRow="0" w:firstColumn="1" w:lastColumn="0" w:noHBand="0" w:noVBand="1"/>
      </w:tblPr>
      <w:tblGrid>
        <w:gridCol w:w="3779"/>
        <w:gridCol w:w="5803"/>
      </w:tblGrid>
      <w:tr w:rsidR="00155AA0">
        <w:trPr>
          <w:trHeight w:val="288"/>
        </w:trPr>
        <w:tc>
          <w:tcPr>
            <w:tcW w:w="1972" w:type="pct"/>
            <w:tcBorders>
              <w:top w:val="nil"/>
              <w:left w:val="nil"/>
              <w:bottom w:val="nil"/>
              <w:right w:val="nil"/>
              <w:tl2br w:val="nil"/>
              <w:tr2bl w:val="nil"/>
            </w:tcBorders>
            <w:shd w:val="clear" w:color="auto" w:fill="auto"/>
            <w:tcMar>
              <w:top w:w="0" w:type="dxa"/>
              <w:left w:w="108" w:type="dxa"/>
              <w:bottom w:w="0" w:type="dxa"/>
              <w:right w:w="108" w:type="dxa"/>
            </w:tcMar>
          </w:tcPr>
          <w:p w:rsidR="00155AA0" w:rsidRDefault="00FF417C">
            <w:pPr>
              <w:jc w:val="center"/>
              <w:rPr>
                <w:rFonts w:ascii="Times New Roman" w:hAnsi="Times New Roman" w:cs="Times New Roman"/>
                <w:b/>
                <w:color w:val="000000"/>
              </w:rPr>
            </w:pPr>
            <w:bookmarkStart w:id="0" w:name="_GoBack"/>
            <w:bookmarkEnd w:id="0"/>
            <w:r>
              <w:rPr>
                <w:rFonts w:ascii="Times New Roman" w:hAnsi="Times New Roman" w:cs="Times New Roman"/>
                <w:noProof/>
                <w:color w:val="000000"/>
              </w:rPr>
              <mc:AlternateContent>
                <mc:Choice Requires="wps">
                  <w:drawing>
                    <wp:anchor distT="0" distB="0" distL="114300" distR="114300" simplePos="0" relativeHeight="251669504" behindDoc="0" locked="0" layoutInCell="1" allowOverlap="1">
                      <wp:simplePos x="0" y="0"/>
                      <wp:positionH relativeFrom="column">
                        <wp:posOffset>721794</wp:posOffset>
                      </wp:positionH>
                      <wp:positionV relativeFrom="paragraph">
                        <wp:posOffset>781919</wp:posOffset>
                      </wp:positionV>
                      <wp:extent cx="838200" cy="0"/>
                      <wp:effectExtent l="5715" t="9525" r="1333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D692D"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5pt,61.55pt" to="122.85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"/>
                  </w:pict>
                </mc:Fallback>
              </mc:AlternateContent>
            </w:r>
            <w:r>
              <w:rPr>
                <w:rFonts w:ascii="Times New Roman" w:hAnsi="Times New Roman" w:cs="Times New Roman"/>
                <w:color w:val="000000"/>
              </w:rPr>
              <w:t>UBND TỈNH NINH THUẬN</w:t>
            </w:r>
            <w:r>
              <w:rPr>
                <w:rFonts w:ascii="Times New Roman" w:hAnsi="Times New Roman" w:cs="Times New Roman"/>
                <w:b/>
                <w:bCs/>
                <w:color w:val="000000"/>
              </w:rPr>
              <w:br/>
              <w:t>HỘI ĐỒNG XÉT TẶNG</w:t>
            </w:r>
            <w:r>
              <w:rPr>
                <w:rFonts w:ascii="Times New Roman" w:hAnsi="Times New Roman" w:cs="Times New Roman"/>
                <w:b/>
                <w:bCs/>
                <w:color w:val="000000"/>
              </w:rPr>
              <w:br/>
              <w:t>DANH HIỆU NGND, NGƯT</w:t>
            </w:r>
            <w:r>
              <w:rPr>
                <w:rFonts w:ascii="Times New Roman" w:hAnsi="Times New Roman" w:cs="Times New Roman"/>
                <w:b/>
                <w:bCs/>
                <w:color w:val="000000"/>
              </w:rPr>
              <w:br/>
              <w:t>LẦN THỨ 16 NĂM 2023</w:t>
            </w:r>
            <w:r>
              <w:rPr>
                <w:rFonts w:ascii="Times New Roman" w:hAnsi="Times New Roman" w:cs="Times New Roman"/>
                <w:b/>
                <w:bCs/>
                <w:color w:val="000000"/>
              </w:rPr>
              <w:br/>
            </w:r>
          </w:p>
        </w:tc>
        <w:tc>
          <w:tcPr>
            <w:tcW w:w="3028" w:type="pct"/>
            <w:tcBorders>
              <w:top w:val="nil"/>
              <w:left w:val="nil"/>
              <w:bottom w:val="nil"/>
              <w:right w:val="nil"/>
              <w:tl2br w:val="nil"/>
              <w:tr2bl w:val="nil"/>
            </w:tcBorders>
            <w:shd w:val="clear" w:color="auto" w:fill="auto"/>
            <w:tcMar>
              <w:top w:w="0" w:type="dxa"/>
              <w:left w:w="108" w:type="dxa"/>
              <w:bottom w:w="0" w:type="dxa"/>
              <w:right w:w="108" w:type="dxa"/>
            </w:tcMar>
          </w:tcPr>
          <w:p w:rsidR="00155AA0" w:rsidRDefault="00FF417C">
            <w:pPr>
              <w:tabs>
                <w:tab w:val="center" w:pos="4320"/>
                <w:tab w:val="right" w:pos="8640"/>
              </w:tabs>
              <w:jc w:val="center"/>
              <w:rPr>
                <w:rFonts w:ascii="Times New Roman" w:hAnsi="Times New Roman" w:cs="Times New Roman"/>
                <w:b/>
                <w:color w:val="000000"/>
                <w:lang w:val="nl-NL"/>
              </w:rPr>
            </w:pPr>
            <w:r>
              <w:rPr>
                <w:rFonts w:ascii="Times New Roman" w:hAnsi="Times New Roman" w:cs="Times New Roman"/>
                <w:b/>
                <w:color w:val="000000"/>
                <w:lang w:val="nl-NL"/>
              </w:rPr>
              <w:t>CỘNG HÒA XÃ HỘI CHỦ NGHĨA VIỆT NAM</w:t>
            </w:r>
          </w:p>
          <w:p w:rsidR="00155AA0" w:rsidRDefault="00FF417C">
            <w:pPr>
              <w:jc w:val="center"/>
              <w:rPr>
                <w:rFonts w:ascii="Times New Roman" w:hAnsi="Times New Roman" w:cs="Times New Roman"/>
                <w:color w:val="000000"/>
              </w:rPr>
            </w:pPr>
            <w:r>
              <w:rPr>
                <w:rFonts w:ascii="Times New Roman" w:hAnsi="Times New Roman" w:cs="Times New Roman"/>
                <w:b/>
                <w:noProof/>
                <w:color w:val="000000"/>
              </w:rPr>
              <mc:AlternateContent>
                <mc:Choice Requires="wps">
                  <w:drawing>
                    <wp:anchor distT="0" distB="0" distL="114300" distR="114300" simplePos="0" relativeHeight="251670528" behindDoc="0" locked="0" layoutInCell="1" allowOverlap="1">
                      <wp:simplePos x="0" y="0"/>
                      <wp:positionH relativeFrom="column">
                        <wp:posOffset>740978</wp:posOffset>
                      </wp:positionH>
                      <wp:positionV relativeFrom="paragraph">
                        <wp:posOffset>212090</wp:posOffset>
                      </wp:positionV>
                      <wp:extent cx="2040255" cy="0"/>
                      <wp:effectExtent l="5080" t="12065" r="12065" b="69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0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22F62"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16.7pt" to="219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"/>
                  </w:pict>
                </mc:Fallback>
              </mc:AlternateContent>
            </w:r>
            <w:r>
              <w:rPr>
                <w:rFonts w:ascii="Times New Roman" w:hAnsi="Times New Roman" w:cs="Times New Roman"/>
                <w:b/>
                <w:color w:val="000000"/>
                <w:lang w:val="nl-NL"/>
              </w:rPr>
              <w:t>Độc lập – Tự do – Hạnh phúc</w:t>
            </w:r>
          </w:p>
        </w:tc>
      </w:tr>
      <w:tr w:rsidR="00155AA0">
        <w:trPr>
          <w:trHeight w:val="288"/>
        </w:trPr>
        <w:tc>
          <w:tcPr>
            <w:tcW w:w="1972" w:type="pct"/>
            <w:tcBorders>
              <w:top w:val="nil"/>
              <w:left w:val="nil"/>
              <w:bottom w:val="nil"/>
              <w:right w:val="nil"/>
              <w:tl2br w:val="nil"/>
              <w:tr2bl w:val="nil"/>
            </w:tcBorders>
            <w:shd w:val="clear" w:color="auto" w:fill="auto"/>
            <w:tcMar>
              <w:top w:w="0" w:type="dxa"/>
              <w:left w:w="108" w:type="dxa"/>
              <w:bottom w:w="0" w:type="dxa"/>
              <w:right w:w="108" w:type="dxa"/>
            </w:tcMar>
          </w:tcPr>
          <w:p w:rsidR="00155AA0" w:rsidRDefault="00FF417C">
            <w:pPr>
              <w:jc w:val="center"/>
              <w:rPr>
                <w:rFonts w:ascii="Times New Roman" w:hAnsi="Times New Roman" w:cs="Times New Roman"/>
                <w:b/>
                <w:noProof/>
                <w:color w:val="000000"/>
              </w:rPr>
            </w:pPr>
            <w:r>
              <w:rPr>
                <w:rFonts w:ascii="Times New Roman" w:hAnsi="Times New Roman" w:cs="Times New Roman"/>
                <w:color w:val="000000"/>
                <w:sz w:val="28"/>
              </w:rPr>
              <w:t xml:space="preserve">Số:       </w:t>
            </w:r>
            <w:r w:rsidR="005810BE">
              <w:rPr>
                <w:rFonts w:ascii="Times New Roman" w:hAnsi="Times New Roman" w:cs="Times New Roman"/>
                <w:color w:val="000000"/>
                <w:sz w:val="28"/>
              </w:rPr>
              <w:t xml:space="preserve">  </w:t>
            </w:r>
            <w:r>
              <w:rPr>
                <w:rFonts w:ascii="Times New Roman" w:hAnsi="Times New Roman" w:cs="Times New Roman"/>
                <w:color w:val="000000"/>
                <w:sz w:val="28"/>
                <w:szCs w:val="28"/>
                <w:lang w:val="nl-NL"/>
              </w:rPr>
              <w:t>/QĐ-HĐXT</w:t>
            </w:r>
            <w:r>
              <w:rPr>
                <w:rFonts w:ascii="Times New Roman" w:hAnsi="Times New Roman" w:cs="Times New Roman"/>
                <w:b/>
                <w:color w:val="000000"/>
                <w:sz w:val="28"/>
                <w:szCs w:val="28"/>
                <w:lang w:val="nl-NL"/>
              </w:rPr>
              <w:t xml:space="preserve">      </w:t>
            </w:r>
            <w:r>
              <w:rPr>
                <w:rFonts w:ascii="Times New Roman" w:hAnsi="Times New Roman" w:cs="Times New Roman"/>
                <w:i/>
                <w:color w:val="000000"/>
                <w:sz w:val="28"/>
                <w:szCs w:val="28"/>
                <w:lang w:val="nl-NL"/>
              </w:rPr>
              <w:t xml:space="preserve">                </w:t>
            </w:r>
            <w:r>
              <w:rPr>
                <w:rFonts w:ascii="Times New Roman" w:hAnsi="Times New Roman" w:cs="Times New Roman"/>
                <w:color w:val="000000"/>
                <w:sz w:val="28"/>
              </w:rPr>
              <w:t xml:space="preserve"> </w:t>
            </w:r>
          </w:p>
        </w:tc>
        <w:tc>
          <w:tcPr>
            <w:tcW w:w="3028" w:type="pct"/>
            <w:tcBorders>
              <w:top w:val="nil"/>
              <w:left w:val="nil"/>
              <w:bottom w:val="nil"/>
              <w:right w:val="nil"/>
              <w:tl2br w:val="nil"/>
              <w:tr2bl w:val="nil"/>
            </w:tcBorders>
            <w:shd w:val="clear" w:color="auto" w:fill="auto"/>
            <w:tcMar>
              <w:top w:w="0" w:type="dxa"/>
              <w:left w:w="108" w:type="dxa"/>
              <w:bottom w:w="0" w:type="dxa"/>
              <w:right w:w="108" w:type="dxa"/>
            </w:tcMar>
          </w:tcPr>
          <w:p w:rsidR="00155AA0" w:rsidRDefault="00FF417C">
            <w:pPr>
              <w:tabs>
                <w:tab w:val="center" w:pos="4320"/>
                <w:tab w:val="right" w:pos="8640"/>
              </w:tabs>
              <w:jc w:val="center"/>
              <w:rPr>
                <w:rFonts w:ascii="Times New Roman" w:hAnsi="Times New Roman" w:cs="Times New Roman"/>
                <w:b/>
                <w:color w:val="000000"/>
                <w:lang w:val="nl-NL"/>
              </w:rPr>
            </w:pPr>
            <w:r>
              <w:rPr>
                <w:rFonts w:ascii="Times New Roman" w:hAnsi="Times New Roman" w:cs="Times New Roman"/>
                <w:i/>
                <w:color w:val="000000"/>
                <w:sz w:val="28"/>
              </w:rPr>
              <w:t>Ninh Thuận, ngày     tháng 3 năm 2023</w:t>
            </w:r>
          </w:p>
        </w:tc>
      </w:tr>
    </w:tbl>
    <w:p w:rsidR="00155AA0" w:rsidRDefault="00155AA0">
      <w:pPr>
        <w:jc w:val="center"/>
        <w:rPr>
          <w:rFonts w:ascii="Times New Roman" w:hAnsi="Times New Roman" w:cs="Times New Roman"/>
          <w:b/>
          <w:bCs/>
          <w:color w:val="000000"/>
          <w:sz w:val="28"/>
          <w:szCs w:val="28"/>
        </w:rPr>
      </w:pPr>
    </w:p>
    <w:p w:rsidR="00155AA0" w:rsidRDefault="00155AA0">
      <w:pPr>
        <w:rPr>
          <w:rFonts w:ascii="Times New Roman" w:hAnsi="Times New Roman" w:cs="Times New Roman"/>
          <w:color w:val="000000"/>
        </w:rPr>
      </w:pPr>
    </w:p>
    <w:p w:rsidR="00155AA0" w:rsidRDefault="00FF417C">
      <w:pPr>
        <w:jc w:val="center"/>
        <w:rPr>
          <w:rFonts w:ascii="Times New Roman" w:hAnsi="Times New Roman" w:cs="Times New Roman"/>
          <w:b/>
          <w:color w:val="000000"/>
          <w:sz w:val="28"/>
          <w:szCs w:val="28"/>
          <w:lang w:val="nl-NL"/>
        </w:rPr>
      </w:pPr>
      <w:r>
        <w:rPr>
          <w:rFonts w:ascii="Times New Roman" w:hAnsi="Times New Roman" w:cs="Times New Roman"/>
          <w:b/>
          <w:color w:val="000000"/>
          <w:sz w:val="28"/>
          <w:szCs w:val="28"/>
          <w:lang w:val="nl-NL"/>
        </w:rPr>
        <w:t>QUYẾT ĐỊNH</w:t>
      </w:r>
    </w:p>
    <w:p w:rsidR="00155AA0" w:rsidRDefault="00FF417C">
      <w:pPr>
        <w:jc w:val="center"/>
        <w:rPr>
          <w:rFonts w:ascii="Times New Roman" w:hAnsi="Times New Roman" w:cs="Times New Roman"/>
          <w:b/>
          <w:color w:val="000000"/>
          <w:sz w:val="28"/>
          <w:szCs w:val="28"/>
          <w:lang w:val="nl-NL"/>
        </w:rPr>
      </w:pPr>
      <w:r>
        <w:rPr>
          <w:rFonts w:ascii="Times New Roman" w:hAnsi="Times New Roman" w:cs="Times New Roman"/>
          <w:b/>
          <w:color w:val="000000"/>
          <w:sz w:val="28"/>
          <w:szCs w:val="28"/>
          <w:lang w:val="nl-NL"/>
        </w:rPr>
        <w:t>Về việc thành lập Tổ thư ký Hội đồng cấp tỉnh</w:t>
      </w:r>
    </w:p>
    <w:p w:rsidR="00155AA0" w:rsidRDefault="00FF417C">
      <w:pPr>
        <w:jc w:val="center"/>
        <w:rPr>
          <w:rFonts w:ascii="Times New Roman" w:hAnsi="Times New Roman" w:cs="Times New Roman"/>
          <w:b/>
          <w:color w:val="000000"/>
          <w:sz w:val="28"/>
          <w:szCs w:val="28"/>
          <w:lang w:val="nl-NL"/>
        </w:rPr>
      </w:pPr>
      <w:r>
        <w:rPr>
          <w:rFonts w:ascii="Times New Roman" w:hAnsi="Times New Roman" w:cs="Times New Roman"/>
          <w:b/>
          <w:color w:val="000000"/>
          <w:sz w:val="28"/>
          <w:szCs w:val="28"/>
          <w:lang w:val="nl-NL"/>
        </w:rPr>
        <w:t>xét tặng danh hiệu Nhà giáo Nhân dân, Nhà giáo Ưu tú</w:t>
      </w:r>
    </w:p>
    <w:p w:rsidR="00155AA0" w:rsidRDefault="00FF417C">
      <w:pPr>
        <w:jc w:val="center"/>
        <w:rPr>
          <w:rFonts w:ascii="Times New Roman" w:hAnsi="Times New Roman" w:cs="Times New Roman"/>
          <w:b/>
          <w:color w:val="000000"/>
          <w:sz w:val="28"/>
          <w:szCs w:val="28"/>
          <w:lang w:val="nl-NL"/>
        </w:rPr>
      </w:pPr>
      <w:r>
        <w:rPr>
          <w:rFonts w:ascii="Times New Roman" w:hAnsi="Times New Roman" w:cs="Times New Roman"/>
          <w:b/>
          <w:color w:val="000000"/>
          <w:sz w:val="28"/>
          <w:szCs w:val="28"/>
          <w:lang w:val="nl-NL"/>
        </w:rPr>
        <w:t xml:space="preserve">lần thứ 16 năm 2023 </w:t>
      </w:r>
    </w:p>
    <w:p w:rsidR="00155AA0" w:rsidRDefault="00FF417C">
      <w:pPr>
        <w:rPr>
          <w:rFonts w:ascii="Times New Roman" w:hAnsi="Times New Roman" w:cs="Times New Roman"/>
          <w:color w:val="000000"/>
          <w:sz w:val="28"/>
          <w:szCs w:val="28"/>
        </w:rPr>
      </w:pPr>
      <w:r>
        <w:rPr>
          <w:rFonts w:ascii="Times New Roman" w:hAnsi="Times New Roman" w:cs="Times New Roman"/>
          <w:b/>
          <w:bCs/>
          <w:i/>
          <w:iCs/>
          <w:noProof/>
          <w:color w:val="000000"/>
          <w:sz w:val="28"/>
          <w:szCs w:val="2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59690</wp:posOffset>
                </wp:positionV>
                <wp:extent cx="1295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6DEEB" id="Straight Connector 4" o:spid="_x0000_s1026" style="position:absolute;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4.7pt" to="10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D0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wmi2me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">
                <w10:wrap anchorx="margin"/>
              </v:line>
            </w:pict>
          </mc:Fallback>
        </mc:AlternateContent>
      </w:r>
    </w:p>
    <w:p w:rsidR="00155AA0" w:rsidRDefault="00155AA0">
      <w:pPr>
        <w:rPr>
          <w:rFonts w:ascii="Times New Roman" w:hAnsi="Times New Roman" w:cs="Times New Roman"/>
          <w:color w:val="000000"/>
          <w:sz w:val="28"/>
          <w:szCs w:val="28"/>
        </w:rPr>
      </w:pPr>
    </w:p>
    <w:p w:rsidR="00155AA0" w:rsidRDefault="00FF417C">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CHỦ TỊCH HỘI ĐỒNG XÉT TẶNG DANH HIỆU</w:t>
      </w:r>
    </w:p>
    <w:p w:rsidR="00155AA0" w:rsidRDefault="00FF417C">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NHÀ GIÁO NHÂN DÂN, NHÀ GIÁO ƯU TÚ LẦN THỨ 16 NĂM 2023</w:t>
      </w:r>
    </w:p>
    <w:p w:rsidR="00155AA0" w:rsidRDefault="00155AA0">
      <w:pPr>
        <w:jc w:val="center"/>
        <w:rPr>
          <w:rFonts w:ascii="Times New Roman" w:hAnsi="Times New Roman" w:cs="Times New Roman"/>
          <w:color w:val="000000"/>
          <w:sz w:val="28"/>
          <w:szCs w:val="28"/>
        </w:rPr>
      </w:pPr>
    </w:p>
    <w:p w:rsidR="00155AA0" w:rsidRDefault="00FF417C">
      <w:pPr>
        <w:spacing w:before="120" w:after="120"/>
        <w:ind w:firstLine="567"/>
        <w:jc w:val="both"/>
        <w:rPr>
          <w:rFonts w:ascii="Times New Roman" w:hAnsi="Times New Roman" w:cs="Times New Roman"/>
          <w:i/>
          <w:iCs/>
          <w:color w:val="000000"/>
          <w:sz w:val="28"/>
          <w:szCs w:val="28"/>
          <w:lang w:val="nl-NL"/>
        </w:rPr>
      </w:pPr>
      <w:r>
        <w:rPr>
          <w:rFonts w:ascii="Times New Roman" w:hAnsi="Times New Roman" w:cs="Times New Roman"/>
          <w:i/>
          <w:iCs/>
          <w:color w:val="000000"/>
          <w:sz w:val="28"/>
          <w:szCs w:val="28"/>
          <w:lang w:val="nl-NL"/>
        </w:rPr>
        <w:t>Căn cứ Luật Tổ chức chính quyền địa phương ngày 19/6/2015;</w:t>
      </w:r>
    </w:p>
    <w:p w:rsidR="00155AA0" w:rsidRDefault="00FF417C">
      <w:pPr>
        <w:spacing w:before="120" w:after="120"/>
        <w:ind w:firstLine="567"/>
        <w:jc w:val="both"/>
        <w:rPr>
          <w:rFonts w:ascii="Times New Roman" w:hAnsi="Times New Roman" w:cs="Times New Roman"/>
          <w:i/>
          <w:iCs/>
          <w:color w:val="000000"/>
          <w:sz w:val="28"/>
          <w:szCs w:val="28"/>
          <w:lang w:val="nl-NL"/>
        </w:rPr>
      </w:pPr>
      <w:r>
        <w:rPr>
          <w:rFonts w:ascii="Times New Roman" w:hAnsi="Times New Roman" w:cs="Times New Roman"/>
          <w:i/>
          <w:iCs/>
          <w:color w:val="000000"/>
          <w:sz w:val="28"/>
          <w:szCs w:val="28"/>
          <w:lang w:val="nl-NL"/>
        </w:rPr>
        <w:t xml:space="preserve">Căn cứ Luật </w:t>
      </w:r>
      <w:r w:rsidR="005810BE">
        <w:rPr>
          <w:rFonts w:ascii="Times New Roman" w:hAnsi="Times New Roman" w:cs="Times New Roman"/>
          <w:i/>
          <w:iCs/>
          <w:color w:val="000000"/>
          <w:sz w:val="28"/>
          <w:szCs w:val="28"/>
          <w:lang w:val="nl-NL"/>
        </w:rPr>
        <w:t>S</w:t>
      </w:r>
      <w:r>
        <w:rPr>
          <w:rFonts w:ascii="Times New Roman" w:hAnsi="Times New Roman" w:cs="Times New Roman"/>
          <w:i/>
          <w:iCs/>
          <w:color w:val="000000"/>
          <w:sz w:val="28"/>
          <w:szCs w:val="28"/>
          <w:lang w:val="nl-NL"/>
        </w:rPr>
        <w:t>ửa đổi, bổ sung một số điều của Luật Tổ chức Chính phủ và Luật Tổ chức chính quyền địa phương ngày 22/11/2019;</w:t>
      </w:r>
    </w:p>
    <w:p w:rsidR="00155AA0" w:rsidRDefault="00FF417C">
      <w:pPr>
        <w:spacing w:before="120" w:after="120"/>
        <w:ind w:firstLine="567"/>
        <w:jc w:val="both"/>
        <w:rPr>
          <w:rFonts w:ascii="Times New Roman" w:hAnsi="Times New Roman" w:cs="Times New Roman"/>
          <w:i/>
          <w:color w:val="000000"/>
          <w:sz w:val="28"/>
          <w:szCs w:val="28"/>
          <w:lang w:val="nl-NL"/>
        </w:rPr>
      </w:pPr>
      <w:r>
        <w:rPr>
          <w:rFonts w:ascii="Times New Roman" w:hAnsi="Times New Roman" w:cs="Times New Roman"/>
          <w:i/>
          <w:color w:val="000000"/>
          <w:sz w:val="28"/>
          <w:szCs w:val="28"/>
          <w:lang w:val="nl-NL"/>
        </w:rPr>
        <w:t xml:space="preserve">Căn cứ Luật Thi đua - Khen thưởng ngày 26/11/2003 và Luật </w:t>
      </w:r>
      <w:r w:rsidR="005810BE">
        <w:rPr>
          <w:rFonts w:ascii="Times New Roman" w:hAnsi="Times New Roman" w:cs="Times New Roman"/>
          <w:i/>
          <w:color w:val="000000"/>
          <w:sz w:val="28"/>
          <w:szCs w:val="28"/>
          <w:lang w:val="nl-NL"/>
        </w:rPr>
        <w:t>S</w:t>
      </w:r>
      <w:r>
        <w:rPr>
          <w:rFonts w:ascii="Times New Roman" w:hAnsi="Times New Roman" w:cs="Times New Roman"/>
          <w:i/>
          <w:color w:val="000000"/>
          <w:sz w:val="28"/>
          <w:szCs w:val="28"/>
          <w:lang w:val="nl-NL"/>
        </w:rPr>
        <w:t xml:space="preserve">ửa đổi bổ sung một số điều của Luật Thi đua - Khen thưởng ngày 16/11/2013; </w:t>
      </w:r>
    </w:p>
    <w:p w:rsidR="00155AA0" w:rsidRDefault="00FF417C">
      <w:pPr>
        <w:spacing w:before="120" w:after="120"/>
        <w:ind w:firstLine="567"/>
        <w:jc w:val="both"/>
        <w:rPr>
          <w:rFonts w:ascii="Times New Roman" w:hAnsi="Times New Roman" w:cs="Times New Roman"/>
          <w:i/>
          <w:color w:val="000000"/>
          <w:sz w:val="28"/>
          <w:szCs w:val="28"/>
          <w:lang w:val="nl-NL"/>
        </w:rPr>
      </w:pPr>
      <w:r>
        <w:rPr>
          <w:rFonts w:ascii="Times New Roman" w:hAnsi="Times New Roman" w:cs="Times New Roman"/>
          <w:i/>
          <w:color w:val="000000"/>
          <w:sz w:val="28"/>
          <w:szCs w:val="28"/>
          <w:lang w:val="nl-NL"/>
        </w:rPr>
        <w:t>Căn cứ Nghị định số 2</w:t>
      </w:r>
      <w:r>
        <w:rPr>
          <w:rFonts w:ascii="Times New Roman" w:hAnsi="Times New Roman" w:cs="Times New Roman"/>
          <w:bCs/>
          <w:i/>
          <w:color w:val="000000"/>
          <w:sz w:val="28"/>
          <w:szCs w:val="28"/>
          <w:lang w:val="nl-NL"/>
        </w:rPr>
        <w:t>7/2015/NĐ-CP</w:t>
      </w:r>
      <w:r>
        <w:rPr>
          <w:rFonts w:ascii="Times New Roman" w:hAnsi="Times New Roman" w:cs="Times New Roman"/>
          <w:i/>
          <w:color w:val="000000"/>
          <w:sz w:val="28"/>
          <w:szCs w:val="28"/>
          <w:lang w:val="nl-NL"/>
        </w:rPr>
        <w:t xml:space="preserve"> ngày 10/3/2015 của Chính phủ quy định về xét tặng danh hiệu “Nhà giáo Nhân dân”, “Nhà giáo Ưu tú”;</w:t>
      </w:r>
    </w:p>
    <w:p w:rsidR="00155AA0" w:rsidRDefault="00FF417C">
      <w:pPr>
        <w:tabs>
          <w:tab w:val="left" w:pos="-980"/>
        </w:tabs>
        <w:spacing w:before="60"/>
        <w:ind w:firstLine="561"/>
        <w:jc w:val="both"/>
        <w:rPr>
          <w:rFonts w:ascii="Times New Roman" w:hAnsi="Times New Roman" w:cs="Times New Roman"/>
          <w:i/>
          <w:color w:val="000000"/>
          <w:sz w:val="28"/>
          <w:szCs w:val="28"/>
          <w:lang w:val="nl-NL"/>
        </w:rPr>
      </w:pPr>
      <w:r>
        <w:rPr>
          <w:rFonts w:ascii="Times New Roman" w:hAnsi="Times New Roman" w:cs="Times New Roman"/>
          <w:i/>
          <w:color w:val="000000"/>
          <w:sz w:val="28"/>
          <w:szCs w:val="28"/>
          <w:lang w:val="nl-NL"/>
        </w:rPr>
        <w:t xml:space="preserve">Căn cứ Quyết định số </w:t>
      </w:r>
      <w:r>
        <w:rPr>
          <w:rFonts w:ascii="Times New Roman" w:hAnsi="Times New Roman" w:cs="Times New Roman"/>
          <w:i/>
          <w:kern w:val="28"/>
          <w:sz w:val="28"/>
          <w:szCs w:val="28"/>
          <w:lang w:val="pt-BR"/>
        </w:rPr>
        <w:t xml:space="preserve">253/QĐ-UBND ngày 03/3/2023 </w:t>
      </w:r>
      <w:r>
        <w:rPr>
          <w:rFonts w:ascii="Times New Roman" w:hAnsi="Times New Roman" w:cs="Times New Roman"/>
          <w:i/>
          <w:color w:val="000000"/>
          <w:sz w:val="28"/>
          <w:szCs w:val="28"/>
          <w:lang w:val="nl-NL"/>
        </w:rPr>
        <w:t>của Chủ tịch Ủy ban nhân dân tỉnh thành lập Hội đồng cấp tỉnh xét tặng danh hiệu Nhà giáo Nhân dân, Nhà giáo Ưu tú lần thứ 16 năm 2023;</w:t>
      </w:r>
    </w:p>
    <w:p w:rsidR="00155AA0" w:rsidRDefault="00FF417C">
      <w:pPr>
        <w:tabs>
          <w:tab w:val="left" w:pos="-980"/>
        </w:tabs>
        <w:spacing w:before="60"/>
        <w:ind w:firstLine="561"/>
        <w:jc w:val="both"/>
        <w:rPr>
          <w:rFonts w:ascii="Times New Roman" w:hAnsi="Times New Roman" w:cs="Times New Roman"/>
          <w:i/>
          <w:iCs/>
          <w:color w:val="000000"/>
          <w:sz w:val="28"/>
          <w:szCs w:val="28"/>
          <w:lang w:val="nl-NL"/>
        </w:rPr>
      </w:pPr>
      <w:r>
        <w:rPr>
          <w:rFonts w:ascii="Times New Roman" w:hAnsi="Times New Roman" w:cs="Times New Roman"/>
          <w:i/>
          <w:iCs/>
          <w:color w:val="000000"/>
          <w:sz w:val="28"/>
          <w:szCs w:val="28"/>
          <w:lang w:val="nl-NL"/>
        </w:rPr>
        <w:t>Theo đề nghị của Giám đốc Sở Giáo dục và Đào tạo tại Tờ trình số 278/TTr-SGDĐT ngày 17/02/2023 và ý kiến trình của Giám đốc Sở Nội vụ tại Tờ trình số</w:t>
      </w:r>
      <w:r w:rsidR="00270802">
        <w:rPr>
          <w:rFonts w:ascii="Times New Roman" w:hAnsi="Times New Roman" w:cs="Times New Roman"/>
          <w:i/>
          <w:iCs/>
          <w:color w:val="000000"/>
          <w:sz w:val="28"/>
          <w:szCs w:val="28"/>
          <w:lang w:val="nl-NL"/>
        </w:rPr>
        <w:t xml:space="preserve"> 672</w:t>
      </w:r>
      <w:r>
        <w:rPr>
          <w:rFonts w:ascii="Times New Roman" w:hAnsi="Times New Roman" w:cs="Times New Roman"/>
          <w:i/>
          <w:iCs/>
          <w:color w:val="000000"/>
          <w:sz w:val="28"/>
          <w:szCs w:val="28"/>
          <w:lang w:val="nl-NL"/>
        </w:rPr>
        <w:t>/TTr-SNV ngày</w:t>
      </w:r>
      <w:r w:rsidR="00270802">
        <w:rPr>
          <w:rFonts w:ascii="Times New Roman" w:hAnsi="Times New Roman" w:cs="Times New Roman"/>
          <w:i/>
          <w:iCs/>
          <w:color w:val="000000"/>
          <w:sz w:val="28"/>
          <w:szCs w:val="28"/>
          <w:lang w:val="nl-NL"/>
        </w:rPr>
        <w:t xml:space="preserve"> 06</w:t>
      </w:r>
      <w:r>
        <w:rPr>
          <w:rFonts w:ascii="Times New Roman" w:hAnsi="Times New Roman" w:cs="Times New Roman"/>
          <w:i/>
          <w:iCs/>
          <w:color w:val="000000"/>
          <w:sz w:val="28"/>
          <w:szCs w:val="28"/>
          <w:lang w:val="nl-NL"/>
        </w:rPr>
        <w:t>/03/2023.</w:t>
      </w:r>
    </w:p>
    <w:p w:rsidR="00155AA0" w:rsidRDefault="00155AA0">
      <w:pPr>
        <w:jc w:val="center"/>
        <w:rPr>
          <w:rFonts w:ascii="Times New Roman" w:hAnsi="Times New Roman" w:cs="Times New Roman"/>
          <w:b/>
          <w:color w:val="000000"/>
          <w:sz w:val="28"/>
          <w:szCs w:val="28"/>
          <w:lang w:val="nl-NL"/>
        </w:rPr>
      </w:pPr>
    </w:p>
    <w:p w:rsidR="00155AA0" w:rsidRDefault="00FF417C">
      <w:pPr>
        <w:jc w:val="center"/>
        <w:rPr>
          <w:rFonts w:ascii="Times New Roman" w:hAnsi="Times New Roman" w:cs="Times New Roman"/>
          <w:b/>
          <w:color w:val="000000"/>
          <w:sz w:val="28"/>
          <w:szCs w:val="28"/>
          <w:lang w:val="nl-NL"/>
        </w:rPr>
      </w:pPr>
      <w:r>
        <w:rPr>
          <w:rFonts w:ascii="Times New Roman" w:hAnsi="Times New Roman" w:cs="Times New Roman"/>
          <w:b/>
          <w:color w:val="000000"/>
          <w:sz w:val="28"/>
          <w:szCs w:val="28"/>
          <w:lang w:val="nl-NL"/>
        </w:rPr>
        <w:t>QUYẾT ĐỊNH:</w:t>
      </w:r>
    </w:p>
    <w:p w:rsidR="00155AA0" w:rsidRDefault="00155AA0">
      <w:pPr>
        <w:jc w:val="center"/>
        <w:rPr>
          <w:rFonts w:ascii="Times New Roman" w:hAnsi="Times New Roman" w:cs="Times New Roman"/>
          <w:b/>
          <w:color w:val="000000"/>
          <w:sz w:val="28"/>
          <w:szCs w:val="28"/>
          <w:lang w:val="nl-NL"/>
        </w:rPr>
      </w:pPr>
    </w:p>
    <w:p w:rsidR="00155AA0" w:rsidRDefault="00FF417C">
      <w:pPr>
        <w:tabs>
          <w:tab w:val="left" w:pos="-3360"/>
        </w:tabs>
        <w:spacing w:before="60"/>
        <w:ind w:firstLine="561"/>
        <w:jc w:val="both"/>
        <w:rPr>
          <w:rFonts w:ascii="Times New Roman" w:hAnsi="Times New Roman" w:cs="Times New Roman"/>
          <w:color w:val="000000"/>
          <w:sz w:val="28"/>
          <w:szCs w:val="28"/>
          <w:lang w:val="nl-NL"/>
        </w:rPr>
      </w:pPr>
      <w:r>
        <w:rPr>
          <w:rFonts w:ascii="Times New Roman" w:hAnsi="Times New Roman" w:cs="Times New Roman"/>
          <w:b/>
          <w:color w:val="000000"/>
          <w:sz w:val="28"/>
          <w:szCs w:val="28"/>
          <w:lang w:val="nl-NL"/>
        </w:rPr>
        <w:t>Điều 1.</w:t>
      </w:r>
      <w:r>
        <w:rPr>
          <w:rFonts w:ascii="Times New Roman" w:hAnsi="Times New Roman" w:cs="Times New Roman"/>
          <w:color w:val="000000"/>
          <w:sz w:val="28"/>
          <w:szCs w:val="28"/>
          <w:lang w:val="nl-NL"/>
        </w:rPr>
        <w:t xml:space="preserve"> Thành lập Tổ Thư ký Hội đồng</w:t>
      </w:r>
      <w:r>
        <w:rPr>
          <w:rFonts w:ascii="Times New Roman" w:hAnsi="Times New Roman" w:cs="Times New Roman"/>
          <w:b/>
          <w:color w:val="000000"/>
          <w:sz w:val="28"/>
          <w:szCs w:val="28"/>
          <w:lang w:val="nl-NL"/>
        </w:rPr>
        <w:t xml:space="preserve"> </w:t>
      </w:r>
      <w:r>
        <w:rPr>
          <w:rFonts w:ascii="Times New Roman" w:hAnsi="Times New Roman" w:cs="Times New Roman"/>
          <w:color w:val="000000"/>
          <w:sz w:val="28"/>
          <w:szCs w:val="28"/>
          <w:lang w:val="nl-NL"/>
        </w:rPr>
        <w:t>xét tặng danh hiệu Nhà giáo Nhân dân, Nhà giáo Ưu tú tỉnh Ninh Thuận lần thứ 16 năm 2023 (</w:t>
      </w:r>
      <w:r>
        <w:rPr>
          <w:rFonts w:ascii="Times New Roman" w:hAnsi="Times New Roman" w:cs="Times New Roman"/>
          <w:i/>
          <w:color w:val="000000"/>
          <w:sz w:val="28"/>
          <w:szCs w:val="28"/>
          <w:lang w:val="nl-NL"/>
        </w:rPr>
        <w:t>sau đây gọi tắt là Tổ Thư ký</w:t>
      </w:r>
      <w:r>
        <w:rPr>
          <w:rFonts w:ascii="Times New Roman" w:hAnsi="Times New Roman" w:cs="Times New Roman"/>
          <w:color w:val="000000"/>
          <w:sz w:val="28"/>
          <w:szCs w:val="28"/>
          <w:lang w:val="nl-NL"/>
        </w:rPr>
        <w:t>) gồm các ông (bà) có tên sau:</w:t>
      </w:r>
    </w:p>
    <w:p w:rsidR="00155AA0" w:rsidRDefault="00FF417C">
      <w:pPr>
        <w:tabs>
          <w:tab w:val="left" w:pos="-3360"/>
        </w:tabs>
        <w:spacing w:before="120"/>
        <w:ind w:firstLine="561"/>
        <w:jc w:val="both"/>
        <w:rPr>
          <w:rFonts w:ascii="Times New Roman" w:hAnsi="Times New Roman" w:cs="Times New Roman"/>
          <w:iCs/>
          <w:color w:val="000000"/>
          <w:sz w:val="28"/>
          <w:szCs w:val="28"/>
          <w:lang w:val="nl-NL"/>
        </w:rPr>
      </w:pPr>
      <w:r>
        <w:rPr>
          <w:rFonts w:ascii="Times New Roman" w:hAnsi="Times New Roman" w:cs="Times New Roman"/>
          <w:iCs/>
          <w:color w:val="000000"/>
          <w:sz w:val="28"/>
          <w:szCs w:val="28"/>
          <w:lang w:val="nl-NL"/>
        </w:rPr>
        <w:t>1. Tổ trưởng: Ông Phan Đức Lý, Phó Trưởng Phòng Tổ chức - Hành chính, Sở Giáo dục và Đào tạo.</w:t>
      </w:r>
    </w:p>
    <w:p w:rsidR="00155AA0" w:rsidRDefault="00FF417C">
      <w:pPr>
        <w:tabs>
          <w:tab w:val="left" w:pos="-3360"/>
        </w:tabs>
        <w:spacing w:before="120"/>
        <w:ind w:firstLine="561"/>
        <w:jc w:val="both"/>
        <w:rPr>
          <w:rFonts w:ascii="Times New Roman" w:hAnsi="Times New Roman" w:cs="Times New Roman"/>
          <w:iCs/>
          <w:color w:val="000000"/>
          <w:sz w:val="28"/>
          <w:szCs w:val="28"/>
          <w:lang w:val="nl-NL"/>
        </w:rPr>
      </w:pPr>
      <w:r>
        <w:rPr>
          <w:rFonts w:ascii="Times New Roman" w:hAnsi="Times New Roman" w:cs="Times New Roman"/>
          <w:iCs/>
          <w:color w:val="000000"/>
          <w:sz w:val="28"/>
          <w:szCs w:val="28"/>
          <w:lang w:val="nl-NL"/>
        </w:rPr>
        <w:t>2. Tổ phó: Ông Trương Văn Phong, Trưởng Phòng Thi đua - Khen thưởng, Sở Nội vụ.</w:t>
      </w:r>
    </w:p>
    <w:p w:rsidR="00155AA0" w:rsidRDefault="00FF417C">
      <w:pPr>
        <w:spacing w:before="60"/>
        <w:ind w:firstLine="560"/>
        <w:jc w:val="both"/>
        <w:rPr>
          <w:rFonts w:ascii="Times New Roman" w:hAnsi="Times New Roman" w:cs="Times New Roman"/>
          <w:iCs/>
          <w:color w:val="000000"/>
          <w:sz w:val="28"/>
          <w:szCs w:val="28"/>
          <w:lang w:val="nl-NL"/>
        </w:rPr>
      </w:pPr>
      <w:r>
        <w:rPr>
          <w:rFonts w:ascii="Times New Roman" w:hAnsi="Times New Roman" w:cs="Times New Roman"/>
          <w:iCs/>
          <w:color w:val="000000"/>
          <w:sz w:val="28"/>
          <w:szCs w:val="28"/>
          <w:lang w:val="nl-NL"/>
        </w:rPr>
        <w:lastRenderedPageBreak/>
        <w:t>3. Tổ viên: Bà Trương Thị Minh Khiết, Chuyên viên Phòng Tổ chức - Hành chính, Sở Giáo dục và Đào tạo.</w:t>
      </w:r>
    </w:p>
    <w:p w:rsidR="00155AA0" w:rsidRDefault="00FF417C">
      <w:pPr>
        <w:spacing w:before="120" w:after="120" w:line="320" w:lineRule="exact"/>
        <w:ind w:firstLine="567"/>
        <w:jc w:val="both"/>
        <w:rPr>
          <w:rFonts w:ascii="Times New Roman" w:hAnsi="Times New Roman" w:cs="Times New Roman"/>
          <w:sz w:val="28"/>
          <w:szCs w:val="28"/>
          <w:lang w:val="vi-VN"/>
        </w:rPr>
      </w:pPr>
      <w:r>
        <w:rPr>
          <w:rFonts w:ascii="Times New Roman" w:hAnsi="Times New Roman" w:cs="Times New Roman"/>
          <w:b/>
          <w:color w:val="000000"/>
          <w:sz w:val="28"/>
          <w:szCs w:val="28"/>
          <w:lang w:val="nl-NL"/>
        </w:rPr>
        <w:t xml:space="preserve">Điều 2. </w:t>
      </w:r>
      <w:r>
        <w:rPr>
          <w:rFonts w:ascii="Times New Roman" w:hAnsi="Times New Roman" w:cs="Times New Roman"/>
          <w:sz w:val="28"/>
          <w:szCs w:val="28"/>
          <w:lang w:val="vi-VN"/>
        </w:rPr>
        <w:t>Tổ Thư ký có trách nhiệm tiếp nhận, thẩm định hồ sơ, tổng hợp kết quả thăm dò dư luận; gửi tài liệu, hồ sơ đề nghị xét tặng đến các thành viên Hội đồng và tổ chức cuộc họp của Hội đồng.</w:t>
      </w:r>
    </w:p>
    <w:p w:rsidR="00155AA0" w:rsidRDefault="00FF417C">
      <w:pPr>
        <w:spacing w:before="120" w:after="120" w:line="320" w:lineRule="exact"/>
        <w:ind w:firstLine="567"/>
        <w:jc w:val="both"/>
        <w:rPr>
          <w:rFonts w:ascii="Times New Roman" w:hAnsi="Times New Roman" w:cs="Times New Roman"/>
          <w:color w:val="000000"/>
          <w:sz w:val="28"/>
          <w:szCs w:val="28"/>
          <w:lang w:val="nl-NL"/>
        </w:rPr>
      </w:pPr>
      <w:r>
        <w:rPr>
          <w:rFonts w:ascii="Times New Roman" w:hAnsi="Times New Roman" w:cs="Times New Roman"/>
          <w:sz w:val="28"/>
          <w:szCs w:val="28"/>
        </w:rPr>
        <w:t>Các thành viên Tổ Thư ký thực hiện nhiệm vụ theo chế độ kiêm nhiệm, chịu trách nhiệm đối với các nhiệm vụ được phân công.</w:t>
      </w:r>
      <w:r>
        <w:rPr>
          <w:rFonts w:ascii="Times New Roman" w:hAnsi="Times New Roman" w:cs="Times New Roman"/>
          <w:color w:val="000000"/>
          <w:sz w:val="28"/>
          <w:szCs w:val="28"/>
          <w:lang w:val="nl-NL"/>
        </w:rPr>
        <w:t xml:space="preserve"> Tổ Thư ký tự giải thể sau khi hoàn thành nhiệm vụ.</w:t>
      </w:r>
    </w:p>
    <w:p w:rsidR="00155AA0" w:rsidRDefault="00FF417C">
      <w:pPr>
        <w:tabs>
          <w:tab w:val="left" w:pos="-3360"/>
        </w:tabs>
        <w:spacing w:before="240"/>
        <w:ind w:firstLine="561"/>
        <w:jc w:val="both"/>
        <w:rPr>
          <w:rFonts w:ascii="Times New Roman" w:hAnsi="Times New Roman" w:cs="Times New Roman"/>
          <w:color w:val="000000"/>
          <w:sz w:val="28"/>
          <w:szCs w:val="28"/>
          <w:lang w:val="nl-NL"/>
        </w:rPr>
      </w:pPr>
      <w:r>
        <w:rPr>
          <w:rFonts w:ascii="Times New Roman" w:hAnsi="Times New Roman" w:cs="Times New Roman"/>
          <w:b/>
          <w:color w:val="000000"/>
          <w:sz w:val="28"/>
          <w:szCs w:val="28"/>
          <w:lang w:val="nl-NL"/>
        </w:rPr>
        <w:t>Điều 3.</w:t>
      </w:r>
      <w:r>
        <w:rPr>
          <w:rFonts w:ascii="Times New Roman" w:hAnsi="Times New Roman" w:cs="Times New Roman"/>
          <w:color w:val="000000"/>
          <w:sz w:val="28"/>
          <w:szCs w:val="28"/>
          <w:lang w:val="nl-NL"/>
        </w:rPr>
        <w:t xml:space="preserve"> Quyết định có hiệu lực từ ngày ký.</w:t>
      </w:r>
    </w:p>
    <w:p w:rsidR="00155AA0" w:rsidRDefault="00FF417C">
      <w:pPr>
        <w:tabs>
          <w:tab w:val="left" w:pos="-3360"/>
        </w:tabs>
        <w:spacing w:before="120"/>
        <w:ind w:firstLine="561"/>
        <w:jc w:val="both"/>
        <w:rPr>
          <w:rFonts w:ascii="Times New Roman" w:hAnsi="Times New Roman" w:cs="Times New Roman"/>
          <w:iCs/>
          <w:color w:val="000000"/>
          <w:sz w:val="28"/>
          <w:szCs w:val="28"/>
          <w:lang w:val="nl-NL"/>
        </w:rPr>
      </w:pPr>
      <w:r>
        <w:rPr>
          <w:rFonts w:ascii="Times New Roman" w:hAnsi="Times New Roman" w:cs="Times New Roman"/>
          <w:iCs/>
          <w:color w:val="000000"/>
          <w:sz w:val="28"/>
          <w:szCs w:val="28"/>
          <w:lang w:val="nl-NL"/>
        </w:rPr>
        <w:t xml:space="preserve">Chánh Văn phòng Ủy ban nhân dân tỉnh, Giám đốc Sở Nội vụ, Giám đốc Sở Giáo dục và Đào tạo, Chủ tịch Ủy ban nhân dân các huyện, thành phố, Thủ trưởng các cơ quan, đơn vị có liên quan, các thành viên theo Quyết định số </w:t>
      </w:r>
      <w:r>
        <w:rPr>
          <w:rFonts w:ascii="Times New Roman" w:hAnsi="Times New Roman" w:cs="Times New Roman"/>
          <w:iCs/>
          <w:color w:val="000000"/>
          <w:sz w:val="28"/>
          <w:szCs w:val="28"/>
          <w:lang w:val="pt-BR"/>
        </w:rPr>
        <w:t xml:space="preserve">253/QĐ-UBND ngày 03/3/2023 </w:t>
      </w:r>
      <w:r>
        <w:rPr>
          <w:rFonts w:ascii="Times New Roman" w:hAnsi="Times New Roman" w:cs="Times New Roman"/>
          <w:iCs/>
          <w:color w:val="000000"/>
          <w:sz w:val="28"/>
          <w:szCs w:val="28"/>
          <w:lang w:val="nl-NL"/>
        </w:rPr>
        <w:t>của Chủ tịch Ủy ban nhân dân tỉnh và các thành viên có tên nêu tại Điều 1 chịu trách nhiệm thi hành Quyết định này./.</w:t>
      </w:r>
    </w:p>
    <w:p w:rsidR="00155AA0" w:rsidRDefault="00155AA0">
      <w:pPr>
        <w:rPr>
          <w:rFonts w:ascii="Times New Roman" w:hAnsi="Times New Roman" w:cs="Times New Roman"/>
          <w:color w:val="000000"/>
        </w:rPr>
      </w:pPr>
    </w:p>
    <w:tbl>
      <w:tblPr>
        <w:tblW w:w="5058" w:type="pct"/>
        <w:tblBorders>
          <w:top w:val="nil"/>
          <w:bottom w:val="nil"/>
          <w:insideH w:val="nil"/>
          <w:insideV w:val="nil"/>
        </w:tblBorders>
        <w:tblCellMar>
          <w:left w:w="0" w:type="dxa"/>
          <w:right w:w="0" w:type="dxa"/>
        </w:tblCellMar>
        <w:tblLook w:val="04A0" w:firstRow="1" w:lastRow="0" w:firstColumn="1" w:lastColumn="0" w:noHBand="0" w:noVBand="1"/>
      </w:tblPr>
      <w:tblGrid>
        <w:gridCol w:w="4374"/>
        <w:gridCol w:w="5138"/>
      </w:tblGrid>
      <w:tr w:rsidR="00155AA0">
        <w:tc>
          <w:tcPr>
            <w:tcW w:w="2299" w:type="pct"/>
            <w:tcBorders>
              <w:top w:val="nil"/>
              <w:left w:val="nil"/>
              <w:bottom w:val="nil"/>
              <w:right w:val="nil"/>
              <w:tl2br w:val="nil"/>
              <w:tr2bl w:val="nil"/>
            </w:tcBorders>
            <w:shd w:val="clear" w:color="auto" w:fill="auto"/>
            <w:tcMar>
              <w:top w:w="0" w:type="dxa"/>
              <w:left w:w="108" w:type="dxa"/>
              <w:bottom w:w="0" w:type="dxa"/>
              <w:right w:w="108" w:type="dxa"/>
            </w:tcMar>
          </w:tcPr>
          <w:p w:rsidR="00155AA0" w:rsidRDefault="00FF417C">
            <w:pP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Nơi nhận:</w:t>
            </w:r>
          </w:p>
          <w:p w:rsidR="00FF417C" w:rsidRDefault="00FF417C">
            <w:pPr>
              <w:jc w:val="both"/>
              <w:rPr>
                <w:rFonts w:ascii="Times New Roman" w:hAnsi="Times New Roman" w:cs="Times New Roman"/>
                <w:iCs/>
                <w:color w:val="000000"/>
                <w:sz w:val="22"/>
                <w:lang w:val="nl-NL"/>
              </w:rPr>
            </w:pPr>
            <w:r>
              <w:rPr>
                <w:rFonts w:ascii="Times New Roman" w:hAnsi="Times New Roman" w:cs="Times New Roman"/>
                <w:iCs/>
                <w:color w:val="000000"/>
                <w:sz w:val="22"/>
                <w:lang w:val="nl-NL"/>
              </w:rPr>
              <w:t>- Như Điều 3;</w:t>
            </w:r>
          </w:p>
          <w:p w:rsidR="00155AA0" w:rsidRDefault="00FF417C">
            <w:pPr>
              <w:jc w:val="both"/>
              <w:rPr>
                <w:rFonts w:ascii="Times New Roman" w:hAnsi="Times New Roman" w:cs="Times New Roman"/>
                <w:iCs/>
                <w:color w:val="000000"/>
                <w:sz w:val="22"/>
                <w:lang w:val="nl-NL"/>
              </w:rPr>
            </w:pPr>
            <w:r>
              <w:rPr>
                <w:rFonts w:ascii="Times New Roman" w:hAnsi="Times New Roman" w:cs="Times New Roman"/>
                <w:iCs/>
                <w:color w:val="000000"/>
                <w:sz w:val="22"/>
                <w:lang w:val="nl-NL"/>
              </w:rPr>
              <w:t xml:space="preserve">- CT, PCT. UBND tỉnh Nguyễn Long Biên;                                                                                                 </w:t>
            </w:r>
          </w:p>
          <w:p w:rsidR="00155AA0" w:rsidRDefault="00FF417C">
            <w:pPr>
              <w:tabs>
                <w:tab w:val="left" w:pos="620"/>
              </w:tabs>
              <w:jc w:val="both"/>
              <w:rPr>
                <w:rFonts w:ascii="Times New Roman" w:hAnsi="Times New Roman" w:cs="Times New Roman"/>
                <w:b/>
                <w:color w:val="000000"/>
                <w:sz w:val="28"/>
                <w:szCs w:val="28"/>
                <w:lang w:val="nl-NL"/>
              </w:rPr>
            </w:pPr>
            <w:r>
              <w:rPr>
                <w:rFonts w:ascii="Times New Roman" w:hAnsi="Times New Roman" w:cs="Times New Roman"/>
                <w:iCs/>
                <w:color w:val="000000"/>
                <w:sz w:val="22"/>
              </w:rPr>
              <w:t>- Lưu: VT, VXNV.</w:t>
            </w:r>
            <w:r w:rsidR="00270802">
              <w:rPr>
                <w:rFonts w:ascii="Times New Roman" w:hAnsi="Times New Roman" w:cs="Times New Roman"/>
                <w:iCs/>
                <w:color w:val="000000"/>
                <w:sz w:val="22"/>
              </w:rPr>
              <w:t xml:space="preserve"> NAM.</w:t>
            </w:r>
            <w:r>
              <w:rPr>
                <w:rFonts w:ascii="Times New Roman" w:hAnsi="Times New Roman" w:cs="Times New Roman"/>
                <w:b/>
                <w:color w:val="000000"/>
                <w:sz w:val="28"/>
                <w:szCs w:val="28"/>
              </w:rPr>
              <w:t xml:space="preserve">                                                                 </w:t>
            </w:r>
          </w:p>
          <w:p w:rsidR="00155AA0" w:rsidRDefault="00155AA0">
            <w:pPr>
              <w:rPr>
                <w:rFonts w:ascii="Times New Roman" w:hAnsi="Times New Roman" w:cs="Times New Roman"/>
                <w:b/>
                <w:bCs/>
                <w:color w:val="000000"/>
                <w:sz w:val="28"/>
                <w:szCs w:val="28"/>
              </w:rPr>
            </w:pPr>
          </w:p>
          <w:p w:rsidR="00155AA0" w:rsidRDefault="00FF417C">
            <w:pPr>
              <w:rPr>
                <w:rFonts w:ascii="Times New Roman" w:hAnsi="Times New Roman" w:cs="Times New Roman"/>
                <w:color w:val="000000"/>
                <w:sz w:val="28"/>
                <w:szCs w:val="28"/>
              </w:rPr>
            </w:pPr>
            <w:r>
              <w:rPr>
                <w:rFonts w:ascii="Times New Roman" w:hAnsi="Times New Roman" w:cs="Times New Roman"/>
                <w:color w:val="000000"/>
                <w:sz w:val="28"/>
                <w:szCs w:val="28"/>
              </w:rPr>
              <w:br/>
            </w:r>
          </w:p>
          <w:p w:rsidR="00155AA0" w:rsidRDefault="00155AA0">
            <w:pPr>
              <w:rPr>
                <w:rFonts w:ascii="Times New Roman" w:hAnsi="Times New Roman" w:cs="Times New Roman"/>
                <w:color w:val="000000"/>
                <w:sz w:val="28"/>
                <w:szCs w:val="28"/>
              </w:rPr>
            </w:pPr>
          </w:p>
          <w:p w:rsidR="00155AA0" w:rsidRDefault="00155AA0">
            <w:pPr>
              <w:rPr>
                <w:rFonts w:ascii="Times New Roman" w:hAnsi="Times New Roman" w:cs="Times New Roman"/>
                <w:color w:val="000000"/>
                <w:sz w:val="28"/>
                <w:szCs w:val="28"/>
              </w:rPr>
            </w:pPr>
          </w:p>
          <w:p w:rsidR="00155AA0" w:rsidRDefault="00FF417C">
            <w:pP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
        </w:tc>
        <w:tc>
          <w:tcPr>
            <w:tcW w:w="2701" w:type="pct"/>
            <w:tcBorders>
              <w:top w:val="nil"/>
              <w:left w:val="nil"/>
              <w:bottom w:val="nil"/>
              <w:right w:val="nil"/>
              <w:tl2br w:val="nil"/>
              <w:tr2bl w:val="nil"/>
            </w:tcBorders>
            <w:shd w:val="clear" w:color="auto" w:fill="auto"/>
            <w:tcMar>
              <w:top w:w="0" w:type="dxa"/>
              <w:left w:w="108" w:type="dxa"/>
              <w:bottom w:w="0" w:type="dxa"/>
              <w:right w:w="108" w:type="dxa"/>
            </w:tcMar>
          </w:tcPr>
          <w:p w:rsidR="00155AA0" w:rsidRDefault="00FF417C">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CHỦ TỊCH </w:t>
            </w:r>
          </w:p>
          <w:p w:rsidR="00155AA0" w:rsidRDefault="00FF417C">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HỘI ĐỒNG CẤP TỈNH</w:t>
            </w:r>
            <w:r>
              <w:rPr>
                <w:rFonts w:ascii="Times New Roman" w:hAnsi="Times New Roman" w:cs="Times New Roman"/>
                <w:b/>
                <w:bCs/>
                <w:color w:val="000000"/>
                <w:sz w:val="28"/>
                <w:szCs w:val="28"/>
              </w:rPr>
              <w:br/>
            </w:r>
          </w:p>
          <w:p w:rsidR="00155AA0" w:rsidRDefault="00155AA0">
            <w:pPr>
              <w:jc w:val="center"/>
              <w:rPr>
                <w:rFonts w:ascii="Times New Roman" w:hAnsi="Times New Roman" w:cs="Times New Roman"/>
                <w:b/>
                <w:bCs/>
                <w:color w:val="000000"/>
                <w:sz w:val="28"/>
                <w:szCs w:val="28"/>
              </w:rPr>
            </w:pPr>
          </w:p>
          <w:p w:rsidR="00155AA0" w:rsidRDefault="00155AA0">
            <w:pPr>
              <w:jc w:val="center"/>
              <w:rPr>
                <w:rFonts w:ascii="Times New Roman" w:hAnsi="Times New Roman" w:cs="Times New Roman"/>
                <w:color w:val="000000"/>
                <w:sz w:val="28"/>
                <w:szCs w:val="28"/>
              </w:rPr>
            </w:pPr>
          </w:p>
          <w:p w:rsidR="00155AA0" w:rsidRDefault="00155AA0">
            <w:pPr>
              <w:jc w:val="center"/>
              <w:rPr>
                <w:rFonts w:ascii="Times New Roman" w:hAnsi="Times New Roman" w:cs="Times New Roman"/>
                <w:color w:val="000000"/>
                <w:sz w:val="28"/>
                <w:szCs w:val="28"/>
              </w:rPr>
            </w:pPr>
          </w:p>
          <w:p w:rsidR="00155AA0" w:rsidRDefault="00155AA0">
            <w:pPr>
              <w:jc w:val="center"/>
              <w:rPr>
                <w:rFonts w:ascii="Times New Roman" w:hAnsi="Times New Roman" w:cs="Times New Roman"/>
                <w:color w:val="000000"/>
                <w:sz w:val="28"/>
                <w:szCs w:val="28"/>
              </w:rPr>
            </w:pPr>
          </w:p>
          <w:p w:rsidR="00270802" w:rsidRDefault="00270802">
            <w:pPr>
              <w:jc w:val="center"/>
              <w:rPr>
                <w:rFonts w:ascii="Times New Roman" w:hAnsi="Times New Roman" w:cs="Times New Roman"/>
                <w:b/>
                <w:color w:val="000000"/>
                <w:sz w:val="28"/>
                <w:szCs w:val="28"/>
              </w:rPr>
            </w:pPr>
          </w:p>
          <w:p w:rsidR="00270802" w:rsidRDefault="00270802">
            <w:pPr>
              <w:jc w:val="center"/>
              <w:rPr>
                <w:rFonts w:ascii="Times New Roman" w:hAnsi="Times New Roman" w:cs="Times New Roman"/>
                <w:b/>
                <w:color w:val="000000"/>
                <w:sz w:val="28"/>
                <w:szCs w:val="28"/>
              </w:rPr>
            </w:pPr>
          </w:p>
          <w:p w:rsidR="00155AA0" w:rsidRDefault="00FF417C">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PHÓ CHỦ TỊCH UBND TỈNH </w:t>
            </w:r>
          </w:p>
          <w:p w:rsidR="00155AA0" w:rsidRDefault="00FF417C">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Nguyễn Long Biên</w:t>
            </w:r>
          </w:p>
        </w:tc>
      </w:tr>
    </w:tbl>
    <w:p w:rsidR="00155AA0" w:rsidRDefault="00155AA0">
      <w:pPr>
        <w:rPr>
          <w:rFonts w:ascii="Times New Roman" w:hAnsi="Times New Roman" w:cs="Times New Roman"/>
          <w:color w:val="000000"/>
        </w:rPr>
      </w:pPr>
    </w:p>
    <w:p w:rsidR="00155AA0" w:rsidRDefault="00155AA0">
      <w:pPr>
        <w:shd w:val="clear" w:color="auto" w:fill="FFFFFF"/>
        <w:spacing w:before="120"/>
        <w:ind w:firstLine="706"/>
        <w:jc w:val="both"/>
      </w:pPr>
    </w:p>
    <w:sectPr w:rsidR="00155AA0">
      <w:pgSz w:w="12240" w:h="15840"/>
      <w:pgMar w:top="907" w:right="1138" w:bottom="907"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VnTim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AA0"/>
    <w:rsid w:val="00155AA0"/>
    <w:rsid w:val="00270802"/>
    <w:rsid w:val="005810BE"/>
    <w:rsid w:val="00FF4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96C2D"/>
  <w15:chartTrackingRefBased/>
  <w15:docId w15:val="{C0AD3749-57EB-4559-97E7-04AA66BF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UVnTime" w:eastAsia="Times New Roman" w:hAnsi="UVnTime" w:cs="UVnTime"/>
      <w:sz w:val="26"/>
      <w:szCs w:val="26"/>
    </w:rPr>
  </w:style>
  <w:style w:type="paragraph" w:styleId="Heading2">
    <w:name w:val="heading 2"/>
    <w:basedOn w:val="Normal"/>
    <w:next w:val="Normal"/>
    <w:link w:val="Heading2Char"/>
    <w:qFormat/>
    <w:pPr>
      <w:keepNext/>
      <w:jc w:val="center"/>
      <w:outlineLvl w:val="1"/>
    </w:pPr>
    <w:rPr>
      <w:b/>
      <w:bCs/>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pPr>
      <w:autoSpaceDE/>
      <w:autoSpaceDN/>
      <w:ind w:firstLine="851"/>
      <w:jc w:val="both"/>
    </w:pPr>
    <w:rPr>
      <w:rFonts w:ascii="Times New Roman" w:hAnsi="Times New Roman" w:cs="Times New Roman"/>
      <w:b/>
      <w:color w:val="0000FF"/>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b/>
      <w:color w:val="0000FF"/>
      <w:sz w:val="26"/>
      <w:szCs w:val="20"/>
    </w:rPr>
  </w:style>
  <w:style w:type="character" w:customStyle="1" w:styleId="apple-converted-space">
    <w:name w:val="apple-converted-space"/>
    <w:basedOn w:val="DefaultParagraphFont"/>
  </w:style>
  <w:style w:type="paragraph" w:styleId="BodyText">
    <w:name w:val="Body Text"/>
    <w:basedOn w:val="Normal"/>
    <w:link w:val="BodyTextChar"/>
    <w:uiPriority w:val="99"/>
    <w:pPr>
      <w:autoSpaceDE/>
      <w:autoSpaceDN/>
      <w:spacing w:after="120"/>
    </w:pPr>
    <w:rPr>
      <w:rFonts w:ascii="Times New Roman" w:hAnsi="Times New Roman" w:cs="Times New Roman"/>
      <w:sz w:val="24"/>
      <w:szCs w:val="24"/>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4"/>
    </w:rPr>
  </w:style>
  <w:style w:type="paragraph" w:customStyle="1" w:styleId="CharCharCharCharCharChar">
    <w:name w:val="Char Char Char Char Char Char"/>
    <w:basedOn w:val="Normal"/>
    <w:semiHidden/>
    <w:pPr>
      <w:autoSpaceDE/>
      <w:autoSpaceDN/>
      <w:spacing w:after="160" w:line="240" w:lineRule="exact"/>
    </w:pPr>
    <w:rPr>
      <w:rFonts w:ascii="Arial" w:hAnsi="Arial" w:cs="Arial"/>
      <w:sz w:val="22"/>
      <w:szCs w:val="22"/>
    </w:rPr>
  </w:style>
  <w:style w:type="character" w:customStyle="1" w:styleId="Heading2Char">
    <w:name w:val="Heading 2 Char"/>
    <w:basedOn w:val="DefaultParagraphFont"/>
    <w:link w:val="Heading2"/>
    <w:rPr>
      <w:rFonts w:ascii="UVnTime" w:eastAsia="Times New Roman" w:hAnsi="UVnTime" w:cs="UVnTime"/>
      <w:b/>
      <w:bCs/>
      <w:sz w:val="26"/>
      <w:szCs w:val="26"/>
    </w:rPr>
  </w:style>
  <w:style w:type="paragraph" w:styleId="BodyTextIndent">
    <w:name w:val="Body Text Indent"/>
    <w:basedOn w:val="Normal"/>
    <w:link w:val="BodyTextIndentChar"/>
    <w:pPr>
      <w:spacing w:after="120"/>
      <w:ind w:left="360"/>
    </w:pPr>
  </w:style>
  <w:style w:type="character" w:customStyle="1" w:styleId="BodyTextIndentChar">
    <w:name w:val="Body Text Indent Char"/>
    <w:basedOn w:val="DefaultParagraphFont"/>
    <w:link w:val="BodyTextIndent"/>
    <w:rPr>
      <w:rFonts w:ascii="UVnTime" w:eastAsia="Times New Roman" w:hAnsi="UVnTime" w:cs="UVnTime"/>
      <w:sz w:val="26"/>
      <w:szCs w:val="26"/>
    </w:rPr>
  </w:style>
  <w:style w:type="character" w:customStyle="1" w:styleId="fontstyle01">
    <w:name w:val="fontstyle01"/>
    <w:basedOn w:val="DefaultParagraphFont"/>
    <w:rPr>
      <w:rFonts w:ascii="Times New Roman" w:hAnsi="Times New Roman" w:cs="Times New Roman" w:hint="default"/>
      <w:b w:val="0"/>
      <w:bCs w:val="0"/>
      <w:i w:val="0"/>
      <w:iCs w:val="0"/>
      <w:color w:val="000000"/>
      <w:sz w:val="26"/>
      <w:szCs w:val="26"/>
    </w:rPr>
  </w:style>
  <w:style w:type="paragraph" w:customStyle="1" w:styleId="Normal1Italic">
    <w:name w:val="Normal1+Italic"/>
    <w:basedOn w:val="Normal"/>
    <w:link w:val="Normal1ItalicChar"/>
    <w:pPr>
      <w:autoSpaceDE/>
      <w:autoSpaceDN/>
      <w:jc w:val="center"/>
    </w:pPr>
    <w:rPr>
      <w:rFonts w:ascii="Times New Roman" w:hAnsi="Times New Roman" w:cs="Times New Roman"/>
      <w:sz w:val="28"/>
      <w:szCs w:val="28"/>
    </w:rPr>
  </w:style>
  <w:style w:type="character" w:customStyle="1" w:styleId="Normal1ItalicChar">
    <w:name w:val="Normal1+Italic Char"/>
    <w:link w:val="Normal1Italic"/>
    <w:rPr>
      <w:rFonts w:ascii="Times New Roman" w:eastAsia="Times New Roman" w:hAnsi="Times New Roman" w:cs="Times New Roman"/>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3Char1">
    <w:name w:val="Heading 3 Char1"/>
    <w:aliases w:val="Char Char, Char Char"/>
    <w:semiHidden/>
    <w:rPr>
      <w:rFonts w:ascii=".VnTime" w:hAnsi=".VnTime"/>
      <w:i/>
      <w:sz w:val="28"/>
      <w:szCs w:val="28"/>
      <w:lang w:val="en-US" w:eastAsia="en-US" w:bidi="ar-SA"/>
    </w:rPr>
  </w:style>
  <w:style w:type="paragraph" w:customStyle="1" w:styleId="CharCharCharChar">
    <w:name w:val="Char Char Char Char"/>
    <w:basedOn w:val="Normal"/>
    <w:autoRedefine/>
    <w:pPr>
      <w:pageBreakBefore/>
      <w:tabs>
        <w:tab w:val="left" w:pos="850"/>
        <w:tab w:val="left" w:pos="1191"/>
        <w:tab w:val="left" w:pos="1531"/>
      </w:tabs>
      <w:autoSpaceDE/>
      <w:autoSpaceDN/>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FF4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4E643-CBB5-4C78-91FD-A0A836CC3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ANH MINH NGUYEN</cp:lastModifiedBy>
  <cp:revision>21</cp:revision>
  <dcterms:created xsi:type="dcterms:W3CDTF">2023-03-03T04:04:00Z</dcterms:created>
  <dcterms:modified xsi:type="dcterms:W3CDTF">2023-03-09T02:18:00Z</dcterms:modified>
</cp:coreProperties>
</file>