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A3457F" w:rsidRPr="00A3457F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A3457F" w:rsidRDefault="00AB099E" w:rsidP="005E2759">
            <w:pPr>
              <w:pStyle w:val="Heading1"/>
              <w:rPr>
                <w:b w:val="0"/>
                <w:bCs w:val="0"/>
                <w:sz w:val="23"/>
                <w:szCs w:val="21"/>
              </w:rPr>
            </w:pPr>
            <w:r w:rsidRPr="00A3457F">
              <w:rPr>
                <w:b w:val="0"/>
                <w:bCs w:val="0"/>
                <w:sz w:val="23"/>
                <w:szCs w:val="21"/>
              </w:rPr>
              <w:t>UBND TỈNH NINH THUẬN</w:t>
            </w:r>
          </w:p>
          <w:p w14:paraId="78E26A6C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sz w:val="23"/>
                <w:szCs w:val="21"/>
              </w:rPr>
              <w:t>VĂN PHÒNG</w:t>
            </w:r>
          </w:p>
          <w:p w14:paraId="2119AFF1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sz w:val="23"/>
                <w:szCs w:val="21"/>
              </w:rPr>
            </w:pPr>
            <w:r w:rsidRPr="00A3457F">
              <w:rPr>
                <w:rFonts w:ascii="Times New Roman" w:hAnsi="Times New Roman"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F7297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CỘNG HÒA XÃ HỘI CHỦ NGHĨA VIỆT NAM</w:t>
            </w:r>
          </w:p>
          <w:p w14:paraId="401327DE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Độc lập - Tự do - Hạnh phúc</w:t>
            </w:r>
          </w:p>
          <w:p w14:paraId="39ED58C6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4FE012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A3457F" w:rsidRPr="00A3457F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A3457F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3"/>
                <w:szCs w:val="21"/>
              </w:rPr>
            </w:pPr>
          </w:p>
        </w:tc>
        <w:tc>
          <w:tcPr>
            <w:tcW w:w="6787" w:type="dxa"/>
          </w:tcPr>
          <w:p w14:paraId="68103C67" w14:textId="4717A502" w:rsidR="00AB099E" w:rsidRPr="00A3457F" w:rsidRDefault="00AB099E" w:rsidP="00CC3FCD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Ninh Thuận, ngày      tháng </w:t>
            </w:r>
            <w:r w:rsidR="00051918"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>1</w:t>
            </w:r>
            <w:r w:rsidR="008B696C"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>2</w:t>
            </w: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 năm 2024</w:t>
            </w:r>
          </w:p>
        </w:tc>
      </w:tr>
    </w:tbl>
    <w:p w14:paraId="04F33B26" w14:textId="77777777" w:rsidR="00125613" w:rsidRPr="00A3457F" w:rsidRDefault="00125613" w:rsidP="00AB099E">
      <w:pPr>
        <w:jc w:val="center"/>
        <w:rPr>
          <w:rFonts w:ascii="Times New Roman" w:hAnsi="Times New Roman"/>
          <w:b/>
          <w:sz w:val="24"/>
          <w:szCs w:val="22"/>
        </w:rPr>
      </w:pPr>
    </w:p>
    <w:p w14:paraId="03F130E9" w14:textId="77777777" w:rsidR="005014F9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LỊCH CÔNG TÁC CỦA LÃNH ĐẠO UBND TỈNH </w:t>
      </w:r>
    </w:p>
    <w:p w14:paraId="21741AA5" w14:textId="6803E5E8" w:rsidR="00AB099E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TUẦN THỨ </w:t>
      </w:r>
      <w:r w:rsidR="0046150C" w:rsidRPr="00A3457F">
        <w:rPr>
          <w:rFonts w:ascii="Times New Roman" w:hAnsi="Times New Roman"/>
          <w:b/>
          <w:sz w:val="25"/>
          <w:szCs w:val="23"/>
        </w:rPr>
        <w:t>5</w:t>
      </w:r>
      <w:r w:rsidR="002F6751" w:rsidRPr="00A3457F">
        <w:rPr>
          <w:rFonts w:ascii="Times New Roman" w:hAnsi="Times New Roman"/>
          <w:b/>
          <w:sz w:val="25"/>
          <w:szCs w:val="23"/>
        </w:rPr>
        <w:t>2</w:t>
      </w:r>
      <w:r w:rsidRPr="00A3457F">
        <w:rPr>
          <w:rFonts w:ascii="Times New Roman" w:hAnsi="Times New Roman"/>
          <w:b/>
          <w:sz w:val="25"/>
          <w:szCs w:val="23"/>
        </w:rPr>
        <w:t xml:space="preserve">/2024 </w:t>
      </w:r>
      <w:r w:rsidR="00452094" w:rsidRPr="00A3457F">
        <w:rPr>
          <w:rFonts w:ascii="Times New Roman" w:hAnsi="Times New Roman"/>
          <w:i/>
          <w:sz w:val="25"/>
          <w:szCs w:val="23"/>
        </w:rPr>
        <w:t>(Điều chỉnh)</w:t>
      </w:r>
    </w:p>
    <w:p w14:paraId="7E2EE4F5" w14:textId="4419131F" w:rsidR="00AB099E" w:rsidRPr="00A3457F" w:rsidRDefault="00AB099E" w:rsidP="00AB099E">
      <w:pPr>
        <w:jc w:val="center"/>
        <w:rPr>
          <w:rFonts w:ascii="Times New Roman" w:hAnsi="Times New Roman"/>
          <w:i/>
          <w:sz w:val="25"/>
          <w:szCs w:val="23"/>
        </w:rPr>
      </w:pPr>
      <w:r w:rsidRPr="00A3457F">
        <w:rPr>
          <w:rFonts w:ascii="Times New Roman" w:hAnsi="Times New Roman"/>
          <w:i/>
          <w:sz w:val="25"/>
          <w:szCs w:val="23"/>
        </w:rPr>
        <w:t xml:space="preserve">(Từ ngày </w:t>
      </w:r>
      <w:r w:rsidR="002F6751" w:rsidRPr="00A3457F">
        <w:rPr>
          <w:rFonts w:ascii="Times New Roman" w:hAnsi="Times New Roman"/>
          <w:i/>
          <w:sz w:val="25"/>
          <w:szCs w:val="23"/>
        </w:rPr>
        <w:t>23</w:t>
      </w:r>
      <w:r w:rsidR="00ED5F67" w:rsidRPr="00A3457F">
        <w:rPr>
          <w:rFonts w:ascii="Times New Roman" w:hAnsi="Times New Roman"/>
          <w:i/>
          <w:sz w:val="25"/>
          <w:szCs w:val="23"/>
        </w:rPr>
        <w:t>/12</w:t>
      </w:r>
      <w:r w:rsidRPr="00A3457F">
        <w:rPr>
          <w:rFonts w:ascii="Times New Roman" w:hAnsi="Times New Roman"/>
          <w:i/>
          <w:sz w:val="25"/>
          <w:szCs w:val="23"/>
        </w:rPr>
        <w:t xml:space="preserve"> đến ngày </w:t>
      </w:r>
      <w:r w:rsidR="007943DD" w:rsidRPr="00A3457F">
        <w:rPr>
          <w:rFonts w:ascii="Times New Roman" w:hAnsi="Times New Roman"/>
          <w:i/>
          <w:sz w:val="25"/>
          <w:szCs w:val="23"/>
        </w:rPr>
        <w:t>2</w:t>
      </w:r>
      <w:r w:rsidR="00A3457F" w:rsidRPr="00A3457F">
        <w:rPr>
          <w:rFonts w:ascii="Times New Roman" w:hAnsi="Times New Roman"/>
          <w:i/>
          <w:sz w:val="25"/>
          <w:szCs w:val="23"/>
        </w:rPr>
        <w:t>8</w:t>
      </w:r>
      <w:r w:rsidR="00734527" w:rsidRPr="00A3457F">
        <w:rPr>
          <w:rFonts w:ascii="Times New Roman" w:hAnsi="Times New Roman"/>
          <w:i/>
          <w:sz w:val="25"/>
          <w:szCs w:val="23"/>
        </w:rPr>
        <w:t>/12</w:t>
      </w:r>
      <w:r w:rsidR="00D6267F" w:rsidRPr="00A3457F">
        <w:rPr>
          <w:rFonts w:ascii="Times New Roman" w:hAnsi="Times New Roman"/>
          <w:i/>
          <w:sz w:val="25"/>
          <w:szCs w:val="23"/>
        </w:rPr>
        <w:t>/</w:t>
      </w:r>
      <w:r w:rsidRPr="00A3457F">
        <w:rPr>
          <w:rFonts w:ascii="Times New Roman" w:hAnsi="Times New Roman"/>
          <w:i/>
          <w:sz w:val="25"/>
          <w:szCs w:val="23"/>
        </w:rPr>
        <w:t>2024)</w:t>
      </w:r>
    </w:p>
    <w:p w14:paraId="681293F8" w14:textId="77777777" w:rsidR="00AB099E" w:rsidRPr="00A3457F" w:rsidRDefault="00AB099E" w:rsidP="00AB099E">
      <w:pPr>
        <w:jc w:val="center"/>
        <w:rPr>
          <w:rFonts w:ascii="Times New Roman" w:hAnsi="Times New Roman"/>
          <w:b/>
          <w:sz w:val="20"/>
          <w:szCs w:val="18"/>
        </w:rPr>
      </w:pPr>
      <w:r w:rsidRPr="00A3457F">
        <w:rPr>
          <w:rFonts w:ascii="Times New Roman" w:hAnsi="Times New Roman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48DC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A3457F" w:rsidRPr="00A3457F" w14:paraId="08E35FB3" w14:textId="77777777" w:rsidTr="00450CA1">
        <w:tc>
          <w:tcPr>
            <w:tcW w:w="10349" w:type="dxa"/>
            <w:gridSpan w:val="2"/>
          </w:tcPr>
          <w:p w14:paraId="2BC392CC" w14:textId="3224DC1E" w:rsidR="00AB099E" w:rsidRPr="00A3457F" w:rsidRDefault="00AB099E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Thứ 2</w:t>
            </w:r>
            <w:r w:rsidR="008E1671"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2F6751" w:rsidRPr="00A3457F">
              <w:rPr>
                <w:rFonts w:ascii="Times New Roman" w:hAnsi="Times New Roman"/>
                <w:sz w:val="24"/>
                <w:szCs w:val="24"/>
              </w:rPr>
              <w:t>23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) </w:t>
            </w:r>
          </w:p>
        </w:tc>
      </w:tr>
      <w:tr w:rsidR="00A3457F" w:rsidRPr="00A3457F" w14:paraId="71DC0CF5" w14:textId="77777777" w:rsidTr="00450CA1">
        <w:tc>
          <w:tcPr>
            <w:tcW w:w="851" w:type="dxa"/>
          </w:tcPr>
          <w:p w14:paraId="15DB035D" w14:textId="1C9F80E5" w:rsidR="0046150C" w:rsidRPr="00A3457F" w:rsidRDefault="0046150C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4D303E6" w14:textId="422EF110" w:rsidR="007943DD" w:rsidRPr="00A3457F" w:rsidRDefault="007943DD" w:rsidP="007943D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4B32FA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</w:t>
            </w:r>
            <w:r w:rsidR="002F675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Lễ phát động Chương trình xóa nhà tạm, nhà dột nát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tịch, đ/c Biên).</w:t>
            </w:r>
          </w:p>
          <w:p w14:paraId="1330A59B" w14:textId="06551C24" w:rsidR="007943DD" w:rsidRPr="00A3457F" w:rsidRDefault="007943DD" w:rsidP="007943D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Họp: (1) thông qua giá đất Khu đô thị Đầm </w:t>
            </w:r>
            <w:r w:rsidR="00307BB8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Cà Ná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; (2) Nghe </w:t>
            </w:r>
            <w:r w:rsidR="007F64F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BC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dự thảo QĐ quy định một số yếu tố ước tính giá </w:t>
            </w:r>
            <w:r w:rsidR="007F64F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đất 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theo phương pháp thặng dư; (3) Nghe </w:t>
            </w:r>
            <w:r w:rsidR="007F64F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BC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dự thảo </w:t>
            </w:r>
            <w:r w:rsidR="00C7353C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QĐ</w:t>
            </w:r>
            <w:r w:rsidR="00FA756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quy định về điều kiện, trình tự, thủ tục thẩm định để giao đất không đấu giá quyền sử dụng đất cho cá nhân trên địa bàn tỉnh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7A10CED7" w14:textId="4FCB3803" w:rsidR="0046150C" w:rsidRPr="00A3457F" w:rsidRDefault="007943DD" w:rsidP="007B39E7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39E7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Trao Quyết định bổ nhiệm cán bộ (đ/c Hoàng).</w:t>
            </w:r>
          </w:p>
        </w:tc>
      </w:tr>
      <w:tr w:rsidR="00A3457F" w:rsidRPr="00A3457F" w14:paraId="3C51A674" w14:textId="77777777" w:rsidTr="00450CA1">
        <w:tc>
          <w:tcPr>
            <w:tcW w:w="851" w:type="dxa"/>
          </w:tcPr>
          <w:p w14:paraId="34126A3C" w14:textId="58570318" w:rsidR="0046150C" w:rsidRPr="00A3457F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58410E1" w14:textId="1D8B6DF0" w:rsidR="007943DD" w:rsidRPr="00A3457F" w:rsidRDefault="007943DD" w:rsidP="007943D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2C37E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Làm việc tại cơ quan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3FAF62DF" w14:textId="0EBDC559" w:rsidR="00A122D9" w:rsidRPr="00A3457F" w:rsidRDefault="00A122D9" w:rsidP="00A122D9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="007F64F2" w:rsidRPr="00A3457F">
              <w:rPr>
                <w:rFonts w:ascii="Times New Roman" w:hAnsi="Times New Roman"/>
                <w:sz w:val="24"/>
                <w:szCs w:val="24"/>
              </w:rPr>
              <w:t xml:space="preserve">Nghe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báo cáo</w:t>
            </w:r>
            <w:r w:rsidR="007F64F2" w:rsidRPr="00A3457F">
              <w:rPr>
                <w:rFonts w:ascii="Times New Roman" w:hAnsi="Times New Roman"/>
                <w:sz w:val="24"/>
                <w:szCs w:val="24"/>
              </w:rPr>
              <w:t xml:space="preserve">: (1)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 xml:space="preserve"> hồ sơ xử phạt vi phạm hành chính</w:t>
            </w:r>
            <w:r w:rsidR="007F64F2" w:rsidRPr="00A3457F">
              <w:rPr>
                <w:rFonts w:ascii="Times New Roman" w:hAnsi="Times New Roman"/>
                <w:sz w:val="24"/>
                <w:szCs w:val="24"/>
              </w:rPr>
              <w:t xml:space="preserve"> từ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11" w:rsidRPr="00A3457F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C17542" w:rsidRPr="00A3457F">
              <w:rPr>
                <w:rFonts w:ascii="Times New Roman" w:hAnsi="Times New Roman"/>
                <w:iCs/>
                <w:sz w:val="24"/>
                <w:szCs w:val="24"/>
              </w:rPr>
              <w:t>h00</w:t>
            </w:r>
            <w:r w:rsidR="007F64F2" w:rsidRPr="00A3457F"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="00C17542" w:rsidRPr="00A3457F">
              <w:rPr>
                <w:rFonts w:ascii="Times New Roman" w:hAnsi="Times New Roman"/>
                <w:iCs/>
                <w:sz w:val="24"/>
                <w:szCs w:val="24"/>
              </w:rPr>
              <w:t>-15h00</w:t>
            </w:r>
            <w:r w:rsidR="007F64F2" w:rsidRPr="00A3457F"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="00C17542" w:rsidRPr="00A3457F">
              <w:rPr>
                <w:rFonts w:ascii="Times New Roman" w:hAnsi="Times New Roman"/>
                <w:iCs/>
                <w:sz w:val="24"/>
                <w:szCs w:val="24"/>
              </w:rPr>
              <w:t xml:space="preserve">; (2) </w:t>
            </w:r>
            <w:r w:rsidR="00450CA1" w:rsidRPr="00A3457F">
              <w:rPr>
                <w:rFonts w:ascii="Times New Roman" w:hAnsi="Times New Roman"/>
                <w:sz w:val="24"/>
                <w:szCs w:val="24"/>
              </w:rPr>
              <w:t xml:space="preserve">Chương trình “Ninh Thuận chào năm mới 2025” </w:t>
            </w:r>
            <w:r w:rsidR="00C17542" w:rsidRPr="00A3457F">
              <w:rPr>
                <w:rFonts w:ascii="Times New Roman" w:hAnsi="Times New Roman"/>
                <w:sz w:val="24"/>
                <w:szCs w:val="24"/>
              </w:rPr>
              <w:t>lúc 15h00</w:t>
            </w:r>
            <w:r w:rsidR="007F64F2" w:rsidRPr="00A3457F">
              <w:rPr>
                <w:rFonts w:ascii="Times New Roman" w:hAnsi="Times New Roman"/>
                <w:sz w:val="24"/>
                <w:szCs w:val="24"/>
              </w:rPr>
              <w:t>’</w:t>
            </w:r>
            <w:r w:rsidR="00FB00C2" w:rsidRPr="00A3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1A8F17F2" w14:textId="75C309A9" w:rsidR="004B32FA" w:rsidRPr="00A3457F" w:rsidRDefault="004B32FA" w:rsidP="004B32F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150B7A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 BCĐ chuyển đổi </w:t>
            </w:r>
            <w:r w:rsidR="002C37E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Trung tâm nước sạch </w:t>
            </w:r>
            <w:r w:rsidR="00150B7A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thành công ty cổ phần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41823C57" w14:textId="25E7DEF9" w:rsidR="0046150C" w:rsidRPr="00A3457F" w:rsidRDefault="004B32FA" w:rsidP="00FE2BB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2BB7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HN Tổng kết ngành </w:t>
            </w:r>
            <w:r w:rsidR="007F64F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Công Thương</w:t>
            </w:r>
            <w:r w:rsidR="00FE2BB7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tại Hà Nội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735FBCC5" w14:textId="77777777" w:rsidTr="00450CA1">
        <w:tc>
          <w:tcPr>
            <w:tcW w:w="10349" w:type="dxa"/>
            <w:gridSpan w:val="2"/>
          </w:tcPr>
          <w:p w14:paraId="7876747C" w14:textId="5C0F99F3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3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2F6751" w:rsidRPr="00A3457F">
              <w:rPr>
                <w:rFonts w:ascii="Times New Roman" w:hAnsi="Times New Roman"/>
                <w:sz w:val="24"/>
                <w:szCs w:val="24"/>
              </w:rPr>
              <w:t>24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</w:tr>
      <w:tr w:rsidR="00A3457F" w:rsidRPr="00A3457F" w14:paraId="07184709" w14:textId="77777777" w:rsidTr="00450CA1">
        <w:tc>
          <w:tcPr>
            <w:tcW w:w="851" w:type="dxa"/>
          </w:tcPr>
          <w:p w14:paraId="3AD9B7FE" w14:textId="1162397D" w:rsidR="0046150C" w:rsidRPr="00A3457F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F071CA0" w14:textId="0490D2D6" w:rsidR="007519DF" w:rsidRPr="00A3457F" w:rsidRDefault="00B93966" w:rsidP="006F25F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2F675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kỳ họp chuyên đề HĐND tỉnh (Chủ tịch, </w:t>
            </w:r>
            <w:r w:rsidR="00452094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đ/c Huyền, đ/c Hoàng</w:t>
            </w:r>
            <w:r w:rsidR="002F675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4D7470CD" w14:textId="5CD832EA" w:rsidR="00452094" w:rsidRPr="00A3457F" w:rsidRDefault="00452094" w:rsidP="0045209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Dự Hội nghị trực tuyến triển khai công tác y tế n</w:t>
            </w:r>
            <w:r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m 2025 (đ/c Biên).</w:t>
            </w:r>
          </w:p>
        </w:tc>
      </w:tr>
      <w:tr w:rsidR="00A3457F" w:rsidRPr="00A3457F" w14:paraId="6922FD14" w14:textId="77777777" w:rsidTr="00450CA1">
        <w:tc>
          <w:tcPr>
            <w:tcW w:w="851" w:type="dxa"/>
          </w:tcPr>
          <w:p w14:paraId="00AD6D78" w14:textId="6EEF560F" w:rsidR="0046150C" w:rsidRPr="00A3457F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CE10689" w14:textId="35829DC5" w:rsidR="002F6751" w:rsidRPr="00A3457F" w:rsidRDefault="002F6751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 báo KTXH năm 2024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0FC4B23B" w14:textId="0249FED8" w:rsidR="002F6751" w:rsidRPr="00A3457F" w:rsidRDefault="002F6751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 công tác đến hết ngày 25/12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Biên).</w:t>
            </w:r>
          </w:p>
          <w:p w14:paraId="6F178AB6" w14:textId="0A7D0146" w:rsidR="005C6102" w:rsidRPr="00A3457F" w:rsidRDefault="005C6102" w:rsidP="005C6102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Nghe báo cáo kết quả rà soát vấn 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ề liên quan Quy 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ịnh 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đơ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n giá bồi th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ư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ờng thiệt hại về cây trồng, vật nuôi khi Nhà n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ư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ớc thu hồi 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ất trên </w:t>
            </w:r>
            <w:r w:rsidR="000A6D09" w:rsidRPr="00A3457F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ịa bàn tỉnh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184D50D7" w14:textId="2CA2F65F" w:rsidR="00C84847" w:rsidRPr="00A3457F" w:rsidRDefault="002F6751" w:rsidP="007F64F2">
            <w:pPr>
              <w:spacing w:before="40" w:after="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0B7A" w:rsidRPr="00A3457F">
              <w:rPr>
                <w:rFonts w:ascii="Times New Roman" w:hAnsi="Times New Roman"/>
                <w:sz w:val="24"/>
                <w:szCs w:val="24"/>
              </w:rPr>
              <w:t xml:space="preserve">Họp Hội đồng kỷ luật công chức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2C59B40A" w14:textId="77777777" w:rsidTr="00450CA1">
        <w:tc>
          <w:tcPr>
            <w:tcW w:w="10349" w:type="dxa"/>
            <w:gridSpan w:val="2"/>
          </w:tcPr>
          <w:p w14:paraId="06D4CA18" w14:textId="337E58D2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4 </w:t>
            </w:r>
            <w:r w:rsidR="00ED5F67"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(</w:t>
            </w:r>
            <w:r w:rsidR="002F6751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25</w:t>
            </w:r>
            <w:r w:rsidR="00ED5F67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</w:t>
            </w:r>
          </w:p>
        </w:tc>
      </w:tr>
      <w:tr w:rsidR="00A3457F" w:rsidRPr="00A3457F" w14:paraId="366A372D" w14:textId="77777777" w:rsidTr="00450CA1">
        <w:trPr>
          <w:trHeight w:val="203"/>
        </w:trPr>
        <w:tc>
          <w:tcPr>
            <w:tcW w:w="851" w:type="dxa"/>
          </w:tcPr>
          <w:p w14:paraId="085CBBC1" w14:textId="10C12537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A41367E" w14:textId="77777777" w:rsidR="00FE2BB7" w:rsidRPr="00A3457F" w:rsidRDefault="00FE2BB7" w:rsidP="00FE2BB7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Nghe báo cáo giải quyết vấn đề liên quan việc mở rộng Dự án cơ sở giết mổ gia súc tập trung Nhật Thành Food từ 07h00’-07h50’ (Chủ tịch, đ/c Hoàng).</w:t>
            </w:r>
          </w:p>
          <w:p w14:paraId="37010E92" w14:textId="1F26E08F" w:rsidR="002F6751" w:rsidRPr="00A3457F" w:rsidRDefault="002F6751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519DF" w:rsidRPr="00A3457F">
              <w:rPr>
                <w:rFonts w:ascii="Times New Roman" w:hAnsi="Times New Roman"/>
                <w:sz w:val="24"/>
                <w:szCs w:val="24"/>
              </w:rPr>
              <w:t>Dự Hội thảo Khoa học công trình địa chí Ninh Thuận tại Hà Nội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Biên).</w:t>
            </w:r>
          </w:p>
          <w:p w14:paraId="3E98D8D2" w14:textId="58E06D55" w:rsidR="002F6751" w:rsidRPr="00A3457F" w:rsidRDefault="002F6751" w:rsidP="002F6751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4E2FA8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Nghe BC: (1) xử lý vật liệu từ thi công Khu neo đậu tránh trú bão Cà Ná; (2) việc Kiểm tra khai thác, mua bán, vận chuyển cát, đá trên địa bàn tỉnh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6F7353FE" w14:textId="26BE8138" w:rsidR="0047555C" w:rsidRPr="00A3457F" w:rsidRDefault="002F6751" w:rsidP="007F64F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7B9" w:rsidRPr="00A3457F"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 w:rsidR="00D357B9" w:rsidRPr="00A345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Hội nghị tổng kết công tác năm 2024 ngành Nông nghiệp</w:t>
            </w:r>
            <w:r w:rsidR="000A6D09" w:rsidRPr="00A345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 xml:space="preserve">(đ/c </w:t>
            </w:r>
            <w:r w:rsidR="00D357B9" w:rsidRPr="00A3457F">
              <w:rPr>
                <w:rFonts w:ascii="Times New Roman" w:hAnsi="Times New Roman"/>
                <w:sz w:val="24"/>
                <w:szCs w:val="24"/>
              </w:rPr>
              <w:t>Hoàng)</w:t>
            </w:r>
            <w:r w:rsidR="007F64F2" w:rsidRPr="00A345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57F" w:rsidRPr="00A3457F" w14:paraId="4580E65C" w14:textId="77777777" w:rsidTr="00450CA1">
        <w:trPr>
          <w:trHeight w:val="203"/>
        </w:trPr>
        <w:tc>
          <w:tcPr>
            <w:tcW w:w="851" w:type="dxa"/>
          </w:tcPr>
          <w:p w14:paraId="6BFF9DEB" w14:textId="5103835B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5654D7E" w14:textId="3F8735EC" w:rsidR="002F6751" w:rsidRPr="00A3457F" w:rsidRDefault="002F6751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4B32FA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 cơ sở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22E0D507" w14:textId="1A1A729B" w:rsidR="002A7CEA" w:rsidRPr="00A3457F" w:rsidRDefault="002F6751" w:rsidP="002A7CE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>-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 xml:space="preserve"> Họp dự án K</w:t>
            </w:r>
            <w:r w:rsidR="002A7CEA" w:rsidRPr="00A3457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 xml:space="preserve">TM </w:t>
            </w:r>
            <w:r w:rsidR="002A7CEA" w:rsidRPr="00A3457F">
              <w:rPr>
                <w:rFonts w:ascii="Times New Roman" w:hAnsi="Times New Roman" w:hint="eastAsia"/>
                <w:sz w:val="24"/>
                <w:szCs w:val="24"/>
              </w:rPr>
              <w:t>Đô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>ng Bắc (K3) và kế hoạch triển khai dự án K</w:t>
            </w:r>
            <w:r w:rsidR="002A7CEA" w:rsidRPr="00A3457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>TM Tây Bắc (đ/c Huyền).</w:t>
            </w:r>
          </w:p>
          <w:p w14:paraId="485A266C" w14:textId="3347E558" w:rsidR="00AF52A4" w:rsidRPr="00A3457F" w:rsidRDefault="002A7CEA" w:rsidP="002A7CE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 xml:space="preserve">Khảo sát thực </w:t>
            </w:r>
            <w:r w:rsidR="003D445E" w:rsidRPr="00A3457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 xml:space="preserve">ịa thủy </w:t>
            </w:r>
            <w:r w:rsidR="003D445E" w:rsidRPr="00A3457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>iện tích n</w:t>
            </w:r>
            <w:r w:rsidR="003D445E" w:rsidRPr="00A3457F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>ng Ph</w:t>
            </w:r>
            <w:r w:rsidR="003D445E" w:rsidRPr="00A3457F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 xml:space="preserve">ớc </w:t>
            </w:r>
            <w:r w:rsidR="003D445E" w:rsidRPr="00A3457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 xml:space="preserve">ại </w:t>
            </w:r>
            <w:r w:rsidR="002F6751" w:rsidRPr="00A3457F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3EACADE2" w14:textId="77777777" w:rsidTr="00450CA1">
        <w:tc>
          <w:tcPr>
            <w:tcW w:w="10349" w:type="dxa"/>
            <w:gridSpan w:val="2"/>
          </w:tcPr>
          <w:p w14:paraId="2D9B6CE1" w14:textId="04D5E3AF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5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2F6751" w:rsidRPr="00A3457F">
              <w:rPr>
                <w:rFonts w:ascii="Times New Roman" w:hAnsi="Times New Roman"/>
                <w:sz w:val="24"/>
                <w:szCs w:val="24"/>
              </w:rPr>
              <w:t>26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A3457F" w:rsidRPr="00A3457F" w14:paraId="2F8FC884" w14:textId="77777777" w:rsidTr="00450CA1">
        <w:trPr>
          <w:trHeight w:val="133"/>
        </w:trPr>
        <w:tc>
          <w:tcPr>
            <w:tcW w:w="851" w:type="dxa"/>
          </w:tcPr>
          <w:p w14:paraId="01978F25" w14:textId="218AB763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9A7A5C7" w14:textId="5FA0A815" w:rsidR="000B05B0" w:rsidRPr="00A3457F" w:rsidRDefault="002F6751" w:rsidP="007519DF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trike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Hội  nghị Tỉnh ủy tổng kết thực hiện Nghị quyết 18-NQ/TW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, các PCT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</w:tc>
      </w:tr>
      <w:tr w:rsidR="00A3457F" w:rsidRPr="00A3457F" w14:paraId="0A8AB341" w14:textId="77777777" w:rsidTr="00450CA1">
        <w:trPr>
          <w:trHeight w:val="243"/>
        </w:trPr>
        <w:tc>
          <w:tcPr>
            <w:tcW w:w="851" w:type="dxa"/>
          </w:tcPr>
          <w:p w14:paraId="14B7A62D" w14:textId="33A2C344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C9DDA27" w14:textId="3B23A251" w:rsidR="002F6751" w:rsidRPr="00A3457F" w:rsidRDefault="002F6751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Hội nghị kiểm điểm Ban Thường vụ Tỉnh ủy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 w:rsidR="007519D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, đ/c Biên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3857C589" w14:textId="77777777" w:rsidR="00452094" w:rsidRPr="00A3457F" w:rsidRDefault="00452094" w:rsidP="00452094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Nghe báo cáo kết quả xây dựng cơ sở dữ liệu đất đai trên địa bàn thành phố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(đ/c Huyền).</w:t>
            </w:r>
          </w:p>
          <w:p w14:paraId="646ED267" w14:textId="5C945BC8" w:rsidR="008A2FBD" w:rsidRPr="00A3457F" w:rsidRDefault="002A7CEA" w:rsidP="007F64F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F64F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</w:t>
            </w:r>
            <w:r w:rsidR="005C6102" w:rsidRPr="00A345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Hội nghị tổng kết công tác Đảng </w:t>
            </w:r>
            <w:r w:rsidR="007F64F2" w:rsidRPr="00A345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Văn phòng UBND tỉnh</w:t>
            </w:r>
            <w:r w:rsidR="005C6102" w:rsidRPr="00A345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(đ/c Hoàng)</w:t>
            </w:r>
            <w:r w:rsidR="005C6102" w:rsidRPr="00A3457F">
              <w:rPr>
                <w:rFonts w:ascii="Times New Roman" w:hAnsi="Times New Roman"/>
                <w:sz w:val="24"/>
                <w:szCs w:val="24"/>
                <w:lang w:val="nb-NO"/>
              </w:rPr>
              <w:t>.</w:t>
            </w:r>
          </w:p>
        </w:tc>
      </w:tr>
      <w:tr w:rsidR="00A3457F" w:rsidRPr="00A3457F" w14:paraId="72FE5D98" w14:textId="77777777" w:rsidTr="00450CA1">
        <w:tc>
          <w:tcPr>
            <w:tcW w:w="10349" w:type="dxa"/>
            <w:gridSpan w:val="2"/>
          </w:tcPr>
          <w:p w14:paraId="4FD329FB" w14:textId="4F014E40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6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7943DD" w:rsidRPr="00A3457F">
              <w:rPr>
                <w:rFonts w:ascii="Times New Roman" w:hAnsi="Times New Roman"/>
                <w:sz w:val="24"/>
                <w:szCs w:val="24"/>
              </w:rPr>
              <w:t>2</w:t>
            </w:r>
            <w:r w:rsidR="002F6751" w:rsidRPr="00A3457F">
              <w:rPr>
                <w:rFonts w:ascii="Times New Roman" w:hAnsi="Times New Roman"/>
                <w:sz w:val="24"/>
                <w:szCs w:val="24"/>
              </w:rPr>
              <w:t>7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A3457F" w:rsidRPr="00A3457F" w14:paraId="47E17F72" w14:textId="77777777" w:rsidTr="00450CA1">
        <w:tc>
          <w:tcPr>
            <w:tcW w:w="851" w:type="dxa"/>
          </w:tcPr>
          <w:p w14:paraId="23598123" w14:textId="50571290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BE33885" w14:textId="77777777" w:rsidR="007519DF" w:rsidRPr="00A3457F" w:rsidRDefault="007519DF" w:rsidP="007519D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Dự Hội nghị kiểm điểm Ban Thường vụ Tỉnh ủy (Chủ tịch, đ/c Biên).</w:t>
            </w:r>
          </w:p>
          <w:p w14:paraId="4E94E62B" w14:textId="6D4307BF" w:rsidR="00452094" w:rsidRPr="00A3457F" w:rsidRDefault="00452094" w:rsidP="0045209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Họp: (1) Đối thoại với ông Đặng Hoàng Long (K2); </w:t>
            </w:r>
            <w:r w:rsidR="00A3457F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(2)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Giải quyết khiếu nại công dân (đ/c Huyền).</w:t>
            </w:r>
          </w:p>
          <w:p w14:paraId="242F5BCD" w14:textId="5A5D371A" w:rsidR="00AE3742" w:rsidRPr="00A3457F" w:rsidRDefault="002F6751" w:rsidP="004B32F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 xml:space="preserve">Dự Tổng kết BQLKCN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41D9833E" w14:textId="77777777" w:rsidTr="00450CA1">
        <w:tc>
          <w:tcPr>
            <w:tcW w:w="851" w:type="dxa"/>
          </w:tcPr>
          <w:p w14:paraId="30E30631" w14:textId="55B11E11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lastRenderedPageBreak/>
              <w:t>Chiều</w:t>
            </w:r>
          </w:p>
        </w:tc>
        <w:tc>
          <w:tcPr>
            <w:tcW w:w="9498" w:type="dxa"/>
            <w:vAlign w:val="center"/>
          </w:tcPr>
          <w:p w14:paraId="36FC3117" w14:textId="77777777" w:rsidR="007519DF" w:rsidRPr="00A3457F" w:rsidRDefault="007519DF" w:rsidP="007519D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Dự Hội nghị kiểm điểm Ban Thường vụ Tỉnh ủy (Chủ tịch, đ/c Biên).</w:t>
            </w:r>
          </w:p>
          <w:p w14:paraId="28749314" w14:textId="1B3B20CA" w:rsidR="00A3457F" w:rsidRPr="00A3457F" w:rsidRDefault="00A3457F" w:rsidP="007519D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Dự kỷ niệm 30 năm Chi nhánh xăng dầu Ninh Thuận lúc 15h00’ (Chủ tịch).</w:t>
            </w:r>
          </w:p>
          <w:p w14:paraId="07E149B9" w14:textId="2C95D0EE" w:rsidR="002F6751" w:rsidRPr="00A3457F" w:rsidRDefault="002F6751" w:rsidP="002F6751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0A6D09"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 cơ sở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3B86EA5B" w14:textId="00A9D7C5" w:rsidR="00AF52A4" w:rsidRPr="00A3457F" w:rsidRDefault="002F6751" w:rsidP="003D445E">
            <w:pPr>
              <w:spacing w:before="40" w:after="40"/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45E" w:rsidRPr="00A3457F">
              <w:rPr>
                <w:rFonts w:ascii="Times New Roman" w:hAnsi="Times New Roman"/>
                <w:sz w:val="24"/>
                <w:szCs w:val="24"/>
              </w:rPr>
              <w:t>Đi kiểm tra các dự án du lịch</w:t>
            </w:r>
            <w:r w:rsidR="002A7CEA" w:rsidRPr="00A3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2F347F66" w14:textId="77777777" w:rsidTr="00450CA1">
        <w:tc>
          <w:tcPr>
            <w:tcW w:w="10349" w:type="dxa"/>
            <w:gridSpan w:val="2"/>
          </w:tcPr>
          <w:p w14:paraId="21615CDE" w14:textId="0E5387B6" w:rsidR="00245415" w:rsidRPr="00A3457F" w:rsidRDefault="00245415" w:rsidP="0024541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7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28/12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A3457F" w:rsidRPr="00A3457F" w14:paraId="298B4893" w14:textId="77777777" w:rsidTr="00450CA1">
        <w:tc>
          <w:tcPr>
            <w:tcW w:w="851" w:type="dxa"/>
          </w:tcPr>
          <w:p w14:paraId="674E3A08" w14:textId="17B39AE9" w:rsidR="00245415" w:rsidRPr="00A3457F" w:rsidRDefault="00245415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F152723" w14:textId="7942EDFD" w:rsidR="00245415" w:rsidRPr="00A3457F" w:rsidRDefault="00245415" w:rsidP="007519D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- Dự HNTT tổng kết công tác thanh tra năm 2024 (Chủ tịch).</w:t>
            </w:r>
          </w:p>
        </w:tc>
      </w:tr>
    </w:tbl>
    <w:p w14:paraId="695CD5AA" w14:textId="77777777" w:rsidR="00AB099E" w:rsidRPr="00A3457F" w:rsidRDefault="00AB099E" w:rsidP="00AB099E">
      <w:pPr>
        <w:tabs>
          <w:tab w:val="left" w:pos="7970"/>
        </w:tabs>
        <w:rPr>
          <w:rFonts w:ascii="Times New Roman" w:hAnsi="Times New Roman"/>
          <w:i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67CDA" w:rsidRPr="00A3457F" w14:paraId="13844B1E" w14:textId="77777777" w:rsidTr="005E2759">
        <w:tc>
          <w:tcPr>
            <w:tcW w:w="5069" w:type="dxa"/>
          </w:tcPr>
          <w:p w14:paraId="297DBDD1" w14:textId="77777777" w:rsidR="00AB099E" w:rsidRPr="00A3457F" w:rsidRDefault="00AB099E" w:rsidP="005E2759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5069" w:type="dxa"/>
          </w:tcPr>
          <w:p w14:paraId="57E7B358" w14:textId="24F7694B" w:rsidR="00AB099E" w:rsidRPr="00A3457F" w:rsidRDefault="00AB099E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CHÁNH VĂN PHÒNG</w:t>
            </w:r>
          </w:p>
          <w:p w14:paraId="0712BAFF" w14:textId="77777777" w:rsidR="000130D1" w:rsidRPr="00A3457F" w:rsidRDefault="000130D1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04D3AF86" w14:textId="77777777" w:rsidR="0004740B" w:rsidRPr="00A3457F" w:rsidRDefault="0004740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77749ACE" w14:textId="77777777" w:rsidR="0004740B" w:rsidRPr="00A3457F" w:rsidRDefault="0004740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59F7BC91" w14:textId="77777777" w:rsidR="00CA09E6" w:rsidRPr="00A3457F" w:rsidRDefault="00CA09E6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3312CD8B" w14:textId="77777777" w:rsidR="000130D1" w:rsidRPr="00A3457F" w:rsidRDefault="000130D1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5B98E489" w14:textId="1D75600A" w:rsidR="00AB099E" w:rsidRPr="00A3457F" w:rsidRDefault="001E7F52" w:rsidP="005E275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Hồ Sĩ Sơn</w:t>
            </w:r>
          </w:p>
        </w:tc>
      </w:tr>
    </w:tbl>
    <w:p w14:paraId="09D97508" w14:textId="03202348" w:rsidR="000A6D09" w:rsidRPr="00A3457F" w:rsidRDefault="000A6D09" w:rsidP="007F64F2">
      <w:pPr>
        <w:jc w:val="both"/>
        <w:rPr>
          <w:rFonts w:ascii="Times New Roman" w:hAnsi="Times New Roman"/>
          <w:sz w:val="24"/>
          <w:szCs w:val="24"/>
        </w:rPr>
      </w:pPr>
    </w:p>
    <w:sectPr w:rsidR="000A6D09" w:rsidRPr="00A3457F" w:rsidSect="00452094">
      <w:pgSz w:w="11907" w:h="16840" w:code="9"/>
      <w:pgMar w:top="426" w:right="851" w:bottom="709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99E"/>
    <w:rsid w:val="000130D1"/>
    <w:rsid w:val="00020F0B"/>
    <w:rsid w:val="00024AD8"/>
    <w:rsid w:val="000339F9"/>
    <w:rsid w:val="0004274B"/>
    <w:rsid w:val="000436D9"/>
    <w:rsid w:val="0004532C"/>
    <w:rsid w:val="0004740B"/>
    <w:rsid w:val="00051918"/>
    <w:rsid w:val="000639CB"/>
    <w:rsid w:val="00064324"/>
    <w:rsid w:val="00067588"/>
    <w:rsid w:val="00067A34"/>
    <w:rsid w:val="0007115F"/>
    <w:rsid w:val="00075BDC"/>
    <w:rsid w:val="00077141"/>
    <w:rsid w:val="000847A1"/>
    <w:rsid w:val="00086E5E"/>
    <w:rsid w:val="00087E7C"/>
    <w:rsid w:val="00093C75"/>
    <w:rsid w:val="000A3100"/>
    <w:rsid w:val="000A4331"/>
    <w:rsid w:val="000A6D09"/>
    <w:rsid w:val="000A77AD"/>
    <w:rsid w:val="000B05B0"/>
    <w:rsid w:val="000B5ADC"/>
    <w:rsid w:val="000B735B"/>
    <w:rsid w:val="000C2E2C"/>
    <w:rsid w:val="000C5086"/>
    <w:rsid w:val="000D2818"/>
    <w:rsid w:val="000D358F"/>
    <w:rsid w:val="000D38D7"/>
    <w:rsid w:val="000E0421"/>
    <w:rsid w:val="000E2D2D"/>
    <w:rsid w:val="000E3852"/>
    <w:rsid w:val="000F03F8"/>
    <w:rsid w:val="000F200B"/>
    <w:rsid w:val="00102300"/>
    <w:rsid w:val="001066A8"/>
    <w:rsid w:val="001169D9"/>
    <w:rsid w:val="0011722B"/>
    <w:rsid w:val="00124CB1"/>
    <w:rsid w:val="00125613"/>
    <w:rsid w:val="001274C6"/>
    <w:rsid w:val="00132463"/>
    <w:rsid w:val="00132F73"/>
    <w:rsid w:val="00141648"/>
    <w:rsid w:val="00141947"/>
    <w:rsid w:val="0014290F"/>
    <w:rsid w:val="00147A77"/>
    <w:rsid w:val="00150B7A"/>
    <w:rsid w:val="00152EFC"/>
    <w:rsid w:val="00154949"/>
    <w:rsid w:val="00155396"/>
    <w:rsid w:val="001629F8"/>
    <w:rsid w:val="00166F72"/>
    <w:rsid w:val="00181986"/>
    <w:rsid w:val="00182D35"/>
    <w:rsid w:val="0018339B"/>
    <w:rsid w:val="001953C1"/>
    <w:rsid w:val="001C1F71"/>
    <w:rsid w:val="001C7BCC"/>
    <w:rsid w:val="001D1D39"/>
    <w:rsid w:val="001D251A"/>
    <w:rsid w:val="001E63CC"/>
    <w:rsid w:val="001E7F52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25C5C"/>
    <w:rsid w:val="00231EE1"/>
    <w:rsid w:val="00233625"/>
    <w:rsid w:val="00234B76"/>
    <w:rsid w:val="00241A04"/>
    <w:rsid w:val="002450A5"/>
    <w:rsid w:val="00245415"/>
    <w:rsid w:val="00250A35"/>
    <w:rsid w:val="00250E23"/>
    <w:rsid w:val="0025320E"/>
    <w:rsid w:val="002559ED"/>
    <w:rsid w:val="00255B82"/>
    <w:rsid w:val="002567ED"/>
    <w:rsid w:val="00260292"/>
    <w:rsid w:val="00261FB4"/>
    <w:rsid w:val="00263AB7"/>
    <w:rsid w:val="002666AA"/>
    <w:rsid w:val="00272DF5"/>
    <w:rsid w:val="0027363B"/>
    <w:rsid w:val="00276001"/>
    <w:rsid w:val="00277C1C"/>
    <w:rsid w:val="00282B6D"/>
    <w:rsid w:val="00283952"/>
    <w:rsid w:val="00287F0D"/>
    <w:rsid w:val="002952B2"/>
    <w:rsid w:val="002969CF"/>
    <w:rsid w:val="002974D0"/>
    <w:rsid w:val="002A05AA"/>
    <w:rsid w:val="002A262C"/>
    <w:rsid w:val="002A3DAC"/>
    <w:rsid w:val="002A3F0F"/>
    <w:rsid w:val="002A5FA9"/>
    <w:rsid w:val="002A698D"/>
    <w:rsid w:val="002A7CEA"/>
    <w:rsid w:val="002B1E08"/>
    <w:rsid w:val="002C18C3"/>
    <w:rsid w:val="002C37E9"/>
    <w:rsid w:val="002C4FE2"/>
    <w:rsid w:val="002C5807"/>
    <w:rsid w:val="002C72A2"/>
    <w:rsid w:val="002D1677"/>
    <w:rsid w:val="002D27DC"/>
    <w:rsid w:val="002D37A1"/>
    <w:rsid w:val="002D418D"/>
    <w:rsid w:val="002D4858"/>
    <w:rsid w:val="002E5D3D"/>
    <w:rsid w:val="002E669F"/>
    <w:rsid w:val="002F2764"/>
    <w:rsid w:val="002F61CA"/>
    <w:rsid w:val="002F6751"/>
    <w:rsid w:val="002F77DB"/>
    <w:rsid w:val="00307BB8"/>
    <w:rsid w:val="00310C97"/>
    <w:rsid w:val="0031776C"/>
    <w:rsid w:val="003204C2"/>
    <w:rsid w:val="00322C75"/>
    <w:rsid w:val="003247FF"/>
    <w:rsid w:val="00326E5C"/>
    <w:rsid w:val="00332460"/>
    <w:rsid w:val="00332933"/>
    <w:rsid w:val="003375F8"/>
    <w:rsid w:val="0035041E"/>
    <w:rsid w:val="003512E2"/>
    <w:rsid w:val="00354A59"/>
    <w:rsid w:val="003625CB"/>
    <w:rsid w:val="00383B19"/>
    <w:rsid w:val="00386553"/>
    <w:rsid w:val="00392E16"/>
    <w:rsid w:val="003975D1"/>
    <w:rsid w:val="003A485A"/>
    <w:rsid w:val="003B0597"/>
    <w:rsid w:val="003B0772"/>
    <w:rsid w:val="003B5D08"/>
    <w:rsid w:val="003B6244"/>
    <w:rsid w:val="003D445E"/>
    <w:rsid w:val="003E31BF"/>
    <w:rsid w:val="003E369B"/>
    <w:rsid w:val="003F18D2"/>
    <w:rsid w:val="003F3285"/>
    <w:rsid w:val="00400925"/>
    <w:rsid w:val="00402F6A"/>
    <w:rsid w:val="0040791C"/>
    <w:rsid w:val="00426E58"/>
    <w:rsid w:val="00430335"/>
    <w:rsid w:val="00430904"/>
    <w:rsid w:val="004316C7"/>
    <w:rsid w:val="00431838"/>
    <w:rsid w:val="00431AD2"/>
    <w:rsid w:val="00443EEE"/>
    <w:rsid w:val="00450CA1"/>
    <w:rsid w:val="00452094"/>
    <w:rsid w:val="00455C6F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910C3"/>
    <w:rsid w:val="004A06C5"/>
    <w:rsid w:val="004B32FA"/>
    <w:rsid w:val="004C29B6"/>
    <w:rsid w:val="004C45CE"/>
    <w:rsid w:val="004D004C"/>
    <w:rsid w:val="004D37C2"/>
    <w:rsid w:val="004D39E6"/>
    <w:rsid w:val="004E2FA8"/>
    <w:rsid w:val="004E7152"/>
    <w:rsid w:val="004E735F"/>
    <w:rsid w:val="004E7C94"/>
    <w:rsid w:val="004F1D03"/>
    <w:rsid w:val="004F2C80"/>
    <w:rsid w:val="005014F9"/>
    <w:rsid w:val="00502919"/>
    <w:rsid w:val="005031F2"/>
    <w:rsid w:val="0051273B"/>
    <w:rsid w:val="005139D8"/>
    <w:rsid w:val="005166E8"/>
    <w:rsid w:val="005212BA"/>
    <w:rsid w:val="00531830"/>
    <w:rsid w:val="00533DC8"/>
    <w:rsid w:val="005357FF"/>
    <w:rsid w:val="005378EC"/>
    <w:rsid w:val="005500D0"/>
    <w:rsid w:val="00550E62"/>
    <w:rsid w:val="005521F3"/>
    <w:rsid w:val="0055762A"/>
    <w:rsid w:val="00562B25"/>
    <w:rsid w:val="00564C39"/>
    <w:rsid w:val="00565794"/>
    <w:rsid w:val="005734FF"/>
    <w:rsid w:val="0058241B"/>
    <w:rsid w:val="00585161"/>
    <w:rsid w:val="005903E2"/>
    <w:rsid w:val="0059133D"/>
    <w:rsid w:val="005955E6"/>
    <w:rsid w:val="005C2A3E"/>
    <w:rsid w:val="005C60BD"/>
    <w:rsid w:val="005C6102"/>
    <w:rsid w:val="005C74D7"/>
    <w:rsid w:val="005D64BB"/>
    <w:rsid w:val="005E13F7"/>
    <w:rsid w:val="005E2759"/>
    <w:rsid w:val="005F6917"/>
    <w:rsid w:val="005F6B1B"/>
    <w:rsid w:val="00602229"/>
    <w:rsid w:val="00603DE1"/>
    <w:rsid w:val="00607A78"/>
    <w:rsid w:val="006104AB"/>
    <w:rsid w:val="006155A1"/>
    <w:rsid w:val="00620478"/>
    <w:rsid w:val="006212EC"/>
    <w:rsid w:val="0062223D"/>
    <w:rsid w:val="00622BA4"/>
    <w:rsid w:val="00622CD2"/>
    <w:rsid w:val="00626601"/>
    <w:rsid w:val="0063200C"/>
    <w:rsid w:val="00635067"/>
    <w:rsid w:val="00636A95"/>
    <w:rsid w:val="00636BE3"/>
    <w:rsid w:val="00637CD0"/>
    <w:rsid w:val="00640286"/>
    <w:rsid w:val="006407A1"/>
    <w:rsid w:val="0064121D"/>
    <w:rsid w:val="00647449"/>
    <w:rsid w:val="006510E7"/>
    <w:rsid w:val="0065235D"/>
    <w:rsid w:val="00652BF9"/>
    <w:rsid w:val="00653C17"/>
    <w:rsid w:val="0065659D"/>
    <w:rsid w:val="00656710"/>
    <w:rsid w:val="0066114D"/>
    <w:rsid w:val="006623F6"/>
    <w:rsid w:val="006745BD"/>
    <w:rsid w:val="00677653"/>
    <w:rsid w:val="0068004B"/>
    <w:rsid w:val="0069124F"/>
    <w:rsid w:val="00691AA4"/>
    <w:rsid w:val="00694517"/>
    <w:rsid w:val="00694B64"/>
    <w:rsid w:val="00696591"/>
    <w:rsid w:val="006A0996"/>
    <w:rsid w:val="006A167F"/>
    <w:rsid w:val="006A1B92"/>
    <w:rsid w:val="006A5A8C"/>
    <w:rsid w:val="006B0E74"/>
    <w:rsid w:val="006B346A"/>
    <w:rsid w:val="006C061F"/>
    <w:rsid w:val="006C1A8E"/>
    <w:rsid w:val="006C371D"/>
    <w:rsid w:val="006C3D97"/>
    <w:rsid w:val="006C7849"/>
    <w:rsid w:val="006D3721"/>
    <w:rsid w:val="006D44F5"/>
    <w:rsid w:val="006E08FE"/>
    <w:rsid w:val="006E1D2E"/>
    <w:rsid w:val="006E3CD9"/>
    <w:rsid w:val="006F0431"/>
    <w:rsid w:val="006F25F4"/>
    <w:rsid w:val="00704578"/>
    <w:rsid w:val="00707F45"/>
    <w:rsid w:val="00714A1E"/>
    <w:rsid w:val="007156B8"/>
    <w:rsid w:val="00734527"/>
    <w:rsid w:val="007519DF"/>
    <w:rsid w:val="00756189"/>
    <w:rsid w:val="007638E0"/>
    <w:rsid w:val="00763FE7"/>
    <w:rsid w:val="00765031"/>
    <w:rsid w:val="007657AE"/>
    <w:rsid w:val="00770280"/>
    <w:rsid w:val="00777002"/>
    <w:rsid w:val="00780160"/>
    <w:rsid w:val="00786C5D"/>
    <w:rsid w:val="007909D6"/>
    <w:rsid w:val="00792E41"/>
    <w:rsid w:val="007943DD"/>
    <w:rsid w:val="00797D96"/>
    <w:rsid w:val="007A566D"/>
    <w:rsid w:val="007A6DF0"/>
    <w:rsid w:val="007B0F14"/>
    <w:rsid w:val="007B39E7"/>
    <w:rsid w:val="007B3B4C"/>
    <w:rsid w:val="007B6FE2"/>
    <w:rsid w:val="007C0105"/>
    <w:rsid w:val="007C0341"/>
    <w:rsid w:val="007C548D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7F64F2"/>
    <w:rsid w:val="0080024C"/>
    <w:rsid w:val="00804466"/>
    <w:rsid w:val="00810280"/>
    <w:rsid w:val="00810414"/>
    <w:rsid w:val="00811630"/>
    <w:rsid w:val="008138D7"/>
    <w:rsid w:val="00813D32"/>
    <w:rsid w:val="008173B2"/>
    <w:rsid w:val="008229FA"/>
    <w:rsid w:val="00835919"/>
    <w:rsid w:val="0084254F"/>
    <w:rsid w:val="0084389B"/>
    <w:rsid w:val="00844528"/>
    <w:rsid w:val="00844CAA"/>
    <w:rsid w:val="0085028F"/>
    <w:rsid w:val="008514B3"/>
    <w:rsid w:val="00856A60"/>
    <w:rsid w:val="008602B8"/>
    <w:rsid w:val="0086283A"/>
    <w:rsid w:val="00862990"/>
    <w:rsid w:val="00863919"/>
    <w:rsid w:val="00866F11"/>
    <w:rsid w:val="0087024D"/>
    <w:rsid w:val="00880288"/>
    <w:rsid w:val="00885D59"/>
    <w:rsid w:val="008928D4"/>
    <w:rsid w:val="00893FA7"/>
    <w:rsid w:val="008A1586"/>
    <w:rsid w:val="008A2FBD"/>
    <w:rsid w:val="008A7465"/>
    <w:rsid w:val="008A754E"/>
    <w:rsid w:val="008B3BC1"/>
    <w:rsid w:val="008B4A76"/>
    <w:rsid w:val="008B51B9"/>
    <w:rsid w:val="008B6616"/>
    <w:rsid w:val="008B696C"/>
    <w:rsid w:val="008B6E7A"/>
    <w:rsid w:val="008C0FF5"/>
    <w:rsid w:val="008C42E5"/>
    <w:rsid w:val="008C4C6D"/>
    <w:rsid w:val="008D1D37"/>
    <w:rsid w:val="008E1671"/>
    <w:rsid w:val="008E2C61"/>
    <w:rsid w:val="008E46C7"/>
    <w:rsid w:val="008E6440"/>
    <w:rsid w:val="008E6670"/>
    <w:rsid w:val="008F0F26"/>
    <w:rsid w:val="008F1DC6"/>
    <w:rsid w:val="008F35D7"/>
    <w:rsid w:val="0090375B"/>
    <w:rsid w:val="00904655"/>
    <w:rsid w:val="00911854"/>
    <w:rsid w:val="009138FF"/>
    <w:rsid w:val="00920289"/>
    <w:rsid w:val="00920BDF"/>
    <w:rsid w:val="00922FE2"/>
    <w:rsid w:val="00925616"/>
    <w:rsid w:val="00925EBA"/>
    <w:rsid w:val="00927EC7"/>
    <w:rsid w:val="00933891"/>
    <w:rsid w:val="00934258"/>
    <w:rsid w:val="009369FA"/>
    <w:rsid w:val="00936ECD"/>
    <w:rsid w:val="00937438"/>
    <w:rsid w:val="00950C92"/>
    <w:rsid w:val="00951BDE"/>
    <w:rsid w:val="009536DF"/>
    <w:rsid w:val="00957963"/>
    <w:rsid w:val="00961D36"/>
    <w:rsid w:val="00966885"/>
    <w:rsid w:val="009705EA"/>
    <w:rsid w:val="009709E0"/>
    <w:rsid w:val="00974028"/>
    <w:rsid w:val="0097707E"/>
    <w:rsid w:val="0097736B"/>
    <w:rsid w:val="00993F81"/>
    <w:rsid w:val="00995E2A"/>
    <w:rsid w:val="00997926"/>
    <w:rsid w:val="00997D43"/>
    <w:rsid w:val="009A2E68"/>
    <w:rsid w:val="009A7083"/>
    <w:rsid w:val="009B0BC0"/>
    <w:rsid w:val="009B0D0F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A11404"/>
    <w:rsid w:val="00A122D9"/>
    <w:rsid w:val="00A133D1"/>
    <w:rsid w:val="00A13757"/>
    <w:rsid w:val="00A260FA"/>
    <w:rsid w:val="00A26E2C"/>
    <w:rsid w:val="00A27ED9"/>
    <w:rsid w:val="00A34118"/>
    <w:rsid w:val="00A3457F"/>
    <w:rsid w:val="00A34F12"/>
    <w:rsid w:val="00A36B86"/>
    <w:rsid w:val="00A439B1"/>
    <w:rsid w:val="00A44EAE"/>
    <w:rsid w:val="00A45B83"/>
    <w:rsid w:val="00A462EA"/>
    <w:rsid w:val="00A5430B"/>
    <w:rsid w:val="00A5518D"/>
    <w:rsid w:val="00A64346"/>
    <w:rsid w:val="00A81408"/>
    <w:rsid w:val="00A816F1"/>
    <w:rsid w:val="00A8421C"/>
    <w:rsid w:val="00A938D9"/>
    <w:rsid w:val="00A96D41"/>
    <w:rsid w:val="00A97239"/>
    <w:rsid w:val="00A97AAA"/>
    <w:rsid w:val="00AA4861"/>
    <w:rsid w:val="00AA5791"/>
    <w:rsid w:val="00AA6A6E"/>
    <w:rsid w:val="00AB01DB"/>
    <w:rsid w:val="00AB099E"/>
    <w:rsid w:val="00AB33D6"/>
    <w:rsid w:val="00AB7B60"/>
    <w:rsid w:val="00AC420D"/>
    <w:rsid w:val="00AC65C3"/>
    <w:rsid w:val="00AD4A54"/>
    <w:rsid w:val="00AE241C"/>
    <w:rsid w:val="00AE3742"/>
    <w:rsid w:val="00AF2162"/>
    <w:rsid w:val="00AF52A4"/>
    <w:rsid w:val="00AF6C6C"/>
    <w:rsid w:val="00AF6CA9"/>
    <w:rsid w:val="00B02BFD"/>
    <w:rsid w:val="00B0701F"/>
    <w:rsid w:val="00B1489F"/>
    <w:rsid w:val="00B20975"/>
    <w:rsid w:val="00B23C35"/>
    <w:rsid w:val="00B36763"/>
    <w:rsid w:val="00B43686"/>
    <w:rsid w:val="00B46C93"/>
    <w:rsid w:val="00B5029C"/>
    <w:rsid w:val="00B517D1"/>
    <w:rsid w:val="00B51900"/>
    <w:rsid w:val="00B55646"/>
    <w:rsid w:val="00B6116A"/>
    <w:rsid w:val="00B61546"/>
    <w:rsid w:val="00B64B87"/>
    <w:rsid w:val="00B80E98"/>
    <w:rsid w:val="00B80FBE"/>
    <w:rsid w:val="00B865D7"/>
    <w:rsid w:val="00B905FC"/>
    <w:rsid w:val="00B93966"/>
    <w:rsid w:val="00B94281"/>
    <w:rsid w:val="00B9674E"/>
    <w:rsid w:val="00B97079"/>
    <w:rsid w:val="00B97561"/>
    <w:rsid w:val="00BA39C7"/>
    <w:rsid w:val="00BA498E"/>
    <w:rsid w:val="00BA5076"/>
    <w:rsid w:val="00BB56FC"/>
    <w:rsid w:val="00BC0BD8"/>
    <w:rsid w:val="00BC0E1B"/>
    <w:rsid w:val="00BC0F44"/>
    <w:rsid w:val="00BD4C55"/>
    <w:rsid w:val="00BD57D5"/>
    <w:rsid w:val="00BD6EC6"/>
    <w:rsid w:val="00BD77EE"/>
    <w:rsid w:val="00BE157C"/>
    <w:rsid w:val="00BE1B47"/>
    <w:rsid w:val="00BE7C7D"/>
    <w:rsid w:val="00BF6310"/>
    <w:rsid w:val="00C050BA"/>
    <w:rsid w:val="00C07F87"/>
    <w:rsid w:val="00C10063"/>
    <w:rsid w:val="00C12602"/>
    <w:rsid w:val="00C1330D"/>
    <w:rsid w:val="00C17542"/>
    <w:rsid w:val="00C20994"/>
    <w:rsid w:val="00C4132E"/>
    <w:rsid w:val="00C43D0E"/>
    <w:rsid w:val="00C45B7B"/>
    <w:rsid w:val="00C46DB8"/>
    <w:rsid w:val="00C47C1C"/>
    <w:rsid w:val="00C5529A"/>
    <w:rsid w:val="00C56DC1"/>
    <w:rsid w:val="00C624FE"/>
    <w:rsid w:val="00C67CDA"/>
    <w:rsid w:val="00C716FA"/>
    <w:rsid w:val="00C7231F"/>
    <w:rsid w:val="00C7353C"/>
    <w:rsid w:val="00C84847"/>
    <w:rsid w:val="00C90E13"/>
    <w:rsid w:val="00CA0330"/>
    <w:rsid w:val="00CA09E6"/>
    <w:rsid w:val="00CA0F7D"/>
    <w:rsid w:val="00CA112A"/>
    <w:rsid w:val="00CC0244"/>
    <w:rsid w:val="00CC1A35"/>
    <w:rsid w:val="00CC1E71"/>
    <w:rsid w:val="00CC3C8C"/>
    <w:rsid w:val="00CC3FCD"/>
    <w:rsid w:val="00CC6501"/>
    <w:rsid w:val="00CC66C0"/>
    <w:rsid w:val="00CC7708"/>
    <w:rsid w:val="00CD293F"/>
    <w:rsid w:val="00CF2019"/>
    <w:rsid w:val="00D0345D"/>
    <w:rsid w:val="00D0480C"/>
    <w:rsid w:val="00D059CC"/>
    <w:rsid w:val="00D064A0"/>
    <w:rsid w:val="00D140EC"/>
    <w:rsid w:val="00D1640C"/>
    <w:rsid w:val="00D16829"/>
    <w:rsid w:val="00D203AB"/>
    <w:rsid w:val="00D23CB9"/>
    <w:rsid w:val="00D3187C"/>
    <w:rsid w:val="00D357B9"/>
    <w:rsid w:val="00D43E1C"/>
    <w:rsid w:val="00D46871"/>
    <w:rsid w:val="00D46E45"/>
    <w:rsid w:val="00D5063B"/>
    <w:rsid w:val="00D507DA"/>
    <w:rsid w:val="00D50F95"/>
    <w:rsid w:val="00D52ABC"/>
    <w:rsid w:val="00D56D49"/>
    <w:rsid w:val="00D6267F"/>
    <w:rsid w:val="00D635F0"/>
    <w:rsid w:val="00D65048"/>
    <w:rsid w:val="00D70167"/>
    <w:rsid w:val="00D73685"/>
    <w:rsid w:val="00D75202"/>
    <w:rsid w:val="00D8747E"/>
    <w:rsid w:val="00D90518"/>
    <w:rsid w:val="00D9344D"/>
    <w:rsid w:val="00D9567B"/>
    <w:rsid w:val="00DA1E70"/>
    <w:rsid w:val="00DA4370"/>
    <w:rsid w:val="00DA66BA"/>
    <w:rsid w:val="00DB0000"/>
    <w:rsid w:val="00DB2F14"/>
    <w:rsid w:val="00DB6508"/>
    <w:rsid w:val="00DD530D"/>
    <w:rsid w:val="00DD68AA"/>
    <w:rsid w:val="00DE4C15"/>
    <w:rsid w:val="00DE717E"/>
    <w:rsid w:val="00DF1D6A"/>
    <w:rsid w:val="00DF2297"/>
    <w:rsid w:val="00DF3975"/>
    <w:rsid w:val="00DF6AC1"/>
    <w:rsid w:val="00DF7B44"/>
    <w:rsid w:val="00DF7EF5"/>
    <w:rsid w:val="00E04FB0"/>
    <w:rsid w:val="00E07298"/>
    <w:rsid w:val="00E14311"/>
    <w:rsid w:val="00E149F2"/>
    <w:rsid w:val="00E15D03"/>
    <w:rsid w:val="00E21A2A"/>
    <w:rsid w:val="00E26117"/>
    <w:rsid w:val="00E42ACA"/>
    <w:rsid w:val="00E50819"/>
    <w:rsid w:val="00E56E7A"/>
    <w:rsid w:val="00E62C0C"/>
    <w:rsid w:val="00E62F41"/>
    <w:rsid w:val="00E665D5"/>
    <w:rsid w:val="00E67539"/>
    <w:rsid w:val="00E756AC"/>
    <w:rsid w:val="00E9279D"/>
    <w:rsid w:val="00EA26D1"/>
    <w:rsid w:val="00EA2BD4"/>
    <w:rsid w:val="00EA38A0"/>
    <w:rsid w:val="00EA7D4D"/>
    <w:rsid w:val="00EB00DF"/>
    <w:rsid w:val="00EB1BFB"/>
    <w:rsid w:val="00EB2039"/>
    <w:rsid w:val="00EB5234"/>
    <w:rsid w:val="00EB70DF"/>
    <w:rsid w:val="00EB7E37"/>
    <w:rsid w:val="00EC5D6B"/>
    <w:rsid w:val="00ED0A5D"/>
    <w:rsid w:val="00ED0D1A"/>
    <w:rsid w:val="00ED1987"/>
    <w:rsid w:val="00ED26EF"/>
    <w:rsid w:val="00ED5F67"/>
    <w:rsid w:val="00EE4C39"/>
    <w:rsid w:val="00EF0741"/>
    <w:rsid w:val="00EF09E6"/>
    <w:rsid w:val="00EF46A4"/>
    <w:rsid w:val="00EF530C"/>
    <w:rsid w:val="00EF5BA7"/>
    <w:rsid w:val="00F04A9E"/>
    <w:rsid w:val="00F05D93"/>
    <w:rsid w:val="00F148FE"/>
    <w:rsid w:val="00F16A6C"/>
    <w:rsid w:val="00F255EC"/>
    <w:rsid w:val="00F258AF"/>
    <w:rsid w:val="00F27376"/>
    <w:rsid w:val="00F316E4"/>
    <w:rsid w:val="00F3411D"/>
    <w:rsid w:val="00F369BB"/>
    <w:rsid w:val="00F433F8"/>
    <w:rsid w:val="00F445CC"/>
    <w:rsid w:val="00F4632E"/>
    <w:rsid w:val="00F517C8"/>
    <w:rsid w:val="00F56B2F"/>
    <w:rsid w:val="00F61B1E"/>
    <w:rsid w:val="00F7143D"/>
    <w:rsid w:val="00F80F30"/>
    <w:rsid w:val="00F81054"/>
    <w:rsid w:val="00F831C3"/>
    <w:rsid w:val="00F83B8B"/>
    <w:rsid w:val="00F840DA"/>
    <w:rsid w:val="00F9470D"/>
    <w:rsid w:val="00F9517B"/>
    <w:rsid w:val="00F97E21"/>
    <w:rsid w:val="00FA7561"/>
    <w:rsid w:val="00FB00C2"/>
    <w:rsid w:val="00FB490A"/>
    <w:rsid w:val="00FB6320"/>
    <w:rsid w:val="00FC024A"/>
    <w:rsid w:val="00FC0509"/>
    <w:rsid w:val="00FC564E"/>
    <w:rsid w:val="00FC60D1"/>
    <w:rsid w:val="00FD0AB0"/>
    <w:rsid w:val="00FD20FD"/>
    <w:rsid w:val="00FD5925"/>
    <w:rsid w:val="00FE0830"/>
    <w:rsid w:val="00FE28C4"/>
    <w:rsid w:val="00FE2BB7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A95E4C8F-1292-45C1-8A5A-49466FC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9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6629-DCD8-4188-843A-920665B5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5</cp:revision>
  <cp:lastPrinted>2024-12-12T01:21:00Z</cp:lastPrinted>
  <dcterms:created xsi:type="dcterms:W3CDTF">2024-12-22T04:25:00Z</dcterms:created>
  <dcterms:modified xsi:type="dcterms:W3CDTF">2024-12-22T08:15:00Z</dcterms:modified>
</cp:coreProperties>
</file>