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356" w:type="dxa"/>
        <w:tblLook w:val="01E0" w:firstRow="1" w:lastRow="1" w:firstColumn="1" w:lastColumn="1" w:noHBand="0" w:noVBand="0"/>
      </w:tblPr>
      <w:tblGrid>
        <w:gridCol w:w="3096"/>
        <w:gridCol w:w="6260"/>
      </w:tblGrid>
      <w:tr w:rsidR="00CE623B" w:rsidRPr="00CE623B" w14:paraId="477667BA" w14:textId="77777777">
        <w:tc>
          <w:tcPr>
            <w:tcW w:w="3096" w:type="dxa"/>
          </w:tcPr>
          <w:p w14:paraId="7966F350" w14:textId="77777777" w:rsidR="006F3B63" w:rsidRPr="00CE623B" w:rsidRDefault="007A238C">
            <w:pPr>
              <w:pStyle w:val="Heading1"/>
              <w:widowControl w:val="0"/>
              <w:jc w:val="center"/>
              <w:rPr>
                <w:rFonts w:ascii="Times New Roman" w:hAnsi="Times New Roman"/>
                <w:sz w:val="28"/>
                <w:szCs w:val="28"/>
              </w:rPr>
            </w:pPr>
            <w:r w:rsidRPr="00CE623B">
              <w:rPr>
                <w:rFonts w:ascii="Times New Roman" w:hAnsi="Times New Roman"/>
                <w:sz w:val="28"/>
                <w:szCs w:val="28"/>
              </w:rPr>
              <w:t>ỦY BAN NHÂN DÂN</w:t>
            </w:r>
          </w:p>
        </w:tc>
        <w:tc>
          <w:tcPr>
            <w:tcW w:w="6260" w:type="dxa"/>
          </w:tcPr>
          <w:p w14:paraId="7D913A4C" w14:textId="77777777" w:rsidR="006F3B63" w:rsidRPr="00CE623B" w:rsidRDefault="007A238C">
            <w:pPr>
              <w:pStyle w:val="Heading1"/>
              <w:widowControl w:val="0"/>
              <w:jc w:val="center"/>
              <w:rPr>
                <w:rFonts w:ascii="Times New Roman" w:hAnsi="Times New Roman"/>
                <w:sz w:val="28"/>
                <w:szCs w:val="28"/>
              </w:rPr>
            </w:pPr>
            <w:r w:rsidRPr="00CE623B">
              <w:rPr>
                <w:rFonts w:ascii="Times New Roman" w:hAnsi="Times New Roman"/>
                <w:sz w:val="28"/>
                <w:szCs w:val="28"/>
              </w:rPr>
              <w:t>CỘNG HÒA XÃ HỘI CHỦ NGHĨA VIỆT NAM</w:t>
            </w:r>
          </w:p>
        </w:tc>
      </w:tr>
      <w:tr w:rsidR="00CE623B" w:rsidRPr="00CE623B" w14:paraId="24338C6F" w14:textId="77777777">
        <w:tc>
          <w:tcPr>
            <w:tcW w:w="3096" w:type="dxa"/>
          </w:tcPr>
          <w:p w14:paraId="247616A0" w14:textId="77777777" w:rsidR="006F3B63" w:rsidRPr="00CE623B" w:rsidRDefault="007A238C">
            <w:pPr>
              <w:pStyle w:val="Heading1"/>
              <w:widowControl w:val="0"/>
              <w:jc w:val="center"/>
              <w:rPr>
                <w:rFonts w:ascii="Times New Roman" w:hAnsi="Times New Roman"/>
                <w:sz w:val="28"/>
                <w:szCs w:val="28"/>
              </w:rPr>
            </w:pPr>
            <w:r w:rsidRPr="00CE623B">
              <w:rPr>
                <w:rFonts w:ascii="Times New Roman" w:hAnsi="Times New Roman"/>
                <w:sz w:val="28"/>
                <w:szCs w:val="28"/>
              </w:rPr>
              <w:t>TỈNH NINH THUẬN</w:t>
            </w:r>
          </w:p>
        </w:tc>
        <w:tc>
          <w:tcPr>
            <w:tcW w:w="6260" w:type="dxa"/>
          </w:tcPr>
          <w:p w14:paraId="614EB99C" w14:textId="77777777" w:rsidR="006F3B63" w:rsidRPr="00CE623B" w:rsidRDefault="007A238C">
            <w:pPr>
              <w:pStyle w:val="Heading1"/>
              <w:widowControl w:val="0"/>
              <w:jc w:val="center"/>
              <w:rPr>
                <w:rFonts w:ascii="Times New Roman" w:hAnsi="Times New Roman"/>
                <w:sz w:val="28"/>
                <w:szCs w:val="28"/>
              </w:rPr>
            </w:pPr>
            <w:r w:rsidRPr="00CE623B">
              <w:rPr>
                <w:rFonts w:ascii="Times New Roman" w:hAnsi="Times New Roman" w:hint="eastAsia"/>
                <w:sz w:val="28"/>
                <w:szCs w:val="28"/>
              </w:rPr>
              <w:t>Đ</w:t>
            </w:r>
            <w:r w:rsidRPr="00CE623B">
              <w:rPr>
                <w:rFonts w:ascii="Times New Roman" w:hAnsi="Times New Roman"/>
                <w:sz w:val="28"/>
                <w:szCs w:val="28"/>
              </w:rPr>
              <w:t>ộc lập - Tự do - Hạnh phúc</w:t>
            </w:r>
          </w:p>
        </w:tc>
      </w:tr>
      <w:tr w:rsidR="00CE623B" w:rsidRPr="00CE623B" w14:paraId="4056AF6D" w14:textId="77777777">
        <w:trPr>
          <w:trHeight w:val="189"/>
        </w:trPr>
        <w:tc>
          <w:tcPr>
            <w:tcW w:w="3096" w:type="dxa"/>
          </w:tcPr>
          <w:p w14:paraId="689F5457" w14:textId="77777777" w:rsidR="006F3B63" w:rsidRPr="00CE623B" w:rsidRDefault="007A238C">
            <w:pPr>
              <w:pStyle w:val="Heading1"/>
              <w:widowControl w:val="0"/>
              <w:jc w:val="both"/>
              <w:rPr>
                <w:rFonts w:ascii="Times New Roman" w:hAnsi="Times New Roman"/>
                <w:sz w:val="28"/>
                <w:szCs w:val="28"/>
              </w:rPr>
            </w:pPr>
            <w:r w:rsidRPr="00CE623B">
              <w:rPr>
                <w:noProof/>
              </w:rPr>
              <mc:AlternateContent>
                <mc:Choice Requires="wps">
                  <w:drawing>
                    <wp:anchor distT="4294967295" distB="4294967295" distL="114300" distR="114300" simplePos="0" relativeHeight="251661312" behindDoc="0" locked="0" layoutInCell="1" allowOverlap="1" wp14:anchorId="2BD108BB" wp14:editId="0D48B1BF">
                      <wp:simplePos x="0" y="0"/>
                      <wp:positionH relativeFrom="column">
                        <wp:posOffset>668655</wp:posOffset>
                      </wp:positionH>
                      <wp:positionV relativeFrom="paragraph">
                        <wp:posOffset>-1271</wp:posOffset>
                      </wp:positionV>
                      <wp:extent cx="622935" cy="0"/>
                      <wp:effectExtent l="0" t="0" r="0" b="0"/>
                      <wp:wrapNone/>
                      <wp:docPr id="7"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984FAEF" id=" 3"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65pt,-.1pt" to="101.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">
                      <o:lock v:ext="edit" shapetype="f"/>
                    </v:line>
                  </w:pict>
                </mc:Fallback>
              </mc:AlternateContent>
            </w:r>
          </w:p>
        </w:tc>
        <w:tc>
          <w:tcPr>
            <w:tcW w:w="6260" w:type="dxa"/>
          </w:tcPr>
          <w:p w14:paraId="43737B86" w14:textId="77777777" w:rsidR="006F3B63" w:rsidRPr="00CE623B" w:rsidRDefault="007A238C">
            <w:pPr>
              <w:pStyle w:val="Heading1"/>
              <w:widowControl w:val="0"/>
              <w:jc w:val="both"/>
              <w:rPr>
                <w:rFonts w:ascii="Times New Roman" w:hAnsi="Times New Roman"/>
                <w:i/>
                <w:sz w:val="28"/>
                <w:szCs w:val="28"/>
              </w:rPr>
            </w:pPr>
            <w:r w:rsidRPr="00CE623B">
              <w:rPr>
                <w:noProof/>
              </w:rPr>
              <mc:AlternateContent>
                <mc:Choice Requires="wps">
                  <w:drawing>
                    <wp:anchor distT="4294967295" distB="4294967295" distL="114300" distR="114300" simplePos="0" relativeHeight="251659264" behindDoc="0" locked="0" layoutInCell="1" allowOverlap="1" wp14:anchorId="38D7AEA0" wp14:editId="4552F97B">
                      <wp:simplePos x="0" y="0"/>
                      <wp:positionH relativeFrom="column">
                        <wp:posOffset>911860</wp:posOffset>
                      </wp:positionH>
                      <wp:positionV relativeFrom="paragraph">
                        <wp:posOffset>-636</wp:posOffset>
                      </wp:positionV>
                      <wp:extent cx="2194560" cy="0"/>
                      <wp:effectExtent l="0" t="0" r="0" b="0"/>
                      <wp:wrapNone/>
                      <wp:docPr id="6"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2B2D21B" id="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8pt,-.05pt" to="244.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">
                      <o:lock v:ext="edit" shapetype="f"/>
                    </v:line>
                  </w:pict>
                </mc:Fallback>
              </mc:AlternateContent>
            </w:r>
          </w:p>
        </w:tc>
      </w:tr>
      <w:tr w:rsidR="00CE623B" w:rsidRPr="00CE623B" w14:paraId="67CC17A8" w14:textId="77777777">
        <w:tc>
          <w:tcPr>
            <w:tcW w:w="3096" w:type="dxa"/>
          </w:tcPr>
          <w:p w14:paraId="5894CA14" w14:textId="1DB73D99" w:rsidR="006F3B63" w:rsidRPr="00CE623B" w:rsidRDefault="007A238C" w:rsidP="00B16D92">
            <w:pPr>
              <w:pStyle w:val="Heading1"/>
              <w:widowControl w:val="0"/>
              <w:jc w:val="center"/>
              <w:rPr>
                <w:rFonts w:ascii="Times New Roman" w:hAnsi="Times New Roman"/>
                <w:b w:val="0"/>
                <w:sz w:val="28"/>
                <w:szCs w:val="28"/>
              </w:rPr>
            </w:pPr>
            <w:r w:rsidRPr="00CE623B">
              <w:rPr>
                <w:rFonts w:ascii="Times New Roman" w:hAnsi="Times New Roman"/>
                <w:b w:val="0"/>
                <w:sz w:val="28"/>
                <w:szCs w:val="28"/>
              </w:rPr>
              <w:t xml:space="preserve">Số:  </w:t>
            </w:r>
            <w:r w:rsidR="00B16D92" w:rsidRPr="00CE623B">
              <w:rPr>
                <w:rFonts w:ascii="Times New Roman" w:hAnsi="Times New Roman"/>
                <w:b w:val="0"/>
                <w:sz w:val="28"/>
                <w:szCs w:val="28"/>
              </w:rPr>
              <w:t xml:space="preserve">  </w:t>
            </w:r>
            <w:r w:rsidRPr="00CE623B">
              <w:rPr>
                <w:rFonts w:ascii="Times New Roman" w:hAnsi="Times New Roman"/>
                <w:b w:val="0"/>
                <w:sz w:val="28"/>
                <w:szCs w:val="28"/>
              </w:rPr>
              <w:t xml:space="preserve">       /BC-UBND</w:t>
            </w:r>
          </w:p>
        </w:tc>
        <w:tc>
          <w:tcPr>
            <w:tcW w:w="6260" w:type="dxa"/>
          </w:tcPr>
          <w:p w14:paraId="5F19472B" w14:textId="7379CCF1" w:rsidR="006F3B63" w:rsidRPr="00CE623B" w:rsidRDefault="007A238C" w:rsidP="008B4893">
            <w:pPr>
              <w:pStyle w:val="Heading1"/>
              <w:widowControl w:val="0"/>
              <w:ind w:right="0"/>
              <w:jc w:val="center"/>
              <w:rPr>
                <w:rFonts w:ascii="Times New Roman" w:hAnsi="Times New Roman"/>
                <w:b w:val="0"/>
                <w:sz w:val="28"/>
                <w:szCs w:val="28"/>
              </w:rPr>
            </w:pPr>
            <w:r w:rsidRPr="00CE623B">
              <w:rPr>
                <w:rFonts w:ascii="Times New Roman" w:hAnsi="Times New Roman"/>
                <w:b w:val="0"/>
                <w:i/>
                <w:sz w:val="28"/>
                <w:szCs w:val="28"/>
              </w:rPr>
              <w:t xml:space="preserve">Ninh Thuận, ngày   </w:t>
            </w:r>
            <w:r w:rsidR="00B16D92" w:rsidRPr="00CE623B">
              <w:rPr>
                <w:rFonts w:ascii="Times New Roman" w:hAnsi="Times New Roman"/>
                <w:b w:val="0"/>
                <w:i/>
                <w:sz w:val="28"/>
                <w:szCs w:val="28"/>
              </w:rPr>
              <w:t xml:space="preserve"> </w:t>
            </w:r>
            <w:bookmarkStart w:id="0" w:name="_GoBack"/>
            <w:bookmarkEnd w:id="0"/>
            <w:r w:rsidRPr="00CE623B">
              <w:rPr>
                <w:rFonts w:ascii="Times New Roman" w:hAnsi="Times New Roman"/>
                <w:b w:val="0"/>
                <w:i/>
                <w:sz w:val="28"/>
                <w:szCs w:val="28"/>
              </w:rPr>
              <w:t xml:space="preserve">    tháng </w:t>
            </w:r>
            <w:r w:rsidR="001307A2">
              <w:rPr>
                <w:rFonts w:ascii="Times New Roman" w:hAnsi="Times New Roman"/>
                <w:b w:val="0"/>
                <w:i/>
                <w:sz w:val="28"/>
                <w:szCs w:val="28"/>
              </w:rPr>
              <w:t>10</w:t>
            </w:r>
            <w:r w:rsidRPr="00CE623B">
              <w:rPr>
                <w:rFonts w:ascii="Times New Roman" w:hAnsi="Times New Roman"/>
                <w:b w:val="0"/>
                <w:i/>
                <w:sz w:val="28"/>
                <w:szCs w:val="28"/>
              </w:rPr>
              <w:t xml:space="preserve"> n</w:t>
            </w:r>
            <w:r w:rsidRPr="00CE623B">
              <w:rPr>
                <w:rFonts w:ascii="Times New Roman" w:hAnsi="Times New Roman" w:hint="eastAsia"/>
                <w:b w:val="0"/>
                <w:i/>
                <w:sz w:val="28"/>
                <w:szCs w:val="28"/>
              </w:rPr>
              <w:t>ă</w:t>
            </w:r>
            <w:r w:rsidRPr="00CE623B">
              <w:rPr>
                <w:rFonts w:ascii="Times New Roman" w:hAnsi="Times New Roman"/>
                <w:b w:val="0"/>
                <w:i/>
                <w:sz w:val="28"/>
                <w:szCs w:val="28"/>
              </w:rPr>
              <w:t>m 202</w:t>
            </w:r>
            <w:r w:rsidR="00FB034D" w:rsidRPr="00CE623B">
              <w:rPr>
                <w:rFonts w:ascii="Times New Roman" w:hAnsi="Times New Roman"/>
                <w:b w:val="0"/>
                <w:i/>
                <w:sz w:val="28"/>
                <w:szCs w:val="28"/>
              </w:rPr>
              <w:t>4</w:t>
            </w:r>
          </w:p>
        </w:tc>
      </w:tr>
    </w:tbl>
    <w:p w14:paraId="1BB47C79" w14:textId="6EF98C17" w:rsidR="006F3B63" w:rsidRPr="00CE623B" w:rsidRDefault="007A238C">
      <w:pPr>
        <w:pStyle w:val="Heading1"/>
        <w:widowControl w:val="0"/>
        <w:spacing w:before="240"/>
        <w:ind w:right="-1"/>
        <w:jc w:val="center"/>
        <w:rPr>
          <w:rFonts w:ascii="Times New Roman" w:hAnsi="Times New Roman"/>
          <w:sz w:val="28"/>
          <w:szCs w:val="28"/>
        </w:rPr>
      </w:pPr>
      <w:r w:rsidRPr="00CE623B">
        <w:rPr>
          <w:rFonts w:ascii="Times New Roman" w:hAnsi="Times New Roman"/>
          <w:sz w:val="28"/>
          <w:szCs w:val="28"/>
        </w:rPr>
        <w:t>BÁO CÁO</w:t>
      </w:r>
    </w:p>
    <w:p w14:paraId="7617EBC5" w14:textId="77777777" w:rsidR="006F3B63" w:rsidRPr="00CE623B" w:rsidRDefault="007A238C">
      <w:pPr>
        <w:widowControl w:val="0"/>
        <w:tabs>
          <w:tab w:val="left" w:pos="211"/>
        </w:tabs>
        <w:kinsoku w:val="0"/>
        <w:overflowPunct w:val="0"/>
        <w:autoSpaceDE w:val="0"/>
        <w:autoSpaceDN w:val="0"/>
        <w:jc w:val="center"/>
        <w:rPr>
          <w:b/>
          <w:bCs/>
        </w:rPr>
      </w:pPr>
      <w:r w:rsidRPr="00CE623B">
        <w:rPr>
          <w:b/>
          <w:bCs/>
        </w:rPr>
        <w:t>Tình hình kinh tế-xã hội 9 tháng đầu năm và</w:t>
      </w:r>
    </w:p>
    <w:p w14:paraId="0EBCDF27" w14:textId="0AC53FB7" w:rsidR="006F3B63" w:rsidRPr="00CE623B" w:rsidRDefault="007A238C">
      <w:pPr>
        <w:pStyle w:val="Heading2"/>
        <w:widowControl w:val="0"/>
        <w:ind w:right="-284"/>
        <w:rPr>
          <w:rFonts w:ascii="Times New Roman" w:hAnsi="Times New Roman"/>
          <w:sz w:val="28"/>
          <w:szCs w:val="28"/>
        </w:rPr>
      </w:pPr>
      <w:r w:rsidRPr="00CE623B">
        <w:rPr>
          <w:rFonts w:ascii="Times New Roman" w:hAnsi="Times New Roman"/>
          <w:sz w:val="28"/>
          <w:szCs w:val="28"/>
        </w:rPr>
        <w:t>một số nhiệm vụ trọng tâm 3 tháng cuối năm 202</w:t>
      </w:r>
      <w:r w:rsidR="00FB034D" w:rsidRPr="00CE623B">
        <w:rPr>
          <w:rFonts w:ascii="Times New Roman" w:hAnsi="Times New Roman"/>
          <w:sz w:val="28"/>
          <w:szCs w:val="28"/>
        </w:rPr>
        <w:t>4</w:t>
      </w:r>
    </w:p>
    <w:p w14:paraId="166396C1" w14:textId="42FC6639" w:rsidR="006F3B63" w:rsidRPr="00CE623B" w:rsidRDefault="00951780">
      <w:pPr>
        <w:pStyle w:val="Heading3"/>
        <w:keepNext w:val="0"/>
        <w:widowControl w:val="0"/>
        <w:ind w:right="0"/>
        <w:rPr>
          <w:color w:val="auto"/>
          <w:sz w:val="10"/>
          <w:szCs w:val="10"/>
        </w:rPr>
      </w:pPr>
      <w:r w:rsidRPr="00CE623B">
        <w:rPr>
          <w:noProof/>
          <w:color w:val="auto"/>
        </w:rPr>
        <mc:AlternateContent>
          <mc:Choice Requires="wps">
            <w:drawing>
              <wp:anchor distT="4294967295" distB="4294967295" distL="114300" distR="114300" simplePos="0" relativeHeight="251655168" behindDoc="0" locked="0" layoutInCell="1" allowOverlap="1" wp14:anchorId="1B39B6DB" wp14:editId="3CE3006A">
                <wp:simplePos x="0" y="0"/>
                <wp:positionH relativeFrom="margin">
                  <wp:posOffset>2287905</wp:posOffset>
                </wp:positionH>
                <wp:positionV relativeFrom="paragraph">
                  <wp:posOffset>58420</wp:posOffset>
                </wp:positionV>
                <wp:extent cx="1245870" cy="0"/>
                <wp:effectExtent l="0" t="0" r="30480" b="19050"/>
                <wp:wrapNone/>
                <wp:docPr id="5"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45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807490A" id=" 4" o:spid="_x0000_s1026" style="position:absolute;z-index:2516551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80.15pt,4.6pt" to="278.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">
                <o:lock v:ext="edit" shapetype="f"/>
                <w10:wrap anchorx="margin"/>
              </v:line>
            </w:pict>
          </mc:Fallback>
        </mc:AlternateContent>
      </w:r>
    </w:p>
    <w:p w14:paraId="4778D294" w14:textId="1200C7C4" w:rsidR="003045E8" w:rsidRPr="00CE623B" w:rsidRDefault="003045E8">
      <w:pPr>
        <w:pStyle w:val="Heading3"/>
        <w:keepNext w:val="0"/>
        <w:widowControl w:val="0"/>
        <w:ind w:right="0"/>
        <w:rPr>
          <w:color w:val="auto"/>
          <w:szCs w:val="28"/>
        </w:rPr>
      </w:pPr>
    </w:p>
    <w:p w14:paraId="059B1C65" w14:textId="6AD3F193" w:rsidR="006F3B63" w:rsidRPr="00CE623B" w:rsidRDefault="007A238C">
      <w:pPr>
        <w:pStyle w:val="Heading3"/>
        <w:keepNext w:val="0"/>
        <w:widowControl w:val="0"/>
        <w:ind w:right="0"/>
        <w:rPr>
          <w:color w:val="auto"/>
          <w:szCs w:val="28"/>
        </w:rPr>
      </w:pPr>
      <w:r w:rsidRPr="00CE623B">
        <w:rPr>
          <w:color w:val="auto"/>
          <w:szCs w:val="28"/>
        </w:rPr>
        <w:t>Phần I</w:t>
      </w:r>
    </w:p>
    <w:p w14:paraId="2A9CFD99" w14:textId="77777777" w:rsidR="006F3B63" w:rsidRPr="00CE623B" w:rsidRDefault="007A238C">
      <w:pPr>
        <w:pStyle w:val="Heading3"/>
        <w:keepNext w:val="0"/>
        <w:widowControl w:val="0"/>
        <w:ind w:right="-284"/>
        <w:rPr>
          <w:color w:val="auto"/>
          <w:szCs w:val="28"/>
        </w:rPr>
      </w:pPr>
      <w:r w:rsidRPr="00CE623B">
        <w:rPr>
          <w:color w:val="auto"/>
          <w:szCs w:val="28"/>
        </w:rPr>
        <w:t>TÌNH HÌNH KINH TẾ-XÃ HỘI 9 THÁNG ĐẦU NĂM</w:t>
      </w:r>
    </w:p>
    <w:p w14:paraId="63B9A52E" w14:textId="77777777" w:rsidR="006F3B63" w:rsidRPr="00CE623B" w:rsidRDefault="006F3B63"/>
    <w:p w14:paraId="37731852" w14:textId="52E98078" w:rsidR="00F55A02" w:rsidRPr="00CE623B" w:rsidRDefault="00FB034D" w:rsidP="00FA2176">
      <w:pPr>
        <w:spacing w:before="120"/>
        <w:ind w:firstLine="720"/>
        <w:jc w:val="both"/>
        <w:rPr>
          <w:szCs w:val="28"/>
          <w:lang w:val="nl-NL"/>
        </w:rPr>
      </w:pPr>
      <w:r w:rsidRPr="00CE623B">
        <w:t xml:space="preserve">Triển khai thực hiện nhiệm vụ 9 tháng đầu năm 2024 trong bối cảnh </w:t>
      </w:r>
      <w:r w:rsidRPr="00CE623B">
        <w:rPr>
          <w:szCs w:val="28"/>
          <w:lang w:val="pl-PL"/>
        </w:rPr>
        <w:t>có những thuận lợi, cơ hội mới nhưng khó khăn, thách thức nhiều hơn, nhiều cơ chế, chính sách pháp luật có hiệu lực đi vào cuộc sống góp phần tháo gỡ khó khăn cho doanh nghiệp</w:t>
      </w:r>
      <w:r w:rsidR="00CF4754" w:rsidRPr="00CE623B">
        <w:rPr>
          <w:szCs w:val="28"/>
          <w:lang w:val="pl-PL"/>
        </w:rPr>
        <w:t xml:space="preserve"> và người dân</w:t>
      </w:r>
      <w:r w:rsidRPr="00CE623B">
        <w:rPr>
          <w:szCs w:val="28"/>
          <w:lang w:val="pl-PL"/>
        </w:rPr>
        <w:t xml:space="preserve">; Cao tốc Cam Lâm – Vĩnh Hảo vận hành thông suốt góp phần gia tăng sự kết nối, thúc đẩy phát triển kinh tế của địa phương. Tuy nhiên, </w:t>
      </w:r>
      <w:r w:rsidRPr="00CE623B">
        <w:rPr>
          <w:szCs w:val="28"/>
          <w:lang w:val="nl-NL"/>
        </w:rPr>
        <w:t xml:space="preserve">phát sinh một số thách thức mới do </w:t>
      </w:r>
      <w:r w:rsidR="00B10AF7" w:rsidRPr="00CE623B">
        <w:rPr>
          <w:szCs w:val="28"/>
          <w:shd w:val="clear" w:color="auto" w:fill="FFFFFF"/>
          <w:lang w:val="pl-PL"/>
        </w:rPr>
        <w:t xml:space="preserve">tình hình </w:t>
      </w:r>
      <w:r w:rsidR="00DA7C6A" w:rsidRPr="00CE623B">
        <w:rPr>
          <w:szCs w:val="28"/>
          <w:shd w:val="clear" w:color="auto" w:fill="FFFFFF"/>
          <w:lang w:val="pl-PL"/>
        </w:rPr>
        <w:t>thế giới diễn biến phức tạp, khó lường, đặc biệt là xung đột quân sự, biến động chính trị, bất ổn tại một số quốc gia, kinh tế toàn cầu phục hồi chậm và thiếu vững chắc</w:t>
      </w:r>
      <w:r w:rsidR="00B10AF7" w:rsidRPr="00CE623B">
        <w:rPr>
          <w:szCs w:val="28"/>
          <w:shd w:val="clear" w:color="auto" w:fill="FFFFFF"/>
          <w:lang w:val="pl-PL"/>
        </w:rPr>
        <w:t xml:space="preserve">; </w:t>
      </w:r>
      <w:r w:rsidR="002C053A" w:rsidRPr="00CE623B">
        <w:rPr>
          <w:szCs w:val="28"/>
          <w:shd w:val="clear" w:color="auto" w:fill="FFFFFF"/>
          <w:lang w:val="pl-PL"/>
        </w:rPr>
        <w:t xml:space="preserve">ảnh hưởng của </w:t>
      </w:r>
      <w:r w:rsidR="00B10AF7" w:rsidRPr="00CE623B">
        <w:rPr>
          <w:szCs w:val="28"/>
          <w:shd w:val="clear" w:color="auto" w:fill="FFFFFF"/>
          <w:lang w:val="pl-PL"/>
        </w:rPr>
        <w:t xml:space="preserve">tình hình mưa bão </w:t>
      </w:r>
      <w:r w:rsidR="002C053A" w:rsidRPr="00CE623B">
        <w:rPr>
          <w:szCs w:val="28"/>
          <w:shd w:val="clear" w:color="auto" w:fill="FFFFFF"/>
          <w:lang w:val="pl-PL"/>
        </w:rPr>
        <w:t>từ cuối Quý II đến nay</w:t>
      </w:r>
      <w:r w:rsidR="00CF4754" w:rsidRPr="00CE623B">
        <w:rPr>
          <w:szCs w:val="28"/>
          <w:shd w:val="clear" w:color="auto" w:fill="FFFFFF"/>
          <w:lang w:val="pl-PL"/>
        </w:rPr>
        <w:t>, giá cả tiê</w:t>
      </w:r>
      <w:r w:rsidR="00F55A02" w:rsidRPr="00CE623B">
        <w:rPr>
          <w:szCs w:val="28"/>
          <w:shd w:val="clear" w:color="auto" w:fill="FFFFFF"/>
          <w:lang w:val="pl-PL"/>
        </w:rPr>
        <w:t xml:space="preserve">u dùng, giá nguyên nhiên vật liệu tăng </w:t>
      </w:r>
      <w:r w:rsidR="00F55A02" w:rsidRPr="00CE623B">
        <w:rPr>
          <w:rStyle w:val="FootnoteReference"/>
          <w:szCs w:val="28"/>
          <w:shd w:val="clear" w:color="auto" w:fill="FFFFFF"/>
        </w:rPr>
        <w:footnoteReference w:id="1"/>
      </w:r>
      <w:r w:rsidRPr="00CE623B">
        <w:rPr>
          <w:szCs w:val="28"/>
          <w:lang w:val="nl-NL"/>
        </w:rPr>
        <w:t xml:space="preserve">; hoạt động doanh nghiệp còn khó khăn. Trong tỉnh </w:t>
      </w:r>
      <w:r w:rsidR="00F55A02" w:rsidRPr="00CE623B">
        <w:rPr>
          <w:szCs w:val="28"/>
          <w:lang w:val="nl-NL"/>
        </w:rPr>
        <w:t xml:space="preserve">xuất hiện tình hình hạn hán cục bộ </w:t>
      </w:r>
      <w:r w:rsidR="008E2970" w:rsidRPr="00CE623B">
        <w:rPr>
          <w:szCs w:val="28"/>
          <w:lang w:val="nl-NL"/>
        </w:rPr>
        <w:t>một số nơi</w:t>
      </w:r>
      <w:r w:rsidRPr="00CE623B">
        <w:rPr>
          <w:szCs w:val="28"/>
          <w:lang w:val="nl-NL"/>
        </w:rPr>
        <w:t xml:space="preserve"> ảnh hưởng đến sản xuất </w:t>
      </w:r>
      <w:r w:rsidR="00A52A39" w:rsidRPr="00CE623B">
        <w:rPr>
          <w:szCs w:val="28"/>
          <w:lang w:val="nl-NL"/>
        </w:rPr>
        <w:t>và đời sống nhân dân</w:t>
      </w:r>
      <w:r w:rsidRPr="00CE623B">
        <w:rPr>
          <w:szCs w:val="28"/>
          <w:lang w:val="nl-NL"/>
        </w:rPr>
        <w:t>.</w:t>
      </w:r>
      <w:bookmarkStart w:id="1" w:name="_Hlk169773347"/>
    </w:p>
    <w:p w14:paraId="732B17AB" w14:textId="401A28A7" w:rsidR="006F68BD" w:rsidRPr="00CE623B" w:rsidRDefault="006F68BD" w:rsidP="00FA2176">
      <w:pPr>
        <w:spacing w:before="120"/>
        <w:ind w:firstLine="720"/>
        <w:jc w:val="both"/>
        <w:rPr>
          <w:spacing w:val="-2"/>
          <w:szCs w:val="28"/>
          <w:lang w:val="fi-FI"/>
        </w:rPr>
      </w:pPr>
      <w:r w:rsidRPr="00CE623B">
        <w:rPr>
          <w:spacing w:val="-6"/>
          <w:szCs w:val="28"/>
          <w:lang w:val="nl-NL"/>
        </w:rPr>
        <w:t>Trước tình hình đó, n</w:t>
      </w:r>
      <w:r w:rsidRPr="00CE623B">
        <w:rPr>
          <w:spacing w:val="-6"/>
          <w:szCs w:val="28"/>
          <w:lang w:val="vi-VN"/>
        </w:rPr>
        <w:t>gay từ đầu năm,</w:t>
      </w:r>
      <w:r w:rsidRPr="00CE623B">
        <w:rPr>
          <w:spacing w:val="-6"/>
          <w:szCs w:val="28"/>
          <w:lang w:val="nl-NL"/>
        </w:rPr>
        <w:t xml:space="preserve"> quán triệt phương châm hành động</w:t>
      </w:r>
      <w:r w:rsidRPr="00CE623B">
        <w:rPr>
          <w:spacing w:val="-6"/>
          <w:szCs w:val="28"/>
          <w:lang w:val="vi-VN"/>
        </w:rPr>
        <w:t xml:space="preserve"> của Chính phủ</w:t>
      </w:r>
      <w:r w:rsidRPr="00CE623B">
        <w:rPr>
          <w:i/>
          <w:spacing w:val="-6"/>
          <w:lang w:val="sv-SE"/>
        </w:rPr>
        <w:t xml:space="preserve">, </w:t>
      </w:r>
      <w:r w:rsidRPr="00CE623B">
        <w:rPr>
          <w:spacing w:val="-6"/>
          <w:lang w:val="sv-SE"/>
        </w:rPr>
        <w:t xml:space="preserve">Tỉnh đề ra phương châm hành động năm 2024 </w:t>
      </w:r>
      <w:r w:rsidRPr="00CE623B">
        <w:rPr>
          <w:i/>
          <w:spacing w:val="-6"/>
          <w:lang w:val="zu-ZA"/>
        </w:rPr>
        <w:t>“Đoàn kết kỷ cương, linh hoạt sáng tạo, tăng tốc hiệu quả”</w:t>
      </w:r>
      <w:r w:rsidRPr="00CE623B">
        <w:rPr>
          <w:spacing w:val="-6"/>
          <w:lang w:val="zu-ZA"/>
        </w:rPr>
        <w:t xml:space="preserve">, </w:t>
      </w:r>
      <w:r w:rsidRPr="00CE623B">
        <w:rPr>
          <w:spacing w:val="-6"/>
          <w:szCs w:val="28"/>
          <w:lang w:val="fi-FI"/>
        </w:rPr>
        <w:t>Ủy ban nhân dân tỉnh đã ban hành kịp thời kế hoạch triển khai, tập trung chỉ đạo, điều hành quyết liệt các nhiệm vụ, giải pháp về kế hoạch phát triển kinh tế-xã hội năm 2024 theo Nghị quyết của Chính phủ, Tỉnh ủy, HĐND tỉnh</w:t>
      </w:r>
      <w:r w:rsidRPr="00CE623B">
        <w:rPr>
          <w:spacing w:val="-6"/>
          <w:szCs w:val="28"/>
          <w:lang w:val="vi-VN"/>
        </w:rPr>
        <w:t xml:space="preserve"> và Kết luận  </w:t>
      </w:r>
      <w:r w:rsidR="00295E77" w:rsidRPr="00CE623B">
        <w:rPr>
          <w:spacing w:val="-6"/>
          <w:szCs w:val="28"/>
          <w:lang w:val="vi-VN"/>
        </w:rPr>
        <w:t xml:space="preserve">chỉ đạo của </w:t>
      </w:r>
      <w:r w:rsidRPr="00CE623B">
        <w:rPr>
          <w:spacing w:val="-6"/>
          <w:szCs w:val="28"/>
          <w:lang w:val="vi-VN"/>
        </w:rPr>
        <w:t>Tỉnh ủy về những nhiệm vụ trọng tâm, đột phá 6 tháng cuối năm 2024</w:t>
      </w:r>
      <w:r w:rsidRPr="00CE623B">
        <w:rPr>
          <w:spacing w:val="-6"/>
          <w:szCs w:val="28"/>
          <w:lang w:val="fi-FI"/>
        </w:rPr>
        <w:t xml:space="preserve">. </w:t>
      </w:r>
      <w:r w:rsidRPr="00CE623B">
        <w:rPr>
          <w:spacing w:val="-6"/>
          <w:szCs w:val="28"/>
          <w:lang w:val="nl-NL"/>
        </w:rPr>
        <w:t>Được</w:t>
      </w:r>
      <w:r w:rsidRPr="00CE623B">
        <w:rPr>
          <w:spacing w:val="-6"/>
          <w:szCs w:val="28"/>
          <w:lang w:val="vi-VN"/>
        </w:rPr>
        <w:t xml:space="preserve"> sự chỉ đạo</w:t>
      </w:r>
      <w:r w:rsidRPr="00CE623B">
        <w:rPr>
          <w:spacing w:val="-6"/>
          <w:szCs w:val="28"/>
          <w:lang w:val="nl-NL"/>
        </w:rPr>
        <w:t xml:space="preserve"> sâu sát</w:t>
      </w:r>
      <w:r w:rsidRPr="00CE623B">
        <w:rPr>
          <w:spacing w:val="-6"/>
          <w:szCs w:val="28"/>
          <w:lang w:val="vi-VN"/>
        </w:rPr>
        <w:t xml:space="preserve"> quyết liệt của Tỉnh ủy cùng với sự đoàn kết, </w:t>
      </w:r>
      <w:r w:rsidRPr="00CE623B">
        <w:rPr>
          <w:spacing w:val="-6"/>
          <w:szCs w:val="28"/>
          <w:lang w:val="nl-NL"/>
        </w:rPr>
        <w:t>quyết tâm</w:t>
      </w:r>
      <w:r w:rsidRPr="00CE623B">
        <w:rPr>
          <w:spacing w:val="-6"/>
          <w:szCs w:val="28"/>
          <w:lang w:val="vi-VN"/>
        </w:rPr>
        <w:t xml:space="preserve">, chung sức, đồng lòng và nỗ lực phấn đấu của cả hệ thống chính trị, sự đồng thuận của nhân dân, </w:t>
      </w:r>
      <w:r w:rsidRPr="00CE623B">
        <w:rPr>
          <w:spacing w:val="-6"/>
          <w:szCs w:val="28"/>
          <w:lang w:val="nl-NL"/>
        </w:rPr>
        <w:t xml:space="preserve">cộng đồng </w:t>
      </w:r>
      <w:r w:rsidRPr="00CE623B">
        <w:rPr>
          <w:spacing w:val="-6"/>
          <w:szCs w:val="28"/>
          <w:lang w:val="vi-VN"/>
        </w:rPr>
        <w:t>doanh nghiệp</w:t>
      </w:r>
      <w:r w:rsidRPr="00CE623B">
        <w:rPr>
          <w:spacing w:val="-6"/>
          <w:szCs w:val="28"/>
          <w:lang w:val="nl-NL"/>
        </w:rPr>
        <w:t xml:space="preserve">, kết quả thực hiện nhiệm vụ kinh tế-xã hội </w:t>
      </w:r>
      <w:r w:rsidRPr="00CE623B">
        <w:rPr>
          <w:spacing w:val="-6"/>
          <w:szCs w:val="28"/>
          <w:lang w:val="vi-VN"/>
        </w:rPr>
        <w:t>9</w:t>
      </w:r>
      <w:r w:rsidRPr="00CE623B">
        <w:rPr>
          <w:spacing w:val="-2"/>
          <w:szCs w:val="28"/>
          <w:lang w:val="nl-NL"/>
        </w:rPr>
        <w:t xml:space="preserve"> tháng đầu năm như sau:</w:t>
      </w:r>
    </w:p>
    <w:bookmarkEnd w:id="1"/>
    <w:p w14:paraId="09650EC8" w14:textId="77777777" w:rsidR="00BB7937" w:rsidRPr="00CE623B" w:rsidRDefault="00BB7937" w:rsidP="00FA2176">
      <w:pPr>
        <w:kinsoku w:val="0"/>
        <w:overflowPunct w:val="0"/>
        <w:autoSpaceDE w:val="0"/>
        <w:autoSpaceDN w:val="0"/>
        <w:spacing w:before="120"/>
        <w:ind w:right="-1" w:firstLine="720"/>
        <w:jc w:val="both"/>
        <w:rPr>
          <w:b/>
          <w:szCs w:val="28"/>
          <w:lang w:val="pl-PL"/>
        </w:rPr>
      </w:pPr>
      <w:r w:rsidRPr="00CE623B">
        <w:rPr>
          <w:b/>
          <w:szCs w:val="28"/>
          <w:lang w:val="pl-PL"/>
        </w:rPr>
        <w:t>A. Kết quả thực hiện các chỉ tiêu chủ yếu:</w:t>
      </w:r>
    </w:p>
    <w:p w14:paraId="674A7062" w14:textId="5B32A819" w:rsidR="0057113E" w:rsidRPr="00CE623B" w:rsidRDefault="0055516F" w:rsidP="00FA2176">
      <w:pPr>
        <w:kinsoku w:val="0"/>
        <w:overflowPunct w:val="0"/>
        <w:autoSpaceDE w:val="0"/>
        <w:autoSpaceDN w:val="0"/>
        <w:spacing w:before="120"/>
        <w:ind w:firstLine="720"/>
        <w:jc w:val="both"/>
        <w:rPr>
          <w:lang w:val="pl-PL"/>
        </w:rPr>
      </w:pPr>
      <w:bookmarkStart w:id="2" w:name="_Hlk169773359"/>
      <w:r w:rsidRPr="00CE623B">
        <w:rPr>
          <w:spacing w:val="-2"/>
          <w:szCs w:val="28"/>
          <w:lang w:val="pl-PL"/>
        </w:rPr>
        <w:t xml:space="preserve">Tổng </w:t>
      </w:r>
      <w:r w:rsidR="00B80AB2" w:rsidRPr="00CE623B">
        <w:rPr>
          <w:spacing w:val="-4"/>
          <w:szCs w:val="28"/>
          <w:lang w:val="pl-PL"/>
        </w:rPr>
        <w:t>sản phẩm nội tỉnh (GRDP)</w:t>
      </w:r>
      <w:r w:rsidR="00B80AB2" w:rsidRPr="00CE623B">
        <w:rPr>
          <w:spacing w:val="-2"/>
          <w:szCs w:val="28"/>
          <w:lang w:val="pl-PL"/>
        </w:rPr>
        <w:t xml:space="preserve"> </w:t>
      </w:r>
      <w:r w:rsidRPr="00CE623B">
        <w:rPr>
          <w:spacing w:val="-2"/>
          <w:szCs w:val="28"/>
          <w:lang w:val="pl-PL"/>
        </w:rPr>
        <w:t xml:space="preserve">9 tháng đầu năm 2024 ước đạt </w:t>
      </w:r>
      <w:r w:rsidR="00DF697F" w:rsidRPr="00CE623B">
        <w:rPr>
          <w:spacing w:val="-2"/>
          <w:szCs w:val="28"/>
          <w:lang w:val="pl-PL"/>
        </w:rPr>
        <w:t>20.66</w:t>
      </w:r>
      <w:r w:rsidR="00CA5B21" w:rsidRPr="00CE623B">
        <w:rPr>
          <w:spacing w:val="-2"/>
          <w:szCs w:val="28"/>
          <w:lang w:val="pl-PL"/>
        </w:rPr>
        <w:t>2</w:t>
      </w:r>
      <w:r w:rsidRPr="00CE623B">
        <w:rPr>
          <w:spacing w:val="-2"/>
          <w:szCs w:val="28"/>
          <w:lang w:val="pl-PL"/>
        </w:rPr>
        <w:t xml:space="preserve"> tỷ đồng, tăng 8% so cùng kỳ</w:t>
      </w:r>
      <w:r w:rsidRPr="00CE623B">
        <w:rPr>
          <w:rStyle w:val="FootnoteReference"/>
          <w:spacing w:val="-2"/>
          <w:szCs w:val="28"/>
          <w:lang w:val="pl-PL"/>
        </w:rPr>
        <w:footnoteReference w:id="2"/>
      </w:r>
      <w:r w:rsidRPr="00CE623B">
        <w:rPr>
          <w:spacing w:val="-2"/>
          <w:szCs w:val="28"/>
          <w:lang w:val="pl-PL"/>
        </w:rPr>
        <w:t>;</w:t>
      </w:r>
      <w:r w:rsidR="00905AB7" w:rsidRPr="00CE623B">
        <w:rPr>
          <w:spacing w:val="-2"/>
          <w:szCs w:val="28"/>
          <w:lang w:val="pl-PL"/>
        </w:rPr>
        <w:t xml:space="preserve"> thu ngân sách nhà nước trên địa bàn </w:t>
      </w:r>
      <w:r w:rsidR="00320132" w:rsidRPr="00CE623B">
        <w:rPr>
          <w:spacing w:val="-2"/>
          <w:szCs w:val="28"/>
          <w:lang w:val="pl-PL"/>
        </w:rPr>
        <w:t xml:space="preserve">ước </w:t>
      </w:r>
      <w:r w:rsidR="00905AB7" w:rsidRPr="00CE623B">
        <w:rPr>
          <w:spacing w:val="-2"/>
          <w:szCs w:val="28"/>
          <w:lang w:val="pl-PL"/>
        </w:rPr>
        <w:t xml:space="preserve">đạt </w:t>
      </w:r>
      <w:r w:rsidR="00507927" w:rsidRPr="00CE623B">
        <w:rPr>
          <w:spacing w:val="-2"/>
          <w:szCs w:val="28"/>
          <w:lang w:val="vi-VN"/>
        </w:rPr>
        <w:t>3.</w:t>
      </w:r>
      <w:r w:rsidR="00A82DC1" w:rsidRPr="00CE623B">
        <w:rPr>
          <w:spacing w:val="-2"/>
          <w:szCs w:val="28"/>
          <w:lang w:val="vi-VN"/>
        </w:rPr>
        <w:t>540</w:t>
      </w:r>
      <w:r w:rsidR="009228EC" w:rsidRPr="00CE623B">
        <w:rPr>
          <w:spacing w:val="-2"/>
          <w:szCs w:val="28"/>
        </w:rPr>
        <w:t xml:space="preserve"> </w:t>
      </w:r>
      <w:r w:rsidR="00905AB7" w:rsidRPr="00CE623B">
        <w:rPr>
          <w:spacing w:val="-2"/>
          <w:szCs w:val="28"/>
          <w:lang w:val="pl-PL"/>
        </w:rPr>
        <w:t xml:space="preserve">tỷ đồng, bằng </w:t>
      </w:r>
      <w:r w:rsidR="00A82DC1" w:rsidRPr="00CE623B">
        <w:rPr>
          <w:spacing w:val="-2"/>
          <w:szCs w:val="28"/>
          <w:lang w:val="vi-VN"/>
        </w:rPr>
        <w:t>88,5</w:t>
      </w:r>
      <w:r w:rsidR="00905AB7" w:rsidRPr="00CE623B">
        <w:rPr>
          <w:spacing w:val="-2"/>
          <w:szCs w:val="28"/>
          <w:lang w:val="nb-NO"/>
        </w:rPr>
        <w:t>% KH năm</w:t>
      </w:r>
      <w:r w:rsidR="00A82DC1" w:rsidRPr="00CE623B">
        <w:rPr>
          <w:spacing w:val="-2"/>
          <w:szCs w:val="28"/>
          <w:lang w:val="vi-VN"/>
        </w:rPr>
        <w:t>, tăng 29,2% so cùng kỳ</w:t>
      </w:r>
      <w:r w:rsidR="00905AB7" w:rsidRPr="00CE623B">
        <w:rPr>
          <w:spacing w:val="-2"/>
          <w:szCs w:val="28"/>
          <w:lang w:val="pl-PL"/>
        </w:rPr>
        <w:t xml:space="preserve"> </w:t>
      </w:r>
      <w:r w:rsidR="00905AB7" w:rsidRPr="00CE623B">
        <w:rPr>
          <w:rStyle w:val="FootnoteReference"/>
          <w:spacing w:val="-2"/>
          <w:szCs w:val="28"/>
          <w:lang w:val="pl-PL"/>
        </w:rPr>
        <w:footnoteReference w:id="3"/>
      </w:r>
      <w:r w:rsidR="00905AB7" w:rsidRPr="00CE623B">
        <w:rPr>
          <w:spacing w:val="-2"/>
          <w:szCs w:val="28"/>
          <w:lang w:val="pl-PL"/>
        </w:rPr>
        <w:t xml:space="preserve">; tổng vốn đầu tư toàn xã hội đạt </w:t>
      </w:r>
      <w:r w:rsidR="00E52D8C" w:rsidRPr="00CE623B">
        <w:rPr>
          <w:spacing w:val="-2"/>
          <w:szCs w:val="28"/>
          <w:lang w:val="vi-VN"/>
        </w:rPr>
        <w:t>13.</w:t>
      </w:r>
      <w:r w:rsidR="00227E8C" w:rsidRPr="00CE623B">
        <w:rPr>
          <w:spacing w:val="-2"/>
          <w:szCs w:val="28"/>
        </w:rPr>
        <w:t>7</w:t>
      </w:r>
      <w:r w:rsidR="00CA5B21" w:rsidRPr="00CE623B">
        <w:rPr>
          <w:spacing w:val="-2"/>
          <w:szCs w:val="28"/>
        </w:rPr>
        <w:t>62</w:t>
      </w:r>
      <w:r w:rsidR="00905AB7" w:rsidRPr="00CE623B">
        <w:rPr>
          <w:spacing w:val="-2"/>
          <w:szCs w:val="28"/>
          <w:lang w:val="pl-PL"/>
        </w:rPr>
        <w:t xml:space="preserve"> tỷ đồng, </w:t>
      </w:r>
      <w:r w:rsidR="00CA5B21" w:rsidRPr="00CE623B">
        <w:rPr>
          <w:spacing w:val="-2"/>
          <w:szCs w:val="28"/>
          <w:lang w:val="vi-VN"/>
        </w:rPr>
        <w:t>tăng 2,5</w:t>
      </w:r>
      <w:r w:rsidR="00227E8C" w:rsidRPr="00CE623B">
        <w:rPr>
          <w:spacing w:val="-2"/>
          <w:szCs w:val="28"/>
          <w:lang w:val="vi-VN"/>
        </w:rPr>
        <w:t xml:space="preserve"> </w:t>
      </w:r>
      <w:r w:rsidR="00905AB7" w:rsidRPr="00CE623B">
        <w:rPr>
          <w:spacing w:val="-2"/>
          <w:szCs w:val="28"/>
          <w:lang w:val="pl-PL"/>
        </w:rPr>
        <w:t>% so cùng kỳ</w:t>
      </w:r>
      <w:r w:rsidR="00A812C9" w:rsidRPr="00CE623B">
        <w:rPr>
          <w:spacing w:val="-2"/>
          <w:szCs w:val="28"/>
          <w:lang w:val="pl-PL"/>
        </w:rPr>
        <w:t xml:space="preserve">, đạt </w:t>
      </w:r>
      <w:r w:rsidR="00CA5B21" w:rsidRPr="00CE623B">
        <w:rPr>
          <w:spacing w:val="-2"/>
          <w:szCs w:val="28"/>
          <w:lang w:val="pl-PL"/>
        </w:rPr>
        <w:t>60,1</w:t>
      </w:r>
      <w:r w:rsidR="00227E8C" w:rsidRPr="00CE623B">
        <w:rPr>
          <w:spacing w:val="-2"/>
          <w:szCs w:val="28"/>
          <w:lang w:val="pl-PL"/>
        </w:rPr>
        <w:t xml:space="preserve">% </w:t>
      </w:r>
      <w:r w:rsidR="00A812C9" w:rsidRPr="00CE623B">
        <w:rPr>
          <w:spacing w:val="-2"/>
          <w:szCs w:val="28"/>
          <w:lang w:val="pl-PL"/>
        </w:rPr>
        <w:t>KH</w:t>
      </w:r>
      <w:r w:rsidR="00905AB7" w:rsidRPr="00CE623B">
        <w:rPr>
          <w:spacing w:val="-2"/>
          <w:szCs w:val="28"/>
          <w:lang w:val="pl-PL"/>
        </w:rPr>
        <w:t>; g</w:t>
      </w:r>
      <w:r w:rsidR="00905AB7" w:rsidRPr="00CE623B">
        <w:rPr>
          <w:spacing w:val="-2"/>
          <w:szCs w:val="28"/>
          <w:lang w:val="nb-NO"/>
        </w:rPr>
        <w:t xml:space="preserve">iải quyết việc làm </w:t>
      </w:r>
      <w:r w:rsidR="00905AB7" w:rsidRPr="00CE623B">
        <w:rPr>
          <w:spacing w:val="-2"/>
          <w:szCs w:val="28"/>
          <w:lang w:val="nb-NO"/>
        </w:rPr>
        <w:lastRenderedPageBreak/>
        <w:t xml:space="preserve">mới cho </w:t>
      </w:r>
      <w:r w:rsidR="00E52D8C" w:rsidRPr="00CE623B">
        <w:rPr>
          <w:spacing w:val="-2"/>
          <w:szCs w:val="28"/>
          <w:lang w:val="vi-VN"/>
        </w:rPr>
        <w:t>14.816</w:t>
      </w:r>
      <w:r w:rsidR="00905AB7" w:rsidRPr="00CE623B">
        <w:rPr>
          <w:lang w:val="nl-NL"/>
        </w:rPr>
        <w:t xml:space="preserve"> lượt người, đạt </w:t>
      </w:r>
      <w:r w:rsidR="00E52D8C" w:rsidRPr="00CE623B">
        <w:rPr>
          <w:lang w:val="vi-VN"/>
        </w:rPr>
        <w:t>92,6</w:t>
      </w:r>
      <w:r w:rsidR="00905AB7" w:rsidRPr="00CE623B">
        <w:rPr>
          <w:lang w:val="nl-NL"/>
        </w:rPr>
        <w:t>% KH</w:t>
      </w:r>
      <w:r w:rsidR="00E52D8C" w:rsidRPr="00CE623B">
        <w:rPr>
          <w:lang w:val="vi-VN"/>
        </w:rPr>
        <w:t>, tăng 4,9% so cùng kỳ</w:t>
      </w:r>
      <w:r w:rsidR="00905AB7" w:rsidRPr="00CE623B">
        <w:rPr>
          <w:spacing w:val="-2"/>
          <w:szCs w:val="28"/>
          <w:lang w:val="nl-NL"/>
        </w:rPr>
        <w:t xml:space="preserve">; Đào tạo nghề cho </w:t>
      </w:r>
      <w:r w:rsidR="00E52D8C" w:rsidRPr="00CE623B">
        <w:rPr>
          <w:lang w:val="vi-VN"/>
        </w:rPr>
        <w:t>9.283</w:t>
      </w:r>
      <w:r w:rsidR="00905AB7" w:rsidRPr="00CE623B">
        <w:rPr>
          <w:lang w:val="pl-PL"/>
        </w:rPr>
        <w:t xml:space="preserve"> người, đạt </w:t>
      </w:r>
      <w:r w:rsidR="00E52D8C" w:rsidRPr="00CE623B">
        <w:rPr>
          <w:lang w:val="vi-VN"/>
        </w:rPr>
        <w:t>97,7</w:t>
      </w:r>
      <w:r w:rsidR="00905AB7" w:rsidRPr="00CE623B">
        <w:rPr>
          <w:lang w:val="pl-PL"/>
        </w:rPr>
        <w:t xml:space="preserve">% KH năm và tăng </w:t>
      </w:r>
      <w:r w:rsidR="003867B2" w:rsidRPr="00CE623B">
        <w:rPr>
          <w:lang w:val="vi-VN"/>
        </w:rPr>
        <w:t>17,6</w:t>
      </w:r>
      <w:r w:rsidR="00905AB7" w:rsidRPr="00CE623B">
        <w:rPr>
          <w:lang w:val="pl-PL"/>
        </w:rPr>
        <w:t>% so cùng kỳ.</w:t>
      </w:r>
    </w:p>
    <w:bookmarkEnd w:id="2"/>
    <w:p w14:paraId="51A929DC" w14:textId="77777777" w:rsidR="00A71810" w:rsidRPr="00CE623B" w:rsidRDefault="00905AB7" w:rsidP="00FA2176">
      <w:pPr>
        <w:kinsoku w:val="0"/>
        <w:overflowPunct w:val="0"/>
        <w:autoSpaceDE w:val="0"/>
        <w:autoSpaceDN w:val="0"/>
        <w:spacing w:before="120"/>
        <w:ind w:right="-1" w:firstLine="720"/>
        <w:jc w:val="both"/>
        <w:rPr>
          <w:b/>
          <w:szCs w:val="28"/>
          <w:lang w:val="pl-PL"/>
        </w:rPr>
      </w:pPr>
      <w:r w:rsidRPr="00CE623B">
        <w:rPr>
          <w:b/>
          <w:szCs w:val="28"/>
          <w:lang w:val="pl-PL"/>
        </w:rPr>
        <w:t>B. Tình hình thực hiện nhiệm vụ trên các lĩnh vực:</w:t>
      </w:r>
    </w:p>
    <w:p w14:paraId="4726A49E" w14:textId="65FDB8D8" w:rsidR="00905AB7" w:rsidRPr="00CE623B" w:rsidRDefault="00905AB7" w:rsidP="00FA2176">
      <w:pPr>
        <w:kinsoku w:val="0"/>
        <w:overflowPunct w:val="0"/>
        <w:autoSpaceDE w:val="0"/>
        <w:autoSpaceDN w:val="0"/>
        <w:spacing w:before="120"/>
        <w:ind w:right="-1" w:firstLine="720"/>
        <w:jc w:val="both"/>
        <w:rPr>
          <w:b/>
          <w:spacing w:val="-4"/>
          <w:szCs w:val="28"/>
          <w:lang w:val="nl-NL"/>
        </w:rPr>
      </w:pPr>
      <w:r w:rsidRPr="00CE623B">
        <w:rPr>
          <w:b/>
          <w:spacing w:val="-4"/>
          <w:szCs w:val="28"/>
          <w:lang w:val="nl-NL"/>
        </w:rPr>
        <w:t>I. Kết quả triển khai các khâu đột phá tạo động lực cho phát triển</w:t>
      </w:r>
    </w:p>
    <w:p w14:paraId="30862641" w14:textId="70D12688" w:rsidR="00905AB7" w:rsidRPr="00CE623B" w:rsidRDefault="00905AB7" w:rsidP="00FA2176">
      <w:pPr>
        <w:spacing w:before="120"/>
        <w:ind w:firstLine="720"/>
        <w:jc w:val="both"/>
        <w:rPr>
          <w:szCs w:val="28"/>
          <w:lang w:val="nl-NL"/>
        </w:rPr>
      </w:pPr>
      <w:r w:rsidRPr="00CE623B">
        <w:rPr>
          <w:spacing w:val="-4"/>
          <w:szCs w:val="28"/>
          <w:lang w:val="nl-NL"/>
        </w:rPr>
        <w:t xml:space="preserve">Quán triệt, bám sát chủ trương Nghị quyết số 28-NQ/TU ngày 07/12/2023 của Tỉnh ủy, trong đó xác định </w:t>
      </w:r>
      <w:r w:rsidRPr="00CE623B">
        <w:rPr>
          <w:szCs w:val="28"/>
          <w:lang w:val="nl-NL"/>
        </w:rPr>
        <w:t xml:space="preserve">03 đột phá cho phát triển năm 2024 gồm: </w:t>
      </w:r>
      <w:r w:rsidRPr="00CE623B">
        <w:rPr>
          <w:szCs w:val="28"/>
          <w:lang w:val="vi-VN"/>
        </w:rPr>
        <w:t>(1) Đ</w:t>
      </w:r>
      <w:r w:rsidRPr="00CE623B">
        <w:rPr>
          <w:lang w:val="nl-NL"/>
        </w:rPr>
        <w:t>ẩy nhanh tiến độ các dự án trọng điểm, liên vùng, nhất là các dự án kết cấu hạ tầng;</w:t>
      </w:r>
      <w:r w:rsidRPr="00CE623B">
        <w:rPr>
          <w:lang w:val="vi-VN"/>
        </w:rPr>
        <w:t xml:space="preserve"> (2)</w:t>
      </w:r>
      <w:r w:rsidRPr="00CE623B">
        <w:rPr>
          <w:lang w:val="nl-NL"/>
        </w:rPr>
        <w:t xml:space="preserve"> </w:t>
      </w:r>
      <w:r w:rsidRPr="00CE623B">
        <w:rPr>
          <w:lang w:val="vi-VN"/>
        </w:rPr>
        <w:t>H</w:t>
      </w:r>
      <w:r w:rsidRPr="00CE623B">
        <w:rPr>
          <w:lang w:val="nl-NL"/>
        </w:rPr>
        <w:t>oàn thiện cơ chế, chính sách tháo gỡ khó khăn cho các trọng điểm phát triển;</w:t>
      </w:r>
      <w:r w:rsidRPr="00CE623B">
        <w:rPr>
          <w:lang w:val="vi-VN"/>
        </w:rPr>
        <w:t xml:space="preserve"> (3)</w:t>
      </w:r>
      <w:r w:rsidRPr="00CE623B">
        <w:rPr>
          <w:lang w:val="nl-NL"/>
        </w:rPr>
        <w:t xml:space="preserve"> Khơi thông nguồn lực đất đai</w:t>
      </w:r>
      <w:r w:rsidRPr="00CE623B">
        <w:rPr>
          <w:szCs w:val="28"/>
          <w:lang w:val="nl-NL"/>
        </w:rPr>
        <w:t>, UBND tỉnh đã chỉ đạo cụ thể hóa vào chương trình, kế hoạch, xác định rõ trọng tâm, trọng điểm, giải pháp triển khai thực hiện, phân công cụ thể từng ngành, từng cấp, xác định rõ vai trò người đứng đầu để tổ chức thực hiện nghiêm túc, kịp thời, hiệu quả,</w:t>
      </w:r>
      <w:r w:rsidRPr="00CE623B">
        <w:rPr>
          <w:spacing w:val="-4"/>
          <w:szCs w:val="28"/>
          <w:lang w:val="nl-NL"/>
        </w:rPr>
        <w:t xml:space="preserve"> cụ thể:</w:t>
      </w:r>
    </w:p>
    <w:p w14:paraId="0A869227" w14:textId="52753C6C" w:rsidR="003867B2" w:rsidRPr="00CE623B" w:rsidRDefault="00905AB7" w:rsidP="00FA2176">
      <w:pPr>
        <w:spacing w:before="120"/>
        <w:ind w:firstLine="720"/>
        <w:jc w:val="both"/>
        <w:rPr>
          <w:lang w:val="nl-NL"/>
        </w:rPr>
      </w:pPr>
      <w:r w:rsidRPr="00CE623B">
        <w:rPr>
          <w:spacing w:val="-4"/>
          <w:szCs w:val="28"/>
          <w:lang w:val="nl-NL"/>
        </w:rPr>
        <w:t xml:space="preserve">(1) </w:t>
      </w:r>
      <w:r w:rsidR="003867B2" w:rsidRPr="00CE623B">
        <w:rPr>
          <w:spacing w:val="-4"/>
          <w:szCs w:val="28"/>
          <w:lang w:val="vi-VN"/>
        </w:rPr>
        <w:t>Tập trung đ</w:t>
      </w:r>
      <w:r w:rsidR="003867B2" w:rsidRPr="00CE623B">
        <w:rPr>
          <w:spacing w:val="-4"/>
          <w:szCs w:val="28"/>
          <w:lang w:val="nl-NL"/>
        </w:rPr>
        <w:t xml:space="preserve">ẩy nhanh tiến độ các dự án trọng điểm, liên vùng, nhất là các dự án kết cấu hạ tầng: Ngay từ đầu năm đã tổ chức nhiều Hội nghị và cuộc họp </w:t>
      </w:r>
      <w:r w:rsidR="003867B2" w:rsidRPr="00CE623B">
        <w:rPr>
          <w:spacing w:val="-4"/>
          <w:szCs w:val="28"/>
          <w:lang w:val="nb-NO"/>
        </w:rPr>
        <w:t xml:space="preserve">chuyên đề để xây dựng các </w:t>
      </w:r>
      <w:r w:rsidR="003867B2" w:rsidRPr="00CE623B">
        <w:rPr>
          <w:spacing w:val="-4"/>
          <w:szCs w:val="28"/>
          <w:lang w:val="nl-NL"/>
        </w:rPr>
        <w:t xml:space="preserve">giải pháp cụ thể, thiết thực tháo gỡ những khó khăn, vướng mắc về cơ chế, chính sách để đẩy nhanh tiến độ thực hiện các dự án </w:t>
      </w:r>
      <w:r w:rsidR="003867B2" w:rsidRPr="00CE623B">
        <w:rPr>
          <w:rStyle w:val="FootnoteReference"/>
          <w:spacing w:val="-4"/>
          <w:szCs w:val="28"/>
          <w:lang w:val="nb-NO"/>
        </w:rPr>
        <w:footnoteReference w:id="4"/>
      </w:r>
      <w:r w:rsidR="003867B2" w:rsidRPr="00CE623B">
        <w:rPr>
          <w:spacing w:val="-4"/>
          <w:szCs w:val="28"/>
          <w:lang w:val="nl-NL"/>
        </w:rPr>
        <w:t>. Tăng cường công tác kiểm tra</w:t>
      </w:r>
      <w:r w:rsidR="006D0145" w:rsidRPr="00CE623B">
        <w:rPr>
          <w:spacing w:val="-4"/>
          <w:szCs w:val="28"/>
          <w:lang w:val="nl-NL"/>
        </w:rPr>
        <w:t xml:space="preserve"> thực địa xử lý kịp thời những khó khăn, vướng mắc phát sinh tại cơ sở</w:t>
      </w:r>
      <w:r w:rsidR="003867B2" w:rsidRPr="00CE623B">
        <w:rPr>
          <w:spacing w:val="-4"/>
          <w:szCs w:val="28"/>
          <w:lang w:val="nl-NL"/>
        </w:rPr>
        <w:t>, chỉ đạo quyết liệt tháo gỡ vướng mắc trong các khâu thủ tục đầu tư, bồi thường, giải phóng mặt bằng, tiến độ thi công các dự án trọng điểm</w:t>
      </w:r>
      <w:r w:rsidR="003867B2" w:rsidRPr="00CE623B">
        <w:rPr>
          <w:spacing w:val="-4"/>
          <w:szCs w:val="28"/>
          <w:lang w:val="vi-VN"/>
        </w:rPr>
        <w:t xml:space="preserve">, các dự án vùng kinh tế trọng điểm phía nam. Nhiều dự án có quy mô lớn, có tính lan tỏa được triển khai thực hiện tạo động lực thúc đẩy nhanh sự phát triển của tỉnh, trong đó tập trung đầu tư </w:t>
      </w:r>
      <w:r w:rsidR="00E66A07" w:rsidRPr="00CE623B">
        <w:rPr>
          <w:spacing w:val="-4"/>
          <w:szCs w:val="28"/>
          <w:lang w:val="vi-VN"/>
        </w:rPr>
        <w:t xml:space="preserve">hoàn thành </w:t>
      </w:r>
      <w:r w:rsidR="00E66A07" w:rsidRPr="00CE623B">
        <w:rPr>
          <w:lang w:val="nl-NL"/>
        </w:rPr>
        <w:t>Môi trường bền vững các thành phố duyên hải</w:t>
      </w:r>
      <w:r w:rsidR="00E66A07" w:rsidRPr="00CE623B">
        <w:rPr>
          <w:lang w:val="vi-VN"/>
        </w:rPr>
        <w:t>,</w:t>
      </w:r>
      <w:r w:rsidR="00E66A07" w:rsidRPr="00CE623B">
        <w:rPr>
          <w:spacing w:val="-4"/>
          <w:szCs w:val="28"/>
          <w:lang w:val="vi-VN"/>
        </w:rPr>
        <w:t xml:space="preserve"> </w:t>
      </w:r>
      <w:r w:rsidR="003867B2" w:rsidRPr="00CE623B">
        <w:rPr>
          <w:spacing w:val="-4"/>
          <w:szCs w:val="28"/>
          <w:lang w:val="vi-VN"/>
        </w:rPr>
        <w:t xml:space="preserve">hạ tầng khu công nghiệp Thành Hải, </w:t>
      </w:r>
      <w:r w:rsidR="00E66A07" w:rsidRPr="00CE623B">
        <w:rPr>
          <w:spacing w:val="-4"/>
          <w:szCs w:val="28"/>
          <w:lang w:val="vi-VN"/>
        </w:rPr>
        <w:t>đẩy nhanh tiến độ Hồ chứ</w:t>
      </w:r>
      <w:r w:rsidR="008B0BE1" w:rsidRPr="00CE623B">
        <w:rPr>
          <w:spacing w:val="-4"/>
          <w:szCs w:val="28"/>
          <w:lang w:val="vi-VN"/>
        </w:rPr>
        <w:t>a</w:t>
      </w:r>
      <w:r w:rsidR="00E66A07" w:rsidRPr="00CE623B">
        <w:rPr>
          <w:spacing w:val="-4"/>
          <w:szCs w:val="28"/>
          <w:lang w:val="vi-VN"/>
        </w:rPr>
        <w:t xml:space="preserve"> nước Sông than, </w:t>
      </w:r>
      <w:r w:rsidR="008B0BE1" w:rsidRPr="00CE623B">
        <w:rPr>
          <w:lang w:val="nl-NL"/>
        </w:rPr>
        <w:t>Nâng cao hiệu quả sử dụng nước cho các tỉnh bị ảnh hưởng bởi hạn hán (ADB8)</w:t>
      </w:r>
      <w:r w:rsidR="008B0BE1" w:rsidRPr="00CE623B">
        <w:rPr>
          <w:lang w:val="vi-VN"/>
        </w:rPr>
        <w:t xml:space="preserve">, </w:t>
      </w:r>
      <w:r w:rsidR="003867B2" w:rsidRPr="00CE623B">
        <w:rPr>
          <w:spacing w:val="-4"/>
          <w:szCs w:val="28"/>
          <w:lang w:val="vi-VN"/>
        </w:rPr>
        <w:t>các tuyến đường giao thông kết nối liên vùng như Đường nối từ cao tốc Bắc Nam với Quốc lộ 1 và cảng biển tổng hợp Cà Ná, Đường nối từ thị trấn Tân Sơn đi ngã tư Tà Năng, góp phần phát triển, tháo gỡ điểm nghẽn, khai thông hạ tầng, tạo điều kiện thu hút các dự án</w:t>
      </w:r>
      <w:r w:rsidR="003867B2" w:rsidRPr="00CE623B">
        <w:rPr>
          <w:rStyle w:val="FootnoteReference"/>
          <w:spacing w:val="-4"/>
          <w:szCs w:val="28"/>
          <w:lang w:val="vi-VN"/>
        </w:rPr>
        <w:footnoteReference w:id="5"/>
      </w:r>
      <w:r w:rsidR="008B0BE1" w:rsidRPr="00CE623B">
        <w:rPr>
          <w:spacing w:val="-4"/>
          <w:szCs w:val="28"/>
          <w:lang w:val="vi-VN"/>
        </w:rPr>
        <w:t xml:space="preserve">, </w:t>
      </w:r>
      <w:r w:rsidR="008B0BE1" w:rsidRPr="00CE623B">
        <w:rPr>
          <w:lang w:val="nl-NL"/>
        </w:rPr>
        <w:t>đôn đốc tiến độ các dự án trong Khu, Cụm Công nghiệp; dự án năng lượng; các khu đô thị, nhà ở xã hội;</w:t>
      </w:r>
      <w:r w:rsidR="008B0BE1" w:rsidRPr="00CE623B">
        <w:rPr>
          <w:lang w:val="vi-VN"/>
        </w:rPr>
        <w:t xml:space="preserve"> du lịch;</w:t>
      </w:r>
      <w:r w:rsidR="008B0BE1" w:rsidRPr="00CE623B">
        <w:rPr>
          <w:lang w:val="nl-NL"/>
        </w:rPr>
        <w:t xml:space="preserve"> dự án nuôi biển và nông nghiệp ứng dụng công nghệ cao</w:t>
      </w:r>
      <w:r w:rsidR="003867B2" w:rsidRPr="00CE623B">
        <w:rPr>
          <w:spacing w:val="-4"/>
          <w:szCs w:val="28"/>
          <w:lang w:val="vi-VN"/>
        </w:rPr>
        <w:t>. Tỉnh đang tiếp tục xúc tiến đầu tư xây dựng tuyến đường động lực kết nối Cảng tổng hợp Cà Ná lên khu vực Nam Tây Nguyên phục vụ nhu cầu giao thương, vận chuyển hàng hóa, quặng bauxit Tân Rai, Nhân cơ (với lượng hàng hóa khoảng 1,2 triệu tấn/năm), xuất nhập khẩu nông sản của các tỉnh Tây nguyên về Cảng, kết nối các Khu công nghiệp, phát triển dịch vụ.</w:t>
      </w:r>
    </w:p>
    <w:p w14:paraId="65BE0933" w14:textId="5272D406" w:rsidR="002C7A69" w:rsidRPr="00CE623B" w:rsidRDefault="00905AB7" w:rsidP="00FA2176">
      <w:pPr>
        <w:spacing w:before="120"/>
        <w:ind w:firstLine="720"/>
        <w:jc w:val="both"/>
        <w:rPr>
          <w:spacing w:val="-4"/>
          <w:szCs w:val="28"/>
          <w:lang w:val="vi-VN"/>
        </w:rPr>
      </w:pPr>
      <w:r w:rsidRPr="00CE623B">
        <w:rPr>
          <w:spacing w:val="-4"/>
          <w:szCs w:val="28"/>
          <w:lang w:val="nl-NL"/>
        </w:rPr>
        <w:t>(2) Hoàn thiện cơ chế, chính sách tháo gỡ khó khăn cho các trọng điểm phát triển:</w:t>
      </w:r>
      <w:r w:rsidR="00F809DB" w:rsidRPr="00CE623B">
        <w:rPr>
          <w:spacing w:val="-4"/>
          <w:szCs w:val="28"/>
          <w:lang w:val="nl-NL"/>
        </w:rPr>
        <w:t xml:space="preserve"> Kiến nghị</w:t>
      </w:r>
      <w:r w:rsidR="002C7A69" w:rsidRPr="00CE623B">
        <w:rPr>
          <w:spacing w:val="-4"/>
          <w:szCs w:val="28"/>
          <w:lang w:val="nl-NL"/>
        </w:rPr>
        <w:t xml:space="preserve"> cấp có thẩm quyền</w:t>
      </w:r>
      <w:r w:rsidR="00F809DB" w:rsidRPr="00CE623B">
        <w:rPr>
          <w:spacing w:val="-4"/>
          <w:szCs w:val="28"/>
          <w:lang w:val="nl-NL"/>
        </w:rPr>
        <w:t xml:space="preserve"> và triển khai kịp thời các hướng dẫn tháo gỡ khó khăn </w:t>
      </w:r>
      <w:r w:rsidR="00A71810" w:rsidRPr="00CE623B">
        <w:rPr>
          <w:spacing w:val="-4"/>
          <w:szCs w:val="28"/>
          <w:lang w:val="nb-NO"/>
        </w:rPr>
        <w:t xml:space="preserve">vướng mắc liên quan đầu tư, khoáng sản, năng lượng, hạ tầng truyền tải </w:t>
      </w:r>
      <w:r w:rsidR="00A71810" w:rsidRPr="00CE623B">
        <w:rPr>
          <w:rStyle w:val="FootnoteReference"/>
          <w:spacing w:val="-4"/>
          <w:szCs w:val="28"/>
          <w:lang w:val="nb-NO"/>
        </w:rPr>
        <w:lastRenderedPageBreak/>
        <w:footnoteReference w:id="6"/>
      </w:r>
      <w:r w:rsidR="00A71810" w:rsidRPr="00CE623B">
        <w:rPr>
          <w:spacing w:val="-4"/>
          <w:szCs w:val="28"/>
          <w:lang w:val="nb-NO"/>
        </w:rPr>
        <w:t>... Thực hiện thí điểm một số cơ chế, chính sách đặc thù về giao thông, cơ chế, chính sách đặc thù thực hiện các Chương trình mục tiêu quốc gia theo Nghị quyết của Quốc hội. Duy trì các tổ công tác</w:t>
      </w:r>
      <w:r w:rsidR="00613C7F" w:rsidRPr="00CE623B">
        <w:rPr>
          <w:spacing w:val="-4"/>
          <w:szCs w:val="28"/>
          <w:lang w:val="nb-NO"/>
        </w:rPr>
        <w:t>; t</w:t>
      </w:r>
      <w:r w:rsidR="00A71810" w:rsidRPr="00CE623B">
        <w:rPr>
          <w:spacing w:val="-4"/>
          <w:szCs w:val="28"/>
          <w:lang w:val="nb-NO"/>
        </w:rPr>
        <w:t>ổ chức các Hội nghị chuyên đề và gặp mặt Doanh nghiệp hàng tháng</w:t>
      </w:r>
      <w:r w:rsidR="00613C7F" w:rsidRPr="00CE623B">
        <w:rPr>
          <w:spacing w:val="-4"/>
          <w:szCs w:val="28"/>
          <w:lang w:val="nb-NO"/>
        </w:rPr>
        <w:t xml:space="preserve"> để kịp thời nắm bắt, tháo gỡ khó khăn cho doanh nghiệp.</w:t>
      </w:r>
      <w:r w:rsidR="00613C7F" w:rsidRPr="00CE623B">
        <w:rPr>
          <w:spacing w:val="-4"/>
          <w:szCs w:val="28"/>
          <w:lang w:val="vi-VN"/>
        </w:rPr>
        <w:t xml:space="preserve"> Kết quả trong 9 tháng đầu năm đã tiếp nhận và giải quyết kịp thời </w:t>
      </w:r>
      <w:r w:rsidR="002E44A6" w:rsidRPr="00CE623B">
        <w:rPr>
          <w:spacing w:val="-4"/>
          <w:szCs w:val="28"/>
          <w:lang w:val="vi-VN"/>
        </w:rPr>
        <w:t>45</w:t>
      </w:r>
      <w:r w:rsidR="00613C7F" w:rsidRPr="00CE623B">
        <w:rPr>
          <w:spacing w:val="-4"/>
          <w:szCs w:val="28"/>
          <w:lang w:val="vi-VN"/>
        </w:rPr>
        <w:t xml:space="preserve"> kiến nghị của doanh nghiệp trên các lĩnh vực đầu tư, </w:t>
      </w:r>
      <w:r w:rsidR="002E44A6" w:rsidRPr="00CE623B">
        <w:rPr>
          <w:spacing w:val="-4"/>
          <w:szCs w:val="28"/>
          <w:lang w:val="vi-VN"/>
        </w:rPr>
        <w:t xml:space="preserve">thuế, </w:t>
      </w:r>
      <w:r w:rsidR="00613C7F" w:rsidRPr="00CE623B">
        <w:rPr>
          <w:spacing w:val="-4"/>
          <w:szCs w:val="28"/>
          <w:lang w:val="vi-VN"/>
        </w:rPr>
        <w:t>đất đai, giải phóng mặt bằng, môi trường.</w:t>
      </w:r>
    </w:p>
    <w:p w14:paraId="422C7999" w14:textId="1C9C6448" w:rsidR="00905AB7" w:rsidRPr="00CE623B" w:rsidRDefault="00905AB7" w:rsidP="00FA2176">
      <w:pPr>
        <w:spacing w:before="120"/>
        <w:ind w:firstLine="720"/>
        <w:jc w:val="both"/>
        <w:rPr>
          <w:szCs w:val="28"/>
          <w:lang w:val="vi-VN"/>
        </w:rPr>
      </w:pPr>
      <w:r w:rsidRPr="00CE623B">
        <w:rPr>
          <w:szCs w:val="28"/>
          <w:lang w:val="nl-NL"/>
        </w:rPr>
        <w:t>(3) Khơi thông nguồn lực đất đai:</w:t>
      </w:r>
      <w:r w:rsidR="008B27EF" w:rsidRPr="00CE623B">
        <w:rPr>
          <w:szCs w:val="28"/>
          <w:lang w:val="nl-NL"/>
        </w:rPr>
        <w:t xml:space="preserve"> T</w:t>
      </w:r>
      <w:r w:rsidRPr="00CE623B">
        <w:rPr>
          <w:szCs w:val="28"/>
          <w:lang w:val="nl-NL"/>
        </w:rPr>
        <w:t>ổ chức nhiều Hội nghị bàn giải pháp, đôn đốc các ngành các địa phương quyết liệt, tăng tốc trong công tác ban hành giá đất, đấu giá tài sản công</w:t>
      </w:r>
      <w:r w:rsidR="00FF5CC9" w:rsidRPr="00CE623B">
        <w:rPr>
          <w:szCs w:val="28"/>
          <w:lang w:val="nl-NL"/>
        </w:rPr>
        <w:t xml:space="preserve">; tham mưu </w:t>
      </w:r>
      <w:r w:rsidR="00FF5CC9" w:rsidRPr="00CE623B">
        <w:rPr>
          <w:lang w:val="vi-VN"/>
        </w:rPr>
        <w:t>xây dựng các Nghị quyết thuộc thẩm quyền của HĐND tỉnh để tổ chức triển khai có hiệu quả việc thi hành Luật Đất đai, Luật Nhà ở, Luật Kinh doanh bất động sản phù hợp tình hình thực tế địa phương. Kết quả 9</w:t>
      </w:r>
      <w:r w:rsidRPr="00CE623B">
        <w:rPr>
          <w:szCs w:val="28"/>
          <w:lang w:val="nl-NL"/>
        </w:rPr>
        <w:t xml:space="preserve"> tháng đầu năm, </w:t>
      </w:r>
      <w:r w:rsidRPr="00CE623B">
        <w:rPr>
          <w:szCs w:val="28"/>
          <w:lang w:val="vi-VN"/>
        </w:rPr>
        <w:t xml:space="preserve">đã tổ chức đấu giá 03 cơ sở nhà đất, tạo thêm nguồn thu ngân sách, thu tiền sử dụng đất ước đạt </w:t>
      </w:r>
      <w:r w:rsidR="00963A5E" w:rsidRPr="00CE623B">
        <w:rPr>
          <w:szCs w:val="28"/>
          <w:lang w:val="vi-VN"/>
        </w:rPr>
        <w:t>621,5 tỷ đồng</w:t>
      </w:r>
      <w:r w:rsidRPr="00CE623B">
        <w:rPr>
          <w:szCs w:val="28"/>
          <w:lang w:val="vi-VN"/>
        </w:rPr>
        <w:t xml:space="preserve">, đạt </w:t>
      </w:r>
      <w:r w:rsidR="00963A5E" w:rsidRPr="00CE623B">
        <w:rPr>
          <w:szCs w:val="28"/>
          <w:lang w:val="vi-VN"/>
        </w:rPr>
        <w:t>78</w:t>
      </w:r>
      <w:r w:rsidRPr="00CE623B">
        <w:rPr>
          <w:szCs w:val="28"/>
          <w:lang w:val="vi-VN"/>
        </w:rPr>
        <w:t>% kế hoạch năm; kịp thời giao đất cho các nhà đầu tư để triển khai thi công, nhất là các dự án Khu đô thị Phủ Hà, Sông Dinh, Đầm Cà Ná…</w:t>
      </w:r>
    </w:p>
    <w:p w14:paraId="2A7EA56F" w14:textId="77777777" w:rsidR="00170B89" w:rsidRPr="00CE623B" w:rsidRDefault="00170B89" w:rsidP="00FA2176">
      <w:pPr>
        <w:kinsoku w:val="0"/>
        <w:overflowPunct w:val="0"/>
        <w:autoSpaceDE w:val="0"/>
        <w:autoSpaceDN w:val="0"/>
        <w:spacing w:before="120"/>
        <w:ind w:right="-1" w:firstLine="720"/>
        <w:jc w:val="both"/>
        <w:rPr>
          <w:b/>
          <w:szCs w:val="28"/>
          <w:lang w:val="pl-PL"/>
        </w:rPr>
      </w:pPr>
      <w:r w:rsidRPr="00CE623B">
        <w:rPr>
          <w:b/>
          <w:szCs w:val="28"/>
          <w:lang w:val="pl-PL"/>
        </w:rPr>
        <w:t xml:space="preserve">II. Kết quả thực hiện nhiệm vụ lĩnh vực kinh tế: </w:t>
      </w:r>
    </w:p>
    <w:p w14:paraId="579D6C57" w14:textId="061FB9EA" w:rsidR="00170B89" w:rsidRPr="00CE623B" w:rsidRDefault="00170B89" w:rsidP="00FA2176">
      <w:pPr>
        <w:kinsoku w:val="0"/>
        <w:overflowPunct w:val="0"/>
        <w:autoSpaceDE w:val="0"/>
        <w:autoSpaceDN w:val="0"/>
        <w:spacing w:before="120"/>
        <w:ind w:right="-1" w:firstLine="720"/>
        <w:jc w:val="both"/>
        <w:rPr>
          <w:szCs w:val="28"/>
          <w:lang w:val="pl-PL"/>
        </w:rPr>
      </w:pPr>
      <w:r w:rsidRPr="00CE623B">
        <w:rPr>
          <w:b/>
          <w:szCs w:val="28"/>
          <w:lang w:val="pl-PL"/>
        </w:rPr>
        <w:t xml:space="preserve">1. Nông, lâm, thủy sản: </w:t>
      </w:r>
      <w:r w:rsidRPr="00CE623B">
        <w:rPr>
          <w:szCs w:val="28"/>
          <w:lang w:val="pl-PL"/>
        </w:rPr>
        <w:t xml:space="preserve">Giá trị </w:t>
      </w:r>
      <w:r w:rsidR="00F60FA1" w:rsidRPr="00CE623B">
        <w:rPr>
          <w:szCs w:val="28"/>
          <w:lang w:val="pl-PL"/>
        </w:rPr>
        <w:t>gia tăng ước</w:t>
      </w:r>
      <w:r w:rsidRPr="00CE623B">
        <w:rPr>
          <w:szCs w:val="28"/>
          <w:lang w:val="pl-PL"/>
        </w:rPr>
        <w:t xml:space="preserve"> đạt </w:t>
      </w:r>
      <w:r w:rsidR="00F60FA1" w:rsidRPr="00CE623B">
        <w:rPr>
          <w:szCs w:val="28"/>
          <w:lang w:val="pl-PL"/>
        </w:rPr>
        <w:t>5.949</w:t>
      </w:r>
      <w:r w:rsidRPr="00CE623B">
        <w:rPr>
          <w:szCs w:val="28"/>
          <w:lang w:val="pl-PL"/>
        </w:rPr>
        <w:t xml:space="preserve"> tỷ đồng, tăng </w:t>
      </w:r>
      <w:r w:rsidR="00786F64" w:rsidRPr="00CE623B">
        <w:rPr>
          <w:szCs w:val="28"/>
          <w:lang w:val="vi-VN"/>
        </w:rPr>
        <w:t>4,2</w:t>
      </w:r>
      <w:r w:rsidR="005C7DFA" w:rsidRPr="00CE623B">
        <w:rPr>
          <w:szCs w:val="28"/>
          <w:lang w:val="vi-VN"/>
        </w:rPr>
        <w:t>3</w:t>
      </w:r>
      <w:r w:rsidRPr="00CE623B">
        <w:rPr>
          <w:szCs w:val="28"/>
          <w:lang w:val="pl-PL"/>
        </w:rPr>
        <w:t xml:space="preserve">% </w:t>
      </w:r>
      <w:r w:rsidR="005C7DFA" w:rsidRPr="00CE623B">
        <w:rPr>
          <w:szCs w:val="28"/>
          <w:lang w:val="vi-VN"/>
        </w:rPr>
        <w:t>so cùng kỳ</w:t>
      </w:r>
      <w:r w:rsidRPr="00CE623B">
        <w:rPr>
          <w:rStyle w:val="FootnoteReference"/>
          <w:szCs w:val="28"/>
          <w:lang w:val="pl-PL"/>
        </w:rPr>
        <w:footnoteReference w:id="7"/>
      </w:r>
      <w:r w:rsidRPr="00CE623B">
        <w:rPr>
          <w:szCs w:val="28"/>
          <w:lang w:val="pl-PL"/>
        </w:rPr>
        <w:t>.</w:t>
      </w:r>
    </w:p>
    <w:p w14:paraId="55D79E4E" w14:textId="1CA4BE25" w:rsidR="00AE7AEF" w:rsidRPr="00CE623B" w:rsidRDefault="00AE7AEF" w:rsidP="00FA2176">
      <w:pPr>
        <w:kinsoku w:val="0"/>
        <w:overflowPunct w:val="0"/>
        <w:autoSpaceDE w:val="0"/>
        <w:autoSpaceDN w:val="0"/>
        <w:spacing w:beforeLines="40" w:before="96" w:afterLines="40" w:after="96"/>
        <w:ind w:right="-1" w:firstLine="720"/>
        <w:jc w:val="both"/>
        <w:rPr>
          <w:spacing w:val="-4"/>
          <w:szCs w:val="28"/>
          <w:lang w:val="vi-VN"/>
        </w:rPr>
      </w:pPr>
      <w:r w:rsidRPr="00CE623B">
        <w:rPr>
          <w:spacing w:val="-4"/>
          <w:szCs w:val="28"/>
          <w:lang w:val="pl-PL"/>
        </w:rPr>
        <w:t xml:space="preserve">- Nông nghiệp: </w:t>
      </w:r>
      <w:r w:rsidRPr="00CE623B">
        <w:rPr>
          <w:spacing w:val="-2"/>
          <w:szCs w:val="28"/>
          <w:lang w:val="nb-NO"/>
        </w:rPr>
        <w:t xml:space="preserve">Tập trung chỉ đạo thực hiện đồng bộ, linh hoạt, hiệu quả cơ cấu lại ngành nông nghiệp, </w:t>
      </w:r>
      <w:r w:rsidR="00BF075E" w:rsidRPr="00CE623B">
        <w:rPr>
          <w:spacing w:val="-3"/>
          <w:szCs w:val="28"/>
          <w:lang w:val="nl-NL"/>
        </w:rPr>
        <w:t xml:space="preserve">sản xuất đúng lịch thời vụ và điều tiết nước hợp lý, </w:t>
      </w:r>
      <w:r w:rsidR="00BF075E" w:rsidRPr="00CE623B">
        <w:rPr>
          <w:spacing w:val="-4"/>
          <w:szCs w:val="28"/>
          <w:lang w:val="nl-NL"/>
        </w:rPr>
        <w:t xml:space="preserve">sản xuất 02 vụ Đông - Xuân và Hè – Thu đạt </w:t>
      </w:r>
      <w:r w:rsidR="00BF075E" w:rsidRPr="00CE623B">
        <w:rPr>
          <w:spacing w:val="-4"/>
          <w:szCs w:val="28"/>
          <w:lang w:val="vi-VN"/>
        </w:rPr>
        <w:t>57.989</w:t>
      </w:r>
      <w:r w:rsidR="00BF075E" w:rsidRPr="00CE623B">
        <w:rPr>
          <w:spacing w:val="-4"/>
          <w:szCs w:val="28"/>
          <w:lang w:val="nl-NL"/>
        </w:rPr>
        <w:t xml:space="preserve"> ha, vượt </w:t>
      </w:r>
      <w:r w:rsidR="00BF075E" w:rsidRPr="00CE623B">
        <w:rPr>
          <w:spacing w:val="-4"/>
          <w:szCs w:val="28"/>
          <w:lang w:val="vi-VN"/>
        </w:rPr>
        <w:t>7,4</w:t>
      </w:r>
      <w:r w:rsidR="00BF075E" w:rsidRPr="00CE623B">
        <w:rPr>
          <w:spacing w:val="-4"/>
          <w:szCs w:val="28"/>
          <w:lang w:val="nl-NL"/>
        </w:rPr>
        <w:t>% KH</w:t>
      </w:r>
      <w:r w:rsidR="00BF075E" w:rsidRPr="00CE623B">
        <w:rPr>
          <w:spacing w:val="-4"/>
          <w:szCs w:val="28"/>
          <w:lang w:val="vi-VN"/>
        </w:rPr>
        <w:t xml:space="preserve">; </w:t>
      </w:r>
      <w:r w:rsidR="00BF075E" w:rsidRPr="00CE623B">
        <w:rPr>
          <w:spacing w:val="-4"/>
          <w:szCs w:val="28"/>
          <w:lang w:val="nl-NL"/>
        </w:rPr>
        <w:t xml:space="preserve">chuyển đổi cơ cấu cây trồng, nhân rộng mô hình cánh đồng lớn và liên kết chuỗi giá trị đạt kết quả tích cực </w:t>
      </w:r>
      <w:r w:rsidR="00BF075E" w:rsidRPr="00CE623B">
        <w:rPr>
          <w:rStyle w:val="FootnoteReference"/>
          <w:spacing w:val="-4"/>
          <w:szCs w:val="28"/>
          <w:lang w:val="nl-NL"/>
        </w:rPr>
        <w:footnoteReference w:id="8"/>
      </w:r>
      <w:r w:rsidR="00BF075E" w:rsidRPr="00CE623B">
        <w:rPr>
          <w:spacing w:val="-4"/>
          <w:szCs w:val="28"/>
          <w:lang w:val="nl-NL"/>
        </w:rPr>
        <w:t xml:space="preserve">. </w:t>
      </w:r>
      <w:r w:rsidRPr="00CE623B">
        <w:rPr>
          <w:spacing w:val="-3"/>
          <w:szCs w:val="28"/>
          <w:lang w:val="nl-NL"/>
        </w:rPr>
        <w:t xml:space="preserve">Chủ trương phát triển nông nghiệp ứng dụng công nghệ cao tiếp tục được triển khai thực hiện đạt kết quả tích cực </w:t>
      </w:r>
      <w:r w:rsidRPr="00CE623B">
        <w:rPr>
          <w:rStyle w:val="FootnoteReference"/>
          <w:spacing w:val="-3"/>
          <w:szCs w:val="28"/>
          <w:lang w:val="nl-NL"/>
        </w:rPr>
        <w:footnoteReference w:id="9"/>
      </w:r>
      <w:r w:rsidRPr="00CE623B">
        <w:rPr>
          <w:spacing w:val="-3"/>
          <w:szCs w:val="28"/>
          <w:lang w:val="nl-NL"/>
        </w:rPr>
        <w:t xml:space="preserve">. </w:t>
      </w:r>
      <w:r w:rsidR="00BF075E" w:rsidRPr="00CE623B">
        <w:rPr>
          <w:spacing w:val="-3"/>
          <w:szCs w:val="28"/>
          <w:lang w:val="nl-NL"/>
        </w:rPr>
        <w:t>C</w:t>
      </w:r>
      <w:r w:rsidR="00BF075E" w:rsidRPr="00CE623B">
        <w:rPr>
          <w:bCs/>
          <w:iCs/>
          <w:spacing w:val="-6"/>
          <w:lang w:val="sv-SE"/>
        </w:rPr>
        <w:t xml:space="preserve">hăn nuôi phát triển ổn định, nâng cao chất lượng </w:t>
      </w:r>
      <w:r w:rsidR="00BF075E" w:rsidRPr="00CE623B">
        <w:rPr>
          <w:rStyle w:val="FootnoteReference"/>
          <w:spacing w:val="-6"/>
          <w:szCs w:val="28"/>
        </w:rPr>
        <w:footnoteReference w:id="10"/>
      </w:r>
      <w:r w:rsidR="00BF075E" w:rsidRPr="00CE623B">
        <w:rPr>
          <w:spacing w:val="-6"/>
          <w:szCs w:val="28"/>
          <w:lang w:val="pl-PL"/>
        </w:rPr>
        <w:t xml:space="preserve">. </w:t>
      </w:r>
      <w:r w:rsidRPr="00CE623B">
        <w:rPr>
          <w:spacing w:val="-6"/>
          <w:szCs w:val="28"/>
          <w:lang w:val="nl-NL"/>
        </w:rPr>
        <w:t>Công tác phòng, chống dịch trên cây trồng, vật nuôi được kiểm soát chặt chẽ, không xảy ra dịch bệnh.</w:t>
      </w:r>
      <w:r w:rsidR="00470479" w:rsidRPr="00CE623B">
        <w:rPr>
          <w:spacing w:val="-6"/>
          <w:szCs w:val="28"/>
          <w:lang w:val="vi-VN"/>
        </w:rPr>
        <w:t xml:space="preserve"> </w:t>
      </w:r>
      <w:r w:rsidR="003371CC" w:rsidRPr="00CE623B">
        <w:rPr>
          <w:lang w:val="pl-PL"/>
        </w:rPr>
        <w:t xml:space="preserve">Công </w:t>
      </w:r>
      <w:r w:rsidR="00470479" w:rsidRPr="00CE623B">
        <w:rPr>
          <w:lang w:val="pl-PL"/>
        </w:rPr>
        <w:t>tác chống hạn đạt hiệu quả cao, không để xảy ra tình trạng thiếu nước sinh hoạt và nước tưới tại các vùng trồng theo Kế hoạch vụ</w:t>
      </w:r>
      <w:r w:rsidR="00470479" w:rsidRPr="00CE623B">
        <w:rPr>
          <w:rStyle w:val="FootnoteReference"/>
          <w:lang w:val="pl-PL"/>
        </w:rPr>
        <w:footnoteReference w:id="11"/>
      </w:r>
      <w:r w:rsidR="00F7419C" w:rsidRPr="00CE623B">
        <w:rPr>
          <w:lang w:val="vi-VN"/>
        </w:rPr>
        <w:t>.</w:t>
      </w:r>
    </w:p>
    <w:p w14:paraId="4BE10AC6" w14:textId="77777777" w:rsidR="00AE7AEF" w:rsidRPr="00CE623B" w:rsidRDefault="00AE7AEF" w:rsidP="00FA2176">
      <w:pPr>
        <w:spacing w:before="120"/>
        <w:ind w:firstLine="720"/>
        <w:jc w:val="both"/>
        <w:rPr>
          <w:spacing w:val="-4"/>
          <w:szCs w:val="28"/>
          <w:lang w:val="vi-VN"/>
        </w:rPr>
      </w:pPr>
      <w:r w:rsidRPr="00CE623B">
        <w:rPr>
          <w:spacing w:val="-4"/>
          <w:szCs w:val="28"/>
          <w:lang w:val="nl-NL"/>
        </w:rPr>
        <w:lastRenderedPageBreak/>
        <w:t xml:space="preserve">- </w:t>
      </w:r>
      <w:r w:rsidRPr="00CE623B">
        <w:rPr>
          <w:spacing w:val="-4"/>
          <w:szCs w:val="28"/>
          <w:lang w:val="is-IS"/>
        </w:rPr>
        <w:t>Lâm n</w:t>
      </w:r>
      <w:r w:rsidRPr="00CE623B">
        <w:rPr>
          <w:spacing w:val="-4"/>
          <w:szCs w:val="28"/>
          <w:lang w:val="it-IT"/>
        </w:rPr>
        <w:t xml:space="preserve">ghiệp: Tiếp tục triển khai có hiệu quả công tác phát triển rừng </w:t>
      </w:r>
      <w:r w:rsidRPr="00CE623B">
        <w:rPr>
          <w:rStyle w:val="FootnoteReference"/>
          <w:spacing w:val="-4"/>
          <w:szCs w:val="28"/>
          <w:lang w:val="it-IT"/>
        </w:rPr>
        <w:footnoteReference w:id="12"/>
      </w:r>
      <w:r w:rsidRPr="00CE623B">
        <w:rPr>
          <w:spacing w:val="-4"/>
          <w:szCs w:val="28"/>
          <w:lang w:val="it-IT"/>
        </w:rPr>
        <w:t xml:space="preserve">; </w:t>
      </w:r>
      <w:r w:rsidRPr="00CE623B">
        <w:rPr>
          <w:spacing w:val="-4"/>
          <w:szCs w:val="28"/>
          <w:lang w:val="vi-VN"/>
        </w:rPr>
        <w:t>c</w:t>
      </w:r>
      <w:r w:rsidRPr="00CE623B">
        <w:rPr>
          <w:spacing w:val="-4"/>
          <w:szCs w:val="28"/>
          <w:lang w:val="nl-NL"/>
        </w:rPr>
        <w:t xml:space="preserve">hỉ đạo quyết liệt công tác bảo vệ rừng, </w:t>
      </w:r>
      <w:r w:rsidRPr="00CE623B">
        <w:rPr>
          <w:spacing w:val="-4"/>
          <w:szCs w:val="28"/>
          <w:lang w:val="vi-VN"/>
        </w:rPr>
        <w:t xml:space="preserve">nhất là công tác </w:t>
      </w:r>
      <w:r w:rsidRPr="00CE623B">
        <w:rPr>
          <w:spacing w:val="-4"/>
          <w:szCs w:val="28"/>
          <w:lang w:val="nl-NL"/>
        </w:rPr>
        <w:t>phòng, chống cháy rừng mùa khô</w:t>
      </w:r>
      <w:r w:rsidRPr="00CE623B">
        <w:rPr>
          <w:spacing w:val="-4"/>
          <w:szCs w:val="28"/>
          <w:lang w:val="vi-VN"/>
        </w:rPr>
        <w:t xml:space="preserve"> tại một số địa bàn hạ</w:t>
      </w:r>
      <w:r w:rsidRPr="00CE623B">
        <w:rPr>
          <w:spacing w:val="-4"/>
          <w:szCs w:val="28"/>
          <w:lang w:val="nl-NL"/>
        </w:rPr>
        <w:t xml:space="preserve">n hán gay gắt </w:t>
      </w:r>
      <w:r w:rsidRPr="00CE623B">
        <w:rPr>
          <w:spacing w:val="-4"/>
          <w:szCs w:val="28"/>
          <w:lang w:val="vi-VN"/>
        </w:rPr>
        <w:t>cục bộ</w:t>
      </w:r>
      <w:r w:rsidRPr="00CE623B">
        <w:rPr>
          <w:spacing w:val="-4"/>
          <w:szCs w:val="28"/>
          <w:lang w:val="nl-NL"/>
        </w:rPr>
        <w:t xml:space="preserve"> </w:t>
      </w:r>
      <w:r w:rsidRPr="00CE623B">
        <w:rPr>
          <w:rStyle w:val="FootnoteReference"/>
          <w:spacing w:val="-4"/>
          <w:szCs w:val="28"/>
        </w:rPr>
        <w:footnoteReference w:id="13"/>
      </w:r>
      <w:r w:rsidRPr="00CE623B">
        <w:rPr>
          <w:spacing w:val="-4"/>
          <w:szCs w:val="28"/>
          <w:lang w:val="nl-NL"/>
        </w:rPr>
        <w:t>.</w:t>
      </w:r>
    </w:p>
    <w:p w14:paraId="1367321D" w14:textId="0E7758AE" w:rsidR="00AE7AEF" w:rsidRPr="00CE623B" w:rsidRDefault="00AE7AEF" w:rsidP="00FA2176">
      <w:pPr>
        <w:kinsoku w:val="0"/>
        <w:overflowPunct w:val="0"/>
        <w:autoSpaceDE w:val="0"/>
        <w:autoSpaceDN w:val="0"/>
        <w:spacing w:beforeLines="40" w:before="96" w:afterLines="40" w:after="96"/>
        <w:ind w:right="-1" w:firstLine="720"/>
        <w:jc w:val="both"/>
        <w:rPr>
          <w:szCs w:val="28"/>
          <w:lang w:val="nb-NO"/>
        </w:rPr>
      </w:pPr>
      <w:r w:rsidRPr="00CE623B">
        <w:rPr>
          <w:szCs w:val="28"/>
          <w:lang w:val="nb-NO"/>
        </w:rPr>
        <w:t xml:space="preserve">- Thủy sản: </w:t>
      </w:r>
      <w:r w:rsidR="00BF075E" w:rsidRPr="00CE623B">
        <w:rPr>
          <w:szCs w:val="28"/>
          <w:lang w:val="nb-NO"/>
        </w:rPr>
        <w:t>Thời tiết tương đối thuận lợi cho</w:t>
      </w:r>
      <w:r w:rsidR="00BF075E" w:rsidRPr="00CE623B">
        <w:rPr>
          <w:szCs w:val="28"/>
          <w:lang w:val="vi-VN"/>
        </w:rPr>
        <w:t xml:space="preserve"> </w:t>
      </w:r>
      <w:r w:rsidR="00BF075E" w:rsidRPr="00CE623B">
        <w:rPr>
          <w:szCs w:val="28"/>
          <w:lang w:val="nb-NO"/>
        </w:rPr>
        <w:t xml:space="preserve">hoạt động khai thác </w:t>
      </w:r>
      <w:r w:rsidR="00BF075E" w:rsidRPr="00CE623B">
        <w:rPr>
          <w:rStyle w:val="FootnoteReference"/>
          <w:szCs w:val="28"/>
          <w:lang w:val="nb-NO"/>
        </w:rPr>
        <w:footnoteReference w:id="14"/>
      </w:r>
      <w:r w:rsidR="00BF075E" w:rsidRPr="00CE623B">
        <w:rPr>
          <w:szCs w:val="28"/>
          <w:lang w:val="nb-NO"/>
        </w:rPr>
        <w:t xml:space="preserve"> sản lượng khai thác đạt 115.955 tấn, </w:t>
      </w:r>
      <w:r w:rsidR="00BF075E" w:rsidRPr="00CE623B">
        <w:rPr>
          <w:szCs w:val="28"/>
          <w:lang w:val="vi-VN"/>
        </w:rPr>
        <w:t>bằng 99,6% cùng kỳ</w:t>
      </w:r>
      <w:r w:rsidR="00BF075E" w:rsidRPr="00CE623B">
        <w:rPr>
          <w:szCs w:val="28"/>
          <w:lang w:val="nb-NO"/>
        </w:rPr>
        <w:t xml:space="preserve">. </w:t>
      </w:r>
      <w:r w:rsidR="00BF075E" w:rsidRPr="00CE623B">
        <w:rPr>
          <w:lang w:val="nb-NO"/>
        </w:rPr>
        <w:t>Công tác chống khai thác bất hợp pháp (IUU)</w:t>
      </w:r>
      <w:r w:rsidR="00BF075E" w:rsidRPr="00CE623B">
        <w:rPr>
          <w:szCs w:val="28"/>
          <w:lang w:val="nb-NO"/>
        </w:rPr>
        <w:t xml:space="preserve"> </w:t>
      </w:r>
      <w:r w:rsidR="00BF075E" w:rsidRPr="00CE623B">
        <w:rPr>
          <w:szCs w:val="28"/>
          <w:lang w:val="it-IT"/>
        </w:rPr>
        <w:t>được chỉ đạo quyết liệt</w:t>
      </w:r>
      <w:r w:rsidR="00BF075E" w:rsidRPr="00CE623B">
        <w:rPr>
          <w:rStyle w:val="FootnoteReference"/>
          <w:szCs w:val="28"/>
        </w:rPr>
        <w:footnoteReference w:id="15"/>
      </w:r>
      <w:r w:rsidR="00BF075E" w:rsidRPr="00CE623B">
        <w:rPr>
          <w:szCs w:val="28"/>
          <w:lang w:val="it-IT"/>
        </w:rPr>
        <w:t xml:space="preserve">. </w:t>
      </w:r>
      <w:r w:rsidR="00BF075E" w:rsidRPr="00CE623B">
        <w:rPr>
          <w:szCs w:val="28"/>
          <w:lang w:val="nb-NO"/>
        </w:rPr>
        <w:t xml:space="preserve">Sản xuất giống tiếp tục kết nối mở rộng  thị trường tiêu thụ và tăng trưởng </w:t>
      </w:r>
      <w:r w:rsidR="00BF075E" w:rsidRPr="00CE623B">
        <w:rPr>
          <w:szCs w:val="28"/>
          <w:lang w:val="vi-VN"/>
        </w:rPr>
        <w:t>khá</w:t>
      </w:r>
      <w:r w:rsidRPr="00CE623B">
        <w:rPr>
          <w:rStyle w:val="FootnoteReference"/>
          <w:szCs w:val="28"/>
          <w:lang w:val="nb-NO"/>
        </w:rPr>
        <w:footnoteReference w:id="16"/>
      </w:r>
      <w:r w:rsidRPr="00CE623B">
        <w:rPr>
          <w:szCs w:val="28"/>
          <w:lang w:val="nb-NO"/>
        </w:rPr>
        <w:t xml:space="preserve">; tập trung phát triển các đối tượng nuôi trồng có giá trị kinh tế, hiệu quả cao </w:t>
      </w:r>
      <w:r w:rsidRPr="00CE623B">
        <w:rPr>
          <w:rStyle w:val="FootnoteReference"/>
          <w:szCs w:val="28"/>
          <w:lang w:val="nb-NO"/>
        </w:rPr>
        <w:footnoteReference w:id="17"/>
      </w:r>
      <w:r w:rsidRPr="00CE623B">
        <w:rPr>
          <w:szCs w:val="28"/>
          <w:lang w:val="nb-NO"/>
        </w:rPr>
        <w:t>.</w:t>
      </w:r>
    </w:p>
    <w:p w14:paraId="78FA3063" w14:textId="2DA8ADA7" w:rsidR="00AE7AEF" w:rsidRPr="00CE623B" w:rsidRDefault="00AE7AEF" w:rsidP="00FA2176">
      <w:pPr>
        <w:widowControl w:val="0"/>
        <w:kinsoku w:val="0"/>
        <w:overflowPunct w:val="0"/>
        <w:autoSpaceDE w:val="0"/>
        <w:autoSpaceDN w:val="0"/>
        <w:spacing w:before="120"/>
        <w:ind w:right="-1" w:firstLine="720"/>
        <w:jc w:val="both"/>
        <w:rPr>
          <w:szCs w:val="28"/>
          <w:lang w:val="vi-VN"/>
        </w:rPr>
      </w:pPr>
      <w:r w:rsidRPr="00CE623B">
        <w:rPr>
          <w:szCs w:val="28"/>
          <w:lang w:val="nb-NO"/>
        </w:rPr>
        <w:t xml:space="preserve">- Chương trình xây dựng nông thôn mới: Ban hành </w:t>
      </w:r>
      <w:r w:rsidRPr="00CE623B">
        <w:rPr>
          <w:lang w:val="nb-NO"/>
        </w:rPr>
        <w:t xml:space="preserve">Quyết định sửa đổi Bộ tiêu chí nông thôn mới cấp xã và Quyết định quy định các tiêu chí, chỉ tiêu phân cấp cho UBND tỉnh quy định thuộc Bộ tiêu chí nông thôn mới cấp huyện </w:t>
      </w:r>
      <w:r w:rsidRPr="00CE623B">
        <w:rPr>
          <w:rStyle w:val="FootnoteReference"/>
          <w:szCs w:val="28"/>
          <w:lang w:val="nb-NO"/>
        </w:rPr>
        <w:footnoteReference w:id="18"/>
      </w:r>
      <w:r w:rsidR="00650562" w:rsidRPr="00CE623B">
        <w:rPr>
          <w:lang w:val="vi-VN"/>
        </w:rPr>
        <w:t>.</w:t>
      </w:r>
      <w:r w:rsidRPr="00CE623B">
        <w:rPr>
          <w:szCs w:val="28"/>
          <w:lang w:val="nb-NO"/>
        </w:rPr>
        <w:t xml:space="preserve"> </w:t>
      </w:r>
      <w:r w:rsidR="00C40692" w:rsidRPr="00CE623B">
        <w:rPr>
          <w:szCs w:val="28"/>
          <w:lang w:val="nb-NO"/>
        </w:rPr>
        <w:t>Hiện có 182 sản phẩm OCOP (30 sản phẩm 04 sao; 152 sản phẩm 3 sao) và hầu hết sản phẩm OCOP được đưa vào hệ thống các siêu thị, lên các sàn giao dịch thương mại điện tử Voso (11 sản phẩm), Postmart (11 sản phẩm), các điểm bán hàng OCOP trong tỉnh và bán online trên các mạng xã hội</w:t>
      </w:r>
      <w:r w:rsidR="00C40692" w:rsidRPr="00CE623B">
        <w:rPr>
          <w:szCs w:val="28"/>
          <w:lang w:val="vi-VN"/>
        </w:rPr>
        <w:t>.</w:t>
      </w:r>
      <w:r w:rsidR="004C292F" w:rsidRPr="00CE623B">
        <w:rPr>
          <w:szCs w:val="28"/>
          <w:lang w:val="vi-VN"/>
        </w:rPr>
        <w:t xml:space="preserve"> </w:t>
      </w:r>
      <w:r w:rsidR="004C292F" w:rsidRPr="00CE623B">
        <w:rPr>
          <w:lang w:val="vi-VN"/>
        </w:rPr>
        <w:t>Tính đến tháng 9/2024, đã công nhận thêm 03 xã đạt chuẩn nông thôn mới, nông thôn mới nâng cao năm 2023</w:t>
      </w:r>
      <w:r w:rsidR="00DA0689" w:rsidRPr="00CE623B">
        <w:rPr>
          <w:rStyle w:val="FootnoteReference"/>
          <w:lang w:val="vi-VN"/>
        </w:rPr>
        <w:footnoteReference w:id="19"/>
      </w:r>
      <w:r w:rsidR="004C292F" w:rsidRPr="00CE623B">
        <w:rPr>
          <w:lang w:val="vi-VN"/>
        </w:rPr>
        <w:t>, nâng luỹ kế số xã đạt chuẩn NTM lên 32/47 xã và 12/32 xã đạt chuẩn NTM nâng cao.</w:t>
      </w:r>
    </w:p>
    <w:p w14:paraId="36FC253A" w14:textId="369E0568" w:rsidR="0079199F" w:rsidRPr="00CE623B" w:rsidRDefault="0079199F" w:rsidP="00FA2176">
      <w:pPr>
        <w:kinsoku w:val="0"/>
        <w:overflowPunct w:val="0"/>
        <w:autoSpaceDE w:val="0"/>
        <w:autoSpaceDN w:val="0"/>
        <w:spacing w:before="120"/>
        <w:ind w:firstLine="720"/>
        <w:jc w:val="both"/>
        <w:rPr>
          <w:szCs w:val="28"/>
          <w:lang w:val="pl-PL"/>
        </w:rPr>
      </w:pPr>
      <w:r w:rsidRPr="00CE623B">
        <w:rPr>
          <w:b/>
          <w:bCs/>
          <w:szCs w:val="28"/>
          <w:lang w:val="nb-NO"/>
        </w:rPr>
        <w:t xml:space="preserve">2. Công nghiệp-Xây dựng: </w:t>
      </w:r>
      <w:r w:rsidR="006A0E16" w:rsidRPr="00CE623B">
        <w:rPr>
          <w:bCs/>
          <w:szCs w:val="28"/>
          <w:lang w:val="nb-NO"/>
        </w:rPr>
        <w:t xml:space="preserve">Giá trị </w:t>
      </w:r>
      <w:r w:rsidR="00F60FA1" w:rsidRPr="00CE623B">
        <w:rPr>
          <w:bCs/>
          <w:szCs w:val="28"/>
          <w:lang w:val="nb-NO"/>
        </w:rPr>
        <w:t xml:space="preserve">gia tăng </w:t>
      </w:r>
      <w:r w:rsidR="006A0E16" w:rsidRPr="00CE623B">
        <w:rPr>
          <w:bCs/>
          <w:szCs w:val="28"/>
          <w:lang w:val="nb-NO"/>
        </w:rPr>
        <w:t>toàn n</w:t>
      </w:r>
      <w:r w:rsidR="00786F64" w:rsidRPr="00CE623B">
        <w:rPr>
          <w:bCs/>
          <w:szCs w:val="28"/>
          <w:lang w:val="nb-NO"/>
        </w:rPr>
        <w:t xml:space="preserve">gành ước đạt </w:t>
      </w:r>
      <w:r w:rsidR="00F60FA1" w:rsidRPr="00CE623B">
        <w:rPr>
          <w:bCs/>
          <w:szCs w:val="28"/>
          <w:lang w:val="nb-NO"/>
        </w:rPr>
        <w:t>7.064</w:t>
      </w:r>
      <w:r w:rsidR="00786F64" w:rsidRPr="00CE623B">
        <w:rPr>
          <w:bCs/>
          <w:szCs w:val="28"/>
          <w:lang w:val="nb-NO"/>
        </w:rPr>
        <w:t xml:space="preserve"> tỷ đồng, </w:t>
      </w:r>
      <w:r w:rsidR="006A0E16" w:rsidRPr="00CE623B">
        <w:rPr>
          <w:bCs/>
          <w:szCs w:val="28"/>
          <w:lang w:val="nb-NO"/>
        </w:rPr>
        <w:t xml:space="preserve">tăng </w:t>
      </w:r>
      <w:r w:rsidR="00786F64" w:rsidRPr="00CE623B">
        <w:rPr>
          <w:bCs/>
          <w:szCs w:val="28"/>
          <w:lang w:val="nb-NO"/>
        </w:rPr>
        <w:t>11,92</w:t>
      </w:r>
      <w:r w:rsidR="006A0E16" w:rsidRPr="00CE623B">
        <w:rPr>
          <w:bCs/>
          <w:szCs w:val="28"/>
          <w:lang w:val="nb-NO"/>
        </w:rPr>
        <w:t>%</w:t>
      </w:r>
      <w:r w:rsidR="00F60FA1" w:rsidRPr="00CE623B">
        <w:rPr>
          <w:rStyle w:val="FootnoteReference"/>
          <w:bCs/>
          <w:szCs w:val="28"/>
          <w:lang w:val="nb-NO"/>
        </w:rPr>
        <w:footnoteReference w:id="20"/>
      </w:r>
      <w:r w:rsidRPr="00CE623B">
        <w:rPr>
          <w:szCs w:val="28"/>
          <w:lang w:val="pl-PL"/>
        </w:rPr>
        <w:t>.</w:t>
      </w:r>
    </w:p>
    <w:p w14:paraId="539F3D6F" w14:textId="374CCFBF" w:rsidR="00BF075E" w:rsidRPr="00CE623B" w:rsidRDefault="0079199F" w:rsidP="00FA2176">
      <w:pPr>
        <w:kinsoku w:val="0"/>
        <w:overflowPunct w:val="0"/>
        <w:autoSpaceDE w:val="0"/>
        <w:autoSpaceDN w:val="0"/>
        <w:spacing w:before="120"/>
        <w:ind w:firstLine="720"/>
        <w:jc w:val="both"/>
        <w:rPr>
          <w:spacing w:val="-2"/>
          <w:szCs w:val="28"/>
          <w:lang w:val="is-IS"/>
        </w:rPr>
      </w:pPr>
      <w:r w:rsidRPr="00CE623B">
        <w:rPr>
          <w:spacing w:val="-2"/>
          <w:szCs w:val="28"/>
          <w:lang w:val="nb-NO"/>
        </w:rPr>
        <w:t xml:space="preserve">- Về Công nghiệp: </w:t>
      </w:r>
      <w:r w:rsidR="00BF075E" w:rsidRPr="00CE623B">
        <w:rPr>
          <w:spacing w:val="-2"/>
          <w:szCs w:val="28"/>
          <w:lang w:val="nb-NO"/>
        </w:rPr>
        <w:t xml:space="preserve">Tập trung triển khai các nhiệm vụ, giải pháp thúc đẩy phát triển năng lượng </w:t>
      </w:r>
      <w:r w:rsidR="00BF075E" w:rsidRPr="00CE623B">
        <w:rPr>
          <w:rStyle w:val="FootnoteReference"/>
          <w:spacing w:val="-2"/>
          <w:szCs w:val="28"/>
          <w:lang w:val="nb-NO"/>
        </w:rPr>
        <w:footnoteReference w:id="21"/>
      </w:r>
      <w:r w:rsidR="00BF075E" w:rsidRPr="00CE623B">
        <w:rPr>
          <w:spacing w:val="-2"/>
          <w:szCs w:val="28"/>
          <w:lang w:val="nb-NO"/>
        </w:rPr>
        <w:t xml:space="preserve">, khâu đột phá về </w:t>
      </w:r>
      <w:r w:rsidR="00BF075E" w:rsidRPr="00CE623B">
        <w:rPr>
          <w:rStyle w:val="fontstyle01"/>
          <w:color w:val="auto"/>
          <w:spacing w:val="-2"/>
          <w:lang w:val="pl-PL"/>
        </w:rPr>
        <w:t xml:space="preserve">năng lượng tái tạo tiếp tục phát huy hiệu quả, giá trị sản xuất lĩnh vực năng lượng, tăng 14,2%.  </w:t>
      </w:r>
      <w:bookmarkStart w:id="3" w:name="_Hlk168233181"/>
      <w:r w:rsidRPr="00CE623B">
        <w:rPr>
          <w:spacing w:val="-2"/>
          <w:szCs w:val="28"/>
          <w:lang w:val="nb-NO"/>
        </w:rPr>
        <w:t xml:space="preserve">Chủ động </w:t>
      </w:r>
      <w:r w:rsidR="00C44868" w:rsidRPr="00CE623B">
        <w:rPr>
          <w:spacing w:val="-2"/>
          <w:szCs w:val="28"/>
          <w:lang w:val="nb-NO"/>
        </w:rPr>
        <w:t xml:space="preserve">làm việc, đối thoại để </w:t>
      </w:r>
      <w:r w:rsidRPr="00CE623B">
        <w:rPr>
          <w:rStyle w:val="fontstyle01"/>
          <w:color w:val="auto"/>
          <w:spacing w:val="-2"/>
          <w:lang w:val="pl-PL"/>
        </w:rPr>
        <w:t>hỗ trợ tháo gỡ khó khăn</w:t>
      </w:r>
      <w:r w:rsidR="003431C2" w:rsidRPr="00CE623B">
        <w:rPr>
          <w:rStyle w:val="fontstyle01"/>
          <w:color w:val="auto"/>
          <w:spacing w:val="-2"/>
          <w:lang w:val="pl-PL"/>
        </w:rPr>
        <w:t>, vướng mắc và đề xuất các giải pháp đẩy mạnh, gia tăng sản lượng, tìm kiếm thị trường</w:t>
      </w:r>
      <w:r w:rsidRPr="00CE623B">
        <w:rPr>
          <w:rStyle w:val="fontstyle01"/>
          <w:color w:val="auto"/>
          <w:spacing w:val="-2"/>
          <w:lang w:val="pl-PL"/>
        </w:rPr>
        <w:t xml:space="preserve"> cho các cơ sở sản xuất, chế biến </w:t>
      </w:r>
      <w:r w:rsidRPr="00CE623B">
        <w:rPr>
          <w:rStyle w:val="FootnoteReference"/>
          <w:spacing w:val="-2"/>
          <w:szCs w:val="28"/>
        </w:rPr>
        <w:footnoteReference w:id="22"/>
      </w:r>
      <w:r w:rsidRPr="00CE623B">
        <w:rPr>
          <w:rStyle w:val="fontstyle01"/>
          <w:color w:val="auto"/>
          <w:spacing w:val="-2"/>
          <w:lang w:val="pl-PL"/>
        </w:rPr>
        <w:t>,</w:t>
      </w:r>
      <w:r w:rsidRPr="00CE623B">
        <w:rPr>
          <w:spacing w:val="-2"/>
          <w:szCs w:val="28"/>
          <w:lang w:val="nb-NO"/>
        </w:rPr>
        <w:t xml:space="preserve"> </w:t>
      </w:r>
      <w:r w:rsidRPr="00CE623B">
        <w:rPr>
          <w:rStyle w:val="fontstyle01"/>
          <w:color w:val="auto"/>
          <w:spacing w:val="-2"/>
          <w:lang w:val="pl-PL"/>
        </w:rPr>
        <w:t xml:space="preserve">nhờ đó </w:t>
      </w:r>
      <w:r w:rsidRPr="00CE623B">
        <w:rPr>
          <w:rStyle w:val="fontstyle01"/>
          <w:color w:val="auto"/>
          <w:spacing w:val="-2"/>
          <w:lang w:val="pl-PL"/>
        </w:rPr>
        <w:lastRenderedPageBreak/>
        <w:t xml:space="preserve">công nghiệp chế biến tăng khá, </w:t>
      </w:r>
      <w:bookmarkEnd w:id="3"/>
      <w:r w:rsidR="00003A64" w:rsidRPr="00CE623B">
        <w:rPr>
          <w:rStyle w:val="fontstyle01"/>
          <w:color w:val="auto"/>
          <w:spacing w:val="-2"/>
          <w:lang w:val="pl-PL"/>
        </w:rPr>
        <w:t xml:space="preserve">tăng </w:t>
      </w:r>
      <w:r w:rsidR="00254C1B" w:rsidRPr="00CE623B">
        <w:rPr>
          <w:rStyle w:val="fontstyle01"/>
          <w:color w:val="auto"/>
          <w:spacing w:val="-2"/>
          <w:lang w:val="pl-PL"/>
        </w:rPr>
        <w:t>12,7</w:t>
      </w:r>
      <w:r w:rsidR="00003A64" w:rsidRPr="00CE623B">
        <w:rPr>
          <w:rStyle w:val="fontstyle01"/>
          <w:color w:val="auto"/>
          <w:spacing w:val="-2"/>
          <w:lang w:val="pl-PL"/>
        </w:rPr>
        <w:t xml:space="preserve">%, </w:t>
      </w:r>
      <w:r w:rsidRPr="00CE623B">
        <w:rPr>
          <w:spacing w:val="-2"/>
          <w:szCs w:val="28"/>
          <w:lang w:val="nl-NL"/>
        </w:rPr>
        <w:t xml:space="preserve">một số sản phẩm công nghiệp đã phục hồi và tăng cao </w:t>
      </w:r>
      <w:r w:rsidRPr="00CE623B">
        <w:rPr>
          <w:rStyle w:val="FootnoteReference"/>
          <w:spacing w:val="-2"/>
          <w:szCs w:val="28"/>
          <w:lang w:val="nl-NL"/>
        </w:rPr>
        <w:footnoteReference w:id="23"/>
      </w:r>
      <w:r w:rsidR="00131D03" w:rsidRPr="00CE623B">
        <w:rPr>
          <w:spacing w:val="-2"/>
          <w:szCs w:val="28"/>
          <w:lang w:val="nl-NL"/>
        </w:rPr>
        <w:t xml:space="preserve">; </w:t>
      </w:r>
      <w:r w:rsidR="00BD232E" w:rsidRPr="00CE623B">
        <w:rPr>
          <w:spacing w:val="-2"/>
          <w:szCs w:val="28"/>
          <w:lang w:val="nl-NL"/>
        </w:rPr>
        <w:t>b</w:t>
      </w:r>
      <w:r w:rsidRPr="00CE623B">
        <w:rPr>
          <w:rStyle w:val="fontstyle01"/>
          <w:color w:val="auto"/>
          <w:spacing w:val="-2"/>
          <w:lang w:val="nl-NL"/>
        </w:rPr>
        <w:t>ên cạnh đó, một số sản phẩm vật l</w:t>
      </w:r>
      <w:r w:rsidR="00B23379" w:rsidRPr="00CE623B">
        <w:rPr>
          <w:rStyle w:val="fontstyle01"/>
          <w:color w:val="auto"/>
          <w:spacing w:val="-2"/>
          <w:lang w:val="nl-NL"/>
        </w:rPr>
        <w:t xml:space="preserve">iệu xây dựng, </w:t>
      </w:r>
      <w:r w:rsidR="006C220C" w:rsidRPr="00CE623B">
        <w:rPr>
          <w:rStyle w:val="fontstyle01"/>
          <w:color w:val="auto"/>
          <w:spacing w:val="-2"/>
          <w:lang w:val="nl-NL"/>
        </w:rPr>
        <w:t>nông sản</w:t>
      </w:r>
      <w:r w:rsidR="00320A79" w:rsidRPr="00CE623B">
        <w:rPr>
          <w:rStyle w:val="fontstyle01"/>
          <w:color w:val="auto"/>
          <w:spacing w:val="-2"/>
          <w:lang w:val="nl-NL"/>
        </w:rPr>
        <w:t>, thủy sản</w:t>
      </w:r>
      <w:r w:rsidR="006C220C" w:rsidRPr="00CE623B">
        <w:rPr>
          <w:rStyle w:val="fontstyle01"/>
          <w:color w:val="auto"/>
          <w:spacing w:val="-2"/>
          <w:lang w:val="nl-NL"/>
        </w:rPr>
        <w:t xml:space="preserve"> </w:t>
      </w:r>
      <w:r w:rsidR="001D4CF8" w:rsidRPr="00CE623B">
        <w:rPr>
          <w:rStyle w:val="fontstyle01"/>
          <w:color w:val="auto"/>
          <w:spacing w:val="-2"/>
          <w:lang w:val="nl-NL"/>
        </w:rPr>
        <w:t xml:space="preserve">giảm </w:t>
      </w:r>
      <w:r w:rsidR="006C220C" w:rsidRPr="00CE623B">
        <w:rPr>
          <w:rStyle w:val="fontstyle01"/>
          <w:color w:val="auto"/>
          <w:spacing w:val="-2"/>
          <w:lang w:val="nl-NL"/>
        </w:rPr>
        <w:t xml:space="preserve">(Đá xây dựng, nhân điều, xi măng, muối tinh, tôm đông lạnh) </w:t>
      </w:r>
      <w:r w:rsidRPr="00CE623B">
        <w:rPr>
          <w:rStyle w:val="fontstyle01"/>
          <w:color w:val="auto"/>
          <w:spacing w:val="-2"/>
          <w:lang w:val="nl-NL"/>
        </w:rPr>
        <w:t>do nhu cầu thị trường</w:t>
      </w:r>
      <w:r w:rsidR="00EF4482" w:rsidRPr="00CE623B">
        <w:rPr>
          <w:rStyle w:val="fontstyle01"/>
          <w:color w:val="auto"/>
          <w:spacing w:val="-2"/>
          <w:lang w:val="nl-NL"/>
        </w:rPr>
        <w:t xml:space="preserve"> giảm</w:t>
      </w:r>
      <w:r w:rsidRPr="00CE623B">
        <w:rPr>
          <w:rStyle w:val="fontstyle01"/>
          <w:color w:val="auto"/>
          <w:spacing w:val="-2"/>
          <w:lang w:val="nl-NL"/>
        </w:rPr>
        <w:t xml:space="preserve">, nguyên vật liệu và giá cước vận tải tăng </w:t>
      </w:r>
      <w:r w:rsidRPr="00CE623B">
        <w:rPr>
          <w:rStyle w:val="FootnoteReference"/>
          <w:spacing w:val="-2"/>
          <w:szCs w:val="28"/>
        </w:rPr>
        <w:footnoteReference w:id="24"/>
      </w:r>
      <w:r w:rsidRPr="00CE623B">
        <w:rPr>
          <w:rStyle w:val="fontstyle01"/>
          <w:color w:val="auto"/>
          <w:spacing w:val="-2"/>
          <w:lang w:val="nl-NL"/>
        </w:rPr>
        <w:t>.</w:t>
      </w:r>
      <w:r w:rsidR="003431C2" w:rsidRPr="00CE623B">
        <w:rPr>
          <w:spacing w:val="-2"/>
          <w:szCs w:val="28"/>
          <w:lang w:val="is-IS"/>
        </w:rPr>
        <w:t xml:space="preserve"> </w:t>
      </w:r>
    </w:p>
    <w:p w14:paraId="134485C2" w14:textId="52B4FE40" w:rsidR="0079199F" w:rsidRPr="00CE623B" w:rsidRDefault="0079199F" w:rsidP="00FA2176">
      <w:pPr>
        <w:kinsoku w:val="0"/>
        <w:overflowPunct w:val="0"/>
        <w:autoSpaceDE w:val="0"/>
        <w:autoSpaceDN w:val="0"/>
        <w:spacing w:before="120"/>
        <w:ind w:firstLine="720"/>
        <w:jc w:val="both"/>
        <w:rPr>
          <w:spacing w:val="-4"/>
          <w:szCs w:val="28"/>
          <w:lang w:val="nb-NO"/>
        </w:rPr>
      </w:pPr>
      <w:r w:rsidRPr="00CE623B">
        <w:rPr>
          <w:spacing w:val="-2"/>
          <w:lang w:val="sv-SE"/>
        </w:rPr>
        <w:t xml:space="preserve">- Về Xây dựng: </w:t>
      </w:r>
      <w:r w:rsidR="00FB681A" w:rsidRPr="00CE623B">
        <w:rPr>
          <w:spacing w:val="-2"/>
          <w:lang w:val="sv-SE"/>
        </w:rPr>
        <w:t xml:space="preserve">Kịp thời ban hành các </w:t>
      </w:r>
      <w:r w:rsidR="00FB681A" w:rsidRPr="00CE623B">
        <w:rPr>
          <w:lang w:val="nb-NO"/>
        </w:rPr>
        <w:t xml:space="preserve">văn bản quy phạm pháp luật tháo gỡ những chồng chéo trong công tác quản lý đầu tư xây dựng trên địa bàn tỉnh </w:t>
      </w:r>
      <w:r w:rsidR="00FB681A" w:rsidRPr="00CE623B">
        <w:rPr>
          <w:rStyle w:val="FootnoteReference"/>
          <w:spacing w:val="-2"/>
          <w:lang w:val="sv-SE"/>
        </w:rPr>
        <w:footnoteReference w:id="25"/>
      </w:r>
      <w:r w:rsidR="00FB681A" w:rsidRPr="00CE623B">
        <w:rPr>
          <w:lang w:val="nb-NO"/>
        </w:rPr>
        <w:t xml:space="preserve">. </w:t>
      </w:r>
      <w:r w:rsidR="00FB681A" w:rsidRPr="00CE623B">
        <w:rPr>
          <w:szCs w:val="28"/>
          <w:lang w:val="is-IS"/>
        </w:rPr>
        <w:t xml:space="preserve">Tập trung chỉ đạo hoàn thành các </w:t>
      </w:r>
      <w:r w:rsidR="00FB681A" w:rsidRPr="00CE623B">
        <w:rPr>
          <w:szCs w:val="28"/>
          <w:lang w:val="vi-VN"/>
        </w:rPr>
        <w:t>đồ án quy hoạch lớn, quan trọng</w:t>
      </w:r>
      <w:r w:rsidR="00FB681A" w:rsidRPr="00CE623B">
        <w:rPr>
          <w:szCs w:val="28"/>
          <w:vertAlign w:val="superscript"/>
          <w:lang w:val="vi-VN"/>
        </w:rPr>
        <w:footnoteReference w:id="26"/>
      </w:r>
      <w:r w:rsidR="00FB681A" w:rsidRPr="00CE623B">
        <w:rPr>
          <w:szCs w:val="28"/>
          <w:lang w:val="is-IS"/>
        </w:rPr>
        <w:t>;</w:t>
      </w:r>
      <w:r w:rsidR="00A56B74" w:rsidRPr="00CE623B">
        <w:rPr>
          <w:szCs w:val="28"/>
          <w:lang w:val="is-IS"/>
        </w:rPr>
        <w:t xml:space="preserve"> hoàn thiện hồ sơ </w:t>
      </w:r>
      <w:r w:rsidR="00EF4482" w:rsidRPr="00CE623B">
        <w:rPr>
          <w:szCs w:val="28"/>
          <w:lang w:val="is-IS"/>
        </w:rPr>
        <w:t xml:space="preserve">trình phê duyệt </w:t>
      </w:r>
      <w:r w:rsidR="00A56B74" w:rsidRPr="00CE623B">
        <w:rPr>
          <w:spacing w:val="-4"/>
          <w:szCs w:val="28"/>
          <w:lang w:val="nl-NL"/>
        </w:rPr>
        <w:t xml:space="preserve">Đồ án Quy hoạch chung xây dựng Khu du lịch Quốc gia Ninh Chữ đến năm 2040 theo ý kiến của </w:t>
      </w:r>
      <w:r w:rsidRPr="00CE623B">
        <w:rPr>
          <w:szCs w:val="28"/>
          <w:lang w:val="vi-VN"/>
        </w:rPr>
        <w:t>Hội đồng thẩm định</w:t>
      </w:r>
      <w:r w:rsidRPr="00CE623B">
        <w:rPr>
          <w:spacing w:val="-4"/>
          <w:sz w:val="18"/>
          <w:szCs w:val="18"/>
          <w:lang w:val="nl-NL"/>
        </w:rPr>
        <w:t xml:space="preserve"> </w:t>
      </w:r>
      <w:r w:rsidRPr="00CE623B">
        <w:rPr>
          <w:spacing w:val="-4"/>
          <w:szCs w:val="28"/>
          <w:lang w:val="vi-VN"/>
        </w:rPr>
        <w:t>Quốc gia</w:t>
      </w:r>
      <w:r w:rsidR="00D83C0C" w:rsidRPr="00CE623B">
        <w:rPr>
          <w:spacing w:val="-4"/>
          <w:szCs w:val="28"/>
          <w:lang w:val="nb-NO"/>
        </w:rPr>
        <w:t xml:space="preserve">; </w:t>
      </w:r>
      <w:r w:rsidRPr="00CE623B">
        <w:rPr>
          <w:szCs w:val="28"/>
          <w:lang w:val="is-IS"/>
        </w:rPr>
        <w:t xml:space="preserve">triển khai thúc đẩy phát triển nhà ở xã hội, các khu đô thị mới </w:t>
      </w:r>
      <w:r w:rsidRPr="00CE623B">
        <w:rPr>
          <w:rStyle w:val="FootnoteReference"/>
          <w:szCs w:val="28"/>
          <w:lang w:val="is-IS"/>
        </w:rPr>
        <w:footnoteReference w:id="27"/>
      </w:r>
      <w:r w:rsidRPr="00CE623B">
        <w:rPr>
          <w:szCs w:val="28"/>
          <w:lang w:val="is-IS"/>
        </w:rPr>
        <w:t>.</w:t>
      </w:r>
    </w:p>
    <w:p w14:paraId="3CE2FE81" w14:textId="4B3F1299" w:rsidR="00176148" w:rsidRPr="00CE623B" w:rsidRDefault="0079199F" w:rsidP="00FA2176">
      <w:pPr>
        <w:spacing w:before="120"/>
        <w:ind w:firstLine="720"/>
        <w:jc w:val="both"/>
        <w:rPr>
          <w:bCs/>
          <w:szCs w:val="28"/>
          <w:lang w:val="nb-NO"/>
        </w:rPr>
      </w:pPr>
      <w:r w:rsidRPr="00CE623B">
        <w:rPr>
          <w:b/>
          <w:szCs w:val="28"/>
          <w:lang w:val="nb-NO"/>
        </w:rPr>
        <w:t>3. Các ngành dịch vụ:</w:t>
      </w:r>
      <w:r w:rsidR="00F042B7" w:rsidRPr="00CE623B">
        <w:rPr>
          <w:b/>
          <w:szCs w:val="28"/>
          <w:lang w:val="vi-VN"/>
        </w:rPr>
        <w:t xml:space="preserve"> </w:t>
      </w:r>
      <w:r w:rsidR="006A0E16" w:rsidRPr="00CE623B">
        <w:rPr>
          <w:bCs/>
          <w:szCs w:val="28"/>
          <w:lang w:val="nb-NO"/>
        </w:rPr>
        <w:t xml:space="preserve">Giá trị </w:t>
      </w:r>
      <w:r w:rsidR="00F60FA1" w:rsidRPr="00CE623B">
        <w:rPr>
          <w:bCs/>
          <w:szCs w:val="28"/>
          <w:lang w:val="nb-NO"/>
        </w:rPr>
        <w:t>gia tăng</w:t>
      </w:r>
      <w:r w:rsidR="006A0E16" w:rsidRPr="00CE623B">
        <w:rPr>
          <w:bCs/>
          <w:szCs w:val="28"/>
          <w:lang w:val="nb-NO"/>
        </w:rPr>
        <w:t xml:space="preserve"> toàn ngành ước đạt </w:t>
      </w:r>
      <w:r w:rsidR="00F60FA1" w:rsidRPr="00CE623B">
        <w:rPr>
          <w:bCs/>
          <w:szCs w:val="28"/>
          <w:lang w:val="nb-NO"/>
        </w:rPr>
        <w:t>6.717</w:t>
      </w:r>
      <w:r w:rsidR="006A0E16" w:rsidRPr="00CE623B">
        <w:rPr>
          <w:bCs/>
          <w:szCs w:val="28"/>
          <w:lang w:val="nb-NO"/>
        </w:rPr>
        <w:t xml:space="preserve"> tỷ đồng, tăng </w:t>
      </w:r>
      <w:r w:rsidR="00786F64" w:rsidRPr="00CE623B">
        <w:rPr>
          <w:bCs/>
          <w:szCs w:val="28"/>
          <w:lang w:val="nb-NO"/>
        </w:rPr>
        <w:t>7,49</w:t>
      </w:r>
      <w:r w:rsidR="006A0E16" w:rsidRPr="00CE623B">
        <w:rPr>
          <w:bCs/>
          <w:szCs w:val="28"/>
          <w:lang w:val="nb-NO"/>
        </w:rPr>
        <w:t>%.</w:t>
      </w:r>
    </w:p>
    <w:p w14:paraId="366D65A5" w14:textId="02D6A9CE" w:rsidR="005431AC" w:rsidRPr="00CE623B" w:rsidRDefault="006A0E16" w:rsidP="00FA2176">
      <w:pPr>
        <w:spacing w:before="120"/>
        <w:ind w:firstLine="720"/>
        <w:jc w:val="both"/>
        <w:rPr>
          <w:rStyle w:val="fontstyle01"/>
          <w:color w:val="auto"/>
          <w:lang w:val="pl-PL"/>
        </w:rPr>
      </w:pPr>
      <w:r w:rsidRPr="00CE623B">
        <w:rPr>
          <w:bCs/>
          <w:szCs w:val="28"/>
          <w:lang w:val="nb-NO"/>
        </w:rPr>
        <w:t xml:space="preserve"> </w:t>
      </w:r>
      <w:r w:rsidR="0079199F" w:rsidRPr="00CE623B">
        <w:rPr>
          <w:szCs w:val="28"/>
          <w:lang w:val="nb-NO"/>
        </w:rPr>
        <w:t>Các ngành thương mại, dịch vụ</w:t>
      </w:r>
      <w:r w:rsidR="001D4CF8" w:rsidRPr="00CE623B">
        <w:rPr>
          <w:szCs w:val="28"/>
          <w:lang w:val="nb-NO"/>
        </w:rPr>
        <w:t xml:space="preserve"> tiếp tục phục hồi và tăng khá</w:t>
      </w:r>
      <w:r w:rsidR="0079199F" w:rsidRPr="00CE623B">
        <w:rPr>
          <w:szCs w:val="28"/>
          <w:lang w:val="nb-NO"/>
        </w:rPr>
        <w:t xml:space="preserve">. Tập trung chỉ đạo tăng cường các hoạt động xúc tiến thương mại </w:t>
      </w:r>
      <w:r w:rsidR="0079199F" w:rsidRPr="00CE623B">
        <w:rPr>
          <w:rStyle w:val="FootnoteReference"/>
          <w:szCs w:val="28"/>
          <w:lang w:val="nb-NO"/>
        </w:rPr>
        <w:footnoteReference w:id="28"/>
      </w:r>
      <w:r w:rsidR="0079199F" w:rsidRPr="00CE623B">
        <w:rPr>
          <w:szCs w:val="28"/>
          <w:lang w:val="nb-NO"/>
        </w:rPr>
        <w:t>, thúc đẩy thương mại điện tử</w:t>
      </w:r>
      <w:r w:rsidR="007D0302" w:rsidRPr="00CE623B">
        <w:rPr>
          <w:szCs w:val="28"/>
          <w:lang w:val="nb-NO"/>
        </w:rPr>
        <w:t xml:space="preserve">. </w:t>
      </w:r>
      <w:r w:rsidR="00D06F94" w:rsidRPr="00CE623B">
        <w:rPr>
          <w:szCs w:val="28"/>
          <w:lang w:val="nb-NO"/>
        </w:rPr>
        <w:t>Nhiều chương trình quảng bá, xúc tiến du lịch được đẩy mạnh nhằm thu hút khách du lịch</w:t>
      </w:r>
      <w:r w:rsidR="007777B0" w:rsidRPr="00CE623B">
        <w:rPr>
          <w:rStyle w:val="FootnoteReference"/>
          <w:szCs w:val="28"/>
        </w:rPr>
        <w:footnoteReference w:id="29"/>
      </w:r>
      <w:r w:rsidR="00397CF9" w:rsidRPr="00CE623B">
        <w:rPr>
          <w:szCs w:val="28"/>
          <w:lang w:val="nb-NO"/>
        </w:rPr>
        <w:t>,</w:t>
      </w:r>
      <w:r w:rsidR="007777B0" w:rsidRPr="00CE623B">
        <w:rPr>
          <w:szCs w:val="28"/>
          <w:lang w:val="nb-NO"/>
        </w:rPr>
        <w:t xml:space="preserve"> nhất là đã tổ chức thành công Ngày Văn hóa, Du lịch Ninh Thuận tại Đà Nẵng năm 2024 và chuẩn bị </w:t>
      </w:r>
      <w:r w:rsidR="00341029" w:rsidRPr="00CE623B">
        <w:rPr>
          <w:szCs w:val="28"/>
          <w:lang w:val="nb-NO"/>
        </w:rPr>
        <w:t xml:space="preserve">tốt các điều kiện </w:t>
      </w:r>
      <w:r w:rsidR="007777B0" w:rsidRPr="00CE623B">
        <w:rPr>
          <w:szCs w:val="28"/>
          <w:lang w:val="nb-NO"/>
        </w:rPr>
        <w:t>tổ chức Ngày hội văn hóa dân tộc Chăm lần thứ VI</w:t>
      </w:r>
      <w:r w:rsidR="00341029" w:rsidRPr="00CE623B">
        <w:rPr>
          <w:szCs w:val="28"/>
          <w:lang w:val="nb-NO"/>
        </w:rPr>
        <w:t>. Trong 9 tháng đầu năm</w:t>
      </w:r>
      <w:r w:rsidR="007777B0" w:rsidRPr="00CE623B">
        <w:rPr>
          <w:szCs w:val="28"/>
          <w:lang w:val="nb-NO"/>
        </w:rPr>
        <w:t xml:space="preserve">, đã thu hút 3.204 ngàn lượt khách, </w:t>
      </w:r>
      <w:r w:rsidR="0079199F" w:rsidRPr="00CE623B">
        <w:rPr>
          <w:rStyle w:val="fontstyle01"/>
          <w:color w:val="auto"/>
          <w:lang w:val="nb-NO"/>
        </w:rPr>
        <w:t xml:space="preserve">đạt </w:t>
      </w:r>
      <w:r w:rsidR="007777B0" w:rsidRPr="00CE623B">
        <w:rPr>
          <w:rStyle w:val="fontstyle01"/>
          <w:color w:val="auto"/>
          <w:lang w:val="nb-NO"/>
        </w:rPr>
        <w:t>100,1</w:t>
      </w:r>
      <w:r w:rsidR="0079199F" w:rsidRPr="00CE623B">
        <w:rPr>
          <w:rStyle w:val="fontstyle01"/>
          <w:color w:val="auto"/>
          <w:lang w:val="nb-NO"/>
        </w:rPr>
        <w:t xml:space="preserve">% KH và tăng </w:t>
      </w:r>
      <w:r w:rsidR="007777B0" w:rsidRPr="00CE623B">
        <w:rPr>
          <w:rStyle w:val="fontstyle01"/>
          <w:color w:val="auto"/>
          <w:lang w:val="nb-NO"/>
        </w:rPr>
        <w:t>20</w:t>
      </w:r>
      <w:r w:rsidR="0079199F" w:rsidRPr="00CE623B">
        <w:rPr>
          <w:rStyle w:val="fontstyle01"/>
          <w:color w:val="auto"/>
          <w:lang w:val="nb-NO"/>
        </w:rPr>
        <w:t xml:space="preserve">% </w:t>
      </w:r>
      <w:r w:rsidR="0079199F" w:rsidRPr="00CE623B">
        <w:rPr>
          <w:rStyle w:val="FootnoteReference"/>
          <w:szCs w:val="28"/>
          <w:lang w:val="sv-SE"/>
        </w:rPr>
        <w:footnoteReference w:id="30"/>
      </w:r>
      <w:r w:rsidR="0079199F" w:rsidRPr="00CE623B">
        <w:rPr>
          <w:rStyle w:val="fontstyle01"/>
          <w:color w:val="auto"/>
          <w:lang w:val="nb-NO"/>
        </w:rPr>
        <w:t xml:space="preserve">, </w:t>
      </w:r>
      <w:r w:rsidR="0079199F" w:rsidRPr="00CE623B">
        <w:rPr>
          <w:szCs w:val="28"/>
          <w:lang w:val="pl-PL"/>
        </w:rPr>
        <w:t xml:space="preserve">doanh thu từ hoạt động du lịch tăng </w:t>
      </w:r>
      <w:r w:rsidR="0079199F" w:rsidRPr="00CE623B">
        <w:rPr>
          <w:szCs w:val="28"/>
          <w:lang w:val="pl-PL"/>
        </w:rPr>
        <w:lastRenderedPageBreak/>
        <w:t xml:space="preserve">cao, tăng </w:t>
      </w:r>
      <w:r w:rsidR="007F7E6B" w:rsidRPr="00CE623B">
        <w:rPr>
          <w:szCs w:val="28"/>
          <w:lang w:val="vi-VN"/>
        </w:rPr>
        <w:t>68,8</w:t>
      </w:r>
      <w:r w:rsidR="0079199F" w:rsidRPr="00CE623B">
        <w:rPr>
          <w:szCs w:val="28"/>
          <w:lang w:val="pl-PL"/>
        </w:rPr>
        <w:t xml:space="preserve">% so cùng kỳ </w:t>
      </w:r>
      <w:r w:rsidR="0079199F" w:rsidRPr="00CE623B">
        <w:rPr>
          <w:rStyle w:val="FootnoteReference"/>
          <w:szCs w:val="28"/>
          <w:lang w:val="pl-PL"/>
        </w:rPr>
        <w:footnoteReference w:id="31"/>
      </w:r>
      <w:r w:rsidR="0079199F" w:rsidRPr="00CE623B">
        <w:rPr>
          <w:szCs w:val="28"/>
          <w:lang w:val="pl-PL"/>
        </w:rPr>
        <w:t xml:space="preserve">. </w:t>
      </w:r>
      <w:r w:rsidR="005F6548" w:rsidRPr="00CE623B">
        <w:rPr>
          <w:szCs w:val="28"/>
          <w:lang w:val="pl-PL"/>
        </w:rPr>
        <w:t>Các hoạt động thương mại, vận tải duy trì</w:t>
      </w:r>
      <w:r w:rsidR="00540066" w:rsidRPr="00CE623B">
        <w:rPr>
          <w:szCs w:val="28"/>
          <w:lang w:val="pl-PL"/>
        </w:rPr>
        <w:t xml:space="preserve"> tăng trưởng, tổng</w:t>
      </w:r>
      <w:r w:rsidR="00FD03B9" w:rsidRPr="00CE623B">
        <w:rPr>
          <w:szCs w:val="28"/>
          <w:lang w:val="nb-NO"/>
        </w:rPr>
        <w:t xml:space="preserve"> mức bán lẻ hàng hóa và doanh thu dịch vụ tăng khá, tăng </w:t>
      </w:r>
      <w:r w:rsidR="00CA40C9" w:rsidRPr="00CE623B">
        <w:rPr>
          <w:szCs w:val="28"/>
          <w:lang w:val="nb-NO"/>
        </w:rPr>
        <w:t>14,1</w:t>
      </w:r>
      <w:r w:rsidR="00FD03B9" w:rsidRPr="00CE623B">
        <w:rPr>
          <w:szCs w:val="28"/>
          <w:lang w:val="nb-NO"/>
        </w:rPr>
        <w:t xml:space="preserve">% </w:t>
      </w:r>
      <w:r w:rsidR="00FD03B9" w:rsidRPr="00CE623B">
        <w:rPr>
          <w:rStyle w:val="FootnoteReference"/>
          <w:szCs w:val="28"/>
        </w:rPr>
        <w:footnoteReference w:id="32"/>
      </w:r>
      <w:r w:rsidR="00FD03B9" w:rsidRPr="00CE623B">
        <w:rPr>
          <w:rStyle w:val="fontstyle01"/>
          <w:color w:val="auto"/>
          <w:lang w:val="sv-SE"/>
        </w:rPr>
        <w:t>.</w:t>
      </w:r>
      <w:r w:rsidR="002459B7" w:rsidRPr="00CE623B">
        <w:rPr>
          <w:rStyle w:val="fontstyle01"/>
          <w:color w:val="auto"/>
          <w:lang w:val="sv-SE"/>
        </w:rPr>
        <w:t xml:space="preserve"> </w:t>
      </w:r>
      <w:r w:rsidR="005431AC" w:rsidRPr="00CE623B">
        <w:rPr>
          <w:rStyle w:val="fontstyle01"/>
          <w:color w:val="auto"/>
          <w:lang w:val="sv-SE"/>
        </w:rPr>
        <w:t xml:space="preserve">Hoạt động xuất khẩu nhìn chung còn khó khăn, xuất khẩu thủy sản </w:t>
      </w:r>
      <w:r w:rsidR="005431AC" w:rsidRPr="00CE623B">
        <w:rPr>
          <w:rStyle w:val="fontstyle01"/>
          <w:color w:val="auto"/>
          <w:lang w:val="vi-VN"/>
        </w:rPr>
        <w:t xml:space="preserve">và nông sản </w:t>
      </w:r>
      <w:r w:rsidR="005431AC" w:rsidRPr="00CE623B">
        <w:rPr>
          <w:rStyle w:val="fontstyle01"/>
          <w:color w:val="auto"/>
          <w:lang w:val="sv-SE"/>
        </w:rPr>
        <w:t>tiếp tục giảm sâu</w:t>
      </w:r>
      <w:r w:rsidR="005431AC" w:rsidRPr="00CE623B">
        <w:rPr>
          <w:rStyle w:val="FootnoteReference"/>
          <w:szCs w:val="28"/>
          <w:lang w:val="sv-SE"/>
        </w:rPr>
        <w:footnoteReference w:id="33"/>
      </w:r>
      <w:r w:rsidR="005431AC" w:rsidRPr="00CE623B">
        <w:rPr>
          <w:rStyle w:val="fontstyle01"/>
          <w:color w:val="auto"/>
          <w:lang w:val="sv-SE"/>
        </w:rPr>
        <w:t>, do nhu cầu thị trường giảm.</w:t>
      </w:r>
    </w:p>
    <w:p w14:paraId="32FC8120" w14:textId="3D606772" w:rsidR="0079199F" w:rsidRPr="00CE623B" w:rsidRDefault="0079199F" w:rsidP="00FA2176">
      <w:pPr>
        <w:spacing w:before="120"/>
        <w:ind w:firstLine="720"/>
        <w:jc w:val="both"/>
        <w:rPr>
          <w:szCs w:val="28"/>
          <w:lang w:val="vi-VN"/>
        </w:rPr>
      </w:pPr>
      <w:r w:rsidRPr="00CE623B">
        <w:rPr>
          <w:b/>
          <w:szCs w:val="28"/>
          <w:lang w:val="sv-SE"/>
        </w:rPr>
        <w:t xml:space="preserve">4. Quản lý tài nguyên và môi trường: </w:t>
      </w:r>
      <w:bookmarkStart w:id="4" w:name="_Hlk162248673"/>
      <w:r w:rsidR="00AE7BD7" w:rsidRPr="00CE623B">
        <w:rPr>
          <w:szCs w:val="28"/>
          <w:lang w:val="sv-SE"/>
        </w:rPr>
        <w:t>B</w:t>
      </w:r>
      <w:r w:rsidRPr="00CE623B">
        <w:rPr>
          <w:szCs w:val="28"/>
          <w:lang w:val="nb-NO"/>
        </w:rPr>
        <w:t xml:space="preserve">an hành kịp thời </w:t>
      </w:r>
      <w:r w:rsidRPr="00CE623B">
        <w:rPr>
          <w:szCs w:val="28"/>
          <w:lang w:val="fi-FI"/>
        </w:rPr>
        <w:t xml:space="preserve">Kế hoạch sử dụng đất năm 2024 của 07/07 huyện, thành phố; rà soát hoàn thiện trình HĐND tỉnh thông qua Kế hoạch sử dụng đất thời kỳ 2021-2025 cấp tỉnh và </w:t>
      </w:r>
      <w:r w:rsidR="00D63E00" w:rsidRPr="00CE623B">
        <w:rPr>
          <w:szCs w:val="28"/>
          <w:lang w:val="fi-FI"/>
        </w:rPr>
        <w:t xml:space="preserve">chỉ đạo rà soát </w:t>
      </w:r>
      <w:r w:rsidRPr="00CE623B">
        <w:rPr>
          <w:szCs w:val="28"/>
          <w:lang w:val="fi-FI"/>
        </w:rPr>
        <w:t xml:space="preserve">quy hoạch sử dụng đất giai đoạn 2021-2030 </w:t>
      </w:r>
      <w:r w:rsidRPr="00CE623B">
        <w:rPr>
          <w:szCs w:val="28"/>
          <w:lang w:val="vi-VN"/>
        </w:rPr>
        <w:t>các huyện, thành phố</w:t>
      </w:r>
      <w:r w:rsidR="00D63E00" w:rsidRPr="00CE623B">
        <w:rPr>
          <w:szCs w:val="28"/>
        </w:rPr>
        <w:t xml:space="preserve"> phù hợp quy hoạch tỉnh</w:t>
      </w:r>
      <w:r w:rsidRPr="00CE623B">
        <w:rPr>
          <w:szCs w:val="28"/>
          <w:lang w:val="fi-FI"/>
        </w:rPr>
        <w:t xml:space="preserve">; triển khai các giải pháp để đẩy nhanh tiến độ </w:t>
      </w:r>
      <w:r w:rsidRPr="00CE623B">
        <w:rPr>
          <w:szCs w:val="28"/>
          <w:lang w:val="vi-VN"/>
        </w:rPr>
        <w:t xml:space="preserve">xác định giá đất, </w:t>
      </w:r>
      <w:r w:rsidRPr="00CE623B">
        <w:rPr>
          <w:szCs w:val="28"/>
          <w:lang w:val="fi-FI"/>
        </w:rPr>
        <w:t xml:space="preserve">giao đất, cho thuê đất và thu tiền sử dụng đất </w:t>
      </w:r>
      <w:r w:rsidRPr="00CE623B">
        <w:rPr>
          <w:rStyle w:val="FootnoteReference"/>
          <w:szCs w:val="28"/>
        </w:rPr>
        <w:footnoteReference w:id="34"/>
      </w:r>
      <w:r w:rsidRPr="00CE623B">
        <w:rPr>
          <w:szCs w:val="28"/>
          <w:lang w:val="fi-FI"/>
        </w:rPr>
        <w:t xml:space="preserve">; </w:t>
      </w:r>
      <w:r w:rsidR="008B458D" w:rsidRPr="00CE623B">
        <w:rPr>
          <w:szCs w:val="28"/>
          <w:lang w:val="fi-FI"/>
        </w:rPr>
        <w:t>đề ra các giải pháp</w:t>
      </w:r>
      <w:r w:rsidR="008B458D" w:rsidRPr="00CE623B">
        <w:rPr>
          <w:szCs w:val="28"/>
          <w:lang w:val="vi-VN"/>
        </w:rPr>
        <w:t xml:space="preserve"> </w:t>
      </w:r>
      <w:r w:rsidR="008B458D" w:rsidRPr="00CE623B">
        <w:rPr>
          <w:szCs w:val="28"/>
          <w:lang w:val="fi-FI"/>
        </w:rPr>
        <w:t>để thực hiện hiệu quả đột phá khơi thông nguồn lực đất đai</w:t>
      </w:r>
      <w:r w:rsidR="00060F36" w:rsidRPr="00CE623B">
        <w:rPr>
          <w:rStyle w:val="FootnoteReference"/>
          <w:szCs w:val="28"/>
          <w:lang w:val="fi-FI"/>
        </w:rPr>
        <w:footnoteReference w:id="35"/>
      </w:r>
      <w:r w:rsidR="00060F36" w:rsidRPr="00CE623B">
        <w:rPr>
          <w:szCs w:val="28"/>
          <w:lang w:val="vi-VN"/>
        </w:rPr>
        <w:t xml:space="preserve">, </w:t>
      </w:r>
      <w:r w:rsidRPr="00CE623B">
        <w:rPr>
          <w:szCs w:val="28"/>
          <w:lang w:val="fi-FI"/>
        </w:rPr>
        <w:t>đẩy nhanh tiến độ công tác bồi thường giải phóng mặt bằng các dự án</w:t>
      </w:r>
      <w:r w:rsidR="008B458D" w:rsidRPr="00CE623B">
        <w:rPr>
          <w:szCs w:val="28"/>
          <w:lang w:val="vi-VN"/>
        </w:rPr>
        <w:t xml:space="preserve"> trọng điểm</w:t>
      </w:r>
      <w:r w:rsidR="008B458D" w:rsidRPr="00CE623B">
        <w:rPr>
          <w:rStyle w:val="FootnoteReference"/>
          <w:szCs w:val="28"/>
          <w:lang w:val="vi-VN"/>
        </w:rPr>
        <w:footnoteReference w:id="36"/>
      </w:r>
      <w:r w:rsidRPr="00CE623B">
        <w:rPr>
          <w:szCs w:val="28"/>
          <w:lang w:val="fi-FI"/>
        </w:rPr>
        <w:t xml:space="preserve">; </w:t>
      </w:r>
      <w:r w:rsidRPr="00CE623B">
        <w:rPr>
          <w:szCs w:val="28"/>
          <w:lang w:val="nb-NO"/>
        </w:rPr>
        <w:t>tăng cường công tác bảo vệ môi trường tại các cơ sở sản xuất có nguy cơ gây ô nhiễm.</w:t>
      </w:r>
    </w:p>
    <w:p w14:paraId="1BF266E5" w14:textId="40CE59F3" w:rsidR="0079199F" w:rsidRPr="00CE623B" w:rsidRDefault="0079199F" w:rsidP="00FA2176">
      <w:pPr>
        <w:pStyle w:val="BodyTextIndent3"/>
        <w:spacing w:before="120"/>
        <w:ind w:right="-26"/>
        <w:rPr>
          <w:rFonts w:asciiTheme="majorHAnsi" w:hAnsiTheme="majorHAnsi" w:cstheme="majorHAnsi"/>
          <w:szCs w:val="28"/>
          <w:highlight w:val="yellow"/>
          <w:lang w:val="nb-NO"/>
        </w:rPr>
      </w:pPr>
      <w:r w:rsidRPr="00CE623B">
        <w:rPr>
          <w:rFonts w:ascii="Times New Roman" w:hAnsi="Times New Roman"/>
          <w:b/>
          <w:szCs w:val="28"/>
          <w:lang w:val="nb-NO"/>
        </w:rPr>
        <w:t xml:space="preserve">5. Tài chính, ngân hàng: </w:t>
      </w:r>
      <w:bookmarkStart w:id="5" w:name="_Hlk162248751"/>
      <w:r w:rsidRPr="00CE623B">
        <w:rPr>
          <w:rFonts w:ascii="Times New Roman" w:hAnsi="Times New Roman"/>
          <w:szCs w:val="28"/>
          <w:lang w:val="nb-NO"/>
        </w:rPr>
        <w:t xml:space="preserve">Triển khai kịp thời, hiệu quả các giải pháp quản lý thu ngân sách, các chính sách tài khóa hỗ trợ doanh nghiệp </w:t>
      </w:r>
      <w:bookmarkEnd w:id="5"/>
      <w:r w:rsidRPr="00CE623B">
        <w:rPr>
          <w:rStyle w:val="FootnoteReference"/>
          <w:rFonts w:ascii="Times New Roman" w:hAnsi="Times New Roman"/>
          <w:szCs w:val="28"/>
          <w:lang w:val="nb-NO"/>
        </w:rPr>
        <w:footnoteReference w:id="37"/>
      </w:r>
      <w:r w:rsidRPr="00CE623B">
        <w:rPr>
          <w:rFonts w:ascii="Times New Roman" w:hAnsi="Times New Roman"/>
          <w:szCs w:val="28"/>
          <w:lang w:val="nb-NO"/>
        </w:rPr>
        <w:t>; công tác quản lý chi ngân sách nhà nước được bảo đảm chặt chẽ, tiết kiệm, đúng quy định; đẩy nhanh tiến độ bán đấu giá cơ sở nhà, đất theo kế hoạch</w:t>
      </w:r>
      <w:bookmarkStart w:id="6" w:name="_Hlk162248772"/>
      <w:r w:rsidRPr="00CE623B">
        <w:rPr>
          <w:rFonts w:ascii="Times New Roman" w:hAnsi="Times New Roman"/>
          <w:szCs w:val="28"/>
          <w:lang w:val="nb-NO"/>
        </w:rPr>
        <w:t xml:space="preserve">, đã tổ chức bán đấu giá 03 cơ sở nhà đất </w:t>
      </w:r>
      <w:r w:rsidRPr="00CE623B">
        <w:rPr>
          <w:rStyle w:val="FootnoteReference"/>
          <w:rFonts w:ascii="Times New Roman" w:hAnsi="Times New Roman"/>
          <w:szCs w:val="28"/>
          <w:lang w:val="nb-NO"/>
        </w:rPr>
        <w:footnoteReference w:id="38"/>
      </w:r>
      <w:r w:rsidRPr="00CE623B">
        <w:rPr>
          <w:rFonts w:ascii="Times New Roman" w:hAnsi="Times New Roman"/>
          <w:szCs w:val="28"/>
          <w:lang w:val="nb-NO"/>
        </w:rPr>
        <w:t xml:space="preserve">. Tổng thu ngân sách ước đạt </w:t>
      </w:r>
      <w:r w:rsidR="00FB4D5F" w:rsidRPr="00CE623B">
        <w:rPr>
          <w:rFonts w:ascii="Times New Roman" w:hAnsi="Times New Roman"/>
          <w:lang w:val="nb-NO"/>
        </w:rPr>
        <w:t>3.5</w:t>
      </w:r>
      <w:r w:rsidR="007A6030" w:rsidRPr="00CE623B">
        <w:rPr>
          <w:rFonts w:ascii="Times New Roman" w:hAnsi="Times New Roman"/>
          <w:lang w:val="nb-NO"/>
        </w:rPr>
        <w:t>40</w:t>
      </w:r>
      <w:r w:rsidR="00FB4D5F" w:rsidRPr="00CE623B">
        <w:rPr>
          <w:rFonts w:ascii="Times New Roman" w:hAnsi="Times New Roman"/>
          <w:szCs w:val="28"/>
          <w:lang w:val="nb-NO"/>
        </w:rPr>
        <w:t xml:space="preserve"> </w:t>
      </w:r>
      <w:r w:rsidRPr="00CE623B">
        <w:rPr>
          <w:rFonts w:ascii="Times New Roman" w:hAnsi="Times New Roman"/>
          <w:szCs w:val="28"/>
          <w:lang w:val="nb-NO"/>
        </w:rPr>
        <w:t xml:space="preserve">tỷ đồng đạt </w:t>
      </w:r>
      <w:r w:rsidR="00FB4D5F" w:rsidRPr="00CE623B">
        <w:rPr>
          <w:rFonts w:ascii="Times New Roman" w:hAnsi="Times New Roman"/>
          <w:szCs w:val="28"/>
          <w:lang w:val="nb-NO"/>
        </w:rPr>
        <w:t>88</w:t>
      </w:r>
      <w:r w:rsidR="007A6030" w:rsidRPr="00CE623B">
        <w:rPr>
          <w:rFonts w:ascii="Times New Roman" w:hAnsi="Times New Roman"/>
          <w:szCs w:val="28"/>
          <w:lang w:val="nb-NO"/>
        </w:rPr>
        <w:t>,5</w:t>
      </w:r>
      <w:r w:rsidRPr="00CE623B">
        <w:rPr>
          <w:rFonts w:ascii="Times New Roman" w:hAnsi="Times New Roman"/>
          <w:szCs w:val="28"/>
          <w:lang w:val="nb-NO"/>
        </w:rPr>
        <w:t xml:space="preserve">% dự toán HĐND tỉnh giao, tăng </w:t>
      </w:r>
      <w:r w:rsidR="0076623D" w:rsidRPr="00CE623B">
        <w:rPr>
          <w:rFonts w:ascii="Times New Roman" w:hAnsi="Times New Roman"/>
          <w:szCs w:val="28"/>
          <w:lang w:val="vi-VN"/>
        </w:rPr>
        <w:t>29,2</w:t>
      </w:r>
      <w:r w:rsidRPr="00CE623B">
        <w:rPr>
          <w:rFonts w:ascii="Times New Roman" w:hAnsi="Times New Roman"/>
          <w:szCs w:val="28"/>
          <w:lang w:val="nb-NO"/>
        </w:rPr>
        <w:t xml:space="preserve">% so cùng kỳ </w:t>
      </w:r>
      <w:r w:rsidRPr="00CE623B">
        <w:rPr>
          <w:rStyle w:val="FootnoteReference"/>
          <w:rFonts w:ascii="Times New Roman" w:hAnsi="Times New Roman"/>
          <w:szCs w:val="28"/>
          <w:lang w:val="nb-NO"/>
        </w:rPr>
        <w:footnoteReference w:id="39"/>
      </w:r>
      <w:r w:rsidRPr="00CE623B">
        <w:rPr>
          <w:rFonts w:ascii="Times New Roman" w:hAnsi="Times New Roman"/>
          <w:szCs w:val="28"/>
          <w:lang w:val="nb-NO"/>
        </w:rPr>
        <w:t xml:space="preserve">. </w:t>
      </w:r>
      <w:bookmarkEnd w:id="6"/>
      <w:r w:rsidR="001E683E" w:rsidRPr="00CE623B">
        <w:rPr>
          <w:rFonts w:asciiTheme="majorHAnsi" w:hAnsiTheme="majorHAnsi" w:cstheme="majorHAnsi"/>
          <w:szCs w:val="28"/>
          <w:lang w:val="nb-NO"/>
        </w:rPr>
        <w:t>Chi ngân sách nhà nước đạt</w:t>
      </w:r>
      <w:r w:rsidR="00C15F5D" w:rsidRPr="00CE623B">
        <w:rPr>
          <w:rFonts w:asciiTheme="majorHAnsi" w:hAnsiTheme="majorHAnsi" w:cstheme="majorHAnsi"/>
        </w:rPr>
        <w:t xml:space="preserve"> 6.175,12 tỷ đồng đạt 76</w:t>
      </w:r>
      <w:r w:rsidR="00227E8C" w:rsidRPr="00CE623B">
        <w:rPr>
          <w:rFonts w:asciiTheme="majorHAnsi" w:hAnsiTheme="majorHAnsi" w:cstheme="majorHAnsi"/>
        </w:rPr>
        <w:t>,7</w:t>
      </w:r>
      <w:r w:rsidR="00C15F5D" w:rsidRPr="00CE623B">
        <w:rPr>
          <w:rFonts w:asciiTheme="majorHAnsi" w:hAnsiTheme="majorHAnsi" w:cstheme="majorHAnsi"/>
        </w:rPr>
        <w:t>% dự toán HĐND tỉnh giao.</w:t>
      </w:r>
    </w:p>
    <w:p w14:paraId="3D62107F" w14:textId="77777777" w:rsidR="0079199F" w:rsidRPr="00CE623B" w:rsidRDefault="0079199F" w:rsidP="00FA2176">
      <w:pPr>
        <w:pStyle w:val="BodyTextIndent3"/>
        <w:spacing w:before="120"/>
        <w:ind w:right="-26"/>
        <w:rPr>
          <w:rFonts w:ascii="Times New Roman" w:hAnsi="Times New Roman"/>
          <w:lang w:val="nb-NO"/>
        </w:rPr>
      </w:pPr>
      <w:r w:rsidRPr="00CE623B">
        <w:rPr>
          <w:rFonts w:ascii="Times New Roman" w:hAnsi="Times New Roman"/>
          <w:spacing w:val="-2"/>
          <w:szCs w:val="28"/>
          <w:lang w:val="nb-NO"/>
        </w:rPr>
        <w:t xml:space="preserve">Hoạt động ngân hàng: Huy động vốn duy trì ổn định, an toàn, </w:t>
      </w:r>
      <w:r w:rsidRPr="00CE623B">
        <w:rPr>
          <w:rFonts w:ascii="Times New Roman" w:hAnsi="Times New Roman"/>
          <w:lang w:val="nb-NO"/>
        </w:rPr>
        <w:t xml:space="preserve">mặt bằng lãi suất huy động và cho vay theo xu hướng giảm </w:t>
      </w:r>
      <w:r w:rsidRPr="00CE623B">
        <w:rPr>
          <w:rStyle w:val="FootnoteReference"/>
          <w:rFonts w:ascii="Times New Roman" w:hAnsi="Times New Roman"/>
        </w:rPr>
        <w:footnoteReference w:id="40"/>
      </w:r>
      <w:r w:rsidRPr="00CE623B">
        <w:rPr>
          <w:rFonts w:ascii="Times New Roman" w:hAnsi="Times New Roman"/>
          <w:lang w:val="nb-NO"/>
        </w:rPr>
        <w:t xml:space="preserve">, </w:t>
      </w:r>
      <w:r w:rsidRPr="00CE623B">
        <w:rPr>
          <w:rFonts w:ascii="Times New Roman" w:hAnsi="Times New Roman"/>
          <w:spacing w:val="-2"/>
          <w:szCs w:val="28"/>
          <w:lang w:val="nb-NO"/>
        </w:rPr>
        <w:t xml:space="preserve">tình hình nợ xấu tăng nhẹ so với cuối năm 2023 </w:t>
      </w:r>
      <w:r w:rsidRPr="00CE623B">
        <w:rPr>
          <w:rStyle w:val="FootnoteReference"/>
          <w:rFonts w:ascii="Times New Roman" w:hAnsi="Times New Roman"/>
          <w:spacing w:val="-4"/>
          <w:szCs w:val="28"/>
          <w:lang w:val="nb-NO"/>
        </w:rPr>
        <w:footnoteReference w:id="41"/>
      </w:r>
      <w:r w:rsidRPr="00CE623B">
        <w:rPr>
          <w:rFonts w:ascii="Times New Roman" w:hAnsi="Times New Roman"/>
          <w:spacing w:val="-4"/>
          <w:szCs w:val="28"/>
          <w:lang w:val="nb-NO"/>
        </w:rPr>
        <w:t>.</w:t>
      </w:r>
    </w:p>
    <w:bookmarkEnd w:id="4"/>
    <w:p w14:paraId="761F9F8A" w14:textId="77777777" w:rsidR="0079199F" w:rsidRPr="00CE623B" w:rsidRDefault="0079199F" w:rsidP="00FA2176">
      <w:pPr>
        <w:spacing w:before="120"/>
        <w:ind w:firstLine="720"/>
        <w:jc w:val="both"/>
        <w:rPr>
          <w:b/>
          <w:spacing w:val="-2"/>
          <w:szCs w:val="28"/>
          <w:lang w:val="nb-NO"/>
        </w:rPr>
      </w:pPr>
      <w:r w:rsidRPr="00CE623B">
        <w:rPr>
          <w:b/>
          <w:spacing w:val="-2"/>
          <w:szCs w:val="28"/>
          <w:lang w:val="nb-NO"/>
        </w:rPr>
        <w:t>6. Đầu tư phát triển:</w:t>
      </w:r>
    </w:p>
    <w:p w14:paraId="4474EA76" w14:textId="77777777" w:rsidR="005A334B" w:rsidRPr="00CE623B" w:rsidRDefault="0079199F" w:rsidP="00FA2176">
      <w:pPr>
        <w:widowControl w:val="0"/>
        <w:spacing w:before="120"/>
        <w:ind w:firstLine="720"/>
        <w:jc w:val="both"/>
        <w:rPr>
          <w:spacing w:val="-5"/>
          <w:szCs w:val="28"/>
          <w:lang w:val="nb-NO" w:eastAsia="vi-VN" w:bidi="vi-VN"/>
        </w:rPr>
      </w:pPr>
      <w:bookmarkStart w:id="7" w:name="_Hlk162248835"/>
      <w:r w:rsidRPr="00CE623B">
        <w:rPr>
          <w:szCs w:val="28"/>
          <w:lang w:val="nb-NO"/>
        </w:rPr>
        <w:t xml:space="preserve">- Tổ chức thành công Hội nghị công bố quy hoạch tỉnh thời kỳ 2021-2030, tầm nhìn đến năm 2050 và xúc tiến đầu tư </w:t>
      </w:r>
      <w:r w:rsidRPr="00CE623B">
        <w:rPr>
          <w:spacing w:val="-5"/>
          <w:szCs w:val="28"/>
          <w:lang w:val="nb-NO" w:eastAsia="vi-VN" w:bidi="vi-VN"/>
        </w:rPr>
        <w:t xml:space="preserve">đã tạo hiệu ứng lan tỏa thu hút sự </w:t>
      </w:r>
      <w:r w:rsidRPr="00CE623B">
        <w:rPr>
          <w:spacing w:val="-5"/>
          <w:szCs w:val="28"/>
          <w:lang w:val="nb-NO" w:eastAsia="vi-VN" w:bidi="vi-VN"/>
        </w:rPr>
        <w:lastRenderedPageBreak/>
        <w:t xml:space="preserve">quan tâm của nhiều nhà đầu tư </w:t>
      </w:r>
      <w:r w:rsidRPr="00CE623B">
        <w:rPr>
          <w:rStyle w:val="FootnoteReference"/>
          <w:spacing w:val="-5"/>
          <w:szCs w:val="28"/>
          <w:lang w:val="nb-NO" w:eastAsia="vi-VN" w:bidi="vi-VN"/>
        </w:rPr>
        <w:footnoteReference w:id="42"/>
      </w:r>
      <w:r w:rsidRPr="00CE623B">
        <w:rPr>
          <w:spacing w:val="-5"/>
          <w:szCs w:val="28"/>
          <w:lang w:val="nb-NO" w:eastAsia="vi-VN" w:bidi="vi-VN"/>
        </w:rPr>
        <w:t xml:space="preserve">. </w:t>
      </w:r>
    </w:p>
    <w:p w14:paraId="43A00D10" w14:textId="6709DEF0" w:rsidR="002D0F99" w:rsidRPr="008B4893" w:rsidRDefault="005A334B" w:rsidP="00FA2176">
      <w:pPr>
        <w:widowControl w:val="0"/>
        <w:spacing w:before="120"/>
        <w:ind w:firstLine="720"/>
        <w:jc w:val="both"/>
        <w:rPr>
          <w:szCs w:val="28"/>
          <w:lang w:val="it-IT"/>
        </w:rPr>
      </w:pPr>
      <w:r w:rsidRPr="00CE623B">
        <w:rPr>
          <w:spacing w:val="-5"/>
          <w:szCs w:val="28"/>
          <w:lang w:val="nb-NO" w:eastAsia="vi-VN" w:bidi="vi-VN"/>
        </w:rPr>
        <w:t xml:space="preserve">- </w:t>
      </w:r>
      <w:r w:rsidR="0079199F" w:rsidRPr="00CE623B">
        <w:rPr>
          <w:lang w:val="de-DE"/>
        </w:rPr>
        <w:t>T</w:t>
      </w:r>
      <w:r w:rsidR="0079199F" w:rsidRPr="00CE623B">
        <w:rPr>
          <w:szCs w:val="28"/>
          <w:lang w:val="it-IT"/>
        </w:rPr>
        <w:t xml:space="preserve">ập trung chỉ đạo quyết liệt các nhiệm vụ, giải pháp tháo gỡ khó khăn, thúc đẩy giải ngân vốn đầu tư công theo ý kiến chỉ đạo của Thủ tướng Chính phủ và Tỉnh ủy </w:t>
      </w:r>
      <w:r w:rsidR="0079199F" w:rsidRPr="00CE623B">
        <w:rPr>
          <w:rStyle w:val="FootnoteReference"/>
          <w:szCs w:val="28"/>
          <w:lang w:val="it-IT"/>
        </w:rPr>
        <w:footnoteReference w:id="43"/>
      </w:r>
      <w:r w:rsidR="00D72E57" w:rsidRPr="00CE623B">
        <w:rPr>
          <w:szCs w:val="28"/>
          <w:lang w:val="it-IT"/>
        </w:rPr>
        <w:t>.</w:t>
      </w:r>
      <w:r w:rsidR="0079199F" w:rsidRPr="00CE623B">
        <w:rPr>
          <w:szCs w:val="28"/>
          <w:lang w:val="it-IT"/>
        </w:rPr>
        <w:t xml:space="preserve"> </w:t>
      </w:r>
      <w:r w:rsidR="00E61EEA" w:rsidRPr="00CE623B">
        <w:rPr>
          <w:szCs w:val="28"/>
          <w:lang w:val="it-IT"/>
        </w:rPr>
        <w:t xml:space="preserve">Chỉ đạo tổ chức các hội nghị về giải ngân vốn đầu tư công; </w:t>
      </w:r>
      <w:r w:rsidR="005A15B4" w:rsidRPr="00CE623B">
        <w:rPr>
          <w:szCs w:val="28"/>
          <w:lang w:val="it-IT"/>
        </w:rPr>
        <w:t>tăng cường kiểm tra, xử lý các vướng mắc, khó khăn, nhất là công tác giải phóng mặt bằng</w:t>
      </w:r>
      <w:r w:rsidR="00E61EEA" w:rsidRPr="00CE623B">
        <w:rPr>
          <w:szCs w:val="28"/>
          <w:lang w:val="it-IT"/>
        </w:rPr>
        <w:t xml:space="preserve">. </w:t>
      </w:r>
      <w:bookmarkEnd w:id="7"/>
      <w:r w:rsidR="009C3705" w:rsidRPr="00CE623B">
        <w:rPr>
          <w:szCs w:val="28"/>
          <w:lang w:val="it-IT"/>
        </w:rPr>
        <w:t xml:space="preserve">Đến ngày 30/9/2024 giải ngân đạt 62,4% kế hoạch Thủ tướng Chính phủ </w:t>
      </w:r>
      <w:r w:rsidR="009C3705" w:rsidRPr="008B4893">
        <w:rPr>
          <w:szCs w:val="28"/>
          <w:lang w:val="it-IT"/>
        </w:rPr>
        <w:t>giao</w:t>
      </w:r>
      <w:r w:rsidR="002D0F99" w:rsidRPr="008B4893">
        <w:rPr>
          <w:rStyle w:val="FootnoteReference"/>
          <w:szCs w:val="28"/>
          <w:lang w:val="it-IT"/>
        </w:rPr>
        <w:footnoteReference w:id="44"/>
      </w:r>
      <w:r w:rsidR="002D0F99" w:rsidRPr="008B4893">
        <w:rPr>
          <w:szCs w:val="28"/>
          <w:lang w:val="it-IT"/>
        </w:rPr>
        <w:t xml:space="preserve">. </w:t>
      </w:r>
    </w:p>
    <w:p w14:paraId="2EF91B10" w14:textId="6F1584DB" w:rsidR="0079199F" w:rsidRPr="00CE623B" w:rsidRDefault="005A334B" w:rsidP="00FA2176">
      <w:pPr>
        <w:widowControl w:val="0"/>
        <w:spacing w:before="120"/>
        <w:ind w:firstLine="720"/>
        <w:jc w:val="both"/>
        <w:rPr>
          <w:szCs w:val="28"/>
          <w:lang w:val="nb-NO" w:eastAsia="vi-VN"/>
        </w:rPr>
      </w:pPr>
      <w:r w:rsidRPr="008B4893">
        <w:rPr>
          <w:szCs w:val="28"/>
          <w:lang w:val="it-IT"/>
        </w:rPr>
        <w:t>- Việc chỉ đạo tổ chức thực hiện c</w:t>
      </w:r>
      <w:r w:rsidR="0079199F" w:rsidRPr="008B4893">
        <w:rPr>
          <w:szCs w:val="28"/>
          <w:lang w:val="vi-VN" w:eastAsia="vi-VN"/>
        </w:rPr>
        <w:t>ác Chương trình mục tiêu quốc gia luôn được xác định là một trong những nhiệm vụ trọng tâm, tập trung chỉ đạo sâu sát, quyết liệt để đẩy nhanh tiến độ hoàn thành các Chương trình</w:t>
      </w:r>
      <w:r w:rsidR="0079199F" w:rsidRPr="008B4893">
        <w:rPr>
          <w:rStyle w:val="FootnoteReference"/>
          <w:szCs w:val="28"/>
          <w:lang w:eastAsia="vi-VN"/>
        </w:rPr>
        <w:footnoteReference w:id="45"/>
      </w:r>
      <w:r w:rsidR="0079199F" w:rsidRPr="008B4893">
        <w:rPr>
          <w:szCs w:val="28"/>
          <w:lang w:val="vi-VN" w:eastAsia="vi-VN"/>
        </w:rPr>
        <w:t xml:space="preserve">, </w:t>
      </w:r>
      <w:r w:rsidR="007534C5" w:rsidRPr="008B4893">
        <w:rPr>
          <w:szCs w:val="28"/>
          <w:lang w:val="nb-NO" w:eastAsia="vi-VN"/>
        </w:rPr>
        <w:t xml:space="preserve">trình </w:t>
      </w:r>
      <w:r w:rsidR="007534C5" w:rsidRPr="008B4893">
        <w:rPr>
          <w:lang w:val="nb-NO"/>
        </w:rPr>
        <w:t xml:space="preserve">Hội đồng nhân dân tỉnh thông qua Nghị quyết điều chỉnh kinh phí sự nghiệp thực hiện các Chương trình mục tiêu quốc gia giai đoạn 2021-2025 và </w:t>
      </w:r>
      <w:r w:rsidR="0079199F" w:rsidRPr="008B4893">
        <w:rPr>
          <w:szCs w:val="28"/>
          <w:lang w:val="nb-NO"/>
        </w:rPr>
        <w:t xml:space="preserve">kịp thời triển khai cơ chế đặc thù theo Nghị quyết số 111/2024/QH15 của Quốc hội để tháo gỡ khó khăn, vướng mắc. </w:t>
      </w:r>
      <w:r w:rsidR="00396061" w:rsidRPr="008B4893">
        <w:rPr>
          <w:szCs w:val="28"/>
          <w:lang w:val="nb-NO"/>
        </w:rPr>
        <w:t>Đến ngày 30/9/2024, đã giải ngân vốn CTMTQG đạt 48</w:t>
      </w:r>
      <w:r w:rsidR="00A36C59" w:rsidRPr="008B4893">
        <w:rPr>
          <w:szCs w:val="28"/>
          <w:lang w:val="nb-NO"/>
        </w:rPr>
        <w:t>,4</w:t>
      </w:r>
      <w:r w:rsidR="00396061" w:rsidRPr="008B4893">
        <w:rPr>
          <w:szCs w:val="28"/>
          <w:lang w:val="nb-NO"/>
        </w:rPr>
        <w:t>% KH, trong đó vốn đầu tư phát triển đạt 7</w:t>
      </w:r>
      <w:r w:rsidR="00A36C59" w:rsidRPr="008B4893">
        <w:rPr>
          <w:szCs w:val="28"/>
          <w:lang w:val="nb-NO"/>
        </w:rPr>
        <w:t>1,8</w:t>
      </w:r>
      <w:r w:rsidR="00396061" w:rsidRPr="008B4893">
        <w:rPr>
          <w:szCs w:val="28"/>
          <w:lang w:val="nb-NO"/>
        </w:rPr>
        <w:t>%; vốn sự nghiệp đạt 31</w:t>
      </w:r>
      <w:r w:rsidR="009C3705" w:rsidRPr="008B4893">
        <w:rPr>
          <w:szCs w:val="28"/>
          <w:lang w:val="nb-NO"/>
        </w:rPr>
        <w:t>,2</w:t>
      </w:r>
      <w:r w:rsidR="00396061" w:rsidRPr="008B4893">
        <w:rPr>
          <w:szCs w:val="28"/>
          <w:lang w:val="nb-NO"/>
        </w:rPr>
        <w:t>%</w:t>
      </w:r>
      <w:r w:rsidR="0079199F" w:rsidRPr="008B4893">
        <w:rPr>
          <w:rStyle w:val="FootnoteReference"/>
          <w:szCs w:val="28"/>
        </w:rPr>
        <w:footnoteReference w:id="46"/>
      </w:r>
      <w:r w:rsidR="0079199F" w:rsidRPr="008B4893">
        <w:rPr>
          <w:szCs w:val="28"/>
          <w:lang w:val="nb-NO"/>
        </w:rPr>
        <w:t>.</w:t>
      </w:r>
    </w:p>
    <w:p w14:paraId="5F3DFD3D" w14:textId="39903B88" w:rsidR="00D72E57" w:rsidRPr="00CE623B" w:rsidRDefault="00F34996" w:rsidP="00FA2176">
      <w:pPr>
        <w:kinsoku w:val="0"/>
        <w:overflowPunct w:val="0"/>
        <w:autoSpaceDE w:val="0"/>
        <w:autoSpaceDN w:val="0"/>
        <w:spacing w:before="120"/>
        <w:ind w:firstLine="720"/>
        <w:jc w:val="both"/>
        <w:rPr>
          <w:szCs w:val="28"/>
          <w:lang w:val="pt-BR"/>
        </w:rPr>
      </w:pPr>
      <w:r w:rsidRPr="00CE623B">
        <w:rPr>
          <w:bCs/>
          <w:szCs w:val="28"/>
          <w:lang w:val="nb-NO"/>
        </w:rPr>
        <w:t xml:space="preserve">- </w:t>
      </w:r>
      <w:r w:rsidRPr="00CE623B">
        <w:rPr>
          <w:szCs w:val="28"/>
          <w:lang w:val="pt-BR"/>
        </w:rPr>
        <w:t>Tiếp tục chỉ đạo đẩy nhanh tiến độ thực hiện các dự án đầu tư, các công trình trọng điểm</w:t>
      </w:r>
      <w:r w:rsidR="00D72E57" w:rsidRPr="00CE623B">
        <w:rPr>
          <w:szCs w:val="28"/>
          <w:lang w:val="pt-BR"/>
        </w:rPr>
        <w:t xml:space="preserve"> nguồn vốn đầu tư công</w:t>
      </w:r>
      <w:r w:rsidRPr="00CE623B">
        <w:rPr>
          <w:szCs w:val="28"/>
          <w:lang w:val="pt-BR"/>
        </w:rPr>
        <w:t>, chương trình</w:t>
      </w:r>
      <w:r w:rsidR="00D72E57" w:rsidRPr="00CE623B">
        <w:rPr>
          <w:szCs w:val="28"/>
          <w:lang w:val="pt-BR"/>
        </w:rPr>
        <w:t xml:space="preserve"> phục hồi phát triển kinh tế xã hội</w:t>
      </w:r>
      <w:r w:rsidR="00EE1B6C" w:rsidRPr="00CE623B">
        <w:rPr>
          <w:szCs w:val="28"/>
          <w:lang w:val="pt-BR"/>
        </w:rPr>
        <w:t xml:space="preserve">; </w:t>
      </w:r>
      <w:r w:rsidR="00486B08" w:rsidRPr="00CE623B">
        <w:rPr>
          <w:szCs w:val="28"/>
          <w:lang w:val="pt-BR"/>
        </w:rPr>
        <w:t>trong đó có</w:t>
      </w:r>
      <w:r w:rsidR="009473D9" w:rsidRPr="00CE623B">
        <w:rPr>
          <w:szCs w:val="28"/>
          <w:lang w:val="pt-BR"/>
        </w:rPr>
        <w:t xml:space="preserve"> một số</w:t>
      </w:r>
      <w:r w:rsidR="00EE1B6C" w:rsidRPr="00CE623B">
        <w:rPr>
          <w:szCs w:val="28"/>
          <w:lang w:val="pt-BR"/>
        </w:rPr>
        <w:t xml:space="preserve"> dự án đầu tư hoàn thành đi vào hoạt động bước đầu phát huy hiệu quả, </w:t>
      </w:r>
      <w:r w:rsidR="009473D9" w:rsidRPr="00CE623B">
        <w:rPr>
          <w:szCs w:val="28"/>
          <w:lang w:val="pt-BR"/>
        </w:rPr>
        <w:t xml:space="preserve">tạo năng lực mới tăng thêm, </w:t>
      </w:r>
      <w:r w:rsidR="00EE1B6C" w:rsidRPr="00CE623B">
        <w:rPr>
          <w:szCs w:val="28"/>
          <w:lang w:val="pt-BR"/>
        </w:rPr>
        <w:t>như:</w:t>
      </w:r>
      <w:r w:rsidR="007867E2" w:rsidRPr="00CE623B">
        <w:rPr>
          <w:szCs w:val="28"/>
          <w:lang w:val="pt-BR"/>
        </w:rPr>
        <w:t xml:space="preserve"> </w:t>
      </w:r>
      <w:r w:rsidR="00EE1B6C" w:rsidRPr="00CE623B">
        <w:rPr>
          <w:szCs w:val="28"/>
          <w:lang w:val="pt-BR"/>
        </w:rPr>
        <w:t>dự án Môi trường bền vững</w:t>
      </w:r>
      <w:r w:rsidR="009473D9" w:rsidRPr="00CE623B">
        <w:rPr>
          <w:szCs w:val="28"/>
          <w:lang w:val="pt-BR"/>
        </w:rPr>
        <w:t xml:space="preserve"> tiểu </w:t>
      </w:r>
      <w:r w:rsidR="00EA6AA4" w:rsidRPr="00CE623B">
        <w:rPr>
          <w:szCs w:val="28"/>
          <w:lang w:val="pt-BR"/>
        </w:rPr>
        <w:t>dự án</w:t>
      </w:r>
      <w:r w:rsidR="009473D9" w:rsidRPr="00CE623B">
        <w:rPr>
          <w:szCs w:val="28"/>
          <w:lang w:val="pt-BR"/>
        </w:rPr>
        <w:t xml:space="preserve"> thành phố Phan Rang Tháp Chàm</w:t>
      </w:r>
      <w:r w:rsidR="00EA6AA4" w:rsidRPr="00CE623B">
        <w:rPr>
          <w:szCs w:val="28"/>
          <w:lang w:val="pt-BR"/>
        </w:rPr>
        <w:t>;</w:t>
      </w:r>
      <w:r w:rsidR="009473D9" w:rsidRPr="00CE623B">
        <w:rPr>
          <w:szCs w:val="28"/>
          <w:lang w:val="pt-BR"/>
        </w:rPr>
        <w:t xml:space="preserve"> đường Văn Lâm – Sơn Hải</w:t>
      </w:r>
      <w:r w:rsidR="00EE1B6C" w:rsidRPr="00CE623B">
        <w:rPr>
          <w:szCs w:val="28"/>
          <w:lang w:val="pt-BR"/>
        </w:rPr>
        <w:t>; .......</w:t>
      </w:r>
      <w:r w:rsidRPr="00CE623B">
        <w:rPr>
          <w:szCs w:val="28"/>
          <w:lang w:val="pt-BR"/>
        </w:rPr>
        <w:t>đẩy nhanh tiến độ các dự án giao thông kết nối liên vùng (</w:t>
      </w:r>
      <w:r w:rsidRPr="00CE623B">
        <w:rPr>
          <w:i/>
          <w:szCs w:val="28"/>
          <w:lang w:val="pt-BR"/>
        </w:rPr>
        <w:t>Đường nối cao tốc Bắc-Nam với Quốc lộ 1 và Cảng tổng hợp Cà Ná; Đường Tân Sơn đi Ngã tư Tà Năng</w:t>
      </w:r>
      <w:r w:rsidRPr="00CE623B">
        <w:rPr>
          <w:szCs w:val="28"/>
          <w:lang w:val="pt-BR"/>
        </w:rPr>
        <w:t>)</w:t>
      </w:r>
      <w:r w:rsidR="009460F8" w:rsidRPr="00CE623B">
        <w:rPr>
          <w:szCs w:val="28"/>
          <w:lang w:val="pt-BR"/>
        </w:rPr>
        <w:t>; p</w:t>
      </w:r>
      <w:r w:rsidR="007867E2" w:rsidRPr="00CE623B">
        <w:rPr>
          <w:spacing w:val="-4"/>
          <w:lang w:val="pt-BR"/>
        </w:rPr>
        <w:t xml:space="preserve">hối hợp hoàn thành đưa vào hoạt động </w:t>
      </w:r>
      <w:r w:rsidR="007867E2" w:rsidRPr="00CE623B">
        <w:rPr>
          <w:szCs w:val="28"/>
          <w:lang w:val="pt-BR"/>
        </w:rPr>
        <w:t>cao tốc Bắc-Nam đoạn Cam Lâm-Vĩnh Hảo</w:t>
      </w:r>
      <w:r w:rsidR="007867E2" w:rsidRPr="00CE623B">
        <w:rPr>
          <w:iCs/>
          <w:szCs w:val="28"/>
          <w:lang w:val="pl-PL"/>
        </w:rPr>
        <w:t xml:space="preserve">. </w:t>
      </w:r>
      <w:r w:rsidR="00EE1B6C" w:rsidRPr="00CE623B">
        <w:rPr>
          <w:iCs/>
          <w:szCs w:val="28"/>
          <w:lang w:val="pl-PL"/>
        </w:rPr>
        <w:t>Hiện đang triển khai x</w:t>
      </w:r>
      <w:r w:rsidR="00D72E57" w:rsidRPr="00CE623B">
        <w:rPr>
          <w:iCs/>
          <w:szCs w:val="28"/>
          <w:lang w:val="pl-PL"/>
        </w:rPr>
        <w:t xml:space="preserve">ây dựng phương án chuẩn bị làm việc với tỉnh Đăk Nông </w:t>
      </w:r>
      <w:r w:rsidR="00D72E57" w:rsidRPr="00CE623B">
        <w:rPr>
          <w:lang w:val="pt-BR"/>
        </w:rPr>
        <w:t>thực hiện tuyến đường kết nối từ Đắk Nông về Cảng biển tổng hợp Cà Ná để vận chuyển các sản phẩm công nghiệp bô xít-alumin-nhôm và sau nhôm.</w:t>
      </w:r>
    </w:p>
    <w:p w14:paraId="0FCD2AF9" w14:textId="1F86FCD6" w:rsidR="005A334B" w:rsidRPr="00CE623B" w:rsidRDefault="005A334B" w:rsidP="00FA2176">
      <w:pPr>
        <w:kinsoku w:val="0"/>
        <w:overflowPunct w:val="0"/>
        <w:autoSpaceDE w:val="0"/>
        <w:autoSpaceDN w:val="0"/>
        <w:spacing w:before="120"/>
        <w:ind w:firstLine="720"/>
        <w:jc w:val="both"/>
        <w:rPr>
          <w:bCs/>
          <w:szCs w:val="28"/>
          <w:lang w:val="nb-NO"/>
        </w:rPr>
      </w:pPr>
      <w:r w:rsidRPr="00CE623B">
        <w:rPr>
          <w:bCs/>
          <w:szCs w:val="28"/>
          <w:lang w:val="nb-NO"/>
        </w:rPr>
        <w:t>- Công tác thu hút đầu tư các thành phần kinh tế được đổi mới. Trung tâm xúc tiến đầu tư và du lịch đã làm tốt công tác xúc tiến, mời gọi đầu tư; đổi mới phương thức kêu gọi đầu tư theo hướng thực chất</w:t>
      </w:r>
      <w:r w:rsidR="000210D4" w:rsidRPr="00CE623B">
        <w:rPr>
          <w:bCs/>
          <w:szCs w:val="28"/>
          <w:lang w:val="nb-NO"/>
        </w:rPr>
        <w:t>, hiệu quả</w:t>
      </w:r>
      <w:r w:rsidR="0083013F" w:rsidRPr="00CE623B">
        <w:rPr>
          <w:rStyle w:val="FootnoteReference"/>
          <w:bCs/>
          <w:szCs w:val="28"/>
          <w:lang w:val="nb-NO"/>
        </w:rPr>
        <w:footnoteReference w:id="47"/>
      </w:r>
      <w:r w:rsidR="00FA1FC3" w:rsidRPr="00CE623B">
        <w:rPr>
          <w:bCs/>
          <w:szCs w:val="28"/>
          <w:lang w:val="nb-NO"/>
        </w:rPr>
        <w:t xml:space="preserve">; </w:t>
      </w:r>
      <w:r w:rsidR="00F44535" w:rsidRPr="00CE623B">
        <w:rPr>
          <w:bCs/>
          <w:szCs w:val="28"/>
          <w:lang w:val="nb-NO"/>
        </w:rPr>
        <w:t xml:space="preserve">ưu tiên kêu gọi </w:t>
      </w:r>
      <w:r w:rsidR="00F44535" w:rsidRPr="00CE623B">
        <w:rPr>
          <w:bCs/>
          <w:szCs w:val="28"/>
          <w:lang w:val="nb-NO"/>
        </w:rPr>
        <w:lastRenderedPageBreak/>
        <w:t xml:space="preserve">đầu tư các ngành, lĩnh vực trọng điểm, đột phá, có lợi thế của tỉnh, các </w:t>
      </w:r>
      <w:r w:rsidR="00D72E57" w:rsidRPr="00CE623B">
        <w:rPr>
          <w:bCs/>
          <w:szCs w:val="28"/>
          <w:lang w:val="nb-NO"/>
        </w:rPr>
        <w:t xml:space="preserve">dự án thứ cấp trong Khu, Cụm Công nghiệp </w:t>
      </w:r>
      <w:r w:rsidR="00D72E57" w:rsidRPr="00CE623B">
        <w:rPr>
          <w:rStyle w:val="FootnoteReference"/>
          <w:bCs/>
          <w:szCs w:val="28"/>
          <w:lang w:val="nb-NO"/>
        </w:rPr>
        <w:footnoteReference w:id="48"/>
      </w:r>
      <w:r w:rsidR="00D72E57" w:rsidRPr="00CE623B">
        <w:rPr>
          <w:bCs/>
          <w:szCs w:val="28"/>
          <w:lang w:val="nb-NO"/>
        </w:rPr>
        <w:t xml:space="preserve">. </w:t>
      </w:r>
      <w:r w:rsidR="00F34996" w:rsidRPr="00CE623B">
        <w:rPr>
          <w:bCs/>
          <w:szCs w:val="28"/>
          <w:lang w:val="nb-NO"/>
        </w:rPr>
        <w:t xml:space="preserve">Trong 9 tháng đầu năm, </w:t>
      </w:r>
      <w:bookmarkStart w:id="8" w:name="_Hlk162249009"/>
      <w:r w:rsidR="00F34996" w:rsidRPr="00CE623B">
        <w:rPr>
          <w:bCs/>
          <w:spacing w:val="-8"/>
          <w:szCs w:val="28"/>
          <w:lang w:val="nb-NO"/>
        </w:rPr>
        <w:t xml:space="preserve">đã cấp </w:t>
      </w:r>
      <w:r w:rsidR="00F34996" w:rsidRPr="00CE623B">
        <w:rPr>
          <w:bCs/>
          <w:spacing w:val="-8"/>
          <w:lang w:val="nb-NO"/>
        </w:rPr>
        <w:t xml:space="preserve">quyết định chủ trương đầu tư và điều chỉnh chủ trương đầu tư cho </w:t>
      </w:r>
      <w:r w:rsidR="00682E3B" w:rsidRPr="00CE623B">
        <w:rPr>
          <w:bCs/>
          <w:spacing w:val="-8"/>
          <w:lang w:val="vi-VN"/>
        </w:rPr>
        <w:t>64</w:t>
      </w:r>
      <w:r w:rsidR="00682E3B" w:rsidRPr="00CE623B">
        <w:rPr>
          <w:bCs/>
          <w:spacing w:val="-8"/>
          <w:lang w:val="nb-NO"/>
        </w:rPr>
        <w:t xml:space="preserve"> dự án/51.</w:t>
      </w:r>
      <w:r w:rsidR="00682E3B" w:rsidRPr="00CE623B">
        <w:rPr>
          <w:bCs/>
          <w:spacing w:val="-8"/>
          <w:lang w:val="vi-VN"/>
        </w:rPr>
        <w:t>514</w:t>
      </w:r>
      <w:r w:rsidR="00F34996" w:rsidRPr="00CE623B">
        <w:rPr>
          <w:bCs/>
          <w:spacing w:val="-8"/>
          <w:lang w:val="nb-NO"/>
        </w:rPr>
        <w:t xml:space="preserve"> tỷ đồng</w:t>
      </w:r>
      <w:bookmarkEnd w:id="8"/>
      <w:r w:rsidR="00F34996" w:rsidRPr="00CE623B">
        <w:rPr>
          <w:bCs/>
          <w:spacing w:val="-8"/>
          <w:lang w:val="nb-NO"/>
        </w:rPr>
        <w:t xml:space="preserve"> </w:t>
      </w:r>
      <w:r w:rsidR="00F34996" w:rsidRPr="00CE623B">
        <w:rPr>
          <w:rStyle w:val="FootnoteReference"/>
          <w:bCs/>
          <w:spacing w:val="-8"/>
          <w:lang w:val="nb-NO"/>
        </w:rPr>
        <w:footnoteReference w:id="49"/>
      </w:r>
      <w:bookmarkStart w:id="9" w:name="_Hlk162265376"/>
      <w:r w:rsidR="004A2829" w:rsidRPr="00CE623B">
        <w:rPr>
          <w:bCs/>
          <w:spacing w:val="-8"/>
          <w:lang w:val="nb-NO"/>
        </w:rPr>
        <w:t>.</w:t>
      </w:r>
    </w:p>
    <w:p w14:paraId="7C601F5E" w14:textId="45C97235" w:rsidR="00F34996" w:rsidRPr="00CE623B" w:rsidRDefault="005A334B" w:rsidP="00FA2176">
      <w:pPr>
        <w:kinsoku w:val="0"/>
        <w:overflowPunct w:val="0"/>
        <w:autoSpaceDE w:val="0"/>
        <w:autoSpaceDN w:val="0"/>
        <w:spacing w:before="120"/>
        <w:ind w:firstLine="720"/>
        <w:jc w:val="both"/>
        <w:rPr>
          <w:szCs w:val="28"/>
          <w:highlight w:val="yellow"/>
          <w:lang w:val="nb-NO"/>
        </w:rPr>
      </w:pPr>
      <w:r w:rsidRPr="00CE623B">
        <w:rPr>
          <w:bCs/>
          <w:szCs w:val="28"/>
          <w:lang w:val="nb-NO"/>
        </w:rPr>
        <w:t xml:space="preserve">- </w:t>
      </w:r>
      <w:r w:rsidR="00F34996" w:rsidRPr="00CE623B">
        <w:rPr>
          <w:spacing w:val="-4"/>
          <w:lang w:val="nb-NO"/>
        </w:rPr>
        <w:t xml:space="preserve">Các hoạt động đối ngoại, hợp tác phát triển được chỉ đạo tăng cường, đã tổ chức ký kết các thỏa thuận hợp tác với các tỉnh trong vùng, với các tổ chức quốc tế nhằm hỗ trợ khai thác hiệu quả lợi thế thúc đẩy phát triển kinh tế - xã hội </w:t>
      </w:r>
      <w:bookmarkEnd w:id="9"/>
      <w:r w:rsidR="00F34996" w:rsidRPr="00CE623B">
        <w:rPr>
          <w:rStyle w:val="FootnoteReference"/>
          <w:spacing w:val="-4"/>
          <w:lang w:val="nb-NO"/>
        </w:rPr>
        <w:footnoteReference w:id="50"/>
      </w:r>
      <w:r w:rsidR="00F34996" w:rsidRPr="00CE623B">
        <w:rPr>
          <w:spacing w:val="-4"/>
          <w:lang w:val="nb-NO"/>
        </w:rPr>
        <w:t>.</w:t>
      </w:r>
    </w:p>
    <w:p w14:paraId="1AFF8E49" w14:textId="5D263581" w:rsidR="00B8557E" w:rsidRPr="00CE623B" w:rsidRDefault="0079199F" w:rsidP="00FA2176">
      <w:pPr>
        <w:spacing w:before="120"/>
        <w:ind w:firstLine="720"/>
        <w:jc w:val="both"/>
        <w:rPr>
          <w:lang w:val="nb-NO"/>
        </w:rPr>
      </w:pPr>
      <w:r w:rsidRPr="00CE623B">
        <w:rPr>
          <w:b/>
          <w:szCs w:val="28"/>
          <w:lang w:val="nb-NO"/>
        </w:rPr>
        <w:t>7. Phát triển doanh nghiệp và kinh tế tập thể:</w:t>
      </w:r>
      <w:bookmarkStart w:id="10" w:name="_Hlk162249036"/>
      <w:r w:rsidRPr="00CE623B">
        <w:rPr>
          <w:szCs w:val="28"/>
          <w:lang w:val="nb-NO"/>
        </w:rPr>
        <w:t xml:space="preserve"> </w:t>
      </w:r>
      <w:r w:rsidRPr="00CE623B">
        <w:rPr>
          <w:lang w:val="nb-NO"/>
        </w:rPr>
        <w:t>T</w:t>
      </w:r>
      <w:r w:rsidRPr="00CE623B">
        <w:rPr>
          <w:iCs/>
          <w:szCs w:val="28"/>
          <w:lang w:val="sv-SE" w:eastAsia="x-none"/>
        </w:rPr>
        <w:t xml:space="preserve">ổ chức thành công </w:t>
      </w:r>
      <w:r w:rsidR="0069596B" w:rsidRPr="00CE623B">
        <w:rPr>
          <w:szCs w:val="28"/>
          <w:lang w:val="pt-BR"/>
        </w:rPr>
        <w:t xml:space="preserve">các </w:t>
      </w:r>
      <w:r w:rsidRPr="00CE623B">
        <w:rPr>
          <w:szCs w:val="28"/>
          <w:lang w:val="pt-BR"/>
        </w:rPr>
        <w:t xml:space="preserve">Hội nghị gặp mặt doanh nghiệp </w:t>
      </w:r>
      <w:r w:rsidR="0069596B" w:rsidRPr="00CE623B">
        <w:rPr>
          <w:szCs w:val="28"/>
          <w:lang w:val="pt-BR"/>
        </w:rPr>
        <w:t xml:space="preserve">hàng Quý và hàng tháng </w:t>
      </w:r>
      <w:r w:rsidRPr="00CE623B">
        <w:rPr>
          <w:szCs w:val="28"/>
          <w:lang w:val="vi-VN"/>
        </w:rPr>
        <w:t>để kịp thời nắm bắt, giải quyết các khó khăn, vướng mắc của Doanh nghiệp</w:t>
      </w:r>
      <w:r w:rsidRPr="00CE623B">
        <w:rPr>
          <w:szCs w:val="28"/>
          <w:lang w:val="pt-BR"/>
        </w:rPr>
        <w:t xml:space="preserve">. </w:t>
      </w:r>
      <w:bookmarkEnd w:id="10"/>
      <w:r w:rsidRPr="00CE623B">
        <w:rPr>
          <w:iCs/>
          <w:szCs w:val="28"/>
          <w:lang w:val="sv-SE" w:eastAsia="x-none"/>
        </w:rPr>
        <w:t xml:space="preserve">Tiếp tục triển khai các chính sách để </w:t>
      </w:r>
      <w:r w:rsidRPr="00CE623B">
        <w:rPr>
          <w:lang w:val="nb-NO"/>
        </w:rPr>
        <w:t xml:space="preserve">hỗ trợ, giải quyết khó khăn, vướng mắc cho doanh nghiệp, hoạt động doanh nghiệp có tín hiệu phục hồi, </w:t>
      </w:r>
      <w:r w:rsidR="00AD69A5" w:rsidRPr="00CE623B">
        <w:rPr>
          <w:szCs w:val="28"/>
          <w:lang w:val="pt-BR"/>
        </w:rPr>
        <w:t>có 331 doanh nghiệp thành lập mới/4.162 tỷ đồng, tăng 0,61% số doanh nghiệp (331/329 DN)</w:t>
      </w:r>
      <w:r w:rsidR="007B7D0F" w:rsidRPr="00CE623B">
        <w:rPr>
          <w:szCs w:val="28"/>
          <w:lang w:val="pt-BR"/>
        </w:rPr>
        <w:t>;</w:t>
      </w:r>
      <w:r w:rsidR="00B8557E" w:rsidRPr="00CE623B">
        <w:rPr>
          <w:szCs w:val="28"/>
          <w:lang w:val="pt-BR"/>
        </w:rPr>
        <w:t xml:space="preserve"> có 114 doanh nghiệp mở rộng kinh doanh với số vốn đăng ký bổ sung thêm 3.599,8 tỷ đồng, tăng 1,98 lần so cùng kỳ. H</w:t>
      </w:r>
      <w:r w:rsidRPr="00CE623B">
        <w:rPr>
          <w:lang w:val="nb-NO"/>
        </w:rPr>
        <w:t xml:space="preserve">ỗ trợ hộ kinh doanh chuyển đổi thành doanh nghiệp </w:t>
      </w:r>
      <w:r w:rsidRPr="00CE623B">
        <w:rPr>
          <w:rStyle w:val="FootnoteReference"/>
          <w:lang w:val="nb-NO"/>
        </w:rPr>
        <w:footnoteReference w:id="51"/>
      </w:r>
      <w:r w:rsidRPr="00CE623B">
        <w:rPr>
          <w:lang w:val="nb-NO"/>
        </w:rPr>
        <w:t xml:space="preserve">. </w:t>
      </w:r>
      <w:bookmarkStart w:id="11" w:name="_Hlk162249056"/>
      <w:r w:rsidRPr="00CE623B">
        <w:rPr>
          <w:szCs w:val="28"/>
          <w:lang w:val="sv-SE"/>
        </w:rPr>
        <w:t>Công tác hỗ phát triển kinh tế tập thể, hợp tác xã được</w:t>
      </w:r>
      <w:r w:rsidRPr="00CE623B">
        <w:rPr>
          <w:szCs w:val="28"/>
          <w:lang w:val="vi-VN"/>
        </w:rPr>
        <w:t xml:space="preserve"> quan tâm chỉ đạo, </w:t>
      </w:r>
      <w:r w:rsidRPr="00CE623B">
        <w:rPr>
          <w:szCs w:val="28"/>
          <w:lang w:val="sv-SE"/>
        </w:rPr>
        <w:t>h</w:t>
      </w:r>
      <w:r w:rsidRPr="00CE623B">
        <w:rPr>
          <w:szCs w:val="28"/>
          <w:lang w:val="vi-VN"/>
        </w:rPr>
        <w:t>oạt động HTX tiếp tục được duy trì</w:t>
      </w:r>
      <w:r w:rsidRPr="00CE623B">
        <w:rPr>
          <w:szCs w:val="28"/>
          <w:lang w:val="nb-NO"/>
        </w:rPr>
        <w:t xml:space="preserve"> </w:t>
      </w:r>
      <w:r w:rsidRPr="00CE623B">
        <w:rPr>
          <w:rStyle w:val="FootnoteReference"/>
          <w:szCs w:val="28"/>
          <w:lang w:val="vi-VN"/>
        </w:rPr>
        <w:footnoteReference w:id="52"/>
      </w:r>
      <w:r w:rsidRPr="00CE623B">
        <w:rPr>
          <w:szCs w:val="28"/>
          <w:lang w:val="nb-NO"/>
        </w:rPr>
        <w:t>.</w:t>
      </w:r>
    </w:p>
    <w:bookmarkEnd w:id="11"/>
    <w:p w14:paraId="64DB0DDA" w14:textId="77777777" w:rsidR="008C7B10" w:rsidRPr="00CE623B" w:rsidRDefault="008C7B10" w:rsidP="00FA2176">
      <w:pPr>
        <w:pStyle w:val="BodyTextIndent3"/>
        <w:spacing w:before="120"/>
        <w:ind w:right="-28"/>
        <w:rPr>
          <w:rFonts w:ascii="Times New Roman" w:hAnsi="Times New Roman"/>
          <w:b/>
          <w:spacing w:val="-2"/>
          <w:szCs w:val="28"/>
          <w:lang w:val="nb-NO"/>
        </w:rPr>
      </w:pPr>
      <w:r w:rsidRPr="00CE623B">
        <w:rPr>
          <w:rFonts w:ascii="Times New Roman" w:hAnsi="Times New Roman"/>
          <w:b/>
          <w:spacing w:val="-2"/>
          <w:szCs w:val="28"/>
          <w:lang w:val="nb-NO"/>
        </w:rPr>
        <w:t>III. Kết quả thực hiện nhiệm vụ lĩnh vực xã hội:</w:t>
      </w:r>
    </w:p>
    <w:p w14:paraId="42AF4F1E" w14:textId="77777777" w:rsidR="008C7B10" w:rsidRPr="00CE623B" w:rsidRDefault="008C7B10" w:rsidP="00FA2176">
      <w:pPr>
        <w:spacing w:before="120"/>
        <w:ind w:firstLine="720"/>
        <w:jc w:val="both"/>
        <w:rPr>
          <w:b/>
          <w:iCs/>
          <w:szCs w:val="28"/>
          <w:lang w:val="fi-FI"/>
        </w:rPr>
      </w:pPr>
      <w:r w:rsidRPr="00CE623B">
        <w:rPr>
          <w:b/>
          <w:bCs/>
          <w:iCs/>
          <w:szCs w:val="28"/>
          <w:lang w:val="fi-FI"/>
        </w:rPr>
        <w:t xml:space="preserve">1. </w:t>
      </w:r>
      <w:r w:rsidRPr="00CE623B">
        <w:rPr>
          <w:b/>
          <w:iCs/>
          <w:szCs w:val="28"/>
          <w:lang w:val="fi-FI"/>
        </w:rPr>
        <w:t>Giáo dục - Đào tạo và khoa học công nghệ</w:t>
      </w:r>
    </w:p>
    <w:p w14:paraId="2B938072" w14:textId="77777777" w:rsidR="00DF332E" w:rsidRPr="00CE623B" w:rsidRDefault="00DF332E" w:rsidP="00FA2176">
      <w:pPr>
        <w:spacing w:before="120" w:line="320" w:lineRule="exact"/>
        <w:ind w:firstLine="720"/>
        <w:jc w:val="both"/>
        <w:rPr>
          <w:lang w:val="nb-NO"/>
        </w:rPr>
      </w:pPr>
      <w:r w:rsidRPr="00CE623B">
        <w:rPr>
          <w:lang w:val="fi-FI"/>
        </w:rPr>
        <w:t xml:space="preserve">- Giáo dục và Đào tạo: Các hoạt động </w:t>
      </w:r>
      <w:r w:rsidRPr="00CE623B">
        <w:rPr>
          <w:lang w:val="nb-NO"/>
        </w:rPr>
        <w:t xml:space="preserve">dạy và học năm học 2023-2024 được tập trung chỉ đạo triển khai, bảo đảm chất lượng, hiệu quả; </w:t>
      </w:r>
      <w:r w:rsidRPr="00CE623B">
        <w:rPr>
          <w:bCs/>
          <w:lang w:val="pt-BR"/>
        </w:rPr>
        <w:t xml:space="preserve">tổ chức thành công các kỳ thi học sinh giỏi cấp tỉnh, cấp quốc gia </w:t>
      </w:r>
      <w:r w:rsidRPr="00CE623B">
        <w:rPr>
          <w:rStyle w:val="FootnoteReference"/>
          <w:bCs/>
          <w:lang w:val="pt-BR"/>
        </w:rPr>
        <w:footnoteReference w:id="53"/>
      </w:r>
      <w:r w:rsidRPr="00CE623B">
        <w:rPr>
          <w:bCs/>
          <w:lang w:val="pt-BR"/>
        </w:rPr>
        <w:t xml:space="preserve">; cuộc thi Khoa học kỹ thuật dành cho học sinh THCS cấp tỉnh </w:t>
      </w:r>
      <w:r w:rsidRPr="00CE623B">
        <w:rPr>
          <w:rStyle w:val="FootnoteReference"/>
          <w:bCs/>
          <w:lang w:val="pt-BR"/>
        </w:rPr>
        <w:footnoteReference w:id="54"/>
      </w:r>
      <w:r w:rsidRPr="00CE623B">
        <w:rPr>
          <w:bCs/>
          <w:lang w:val="pt-BR"/>
        </w:rPr>
        <w:t xml:space="preserve">; tổ chức kỳ thi tốt nghiệp THPT năm 2024 an toàn, nghiêm túc, đạt tỷ lệ 97,14%, tăng 0,18% so năm học trước. </w:t>
      </w:r>
      <w:r w:rsidRPr="00CE623B">
        <w:rPr>
          <w:spacing w:val="6"/>
          <w:lang w:val="pt-BR"/>
        </w:rPr>
        <w:t>Cơ sở vật chất trường lớp học tiếp tục được quan tâm đầu tư</w:t>
      </w:r>
      <w:r w:rsidRPr="00CE623B">
        <w:rPr>
          <w:spacing w:val="6"/>
          <w:lang w:val="vi-VN"/>
        </w:rPr>
        <w:t>, nâng cấp</w:t>
      </w:r>
      <w:r w:rsidRPr="00CE623B">
        <w:rPr>
          <w:spacing w:val="6"/>
          <w:lang w:val="pt-BR"/>
        </w:rPr>
        <w:t xml:space="preserve"> theo hướng đạt chuẩn quốc gia </w:t>
      </w:r>
      <w:r w:rsidRPr="00CE623B">
        <w:rPr>
          <w:rStyle w:val="FootnoteReference"/>
          <w:lang w:val="nb-NO"/>
        </w:rPr>
        <w:footnoteReference w:id="55"/>
      </w:r>
      <w:r w:rsidRPr="00CE623B">
        <w:rPr>
          <w:spacing w:val="6"/>
          <w:lang w:val="pt-BR"/>
        </w:rPr>
        <w:t xml:space="preserve">, kịp phục vụ </w:t>
      </w:r>
      <w:r w:rsidRPr="00CE623B">
        <w:rPr>
          <w:lang w:val="nb-NO"/>
        </w:rPr>
        <w:t>năm học mới 2024-2025; tiếp tục</w:t>
      </w:r>
      <w:r w:rsidRPr="00CE623B">
        <w:rPr>
          <w:lang w:val="fi-FI"/>
        </w:rPr>
        <w:t xml:space="preserve"> </w:t>
      </w:r>
      <w:r w:rsidRPr="00CE623B">
        <w:rPr>
          <w:lang w:val="nb-NO"/>
        </w:rPr>
        <w:t xml:space="preserve">chỉ đạo </w:t>
      </w:r>
      <w:r w:rsidRPr="00CE623B">
        <w:rPr>
          <w:lang w:val="nb-NO"/>
        </w:rPr>
        <w:lastRenderedPageBreak/>
        <w:t xml:space="preserve">triển khai đổi mới chương trình, sách giáo khoa giáo dục phổ thông theo lộ trình </w:t>
      </w:r>
      <w:r w:rsidRPr="00CE623B">
        <w:rPr>
          <w:rStyle w:val="FootnoteReference"/>
          <w:lang w:val="nb-NO"/>
        </w:rPr>
        <w:footnoteReference w:id="56"/>
      </w:r>
      <w:r w:rsidRPr="00CE623B">
        <w:rPr>
          <w:lang w:val="nb-NO"/>
        </w:rPr>
        <w:t xml:space="preserve">. </w:t>
      </w:r>
    </w:p>
    <w:p w14:paraId="54B366C9" w14:textId="77777777" w:rsidR="00DF332E" w:rsidRPr="00CE623B" w:rsidRDefault="00DF332E" w:rsidP="00FA2176">
      <w:pPr>
        <w:spacing w:before="120" w:line="320" w:lineRule="exact"/>
        <w:ind w:firstLine="720"/>
        <w:jc w:val="both"/>
        <w:rPr>
          <w:lang w:val="nb-NO"/>
        </w:rPr>
      </w:pPr>
      <w:r w:rsidRPr="00CE623B">
        <w:rPr>
          <w:spacing w:val="-4"/>
          <w:lang w:val="fi-FI"/>
        </w:rPr>
        <w:t xml:space="preserve">- Khoa học công nghệ: </w:t>
      </w:r>
      <w:r w:rsidRPr="00CE623B">
        <w:rPr>
          <w:lang w:val="nb-NO"/>
        </w:rPr>
        <w:t>Hoạt động nghiên cứu, ứng dụng khoa học công nghệ</w:t>
      </w:r>
      <w:r w:rsidRPr="00CE623B">
        <w:rPr>
          <w:lang w:val="nb-NO"/>
        </w:rPr>
        <w:br/>
        <w:t xml:space="preserve">tiếp tục được đẩy mạnh </w:t>
      </w:r>
      <w:r w:rsidRPr="00CE623B">
        <w:rPr>
          <w:rStyle w:val="FootnoteReference"/>
        </w:rPr>
        <w:footnoteReference w:id="57"/>
      </w:r>
      <w:r w:rsidRPr="00CE623B">
        <w:rPr>
          <w:lang w:val="nb-NO"/>
        </w:rPr>
        <w:t xml:space="preserve">; công tác hỗ trợ doanh nghiệp khởi nghiệp và đổi mới sáng tạo được thúc đẩy </w:t>
      </w:r>
      <w:r w:rsidRPr="00CE623B">
        <w:rPr>
          <w:rStyle w:val="FootnoteReference"/>
        </w:rPr>
        <w:footnoteReference w:id="58"/>
      </w:r>
      <w:r w:rsidRPr="00CE623B">
        <w:rPr>
          <w:lang w:val="nb-NO"/>
        </w:rPr>
        <w:t>; hướng dẫn hồ sơ đăng ký bảo hộ nhãn hiệu cho 12 tổ chức, cá nhân; công tác quản lý đo lường được tăng cường, đã kiểm tra 73 cơ sở sản xuất kinh doanh, không có cơ sở vi phạm.</w:t>
      </w:r>
    </w:p>
    <w:p w14:paraId="0972E803" w14:textId="77777777" w:rsidR="008C7B10" w:rsidRPr="00CE623B" w:rsidRDefault="008C7B10" w:rsidP="00FA2176">
      <w:pPr>
        <w:spacing w:before="120"/>
        <w:ind w:firstLine="720"/>
        <w:jc w:val="both"/>
        <w:rPr>
          <w:b/>
          <w:szCs w:val="28"/>
          <w:lang w:val="nb-NO"/>
        </w:rPr>
      </w:pPr>
      <w:r w:rsidRPr="00CE623B">
        <w:rPr>
          <w:b/>
          <w:szCs w:val="28"/>
          <w:lang w:val="nb-NO"/>
        </w:rPr>
        <w:t>2. Về Y tế, chăm sóc sức khỏe Nhân dân</w:t>
      </w:r>
    </w:p>
    <w:p w14:paraId="13E8E4D1" w14:textId="77777777" w:rsidR="00DF332E" w:rsidRPr="00CE623B" w:rsidRDefault="00DF332E" w:rsidP="00FA2176">
      <w:pPr>
        <w:kinsoku w:val="0"/>
        <w:overflowPunct w:val="0"/>
        <w:autoSpaceDE w:val="0"/>
        <w:autoSpaceDN w:val="0"/>
        <w:spacing w:before="120"/>
        <w:ind w:firstLine="720"/>
        <w:jc w:val="both"/>
        <w:rPr>
          <w:lang w:val="fi-FI"/>
        </w:rPr>
      </w:pPr>
      <w:r w:rsidRPr="00CE623B">
        <w:rPr>
          <w:bCs/>
          <w:lang w:val="pt-BR"/>
        </w:rPr>
        <w:t xml:space="preserve">Tập trung chỉ đạo thực hiện tốt công tác khám chữa bệnh, chăm sóc và bảo vệ sức khỏe Nhân dân, tăng cường y tế dự phòng, kiểm soát các dịch bệnh truyền nhiễm, không để bùng phát thành dịch </w:t>
      </w:r>
      <w:r w:rsidRPr="00CE623B">
        <w:rPr>
          <w:vertAlign w:val="superscript"/>
        </w:rPr>
        <w:footnoteReference w:id="59"/>
      </w:r>
      <w:r w:rsidRPr="00CE623B">
        <w:rPr>
          <w:bCs/>
          <w:lang w:val="pt-BR"/>
        </w:rPr>
        <w:t xml:space="preserve">. </w:t>
      </w:r>
      <w:r w:rsidRPr="00CE623B">
        <w:rPr>
          <w:lang w:val="pt-BR"/>
        </w:rPr>
        <w:t>V</w:t>
      </w:r>
      <w:r w:rsidRPr="00CE623B">
        <w:rPr>
          <w:bCs/>
          <w:lang w:val="pt-BR"/>
        </w:rPr>
        <w:t xml:space="preserve">ệ sinh an toàn thực phẩm được </w:t>
      </w:r>
      <w:r w:rsidRPr="00CE623B">
        <w:rPr>
          <w:lang w:val="pt-BR"/>
        </w:rPr>
        <w:t xml:space="preserve">bảo đảm, </w:t>
      </w:r>
      <w:r w:rsidRPr="00CE623B">
        <w:rPr>
          <w:bCs/>
          <w:lang w:val="pt-BR"/>
        </w:rPr>
        <w:t xml:space="preserve">trong 9 tháng không xảy ra ngộ độc thực phẩm </w:t>
      </w:r>
      <w:r w:rsidRPr="00CE623B">
        <w:rPr>
          <w:rStyle w:val="FootnoteReference"/>
          <w:bCs/>
          <w:lang w:val="pt-BR"/>
        </w:rPr>
        <w:footnoteReference w:id="60"/>
      </w:r>
      <w:r w:rsidRPr="00CE623B">
        <w:rPr>
          <w:bCs/>
          <w:lang w:val="pt-BR"/>
        </w:rPr>
        <w:t>; c</w:t>
      </w:r>
      <w:r w:rsidRPr="00CE623B">
        <w:rPr>
          <w:lang w:val="pt-BR"/>
        </w:rPr>
        <w:t xml:space="preserve">ông tác phòng chống HIV/AIDS và dân số, kế hoạch hóa gia đình được đẩy mạnh </w:t>
      </w:r>
      <w:r w:rsidRPr="00CE623B">
        <w:rPr>
          <w:vertAlign w:val="superscript"/>
        </w:rPr>
        <w:footnoteReference w:id="61"/>
      </w:r>
      <w:r w:rsidRPr="00CE623B">
        <w:rPr>
          <w:lang w:val="pt-BR"/>
        </w:rPr>
        <w:t xml:space="preserve">. Triển khai đấu thầu tập trung thuốc y tế phục vụ bệnh nhân, tăng cường kiểm tra công tác quản lý dược; tiếp tục triển khai thực hiện Đề án 1816 về đào tạo cán bộ y tế cho Bệnh viện đa khoa tỉnh và chuyển giao gói kỹ thuật khám chữa bệnh cho các cơ sở y tế tuyến huyện. </w:t>
      </w:r>
      <w:r w:rsidRPr="00CE623B">
        <w:rPr>
          <w:lang w:val="fi-FI"/>
        </w:rPr>
        <w:t xml:space="preserve">Chương trình bảo vệ và chăm sóc trẻ em được quan tâm chỉ đạo </w:t>
      </w:r>
      <w:r w:rsidRPr="00CE623B">
        <w:rPr>
          <w:rStyle w:val="FootnoteReference"/>
          <w:lang w:val="fi-FI"/>
        </w:rPr>
        <w:footnoteReference w:id="62"/>
      </w:r>
      <w:r w:rsidRPr="00CE623B">
        <w:rPr>
          <w:lang w:val="pt-BR"/>
        </w:rPr>
        <w:t xml:space="preserve">; </w:t>
      </w:r>
      <w:r w:rsidRPr="00CE623B">
        <w:rPr>
          <w:lang w:val="fi-FI"/>
        </w:rPr>
        <w:t xml:space="preserve">công tác vận động các tổ chức từ thiện khám và chữa bệnh cho người nghèo, đối tượng chính sách và trẻ em tiếp tục phát huy hiệu quả </w:t>
      </w:r>
      <w:r w:rsidRPr="00CE623B">
        <w:rPr>
          <w:vertAlign w:val="superscript"/>
        </w:rPr>
        <w:footnoteReference w:id="63"/>
      </w:r>
      <w:r w:rsidRPr="00CE623B">
        <w:rPr>
          <w:lang w:val="fi-FI"/>
        </w:rPr>
        <w:t>.</w:t>
      </w:r>
    </w:p>
    <w:p w14:paraId="39589602" w14:textId="77777777" w:rsidR="008C7B10" w:rsidRPr="00CE623B" w:rsidRDefault="008C7B10" w:rsidP="00FA2176">
      <w:pPr>
        <w:spacing w:before="120"/>
        <w:ind w:right="-26" w:firstLine="720"/>
        <w:jc w:val="both"/>
        <w:rPr>
          <w:szCs w:val="28"/>
          <w:lang w:val="fi-FI"/>
        </w:rPr>
      </w:pPr>
      <w:r w:rsidRPr="00CE623B">
        <w:rPr>
          <w:b/>
          <w:szCs w:val="28"/>
          <w:lang w:val="fi-FI"/>
        </w:rPr>
        <w:t>3. Lao động, việc làm và kết quả thực hiện các chính sách xã hội</w:t>
      </w:r>
      <w:r w:rsidRPr="00CE623B">
        <w:rPr>
          <w:szCs w:val="28"/>
          <w:lang w:val="fi-FI"/>
        </w:rPr>
        <w:t xml:space="preserve"> </w:t>
      </w:r>
    </w:p>
    <w:p w14:paraId="26376AF3" w14:textId="1A14EBF4" w:rsidR="00DF332E" w:rsidRPr="00CE623B" w:rsidRDefault="00DF332E" w:rsidP="00FA2176">
      <w:pPr>
        <w:spacing w:before="120"/>
        <w:ind w:right="-26" w:firstLine="720"/>
        <w:jc w:val="both"/>
        <w:rPr>
          <w:lang w:val="fi-FI"/>
        </w:rPr>
      </w:pPr>
      <w:r w:rsidRPr="00CE623B">
        <w:rPr>
          <w:spacing w:val="-2"/>
          <w:lang w:val="nb-NO"/>
        </w:rPr>
        <w:t>T</w:t>
      </w:r>
      <w:r w:rsidRPr="00CE623B">
        <w:rPr>
          <w:spacing w:val="-2"/>
          <w:lang w:val="fi-FI"/>
        </w:rPr>
        <w:t xml:space="preserve">ập trung triển khai </w:t>
      </w:r>
      <w:r w:rsidRPr="00CE623B">
        <w:rPr>
          <w:rFonts w:hint="eastAsia"/>
          <w:spacing w:val="-2"/>
          <w:lang w:val="fi-FI"/>
        </w:rPr>
        <w:t>đ</w:t>
      </w:r>
      <w:r w:rsidRPr="00CE623B">
        <w:rPr>
          <w:spacing w:val="-2"/>
          <w:lang w:val="fi-FI"/>
        </w:rPr>
        <w:t xml:space="preserve">ầy </w:t>
      </w:r>
      <w:r w:rsidRPr="00CE623B">
        <w:rPr>
          <w:rFonts w:hint="eastAsia"/>
          <w:spacing w:val="-2"/>
          <w:lang w:val="fi-FI"/>
        </w:rPr>
        <w:t>đ</w:t>
      </w:r>
      <w:r w:rsidRPr="00CE623B">
        <w:rPr>
          <w:spacing w:val="-2"/>
          <w:lang w:val="fi-FI"/>
        </w:rPr>
        <w:t xml:space="preserve">ủ, kịp thời các chính sách an sinh xã hội, đúng đối tượng. </w:t>
      </w:r>
      <w:r w:rsidRPr="00CE623B">
        <w:rPr>
          <w:shd w:val="clear" w:color="auto" w:fill="FFFFFF"/>
          <w:lang w:val="fi-FI"/>
        </w:rPr>
        <w:t xml:space="preserve">Thăm chúc Tết </w:t>
      </w:r>
      <w:r w:rsidRPr="00CE623B">
        <w:rPr>
          <w:rStyle w:val="FootnoteReference"/>
          <w:spacing w:val="-2"/>
          <w:lang w:val="fi-FI"/>
        </w:rPr>
        <w:footnoteReference w:id="64"/>
      </w:r>
      <w:r w:rsidRPr="00CE623B">
        <w:rPr>
          <w:shd w:val="clear" w:color="auto" w:fill="FFFFFF"/>
          <w:lang w:val="fi-FI"/>
        </w:rPr>
        <w:t xml:space="preserve"> đối tượng người có công, mừng thọ người cao tuổi, thăm trẻ em có hoàn cảnh đặc biệt khó khăn, hộ nghèo, tổ chức Lễ viếng nghĩa trang liệt sĩ tỉnh; </w:t>
      </w:r>
      <w:r w:rsidRPr="00CE623B">
        <w:rPr>
          <w:spacing w:val="-2"/>
          <w:lang w:val="nl-NL"/>
        </w:rPr>
        <w:t xml:space="preserve">cấp phát gạo hỗ trợ của Chính phủ cho hộ nghèo trong dịp Tết Nguyên đán Giáp Thìn </w:t>
      </w:r>
      <w:r w:rsidRPr="00CE623B">
        <w:rPr>
          <w:rStyle w:val="FootnoteReference"/>
          <w:spacing w:val="-2"/>
        </w:rPr>
        <w:footnoteReference w:id="65"/>
      </w:r>
      <w:r w:rsidRPr="00CE623B">
        <w:rPr>
          <w:spacing w:val="-2"/>
          <w:lang w:val="nl-NL"/>
        </w:rPr>
        <w:t>.</w:t>
      </w:r>
      <w:r w:rsidRPr="00CE623B">
        <w:rPr>
          <w:spacing w:val="-2"/>
          <w:lang w:val="fi-FI"/>
        </w:rPr>
        <w:t xml:space="preserve"> Các chính sách hỗ trợ lao động </w:t>
      </w:r>
      <w:r w:rsidRPr="00CE623B">
        <w:rPr>
          <w:rStyle w:val="FootnoteReference"/>
          <w:spacing w:val="-2"/>
          <w:lang w:val="fi-FI"/>
        </w:rPr>
        <w:footnoteReference w:id="66"/>
      </w:r>
      <w:r w:rsidRPr="00CE623B">
        <w:rPr>
          <w:spacing w:val="-2"/>
          <w:lang w:val="fi-FI"/>
        </w:rPr>
        <w:t xml:space="preserve">, </w:t>
      </w:r>
      <w:r w:rsidRPr="00CE623B">
        <w:rPr>
          <w:lang w:val="nl-NL"/>
        </w:rPr>
        <w:t xml:space="preserve">việc </w:t>
      </w:r>
      <w:r w:rsidRPr="00CE623B">
        <w:rPr>
          <w:spacing w:val="-2"/>
          <w:lang w:val="fi-FI"/>
        </w:rPr>
        <w:t xml:space="preserve">làm được quan </w:t>
      </w:r>
      <w:r w:rsidRPr="00CE623B">
        <w:rPr>
          <w:spacing w:val="-2"/>
          <w:lang w:val="fi-FI"/>
        </w:rPr>
        <w:lastRenderedPageBreak/>
        <w:t xml:space="preserve">tâm, xuất khẩu lao động đạt cao </w:t>
      </w:r>
      <w:r w:rsidRPr="00CE623B">
        <w:rPr>
          <w:rStyle w:val="FootnoteReference"/>
        </w:rPr>
        <w:footnoteReference w:id="67"/>
      </w:r>
      <w:r w:rsidRPr="00CE623B">
        <w:rPr>
          <w:spacing w:val="-2"/>
          <w:lang w:val="fi-FI"/>
        </w:rPr>
        <w:t xml:space="preserve">; đào tạo nghề được đẩy mạnh triển khai, đạt kết quả tích cực </w:t>
      </w:r>
      <w:r w:rsidRPr="00CE623B">
        <w:rPr>
          <w:rStyle w:val="FootnoteReference"/>
          <w:spacing w:val="-2"/>
          <w:lang w:val="fi-FI"/>
        </w:rPr>
        <w:footnoteReference w:id="68"/>
      </w:r>
      <w:r w:rsidRPr="00CE623B">
        <w:rPr>
          <w:spacing w:val="-2"/>
          <w:lang w:val="fi-FI"/>
        </w:rPr>
        <w:t xml:space="preserve">. </w:t>
      </w:r>
      <w:r w:rsidR="008C7B10" w:rsidRPr="00CE623B">
        <w:rPr>
          <w:spacing w:val="-2"/>
          <w:szCs w:val="28"/>
          <w:lang w:val="nl-NL"/>
        </w:rPr>
        <w:t xml:space="preserve">Tổ chức Hội nghị công bố Quy hoạch tỉnh gắn với phát động quỹ vì người nghèo đạt được kết quả tích cực, thu hút sự quan tâm của nhiều doanh nghiệp, cá nhân ủng hộ </w:t>
      </w:r>
      <w:r w:rsidR="008C7B10" w:rsidRPr="00CE623B">
        <w:rPr>
          <w:rStyle w:val="FootnoteReference"/>
          <w:spacing w:val="-2"/>
          <w:szCs w:val="28"/>
          <w:lang w:val="nl-NL"/>
        </w:rPr>
        <w:footnoteReference w:id="69"/>
      </w:r>
      <w:r w:rsidR="008C7B10" w:rsidRPr="00CE623B">
        <w:rPr>
          <w:spacing w:val="-2"/>
          <w:szCs w:val="28"/>
          <w:lang w:val="nl-NL"/>
        </w:rPr>
        <w:t>; tập trung huy động nguồn lực để triển khai p</w:t>
      </w:r>
      <w:r w:rsidR="008C7B10" w:rsidRPr="00CE623B">
        <w:rPr>
          <w:lang w:val="fi-FI"/>
        </w:rPr>
        <w:t>hong trào thi đua “</w:t>
      </w:r>
      <w:r w:rsidR="008C7B10" w:rsidRPr="00CE623B">
        <w:rPr>
          <w:i/>
          <w:lang w:val="fi-FI"/>
        </w:rPr>
        <w:t>Cả nước chung tay xóa nhà tạm, nhà dột nát trên phạm vi cả nước trong năm 2025</w:t>
      </w:r>
      <w:r w:rsidR="008C7B10" w:rsidRPr="00CE623B">
        <w:rPr>
          <w:lang w:val="fi-FI"/>
        </w:rPr>
        <w:t>”</w:t>
      </w:r>
      <w:r w:rsidRPr="00CE623B">
        <w:rPr>
          <w:lang w:val="fi-FI"/>
        </w:rPr>
        <w:t>; tổ chức kêu gọi ủng hộ Nhân dân khắc phục hậu quả thiên tai bão số 3.</w:t>
      </w:r>
    </w:p>
    <w:p w14:paraId="35EB0D9D" w14:textId="77777777" w:rsidR="008C7B10" w:rsidRPr="00CE623B" w:rsidRDefault="008C7B10" w:rsidP="00FA2176">
      <w:pPr>
        <w:pStyle w:val="BodyTextIndent3"/>
        <w:spacing w:before="120"/>
        <w:ind w:right="0"/>
        <w:rPr>
          <w:rFonts w:ascii="Times New Roman" w:hAnsi="Times New Roman"/>
          <w:b/>
          <w:bCs/>
          <w:iCs/>
          <w:szCs w:val="28"/>
          <w:lang w:val="fi-FI"/>
        </w:rPr>
      </w:pPr>
      <w:r w:rsidRPr="00CE623B">
        <w:rPr>
          <w:rFonts w:ascii="Times New Roman" w:hAnsi="Times New Roman"/>
          <w:b/>
          <w:bCs/>
          <w:iCs/>
          <w:szCs w:val="28"/>
          <w:lang w:val="fi-FI"/>
        </w:rPr>
        <w:t xml:space="preserve">4. Văn hóa, thể thao, du lịch và phát thanh truyền hình: </w:t>
      </w:r>
    </w:p>
    <w:p w14:paraId="21FA12D1" w14:textId="77777777" w:rsidR="00DF332E" w:rsidRPr="00CE623B" w:rsidRDefault="00DF332E" w:rsidP="00FA2176">
      <w:pPr>
        <w:spacing w:before="120"/>
        <w:ind w:firstLine="720"/>
        <w:jc w:val="both"/>
        <w:rPr>
          <w:bCs/>
          <w:lang w:val="fi-FI"/>
        </w:rPr>
      </w:pPr>
      <w:r w:rsidRPr="00CE623B">
        <w:rPr>
          <w:rStyle w:val="fontstyle01"/>
          <w:color w:val="auto"/>
          <w:lang w:val="fi-FI"/>
        </w:rPr>
        <w:t xml:space="preserve">Tập trung tuyên truyền kỷ niệm 94 năm ngày thành lập Đảng, tổ chức các hoạt động văn hóa, biểu diễn nghệ thuật, thể thao, du lịch, tuyên truyền cổ động trực quan mừng Đảng - mừng Xuân và đón Tết Giáp Thìn, đặc biệt là chương trình nghệ thuật, bắn pháo hoa đón giao thừa </w:t>
      </w:r>
      <w:r w:rsidRPr="00CE623B">
        <w:rPr>
          <w:lang w:val="fi-FI"/>
        </w:rPr>
        <w:t>với chủ đề “Mừng Đảng, mừng Xuân, mừng đất nước, quê hương đổi mới”;</w:t>
      </w:r>
      <w:r w:rsidRPr="00CE623B">
        <w:rPr>
          <w:rStyle w:val="fontstyle01"/>
          <w:color w:val="auto"/>
          <w:sz w:val="32"/>
          <w:lang w:val="fi-FI"/>
        </w:rPr>
        <w:t xml:space="preserve"> </w:t>
      </w:r>
      <w:r w:rsidRPr="00CE623B">
        <w:rPr>
          <w:rStyle w:val="fontstyle01"/>
          <w:color w:val="auto"/>
          <w:lang w:val="fi-FI"/>
        </w:rPr>
        <w:t xml:space="preserve">trang trí sinh động đường phố và Vườn hoa xuân với chủ đề “Ninh Thuận Xuân Đoàn kết - Phát triển” tạo không khí </w:t>
      </w:r>
      <w:r w:rsidRPr="00CE623B">
        <w:rPr>
          <w:lang w:val="vi-VN"/>
        </w:rPr>
        <w:t xml:space="preserve">vui tươi, phấn khởi đón chào năm mới và </w:t>
      </w:r>
      <w:r w:rsidRPr="00CE623B">
        <w:rPr>
          <w:lang w:val="nl-NL"/>
        </w:rPr>
        <w:t xml:space="preserve">phục vụ nhu </w:t>
      </w:r>
      <w:r w:rsidRPr="00CE623B">
        <w:rPr>
          <w:bCs/>
          <w:lang w:val="fi-FI"/>
        </w:rPr>
        <w:t xml:space="preserve">cầu vui Tết trong các tầng lớp Nhân dân. Chương trình đưa văn hoá về cơ sở và giao lưu trực tuyến trên truyền hình được quan tâm thực hiện, chất lượng được nâng lên </w:t>
      </w:r>
      <w:r w:rsidRPr="00CE623B">
        <w:rPr>
          <w:rStyle w:val="FootnoteReference"/>
          <w:bCs/>
        </w:rPr>
        <w:footnoteReference w:id="70"/>
      </w:r>
      <w:r w:rsidRPr="00CE623B">
        <w:rPr>
          <w:bCs/>
          <w:lang w:val="fi-FI"/>
        </w:rPr>
        <w:t xml:space="preserve">; các hoạt động thể thao thành tích cao tiếp tục đạt kết quả khá </w:t>
      </w:r>
      <w:r w:rsidRPr="00CE623B">
        <w:rPr>
          <w:rStyle w:val="FootnoteReference"/>
          <w:bCs/>
        </w:rPr>
        <w:footnoteReference w:id="71"/>
      </w:r>
      <w:r w:rsidRPr="00CE623B">
        <w:rPr>
          <w:bCs/>
          <w:lang w:val="fi-FI"/>
        </w:rPr>
        <w:t>.</w:t>
      </w:r>
    </w:p>
    <w:p w14:paraId="6C6A1376" w14:textId="77777777" w:rsidR="008C7B10" w:rsidRPr="00CE623B" w:rsidRDefault="008C7B10" w:rsidP="00FA2176">
      <w:pPr>
        <w:pStyle w:val="BodyTextIndent3"/>
        <w:spacing w:before="120"/>
        <w:ind w:right="0"/>
        <w:rPr>
          <w:rFonts w:ascii="Times New Roman" w:hAnsi="Times New Roman"/>
          <w:b/>
          <w:spacing w:val="-2"/>
          <w:szCs w:val="28"/>
          <w:lang w:val="nb-NO"/>
        </w:rPr>
      </w:pPr>
      <w:r w:rsidRPr="00CE623B">
        <w:rPr>
          <w:rFonts w:ascii="Times New Roman" w:hAnsi="Times New Roman"/>
          <w:b/>
          <w:spacing w:val="-2"/>
          <w:szCs w:val="28"/>
          <w:lang w:val="nb-NO"/>
        </w:rPr>
        <w:t xml:space="preserve">IV. Công tác nội chính và xây dựng chính quyền: </w:t>
      </w:r>
    </w:p>
    <w:p w14:paraId="3C798CEE" w14:textId="77777777" w:rsidR="008C7B10" w:rsidRPr="00CE623B" w:rsidRDefault="008C7B10" w:rsidP="00FA2176">
      <w:pPr>
        <w:spacing w:before="120"/>
        <w:ind w:firstLine="720"/>
        <w:jc w:val="both"/>
        <w:rPr>
          <w:b/>
          <w:spacing w:val="-2"/>
          <w:szCs w:val="28"/>
          <w:lang w:val="nb-NO"/>
        </w:rPr>
      </w:pPr>
      <w:r w:rsidRPr="00CE623B">
        <w:rPr>
          <w:b/>
          <w:spacing w:val="-2"/>
          <w:szCs w:val="28"/>
          <w:lang w:val="nb-NO"/>
        </w:rPr>
        <w:t>1. Công tác chính quyền, cải cách hành chính:</w:t>
      </w:r>
    </w:p>
    <w:p w14:paraId="11E4725E" w14:textId="427FFD66" w:rsidR="007867E2" w:rsidRPr="00CE623B" w:rsidRDefault="008C7B10" w:rsidP="00FA2176">
      <w:pPr>
        <w:kinsoku w:val="0"/>
        <w:overflowPunct w:val="0"/>
        <w:autoSpaceDE w:val="0"/>
        <w:autoSpaceDN w:val="0"/>
        <w:spacing w:before="120"/>
        <w:ind w:firstLine="720"/>
        <w:jc w:val="both"/>
        <w:rPr>
          <w:szCs w:val="28"/>
          <w:lang w:val="nl-NL"/>
        </w:rPr>
      </w:pPr>
      <w:r w:rsidRPr="00CE623B">
        <w:rPr>
          <w:b/>
          <w:szCs w:val="28"/>
          <w:lang w:val="nb-NO"/>
        </w:rPr>
        <w:t xml:space="preserve">- </w:t>
      </w:r>
      <w:r w:rsidRPr="00CE623B">
        <w:rPr>
          <w:bCs/>
          <w:szCs w:val="28"/>
          <w:lang w:val="nl-NL"/>
        </w:rPr>
        <w:t xml:space="preserve">Tiếp tục sắp xếp, tổ chức lại các đơn vị sự nghiệp công lập </w:t>
      </w:r>
      <w:r w:rsidRPr="00CE623B">
        <w:rPr>
          <w:rStyle w:val="FootnoteReference"/>
          <w:bCs/>
          <w:szCs w:val="28"/>
          <w:lang w:val="nl-NL"/>
        </w:rPr>
        <w:footnoteReference w:id="72"/>
      </w:r>
      <w:r w:rsidRPr="00CE623B">
        <w:rPr>
          <w:bCs/>
          <w:szCs w:val="28"/>
          <w:lang w:val="nl-NL"/>
        </w:rPr>
        <w:t xml:space="preserve">; kiện toàn, bổ sung nhân sự các cơ quan theo quy định. Tập trung chỉ đạo triển khai công tác đào tạo, bồi dưỡng cán bộ, CCVC; cải cách chính sách tiền lương; tổ chức </w:t>
      </w:r>
      <w:r w:rsidR="00DF332E" w:rsidRPr="00CE623B">
        <w:rPr>
          <w:bCs/>
          <w:szCs w:val="28"/>
          <w:lang w:val="nl-NL"/>
        </w:rPr>
        <w:t xml:space="preserve">thành công </w:t>
      </w:r>
      <w:r w:rsidRPr="00CE623B">
        <w:rPr>
          <w:bCs/>
          <w:szCs w:val="28"/>
          <w:lang w:val="nl-NL"/>
        </w:rPr>
        <w:t xml:space="preserve">thi nâng ngạch công chức lên Chuyên viên, Chuyên viên chính. </w:t>
      </w:r>
      <w:r w:rsidRPr="00CE623B">
        <w:rPr>
          <w:szCs w:val="28"/>
          <w:lang w:val="nl-NL"/>
        </w:rPr>
        <w:t xml:space="preserve">Tập trung </w:t>
      </w:r>
      <w:bookmarkStart w:id="12" w:name="_Hlk162265658"/>
      <w:r w:rsidRPr="00CE623B">
        <w:rPr>
          <w:szCs w:val="28"/>
          <w:lang w:val="nl-NL"/>
        </w:rPr>
        <w:t>hoàn thiện Đề án sắp xếp các đơn vị hành chính cấp huyện, cấp xã giai đoạn 2023-2025 của tỉnh Ninh Thuận</w:t>
      </w:r>
      <w:bookmarkEnd w:id="12"/>
      <w:r w:rsidRPr="00CE623B">
        <w:rPr>
          <w:szCs w:val="28"/>
          <w:lang w:val="nl-NL"/>
        </w:rPr>
        <w:t xml:space="preserve">. Tổ chức thành công Đại hội Mặt trận Tổ quốc Việt Nam các cấp nhiệm kỳ 2024 - 2029. </w:t>
      </w:r>
    </w:p>
    <w:p w14:paraId="24C1FB84" w14:textId="2AB4FF0F" w:rsidR="0040367A" w:rsidRPr="00CE623B" w:rsidRDefault="007867E2" w:rsidP="00FA2176">
      <w:pPr>
        <w:spacing w:before="120"/>
        <w:ind w:firstLine="720"/>
        <w:jc w:val="both"/>
        <w:rPr>
          <w:szCs w:val="28"/>
          <w:lang w:val="nb-NO"/>
        </w:rPr>
      </w:pPr>
      <w:r w:rsidRPr="00CE623B">
        <w:rPr>
          <w:szCs w:val="28"/>
          <w:lang w:val="nl-NL"/>
        </w:rPr>
        <w:t xml:space="preserve">- </w:t>
      </w:r>
      <w:r w:rsidR="0040367A" w:rsidRPr="00CE623B">
        <w:rPr>
          <w:szCs w:val="28"/>
          <w:lang w:val="pt-BR"/>
        </w:rPr>
        <w:t>Công tác cải cách hành chính được triển khai đồng bộ</w:t>
      </w:r>
      <w:r w:rsidR="00CA0FF7" w:rsidRPr="00CE623B">
        <w:rPr>
          <w:szCs w:val="28"/>
          <w:lang w:val="pt-BR"/>
        </w:rPr>
        <w:t>, quyết liệt</w:t>
      </w:r>
      <w:r w:rsidR="0040367A" w:rsidRPr="00CE623B">
        <w:rPr>
          <w:rStyle w:val="FootnoteReference"/>
          <w:szCs w:val="28"/>
          <w:lang w:val="pt-BR"/>
        </w:rPr>
        <w:footnoteReference w:id="73"/>
      </w:r>
      <w:r w:rsidR="0040367A" w:rsidRPr="00CE623B">
        <w:rPr>
          <w:szCs w:val="28"/>
          <w:lang w:val="pt-BR"/>
        </w:rPr>
        <w:t xml:space="preserve">. Công tác kiểm soát thủ tục hành chính tiếp tục đi vào nề nếp và tuân thủ đúng quy định, tổ chức rà soát một số thủ tục, nhóm thủ tục hành chính nhằm kiến nghị cơ </w:t>
      </w:r>
      <w:r w:rsidR="0040367A" w:rsidRPr="00CE623B">
        <w:rPr>
          <w:szCs w:val="28"/>
          <w:lang w:val="pt-BR"/>
        </w:rPr>
        <w:lastRenderedPageBreak/>
        <w:t xml:space="preserve">quan có thẩm quyền sửa đổi, bổ sung, thay thế, bãi bỏ hoặc hủy bỏ những quy định về thủ tục hành chính không cần thiết, không phù hợp nhằm cắt giảm thời gian, chi phí tuân thủ thủ tục hành chính cho người dân và doanh nghiệp trong việc thực hiện thủ tục hành chính. Việc vận hành Cổng dịch vụ công của tỉnh từng bước ổn định và phát huy hiệu quả </w:t>
      </w:r>
      <w:r w:rsidR="0040367A" w:rsidRPr="00CE623B">
        <w:rPr>
          <w:szCs w:val="28"/>
          <w:vertAlign w:val="superscript"/>
        </w:rPr>
        <w:footnoteReference w:id="74"/>
      </w:r>
      <w:r w:rsidR="0040367A" w:rsidRPr="00CE623B">
        <w:rPr>
          <w:szCs w:val="28"/>
          <w:lang w:val="pt-BR"/>
        </w:rPr>
        <w:t xml:space="preserve">. </w:t>
      </w:r>
      <w:r w:rsidR="002F7FC3" w:rsidRPr="00CE623B">
        <w:rPr>
          <w:szCs w:val="28"/>
          <w:lang w:val="pt-BR"/>
        </w:rPr>
        <w:t xml:space="preserve">Chỉ đạo nâng cao hiệu quả hoạt động của Trung tâm Xúc tiến Đầu tư, Thương mại và Du lịch, Trung tâm Phục vụ Hành chính công tỉnh </w:t>
      </w:r>
      <w:r w:rsidR="0040367A" w:rsidRPr="00CE623B">
        <w:rPr>
          <w:szCs w:val="28"/>
          <w:lang w:val="pt-BR"/>
        </w:rPr>
        <w:t>gắn với nâng cao hiệu quả sử dụng dịch vụ cô</w:t>
      </w:r>
      <w:r w:rsidR="00824CA4" w:rsidRPr="00CE623B">
        <w:rPr>
          <w:szCs w:val="28"/>
          <w:lang w:val="pt-BR"/>
        </w:rPr>
        <w:t>ng trực tuyến trên địa bàn tỉnh</w:t>
      </w:r>
      <w:r w:rsidR="0040367A" w:rsidRPr="00CE623B">
        <w:rPr>
          <w:szCs w:val="28"/>
          <w:lang w:val="pt-BR"/>
        </w:rPr>
        <w:t xml:space="preserve">. </w:t>
      </w:r>
      <w:r w:rsidR="00276CDD" w:rsidRPr="00CE623B">
        <w:rPr>
          <w:bCs/>
          <w:spacing w:val="-4"/>
          <w:szCs w:val="28"/>
          <w:lang w:val="nb-NO"/>
        </w:rPr>
        <w:t xml:space="preserve">Chỉ đạo tổ chức các Hội nghị phân tích, đánh giá kết quả thực hiện  chỉ số </w:t>
      </w:r>
      <w:r w:rsidR="00276CDD" w:rsidRPr="00CE623B">
        <w:rPr>
          <w:spacing w:val="-2"/>
          <w:szCs w:val="28"/>
          <w:lang w:val="pt-BR"/>
        </w:rPr>
        <w:t>PCI, các chỉ số cải cách hành chính năm 2023</w:t>
      </w:r>
      <w:r w:rsidR="00276CDD" w:rsidRPr="00CE623B">
        <w:rPr>
          <w:rStyle w:val="FootnoteReference"/>
          <w:spacing w:val="-2"/>
          <w:szCs w:val="28"/>
          <w:lang w:val="pt-BR"/>
        </w:rPr>
        <w:footnoteReference w:id="75"/>
      </w:r>
      <w:r w:rsidR="00276CDD" w:rsidRPr="00CE623B">
        <w:rPr>
          <w:spacing w:val="-2"/>
          <w:szCs w:val="28"/>
          <w:lang w:val="pt-BR"/>
        </w:rPr>
        <w:t>, đề xuất giải pháp tiếp tục nâng cao hiệu quả các chỉ số năm 2024</w:t>
      </w:r>
      <w:r w:rsidR="00276CDD" w:rsidRPr="00CE623B">
        <w:rPr>
          <w:rStyle w:val="fontstyle01"/>
          <w:rFonts w:eastAsia="SimSun"/>
          <w:color w:val="auto"/>
          <w:spacing w:val="-2"/>
        </w:rPr>
        <w:t>.</w:t>
      </w:r>
    </w:p>
    <w:p w14:paraId="1EE0C9D5" w14:textId="3C004682" w:rsidR="005C545C" w:rsidRPr="00CE623B" w:rsidRDefault="005C545C" w:rsidP="00FA2176">
      <w:pPr>
        <w:spacing w:before="120"/>
        <w:ind w:firstLine="720"/>
        <w:jc w:val="both"/>
        <w:rPr>
          <w:lang w:val="fi-FI"/>
        </w:rPr>
      </w:pPr>
      <w:r w:rsidRPr="00CE623B">
        <w:rPr>
          <w:szCs w:val="28"/>
          <w:lang w:val="nl-NL"/>
        </w:rPr>
        <w:t xml:space="preserve">- Công tác chuyển đổi số được tập trung chỉ đạo quyết liệt với chủ đề hành động cụ thể </w:t>
      </w:r>
      <w:r w:rsidRPr="00CE623B">
        <w:rPr>
          <w:rStyle w:val="FootnoteReference"/>
          <w:szCs w:val="28"/>
          <w:lang w:val="nl-NL"/>
        </w:rPr>
        <w:footnoteReference w:id="76"/>
      </w:r>
      <w:r w:rsidRPr="00CE623B">
        <w:rPr>
          <w:szCs w:val="28"/>
          <w:lang w:val="nl-NL"/>
        </w:rPr>
        <w:t xml:space="preserve">, kịp thời ban hành các kế hoạch để đẩy mạnh chuyển đổi số theo lộ trình </w:t>
      </w:r>
      <w:r w:rsidRPr="00CE623B">
        <w:rPr>
          <w:rStyle w:val="FootnoteReference"/>
          <w:szCs w:val="28"/>
          <w:lang w:val="nl-NL"/>
        </w:rPr>
        <w:footnoteReference w:id="77"/>
      </w:r>
      <w:r w:rsidRPr="00CE623B">
        <w:rPr>
          <w:szCs w:val="28"/>
          <w:lang w:val="nl-NL"/>
        </w:rPr>
        <w:t xml:space="preserve">. Tỷ lệ dịch vụ công trực tuyến đạt </w:t>
      </w:r>
      <w:r w:rsidRPr="00CE623B">
        <w:rPr>
          <w:szCs w:val="28"/>
          <w:lang w:val="fi-FI"/>
        </w:rPr>
        <w:t xml:space="preserve">76,6% </w:t>
      </w:r>
      <w:r w:rsidRPr="00CE623B">
        <w:rPr>
          <w:rStyle w:val="FootnoteReference"/>
          <w:szCs w:val="28"/>
          <w:lang w:val="fi-FI"/>
        </w:rPr>
        <w:footnoteReference w:id="78"/>
      </w:r>
      <w:r w:rsidRPr="00CE623B">
        <w:rPr>
          <w:szCs w:val="28"/>
          <w:lang w:val="fi-FI"/>
        </w:rPr>
        <w:t>.</w:t>
      </w:r>
      <w:r w:rsidRPr="00CE623B">
        <w:rPr>
          <w:szCs w:val="28"/>
          <w:lang w:val="nl-NL"/>
        </w:rPr>
        <w:t xml:space="preserve"> </w:t>
      </w:r>
      <w:r w:rsidRPr="00CE623B">
        <w:rPr>
          <w:lang w:val="fi-FI"/>
        </w:rPr>
        <w:t xml:space="preserve">Hoạt động bưu chính, viễn thông phát triển ổn định; công tác bảo mật, an toàn thông tin mạng được đảm bảo, thông tin liên lạc được thông suốt </w:t>
      </w:r>
      <w:r w:rsidRPr="00CE623B">
        <w:rPr>
          <w:rStyle w:val="FootnoteReference"/>
          <w:spacing w:val="-2"/>
          <w:lang w:val="fi-FI"/>
        </w:rPr>
        <w:footnoteReference w:id="79"/>
      </w:r>
      <w:r w:rsidRPr="00CE623B">
        <w:rPr>
          <w:spacing w:val="-2"/>
          <w:lang w:val="fi-FI"/>
        </w:rPr>
        <w:t xml:space="preserve">. </w:t>
      </w:r>
      <w:r w:rsidRPr="00CE623B">
        <w:rPr>
          <w:lang w:val="fi-FI"/>
        </w:rPr>
        <w:t>Công tác quản lý về xuất bản báo chí được tăng cường, thẩm định và cấp mới 21 giấy phép.</w:t>
      </w:r>
    </w:p>
    <w:p w14:paraId="58F91437" w14:textId="77777777" w:rsidR="008C7B10" w:rsidRPr="00CE623B" w:rsidRDefault="008C7B10" w:rsidP="00FA2176">
      <w:pPr>
        <w:spacing w:before="120"/>
        <w:ind w:firstLine="720"/>
        <w:jc w:val="both"/>
        <w:rPr>
          <w:szCs w:val="28"/>
          <w:highlight w:val="yellow"/>
          <w:lang w:val="nb-NO"/>
        </w:rPr>
      </w:pPr>
      <w:r w:rsidRPr="00CE623B">
        <w:rPr>
          <w:szCs w:val="28"/>
          <w:lang w:val="nb-NO"/>
        </w:rPr>
        <w:t xml:space="preserve">- Tăng cường chỉ đạo, đôn đốc việc triển khai các nhiệm vụ trọng tâm và thường xuyên chủ yếu theo Quyết định số 36/QĐ-UBND ngày 12/01/2024, đạt kết quả tích cực, bảo đảm tiến độ theo kế hoạch đề ra </w:t>
      </w:r>
      <w:r w:rsidRPr="00CE623B">
        <w:rPr>
          <w:rStyle w:val="FootnoteReference"/>
          <w:szCs w:val="28"/>
          <w:lang w:val="nb-NO"/>
        </w:rPr>
        <w:footnoteReference w:id="80"/>
      </w:r>
      <w:r w:rsidRPr="00CE623B">
        <w:rPr>
          <w:szCs w:val="28"/>
          <w:lang w:val="nb-NO"/>
        </w:rPr>
        <w:t>.</w:t>
      </w:r>
    </w:p>
    <w:p w14:paraId="66896B1A" w14:textId="77777777" w:rsidR="008C7B10" w:rsidRPr="00CE623B" w:rsidRDefault="008C7B10" w:rsidP="00FA2176">
      <w:pPr>
        <w:pStyle w:val="FootnoteText"/>
        <w:spacing w:before="120"/>
        <w:ind w:firstLine="720"/>
        <w:jc w:val="both"/>
        <w:rPr>
          <w:rFonts w:ascii="Times New Roman" w:hAnsi="Times New Roman"/>
          <w:sz w:val="28"/>
          <w:szCs w:val="28"/>
          <w:lang w:val="nb-NO"/>
        </w:rPr>
      </w:pPr>
      <w:r w:rsidRPr="00CE623B">
        <w:rPr>
          <w:rFonts w:ascii="Times New Roman" w:hAnsi="Times New Roman"/>
          <w:sz w:val="28"/>
          <w:szCs w:val="28"/>
          <w:lang w:val="nb-NO"/>
        </w:rPr>
        <w:t xml:space="preserve">- Thi đua khen thưởng: Ban hành Chỉ thị về phát động thi đua thực hiện thắng lợi nhiệm vụ phát triển kinh tế-xã hội năm 2024; khen thưởng kịp thời các nhân tố tích cực trong thực hiện nhiệm vụ chính trị của địa phương </w:t>
      </w:r>
      <w:r w:rsidRPr="00CE623B">
        <w:rPr>
          <w:rStyle w:val="FootnoteReference"/>
          <w:rFonts w:ascii="Times New Roman" w:hAnsi="Times New Roman"/>
          <w:sz w:val="28"/>
          <w:szCs w:val="28"/>
        </w:rPr>
        <w:footnoteReference w:id="81"/>
      </w:r>
      <w:r w:rsidRPr="00CE623B">
        <w:rPr>
          <w:rFonts w:ascii="Times New Roman" w:hAnsi="Times New Roman"/>
          <w:sz w:val="28"/>
          <w:szCs w:val="28"/>
          <w:lang w:val="nb-NO"/>
        </w:rPr>
        <w:t>.</w:t>
      </w:r>
    </w:p>
    <w:p w14:paraId="7FA16A18" w14:textId="77777777" w:rsidR="009460F8" w:rsidRPr="00CE623B" w:rsidRDefault="008C7B10" w:rsidP="00FA2176">
      <w:pPr>
        <w:spacing w:before="120"/>
        <w:ind w:firstLine="720"/>
        <w:jc w:val="both"/>
        <w:rPr>
          <w:szCs w:val="28"/>
          <w:lang w:val="nb-NO"/>
        </w:rPr>
      </w:pPr>
      <w:r w:rsidRPr="00CE623B">
        <w:rPr>
          <w:b/>
          <w:szCs w:val="28"/>
          <w:lang w:val="nb-NO"/>
        </w:rPr>
        <w:t>2. Công tác tư pháp, thanh tra, phòng chống tham nhũng, giải quyết đơn thư khiếu nại tố cáo của công dân:</w:t>
      </w:r>
      <w:r w:rsidRPr="00CE623B">
        <w:rPr>
          <w:szCs w:val="28"/>
          <w:lang w:val="nb-NO"/>
        </w:rPr>
        <w:t xml:space="preserve"> </w:t>
      </w:r>
    </w:p>
    <w:p w14:paraId="4746E379" w14:textId="1D4ABE8E" w:rsidR="009460F8" w:rsidRPr="00CE623B" w:rsidRDefault="009460F8" w:rsidP="00FA2176">
      <w:pPr>
        <w:spacing w:before="120"/>
        <w:ind w:firstLine="720"/>
        <w:jc w:val="both"/>
        <w:rPr>
          <w:szCs w:val="28"/>
          <w:lang w:val="nl-NL"/>
        </w:rPr>
      </w:pPr>
      <w:r w:rsidRPr="00CE623B">
        <w:rPr>
          <w:szCs w:val="28"/>
          <w:lang w:val="nb-NO"/>
        </w:rPr>
        <w:t xml:space="preserve">- </w:t>
      </w:r>
      <w:r w:rsidR="008C7B10" w:rsidRPr="00CE623B">
        <w:rPr>
          <w:szCs w:val="28"/>
          <w:lang w:val="nb-NO"/>
        </w:rPr>
        <w:t xml:space="preserve">Công tác cải cách tư pháp được tập trung chỉ đạo, công tác </w:t>
      </w:r>
      <w:r w:rsidR="008C7B10" w:rsidRPr="00CE623B">
        <w:rPr>
          <w:bCs/>
          <w:szCs w:val="28"/>
          <w:lang w:val="nl-NL"/>
        </w:rPr>
        <w:t>rà soát, xây dựng, kiểm tra, hệ thống hóa văn bản quy phạm pháp luật</w:t>
      </w:r>
      <w:r w:rsidR="008C7B10" w:rsidRPr="00CE623B">
        <w:rPr>
          <w:szCs w:val="28"/>
          <w:lang w:val="nb-NO"/>
        </w:rPr>
        <w:t xml:space="preserve"> được thực hiện đảm bảo tiến độ và chất lượng </w:t>
      </w:r>
      <w:r w:rsidR="008C7B10" w:rsidRPr="00CE623B">
        <w:rPr>
          <w:rStyle w:val="FootnoteReference"/>
          <w:bCs/>
          <w:kern w:val="28"/>
          <w:szCs w:val="28"/>
          <w:lang w:val="it-CH"/>
        </w:rPr>
        <w:footnoteReference w:id="82"/>
      </w:r>
      <w:r w:rsidR="008C7B10" w:rsidRPr="00CE623B">
        <w:rPr>
          <w:szCs w:val="28"/>
          <w:lang w:val="nb-NO"/>
        </w:rPr>
        <w:t>.</w:t>
      </w:r>
      <w:r w:rsidR="008C7B10" w:rsidRPr="00CE623B">
        <w:rPr>
          <w:szCs w:val="28"/>
          <w:lang w:val="vi-VN"/>
        </w:rPr>
        <w:t xml:space="preserve"> </w:t>
      </w:r>
      <w:r w:rsidR="008C7B10" w:rsidRPr="00CE623B">
        <w:rPr>
          <w:lang w:val="nl-NL"/>
        </w:rPr>
        <w:t xml:space="preserve">Công tác tổ chức thanh tra hành chính và kiểm tra </w:t>
      </w:r>
      <w:r w:rsidR="008C7B10" w:rsidRPr="00CE623B">
        <w:rPr>
          <w:lang w:val="nl-NL"/>
        </w:rPr>
        <w:lastRenderedPageBreak/>
        <w:t xml:space="preserve">chuyên ngành được triển khai thực hiện nghiêm túc </w:t>
      </w:r>
      <w:r w:rsidR="008C7B10" w:rsidRPr="00CE623B">
        <w:rPr>
          <w:szCs w:val="28"/>
          <w:lang w:val="nl-NL"/>
        </w:rPr>
        <w:t>theo đúng chương trình, kế hoạch đề ra và</w:t>
      </w:r>
      <w:r w:rsidR="008C7B10" w:rsidRPr="00CE623B">
        <w:rPr>
          <w:lang w:val="nl-NL"/>
        </w:rPr>
        <w:t xml:space="preserve"> kiến nghị xử lý kịp thời theo quy định</w:t>
      </w:r>
      <w:r w:rsidR="008C7B10" w:rsidRPr="00CE623B">
        <w:rPr>
          <w:lang w:val="vi-VN"/>
        </w:rPr>
        <w:t xml:space="preserve"> </w:t>
      </w:r>
      <w:r w:rsidR="008C7B10" w:rsidRPr="00CE623B">
        <w:rPr>
          <w:rStyle w:val="FootnoteReference"/>
          <w:lang w:val="nl-NL"/>
        </w:rPr>
        <w:footnoteReference w:id="83"/>
      </w:r>
      <w:r w:rsidR="00B07E40" w:rsidRPr="00CE623B">
        <w:rPr>
          <w:szCs w:val="28"/>
          <w:lang w:val="nl-NL"/>
        </w:rPr>
        <w:t>.</w:t>
      </w:r>
    </w:p>
    <w:p w14:paraId="3C978D86" w14:textId="77777777" w:rsidR="009473D9" w:rsidRPr="00CE623B" w:rsidRDefault="009460F8" w:rsidP="00FA2176">
      <w:pPr>
        <w:spacing w:before="120"/>
        <w:ind w:firstLine="720"/>
        <w:jc w:val="both"/>
        <w:rPr>
          <w:szCs w:val="28"/>
          <w:lang w:val="nb-NO"/>
        </w:rPr>
      </w:pPr>
      <w:r w:rsidRPr="00CE623B">
        <w:rPr>
          <w:szCs w:val="28"/>
          <w:lang w:val="nl-NL"/>
        </w:rPr>
        <w:t>- C</w:t>
      </w:r>
      <w:r w:rsidRPr="00CE623B">
        <w:rPr>
          <w:szCs w:val="28"/>
          <w:lang w:val="nb-NO"/>
        </w:rPr>
        <w:t xml:space="preserve">ông </w:t>
      </w:r>
      <w:r w:rsidR="008C7B10" w:rsidRPr="00CE623B">
        <w:rPr>
          <w:szCs w:val="28"/>
          <w:lang w:val="nb-NO"/>
        </w:rPr>
        <w:t>tác phòng, chống tham nhũng được tập trung chỉ đạo quyết liệt</w:t>
      </w:r>
      <w:r w:rsidR="008C7B10" w:rsidRPr="00CE623B">
        <w:rPr>
          <w:szCs w:val="28"/>
          <w:lang w:val="vi-VN"/>
        </w:rPr>
        <w:t>; c</w:t>
      </w:r>
      <w:r w:rsidR="008C7B10" w:rsidRPr="00CE623B">
        <w:rPr>
          <w:szCs w:val="28"/>
          <w:lang w:val="nb-NO"/>
        </w:rPr>
        <w:t xml:space="preserve">ông tác tiếp công dân và giải quyết khiếu nại, tố cáo được thực hiện nghiêm, giải quyết kịp thời, đúng quy định pháp luật, cơ bản ổn định tình hình, đảm bảo trật tự an toàn xã hội </w:t>
      </w:r>
      <w:r w:rsidR="008C7B10" w:rsidRPr="00CE623B">
        <w:rPr>
          <w:rStyle w:val="FootnoteReference"/>
          <w:szCs w:val="28"/>
          <w:lang w:val="nb-NO"/>
        </w:rPr>
        <w:footnoteReference w:id="84"/>
      </w:r>
      <w:r w:rsidR="008C7B10" w:rsidRPr="00CE623B">
        <w:rPr>
          <w:szCs w:val="28"/>
          <w:lang w:val="nb-NO"/>
        </w:rPr>
        <w:t xml:space="preserve">. </w:t>
      </w:r>
    </w:p>
    <w:p w14:paraId="40DEBE94" w14:textId="7BA97352" w:rsidR="008C7B10" w:rsidRPr="00CE623B" w:rsidRDefault="009473D9" w:rsidP="00FA2176">
      <w:pPr>
        <w:spacing w:before="120"/>
        <w:ind w:firstLine="720"/>
        <w:jc w:val="both"/>
        <w:rPr>
          <w:lang w:val="vi-VN"/>
        </w:rPr>
      </w:pPr>
      <w:r w:rsidRPr="00CE623B">
        <w:rPr>
          <w:szCs w:val="28"/>
          <w:lang w:val="nb-NO"/>
        </w:rPr>
        <w:t xml:space="preserve">- </w:t>
      </w:r>
      <w:r w:rsidR="00B07E40" w:rsidRPr="00CE623B">
        <w:rPr>
          <w:lang w:val="vi-VN"/>
        </w:rPr>
        <w:t xml:space="preserve">Tập </w:t>
      </w:r>
      <w:r w:rsidR="008C7B10" w:rsidRPr="00CE623B">
        <w:rPr>
          <w:lang w:val="vi-VN"/>
        </w:rPr>
        <w:t xml:space="preserve">trung chỉ đạo </w:t>
      </w:r>
      <w:r w:rsidR="00B07E40" w:rsidRPr="00CE623B">
        <w:t xml:space="preserve">một cách </w:t>
      </w:r>
      <w:r w:rsidR="008C7B10" w:rsidRPr="00CE623B">
        <w:rPr>
          <w:lang w:val="vi-VN"/>
        </w:rPr>
        <w:t>quyết liệt</w:t>
      </w:r>
      <w:r w:rsidR="00B07E40" w:rsidRPr="00CE623B">
        <w:t xml:space="preserve"> các giải pháp, kế hoạch</w:t>
      </w:r>
      <w:r w:rsidR="008C7B10" w:rsidRPr="00CE623B">
        <w:rPr>
          <w:lang w:val="vi-VN"/>
        </w:rPr>
        <w:t xml:space="preserve"> khắc phục các </w:t>
      </w:r>
      <w:r w:rsidR="00FD2A9A" w:rsidRPr="00CE623B">
        <w:t xml:space="preserve">tồn tại, hạn chế đã được chỉ ra theo các </w:t>
      </w:r>
      <w:r w:rsidR="008C7B10" w:rsidRPr="00CE623B">
        <w:rPr>
          <w:lang w:val="nb-NO"/>
        </w:rPr>
        <w:t xml:space="preserve">kết luận thanh tra, </w:t>
      </w:r>
      <w:r w:rsidR="008C7B10" w:rsidRPr="00CE623B">
        <w:rPr>
          <w:lang w:val="vi-VN"/>
        </w:rPr>
        <w:t xml:space="preserve">kiểm tra, </w:t>
      </w:r>
      <w:r w:rsidR="008C7B10" w:rsidRPr="00CE623B">
        <w:rPr>
          <w:lang w:val="nb-NO"/>
        </w:rPr>
        <w:t>kiểm toán; báo cáo kịp thời kết quả khắc phục cho cơ quan thanh tra, kiểm tra</w:t>
      </w:r>
      <w:r w:rsidR="00541003" w:rsidRPr="00CE623B">
        <w:rPr>
          <w:lang w:val="nb-NO"/>
        </w:rPr>
        <w:t>, nhất là kết luận Thanh tra Chính phủ</w:t>
      </w:r>
      <w:r w:rsidRPr="00CE623B">
        <w:rPr>
          <w:lang w:val="nb-NO"/>
        </w:rPr>
        <w:t xml:space="preserve"> về quy hoạch điện VII</w:t>
      </w:r>
      <w:r w:rsidR="00BF075E" w:rsidRPr="00CE623B">
        <w:rPr>
          <w:lang w:val="nb-NO"/>
        </w:rPr>
        <w:t>.</w:t>
      </w:r>
    </w:p>
    <w:p w14:paraId="3C421074" w14:textId="77777777" w:rsidR="008C7B10" w:rsidRPr="00CE623B" w:rsidRDefault="008C7B10" w:rsidP="00FA2176">
      <w:pPr>
        <w:spacing w:before="120"/>
        <w:ind w:right="-29" w:firstLine="720"/>
        <w:jc w:val="both"/>
        <w:rPr>
          <w:b/>
          <w:szCs w:val="28"/>
          <w:lang w:val="nb-NO"/>
        </w:rPr>
      </w:pPr>
      <w:r w:rsidRPr="00CE623B">
        <w:rPr>
          <w:b/>
          <w:szCs w:val="28"/>
          <w:lang w:val="nb-NO"/>
        </w:rPr>
        <w:t>V. Quốc phòng, an ninh và trật tự an toàn xã hội:</w:t>
      </w:r>
    </w:p>
    <w:p w14:paraId="773DD65A" w14:textId="577A7ADC" w:rsidR="00DF332E" w:rsidRPr="00CE623B" w:rsidRDefault="008C7B10" w:rsidP="00FA2176">
      <w:pPr>
        <w:spacing w:before="120"/>
        <w:ind w:right="-26" w:firstLine="720"/>
        <w:jc w:val="both"/>
        <w:rPr>
          <w:spacing w:val="-5"/>
          <w:szCs w:val="28"/>
          <w:lang w:val="nb-NO"/>
        </w:rPr>
      </w:pPr>
      <w:r w:rsidRPr="00CE623B">
        <w:rPr>
          <w:spacing w:val="-5"/>
          <w:szCs w:val="28"/>
          <w:lang w:val="nb-NO"/>
        </w:rPr>
        <w:t xml:space="preserve">Công tác quân sự quốc phòng được triển khai thực hiện nghiêm túc, tổ chức giao quân đạt 100% chỉ tiêu, bảo đảm chất lượng, an toàn. </w:t>
      </w:r>
      <w:r w:rsidR="00485B3A" w:rsidRPr="00CE623B">
        <w:rPr>
          <w:spacing w:val="-5"/>
          <w:szCs w:val="28"/>
          <w:lang w:val="nb-NO"/>
        </w:rPr>
        <w:t xml:space="preserve">Tổ chức thành công Đại hội thi đua quyết thắng lực lượng vũ trang tỉnh Ninh Thuận giai đoạn 2019-2024, Hội nghị tổng kết công tác tuyển quân năm 2024 và triển khai nhiệm vụ năm 2025. </w:t>
      </w:r>
      <w:r w:rsidRPr="00CE623B">
        <w:rPr>
          <w:spacing w:val="-5"/>
          <w:szCs w:val="28"/>
          <w:lang w:val="nb-NO"/>
        </w:rPr>
        <w:t xml:space="preserve">Các lực lượng vũ trang đã triển khai </w:t>
      </w:r>
      <w:r w:rsidRPr="00CE623B">
        <w:rPr>
          <w:bCs/>
          <w:spacing w:val="-5"/>
          <w:szCs w:val="28"/>
          <w:lang w:val="nl-NL"/>
        </w:rPr>
        <w:t xml:space="preserve">tích cực các biện pháp bảo đảm tốt an ninh chính trị, trật tự an toàn xã hội trên địa bàn, nhất là trong các ngày Lễ lớn, các sự kiện quan trọng của Tỉnh; </w:t>
      </w:r>
      <w:r w:rsidRPr="00CE623B">
        <w:rPr>
          <w:spacing w:val="-5"/>
          <w:lang w:val="nb-NO"/>
        </w:rPr>
        <w:t xml:space="preserve">thường xuyên tổ chức tuần tra, kiểm soát các vùng trọng điểm, phức tạp nắm tình hình và kịp thời giải quyết </w:t>
      </w:r>
      <w:r w:rsidRPr="00CE623B">
        <w:rPr>
          <w:spacing w:val="-5"/>
          <w:szCs w:val="28"/>
          <w:lang w:val="nb-NO"/>
        </w:rPr>
        <w:t xml:space="preserve">các vụ việc xảy ra </w:t>
      </w:r>
      <w:r w:rsidRPr="00CE623B">
        <w:rPr>
          <w:rStyle w:val="FootnoteReference"/>
          <w:spacing w:val="-5"/>
          <w:szCs w:val="28"/>
          <w:lang w:val="nb-NO"/>
        </w:rPr>
        <w:footnoteReference w:id="85"/>
      </w:r>
      <w:r w:rsidRPr="00CE623B">
        <w:rPr>
          <w:spacing w:val="-5"/>
          <w:szCs w:val="28"/>
          <w:lang w:val="nb-NO"/>
        </w:rPr>
        <w:t>.</w:t>
      </w:r>
    </w:p>
    <w:p w14:paraId="75D5626A" w14:textId="365A9F51" w:rsidR="008C7B10" w:rsidRPr="00CE623B" w:rsidRDefault="008C7B10" w:rsidP="00FA2176">
      <w:pPr>
        <w:spacing w:before="120"/>
        <w:ind w:right="-26" w:firstLine="720"/>
        <w:jc w:val="both"/>
        <w:rPr>
          <w:spacing w:val="-4"/>
          <w:szCs w:val="28"/>
          <w:lang w:val="nl-NL" w:eastAsia="vi-VN" w:bidi="vi-VN"/>
        </w:rPr>
      </w:pPr>
      <w:r w:rsidRPr="00CE623B">
        <w:rPr>
          <w:spacing w:val="-4"/>
          <w:szCs w:val="28"/>
          <w:lang w:val="nb-NO"/>
        </w:rPr>
        <w:t xml:space="preserve">An toàn giao thông: </w:t>
      </w:r>
      <w:r w:rsidRPr="00CE623B">
        <w:rPr>
          <w:iCs/>
          <w:spacing w:val="-4"/>
          <w:szCs w:val="28"/>
          <w:lang w:val="nl-NL"/>
        </w:rPr>
        <w:t>C</w:t>
      </w:r>
      <w:r w:rsidRPr="00CE623B">
        <w:rPr>
          <w:spacing w:val="-4"/>
          <w:szCs w:val="28"/>
          <w:lang w:val="nb-NO"/>
        </w:rPr>
        <w:t xml:space="preserve">ông tác kiểm tra, tuần tra việc chấp hành Luật giao thông đường bộ, đo nồng độ cồn trên các tuyến giao thông trọng điểm được tập trung chỉ đạo, </w:t>
      </w:r>
      <w:r w:rsidR="00DF332E" w:rsidRPr="00CE623B">
        <w:rPr>
          <w:spacing w:val="-4"/>
          <w:szCs w:val="28"/>
          <w:lang w:val="nb-NO"/>
        </w:rPr>
        <w:t xml:space="preserve">kiểm soát an toàn giao thông được tập trung chỉ đạo tuy nhiên tình hình </w:t>
      </w:r>
      <w:r w:rsidRPr="00CE623B">
        <w:rPr>
          <w:spacing w:val="-4"/>
          <w:szCs w:val="28"/>
          <w:lang w:val="nl-NL" w:eastAsia="vi-VN" w:bidi="vi-VN"/>
        </w:rPr>
        <w:t>tai nạn giao thông</w:t>
      </w:r>
      <w:r w:rsidR="00DF332E" w:rsidRPr="00CE623B">
        <w:rPr>
          <w:spacing w:val="-4"/>
          <w:szCs w:val="28"/>
          <w:lang w:val="nl-NL" w:eastAsia="vi-VN" w:bidi="vi-VN"/>
        </w:rPr>
        <w:t xml:space="preserve"> còn diễn biến phức tạ</w:t>
      </w:r>
      <w:r w:rsidR="00485B3A" w:rsidRPr="00CE623B">
        <w:rPr>
          <w:spacing w:val="-4"/>
          <w:szCs w:val="28"/>
          <w:lang w:val="nl-NL" w:eastAsia="vi-VN" w:bidi="vi-VN"/>
        </w:rPr>
        <w:t>p, tăng 2</w:t>
      </w:r>
      <w:r w:rsidR="00DF332E" w:rsidRPr="00CE623B">
        <w:rPr>
          <w:spacing w:val="-4"/>
          <w:szCs w:val="28"/>
          <w:lang w:val="nl-NL" w:eastAsia="vi-VN" w:bidi="vi-VN"/>
        </w:rPr>
        <w:t xml:space="preserve"> tiêu chí </w:t>
      </w:r>
      <w:r w:rsidRPr="00CE623B">
        <w:rPr>
          <w:rStyle w:val="FootnoteReference"/>
          <w:spacing w:val="-4"/>
          <w:szCs w:val="28"/>
          <w:lang w:val="nl-NL" w:eastAsia="vi-VN" w:bidi="vi-VN"/>
        </w:rPr>
        <w:footnoteReference w:id="86"/>
      </w:r>
      <w:r w:rsidRPr="00CE623B">
        <w:rPr>
          <w:spacing w:val="-4"/>
          <w:szCs w:val="28"/>
          <w:lang w:val="nl-NL" w:eastAsia="vi-VN" w:bidi="vi-VN"/>
        </w:rPr>
        <w:t>.</w:t>
      </w:r>
    </w:p>
    <w:p w14:paraId="162D7F56" w14:textId="1B3464B8" w:rsidR="008C7B10" w:rsidRPr="00CE623B" w:rsidRDefault="008C7B10" w:rsidP="00FA2176">
      <w:pPr>
        <w:spacing w:before="120"/>
        <w:ind w:right="-28" w:firstLine="720"/>
        <w:jc w:val="both"/>
        <w:rPr>
          <w:spacing w:val="-5"/>
          <w:lang w:val="nb-NO"/>
        </w:rPr>
      </w:pPr>
      <w:r w:rsidRPr="00CE623B">
        <w:rPr>
          <w:b/>
          <w:spacing w:val="-2"/>
          <w:szCs w:val="28"/>
          <w:lang w:val="nb-NO"/>
        </w:rPr>
        <w:t>Tóm lại:</w:t>
      </w:r>
      <w:r w:rsidRPr="00CE623B">
        <w:rPr>
          <w:spacing w:val="-2"/>
          <w:szCs w:val="28"/>
          <w:lang w:val="nb-NO"/>
        </w:rPr>
        <w:t xml:space="preserve"> </w:t>
      </w:r>
      <w:r w:rsidRPr="00CE623B">
        <w:rPr>
          <w:szCs w:val="28"/>
          <w:lang w:val="nb-NO"/>
        </w:rPr>
        <w:t xml:space="preserve">Thực hiện nhiệm vụ kinh tế-xã hội </w:t>
      </w:r>
      <w:r w:rsidR="00DF332E" w:rsidRPr="00CE623B">
        <w:rPr>
          <w:szCs w:val="28"/>
          <w:lang w:val="nb-NO"/>
        </w:rPr>
        <w:t>9</w:t>
      </w:r>
      <w:r w:rsidRPr="00CE623B">
        <w:rPr>
          <w:szCs w:val="28"/>
          <w:lang w:val="nb-NO"/>
        </w:rPr>
        <w:t xml:space="preserve"> tháng đầu năm 2024 trong bối cảnh có thuận lợi, cơ hội mới, nhưng khó khăn, thách thức nhiều hơn, </w:t>
      </w:r>
      <w:r w:rsidR="00A46209" w:rsidRPr="00CE623B">
        <w:rPr>
          <w:szCs w:val="28"/>
          <w:lang w:val="nb-NO"/>
        </w:rPr>
        <w:t>với sự vào cuộc</w:t>
      </w:r>
      <w:r w:rsidR="009E5D50" w:rsidRPr="00CE623B">
        <w:rPr>
          <w:szCs w:val="28"/>
          <w:lang w:val="vi-VN"/>
        </w:rPr>
        <w:t xml:space="preserve"> quyết liệt</w:t>
      </w:r>
      <w:r w:rsidR="00A46209" w:rsidRPr="00CE623B">
        <w:rPr>
          <w:szCs w:val="28"/>
          <w:lang w:val="nb-NO"/>
        </w:rPr>
        <w:t xml:space="preserve"> của cả hệ thống chính trị, sự lãnh đạo, chỉ đạo của </w:t>
      </w:r>
      <w:r w:rsidR="009E5D50" w:rsidRPr="00CE623B">
        <w:rPr>
          <w:szCs w:val="28"/>
          <w:lang w:val="nb-NO"/>
        </w:rPr>
        <w:t>Trung ương,</w:t>
      </w:r>
      <w:r w:rsidR="00A46209" w:rsidRPr="00CE623B">
        <w:rPr>
          <w:szCs w:val="28"/>
          <w:lang w:val="nb-NO"/>
        </w:rPr>
        <w:t xml:space="preserve"> Tỉnh ủy</w:t>
      </w:r>
      <w:r w:rsidR="009E5D50" w:rsidRPr="00CE623B">
        <w:rPr>
          <w:szCs w:val="28"/>
          <w:lang w:val="vi-VN"/>
        </w:rPr>
        <w:t>;</w:t>
      </w:r>
      <w:r w:rsidR="00A46209" w:rsidRPr="00CE623B">
        <w:rPr>
          <w:szCs w:val="28"/>
          <w:lang w:val="nb-NO"/>
        </w:rPr>
        <w:t xml:space="preserve"> sự chung sức, đồng lòng của n</w:t>
      </w:r>
      <w:r w:rsidR="009E5D50" w:rsidRPr="00CE623B">
        <w:rPr>
          <w:szCs w:val="28"/>
          <w:lang w:val="nb-NO"/>
        </w:rPr>
        <w:t>hân dân, cộng đ</w:t>
      </w:r>
      <w:r w:rsidR="00223195" w:rsidRPr="00CE623B">
        <w:rPr>
          <w:szCs w:val="28"/>
          <w:lang w:val="nb-NO"/>
        </w:rPr>
        <w:t>ồng doanh nghiệp</w:t>
      </w:r>
      <w:r w:rsidR="00912512" w:rsidRPr="00CE623B">
        <w:rPr>
          <w:szCs w:val="28"/>
          <w:lang w:val="nb-NO"/>
        </w:rPr>
        <w:t xml:space="preserve">, tình hình kinh tế - xã hội 9 tháng năm 2024 tiếp tục </w:t>
      </w:r>
      <w:bookmarkStart w:id="16" w:name="_Hlk169766410"/>
      <w:bookmarkStart w:id="17" w:name="_Hlk170030184"/>
      <w:r w:rsidR="009A20E0" w:rsidRPr="00CE623B">
        <w:rPr>
          <w:szCs w:val="28"/>
          <w:lang w:val="nb-NO"/>
        </w:rPr>
        <w:t>phục hồi</w:t>
      </w:r>
      <w:r w:rsidR="00002BAC" w:rsidRPr="00CE623B">
        <w:rPr>
          <w:szCs w:val="28"/>
          <w:lang w:val="nb-NO"/>
        </w:rPr>
        <w:t>, ổn định</w:t>
      </w:r>
      <w:r w:rsidR="006D0145" w:rsidRPr="00CE623B">
        <w:rPr>
          <w:szCs w:val="28"/>
          <w:lang w:val="nb-NO"/>
        </w:rPr>
        <w:t>.</w:t>
      </w:r>
      <w:r w:rsidR="0087236D" w:rsidRPr="00CE623B">
        <w:rPr>
          <w:szCs w:val="28"/>
          <w:lang w:val="nb-NO"/>
        </w:rPr>
        <w:t xml:space="preserve"> </w:t>
      </w:r>
      <w:r w:rsidR="00912512" w:rsidRPr="00CE623B">
        <w:rPr>
          <w:szCs w:val="28"/>
          <w:lang w:val="nb-NO"/>
        </w:rPr>
        <w:t>M</w:t>
      </w:r>
      <w:r w:rsidRPr="00CE623B">
        <w:rPr>
          <w:szCs w:val="28"/>
          <w:lang w:val="nb-NO"/>
        </w:rPr>
        <w:t xml:space="preserve">ột số lĩnh vực chuyển biến </w:t>
      </w:r>
      <w:bookmarkEnd w:id="16"/>
      <w:r w:rsidR="00FC5F73" w:rsidRPr="00CE623B">
        <w:rPr>
          <w:szCs w:val="28"/>
          <w:lang w:val="nb-NO"/>
        </w:rPr>
        <w:t>tích cực</w:t>
      </w:r>
      <w:r w:rsidRPr="00CE623B">
        <w:rPr>
          <w:bCs/>
          <w:iCs/>
          <w:szCs w:val="28"/>
          <w:lang w:val="de-DE"/>
        </w:rPr>
        <w:t xml:space="preserve">; </w:t>
      </w:r>
      <w:bookmarkStart w:id="18" w:name="_Hlk169766443"/>
      <w:r w:rsidRPr="00CE623B">
        <w:rPr>
          <w:spacing w:val="-5"/>
          <w:lang w:val="nb-NO"/>
        </w:rPr>
        <w:t xml:space="preserve">các ngành thương mại, du lịch, </w:t>
      </w:r>
      <w:r w:rsidR="003107AC" w:rsidRPr="00CE623B">
        <w:rPr>
          <w:spacing w:val="-5"/>
          <w:lang w:val="nb-NO"/>
        </w:rPr>
        <w:t xml:space="preserve">dịch vụ, </w:t>
      </w:r>
      <w:r w:rsidRPr="00CE623B">
        <w:rPr>
          <w:spacing w:val="-5"/>
          <w:lang w:val="nb-NO"/>
        </w:rPr>
        <w:t xml:space="preserve">công nghiệp tăng khá; </w:t>
      </w:r>
      <w:bookmarkEnd w:id="17"/>
      <w:r w:rsidRPr="00CE623B">
        <w:rPr>
          <w:spacing w:val="-5"/>
          <w:lang w:val="nb-NO"/>
        </w:rPr>
        <w:t>kinh tế</w:t>
      </w:r>
      <w:r w:rsidRPr="00CE623B">
        <w:rPr>
          <w:spacing w:val="-5"/>
          <w:szCs w:val="28"/>
          <w:lang w:val="nb-NO" w:eastAsia="vi-VN" w:bidi="vi-VN"/>
        </w:rPr>
        <w:t xml:space="preserve"> nông nghiệp và nông thôn duy trì tăng trưởng ổn định</w:t>
      </w:r>
      <w:bookmarkEnd w:id="18"/>
      <w:r w:rsidRPr="00CE623B">
        <w:rPr>
          <w:spacing w:val="-5"/>
          <w:szCs w:val="28"/>
          <w:lang w:val="nb-NO" w:eastAsia="vi-VN" w:bidi="vi-VN"/>
        </w:rPr>
        <w:t>, quy mô sản xuất nông nghiệp công nghệ cao vượt mục tiêu đề ra;</w:t>
      </w:r>
      <w:r w:rsidR="003107AC" w:rsidRPr="00CE623B">
        <w:rPr>
          <w:spacing w:val="-5"/>
          <w:szCs w:val="28"/>
          <w:lang w:val="nb-NO" w:eastAsia="vi-VN" w:bidi="vi-VN"/>
        </w:rPr>
        <w:t xml:space="preserve"> Thu ngân sách đạt khá, tăng 29,2% so với cùng kỳ trong khi đã thực hiện miễn, giảm, gia hạn nhiều loại thuế</w:t>
      </w:r>
      <w:r w:rsidR="009E5D50" w:rsidRPr="00CE623B">
        <w:rPr>
          <w:spacing w:val="-5"/>
          <w:szCs w:val="28"/>
          <w:lang w:val="nb-NO" w:eastAsia="vi-VN" w:bidi="vi-VN"/>
        </w:rPr>
        <w:t>, phí, ti</w:t>
      </w:r>
      <w:r w:rsidR="001307A2">
        <w:rPr>
          <w:spacing w:val="-5"/>
          <w:szCs w:val="28"/>
          <w:lang w:val="nb-NO" w:eastAsia="vi-VN" w:bidi="vi-VN"/>
        </w:rPr>
        <w:t>ề</w:t>
      </w:r>
      <w:r w:rsidR="009E5D50" w:rsidRPr="00CE623B">
        <w:rPr>
          <w:spacing w:val="-5"/>
          <w:szCs w:val="28"/>
          <w:lang w:val="nb-NO" w:eastAsia="vi-VN" w:bidi="vi-VN"/>
        </w:rPr>
        <w:t>n thuê đất</w:t>
      </w:r>
      <w:r w:rsidR="00077EF2" w:rsidRPr="00CE623B">
        <w:rPr>
          <w:spacing w:val="-5"/>
          <w:szCs w:val="28"/>
          <w:lang w:val="nb-NO" w:eastAsia="vi-VN" w:bidi="vi-VN"/>
        </w:rPr>
        <w:t xml:space="preserve">; chi ngân sách được điều hành chặt chẽ, tiết kiệm; Công tác giải ngân vốn đầu tư công cơ bản đạt mục tiêu; </w:t>
      </w:r>
      <w:r w:rsidR="00077EF2" w:rsidRPr="00CE623B">
        <w:rPr>
          <w:lang w:val="nb-NO"/>
        </w:rPr>
        <w:t xml:space="preserve">hoạt động doanh nghiệp có tín hiệu </w:t>
      </w:r>
      <w:r w:rsidR="00077EF2" w:rsidRPr="00CE623B">
        <w:rPr>
          <w:lang w:val="nb-NO"/>
        </w:rPr>
        <w:lastRenderedPageBreak/>
        <w:t xml:space="preserve">phục hồi. </w:t>
      </w:r>
      <w:r w:rsidRPr="00CE623B">
        <w:rPr>
          <w:spacing w:val="-5"/>
          <w:szCs w:val="28"/>
          <w:lang w:val="nb-NO" w:eastAsia="vi-VN" w:bidi="vi-VN"/>
        </w:rPr>
        <w:t>Tổ chức thành công Hội nghị công bố Quy hoạch tỉnh thời kỳ 2021-2030, tầm nhìn đ</w:t>
      </w:r>
      <w:r w:rsidR="00974183" w:rsidRPr="00CE623B">
        <w:rPr>
          <w:spacing w:val="-5"/>
          <w:szCs w:val="28"/>
          <w:lang w:val="nb-NO" w:eastAsia="vi-VN" w:bidi="vi-VN"/>
        </w:rPr>
        <w:t xml:space="preserve">ến năm 2050 và xúc tiến đầu tư </w:t>
      </w:r>
      <w:r w:rsidRPr="00CE623B">
        <w:rPr>
          <w:spacing w:val="-5"/>
          <w:szCs w:val="28"/>
          <w:lang w:val="nb-NO" w:eastAsia="vi-VN" w:bidi="vi-VN"/>
        </w:rPr>
        <w:t>đã tạo hiệu ứng lan tỏa thu hút sự quan tâm của nhiều nhà đầu tư</w:t>
      </w:r>
      <w:r w:rsidRPr="00CE623B">
        <w:rPr>
          <w:spacing w:val="-5"/>
          <w:szCs w:val="28"/>
          <w:lang w:val="vi-VN" w:eastAsia="vi-VN" w:bidi="vi-VN"/>
        </w:rPr>
        <w:t>;</w:t>
      </w:r>
      <w:r w:rsidRPr="00CE623B">
        <w:rPr>
          <w:spacing w:val="-5"/>
          <w:szCs w:val="28"/>
          <w:lang w:val="nb-NO" w:eastAsia="vi-VN" w:bidi="vi-VN"/>
        </w:rPr>
        <w:t xml:space="preserve"> quản lý nhà nước về đất đai, khoáng sản và bảo vệ môi trường được tăng cường; </w:t>
      </w:r>
      <w:bookmarkStart w:id="19" w:name="_Hlk169766510"/>
      <w:r w:rsidRPr="00CE623B">
        <w:rPr>
          <w:spacing w:val="-5"/>
          <w:szCs w:val="28"/>
          <w:lang w:val="nb-NO" w:eastAsia="vi-VN" w:bidi="vi-VN"/>
        </w:rPr>
        <w:t xml:space="preserve">các điểm nghẽn về đất đai dần được tháo gỡ; </w:t>
      </w:r>
      <w:bookmarkEnd w:id="19"/>
      <w:r w:rsidRPr="00CE623B">
        <w:rPr>
          <w:spacing w:val="-5"/>
          <w:szCs w:val="28"/>
          <w:lang w:val="nb-NO" w:eastAsia="vi-VN" w:bidi="vi-VN"/>
        </w:rPr>
        <w:t>các dự án trọng điểm, động lực được tập trung chỉ đạo đẩy nhanh tiến độ</w:t>
      </w:r>
      <w:bookmarkStart w:id="20" w:name="_Hlk169766524"/>
      <w:r w:rsidRPr="00CE623B">
        <w:rPr>
          <w:spacing w:val="-5"/>
          <w:szCs w:val="28"/>
          <w:lang w:val="vi-VN" w:eastAsia="vi-VN" w:bidi="vi-VN"/>
        </w:rPr>
        <w:t xml:space="preserve">; </w:t>
      </w:r>
      <w:bookmarkStart w:id="21" w:name="_Hlk169766541"/>
      <w:bookmarkEnd w:id="20"/>
      <w:r w:rsidRPr="00CE623B">
        <w:rPr>
          <w:spacing w:val="-5"/>
          <w:szCs w:val="28"/>
          <w:lang w:val="fi-FI"/>
        </w:rPr>
        <w:t>Các chính sách an sinh xã hội được triển khai đầy đủ, kịp thời</w:t>
      </w:r>
      <w:bookmarkEnd w:id="21"/>
      <w:r w:rsidRPr="00CE623B">
        <w:rPr>
          <w:spacing w:val="-5"/>
          <w:szCs w:val="28"/>
          <w:lang w:val="fi-FI"/>
        </w:rPr>
        <w:t>; công tác chăm lo cho các đối tượng chính sách và hộ nghèo được thực hiện tốt hơn. Công tác q</w:t>
      </w:r>
      <w:r w:rsidR="00974183" w:rsidRPr="00CE623B">
        <w:rPr>
          <w:spacing w:val="-5"/>
          <w:szCs w:val="28"/>
          <w:lang w:val="fi-FI"/>
        </w:rPr>
        <w:t>uân sự, quốc phòng được bảo đảm</w:t>
      </w:r>
      <w:r w:rsidRPr="00CE623B">
        <w:rPr>
          <w:spacing w:val="-5"/>
          <w:lang w:val="nb-NO"/>
        </w:rPr>
        <w:t xml:space="preserve">. </w:t>
      </w:r>
      <w:bookmarkStart w:id="22" w:name="_Hlk169766635"/>
      <w:r w:rsidRPr="00CE623B">
        <w:rPr>
          <w:spacing w:val="-5"/>
          <w:lang w:val="nb-NO"/>
        </w:rPr>
        <w:t>Chỉ đạo kịp thời công tác kiểm điểm</w:t>
      </w:r>
      <w:r w:rsidR="00CA78FB" w:rsidRPr="00CE623B">
        <w:rPr>
          <w:spacing w:val="-5"/>
          <w:lang w:val="nb-NO"/>
        </w:rPr>
        <w:t>, ban hành kế hoạch và chỉ đạo</w:t>
      </w:r>
      <w:r w:rsidRPr="00CE623B">
        <w:rPr>
          <w:spacing w:val="-5"/>
          <w:lang w:val="nb-NO"/>
        </w:rPr>
        <w:t xml:space="preserve"> khắc phục </w:t>
      </w:r>
      <w:r w:rsidR="00A812C9" w:rsidRPr="00CE623B">
        <w:rPr>
          <w:spacing w:val="-5"/>
          <w:lang w:val="nb-NO"/>
        </w:rPr>
        <w:t>một số</w:t>
      </w:r>
      <w:r w:rsidRPr="00CE623B">
        <w:rPr>
          <w:spacing w:val="-5"/>
          <w:lang w:val="nb-NO"/>
        </w:rPr>
        <w:t xml:space="preserve"> tồn tại, hạn chế sau thanh tra, kiểm tra</w:t>
      </w:r>
      <w:r w:rsidR="006F1390" w:rsidRPr="00CE623B">
        <w:rPr>
          <w:spacing w:val="-5"/>
          <w:lang w:val="nb-NO"/>
        </w:rPr>
        <w:t>, kiểm toán</w:t>
      </w:r>
      <w:r w:rsidRPr="00CE623B">
        <w:rPr>
          <w:spacing w:val="-5"/>
          <w:lang w:val="nb-NO"/>
        </w:rPr>
        <w:t xml:space="preserve"> nhất là kết luận của Thanh tra Chính phủ</w:t>
      </w:r>
      <w:bookmarkEnd w:id="22"/>
      <w:r w:rsidRPr="00CE623B">
        <w:rPr>
          <w:spacing w:val="-5"/>
          <w:lang w:val="nb-NO"/>
        </w:rPr>
        <w:t>.</w:t>
      </w:r>
    </w:p>
    <w:p w14:paraId="6A7ABF69" w14:textId="77777777" w:rsidR="008C7B10" w:rsidRPr="00CE623B" w:rsidRDefault="008C7B10" w:rsidP="00FA2176">
      <w:pPr>
        <w:widowControl w:val="0"/>
        <w:spacing w:before="120"/>
        <w:ind w:right="-26" w:firstLine="720"/>
        <w:jc w:val="both"/>
        <w:rPr>
          <w:szCs w:val="28"/>
          <w:lang w:val="nb-NO"/>
        </w:rPr>
      </w:pPr>
      <w:r w:rsidRPr="00CE623B">
        <w:rPr>
          <w:spacing w:val="-2"/>
          <w:szCs w:val="28"/>
          <w:lang w:val="nb-NO"/>
        </w:rPr>
        <w:t xml:space="preserve">Nguyên nhân đạt được: </w:t>
      </w:r>
      <w:r w:rsidRPr="00CE623B">
        <w:rPr>
          <w:szCs w:val="28"/>
          <w:lang w:val="nb-NO"/>
        </w:rPr>
        <w:t xml:space="preserve">Được sự quan tâm chỉ đạo của Chính phủ và hỗ trợ của các Bộ, ngành Trung ương; sự lãnh đạo, chỉ đạo sâu sát, kịp thời của Tỉnh ủy; sự chủ động, quyết liệt, linh hoạt, </w:t>
      </w:r>
      <w:r w:rsidRPr="00CE623B">
        <w:rPr>
          <w:szCs w:val="28"/>
          <w:lang w:val="sv-SE"/>
        </w:rPr>
        <w:t>đổi mới trong tư duy và hành động tạo chuyển biến mạnh mẽ</w:t>
      </w:r>
      <w:r w:rsidRPr="00CE623B">
        <w:rPr>
          <w:szCs w:val="28"/>
          <w:lang w:val="nb-NO"/>
        </w:rPr>
        <w:t xml:space="preserve"> trong điều hành của UBND tỉnh; sự quan tâm, giám sát, hỗ trợ kịp thời của HĐND tỉnh và Mặt trận, đoàn thể tỉnh; sự đoàn kết, thống nhất của cả hệ thống chính trị, sự ủng hộ của Nhân dân và cộng đồng doanh nghiệp.</w:t>
      </w:r>
    </w:p>
    <w:p w14:paraId="020E0FB1" w14:textId="6CE46E48" w:rsidR="008C7B10" w:rsidRPr="00CE623B" w:rsidRDefault="008C7B10" w:rsidP="00FA2176">
      <w:pPr>
        <w:spacing w:before="120"/>
        <w:ind w:right="1" w:firstLine="720"/>
        <w:jc w:val="both"/>
        <w:rPr>
          <w:spacing w:val="-6"/>
          <w:szCs w:val="28"/>
          <w:highlight w:val="yellow"/>
          <w:lang w:val="nb-NO"/>
        </w:rPr>
      </w:pPr>
      <w:r w:rsidRPr="00CE623B">
        <w:rPr>
          <w:spacing w:val="-6"/>
          <w:szCs w:val="28"/>
          <w:lang w:val="nb-NO"/>
        </w:rPr>
        <w:t xml:space="preserve">Một số khó khăn hạn chế: </w:t>
      </w:r>
      <w:bookmarkStart w:id="23" w:name="_Hlk169766787"/>
      <w:r w:rsidR="00DF332E" w:rsidRPr="00CE623B">
        <w:rPr>
          <w:spacing w:val="-6"/>
          <w:szCs w:val="28"/>
          <w:lang w:val="nb-NO"/>
        </w:rPr>
        <w:t>T</w:t>
      </w:r>
      <w:r w:rsidRPr="00CE623B">
        <w:rPr>
          <w:spacing w:val="-6"/>
          <w:szCs w:val="28"/>
          <w:lang w:val="nb-NO"/>
        </w:rPr>
        <w:t xml:space="preserve">ăng trưởng kinh tế chưa đạt mục tiêu đề ra. Một số sản phẩm công nghiệp chế biến, chế tạo chủ lực của tỉnh còn nhiều khó khăn do nhu cầu tiêu thụ giảm </w:t>
      </w:r>
      <w:r w:rsidRPr="00CE623B">
        <w:rPr>
          <w:rStyle w:val="FootnoteReference"/>
          <w:spacing w:val="-6"/>
          <w:szCs w:val="28"/>
          <w:lang w:val="nb-NO"/>
        </w:rPr>
        <w:footnoteReference w:id="87"/>
      </w:r>
      <w:r w:rsidRPr="00CE623B">
        <w:rPr>
          <w:spacing w:val="-6"/>
          <w:szCs w:val="28"/>
          <w:lang w:val="nb-NO"/>
        </w:rPr>
        <w:t xml:space="preserve">; xuất khẩu </w:t>
      </w:r>
      <w:r w:rsidR="00A4064B" w:rsidRPr="00CE623B">
        <w:rPr>
          <w:spacing w:val="-6"/>
          <w:szCs w:val="28"/>
          <w:lang w:val="nb-NO"/>
        </w:rPr>
        <w:t xml:space="preserve">nông, </w:t>
      </w:r>
      <w:r w:rsidRPr="00CE623B">
        <w:rPr>
          <w:spacing w:val="-6"/>
          <w:szCs w:val="28"/>
          <w:lang w:val="nb-NO"/>
        </w:rPr>
        <w:t xml:space="preserve">thủy sản giảm mạnh do </w:t>
      </w:r>
      <w:r w:rsidRPr="00CE623B">
        <w:rPr>
          <w:spacing w:val="-6"/>
          <w:szCs w:val="28"/>
          <w:lang w:val="hu-HU"/>
        </w:rPr>
        <w:t xml:space="preserve">khó khăn về thị trường </w:t>
      </w:r>
      <w:r w:rsidRPr="00CE623B">
        <w:rPr>
          <w:rStyle w:val="FootnoteReference"/>
          <w:spacing w:val="-6"/>
          <w:szCs w:val="28"/>
          <w:lang w:val="hu-HU"/>
        </w:rPr>
        <w:footnoteReference w:id="88"/>
      </w:r>
      <w:r w:rsidRPr="00CE623B">
        <w:rPr>
          <w:spacing w:val="-6"/>
          <w:szCs w:val="28"/>
          <w:lang w:val="nb-NO"/>
        </w:rPr>
        <w:t xml:space="preserve">. </w:t>
      </w:r>
      <w:r w:rsidR="009730BC" w:rsidRPr="00CE623B">
        <w:rPr>
          <w:szCs w:val="28"/>
          <w:lang w:val="hu-HU"/>
        </w:rPr>
        <w:t xml:space="preserve">Công tác giải phóng mặt bằng một số dự án trọng điểm </w:t>
      </w:r>
      <w:r w:rsidR="006F1390" w:rsidRPr="00CE623B">
        <w:rPr>
          <w:szCs w:val="28"/>
          <w:lang w:val="hu-HU"/>
        </w:rPr>
        <w:t>còn vướng mắc, khó khăn, nhất là vật liệu san lấp</w:t>
      </w:r>
      <w:r w:rsidR="00574654" w:rsidRPr="00CE623B">
        <w:rPr>
          <w:szCs w:val="28"/>
          <w:lang w:val="hu-HU"/>
        </w:rPr>
        <w:t>, công tác định giá đất từng dự án cụ thể</w:t>
      </w:r>
      <w:r w:rsidR="009730BC" w:rsidRPr="00CE623B">
        <w:rPr>
          <w:spacing w:val="-6"/>
          <w:szCs w:val="28"/>
          <w:lang w:val="nl-NL" w:eastAsia="vi-VN" w:bidi="vi-VN"/>
        </w:rPr>
        <w:t xml:space="preserve">. </w:t>
      </w:r>
      <w:r w:rsidRPr="00CE623B">
        <w:rPr>
          <w:spacing w:val="-6"/>
          <w:szCs w:val="28"/>
          <w:lang w:val="nb-NO"/>
        </w:rPr>
        <w:t>Các đồ án quy hoạch phân khu chậm ban hành. Giải ngân vốn sự nghiệp các Chương trình mục tiêu Quốc gia chậm. H</w:t>
      </w:r>
      <w:r w:rsidRPr="00CE623B">
        <w:rPr>
          <w:spacing w:val="-6"/>
          <w:szCs w:val="28"/>
          <w:lang w:val="hu-HU"/>
        </w:rPr>
        <w:t>oạt động doanh nghiệp tuy có tín hiệu phục hồi nhưng còn khó khăn</w:t>
      </w:r>
      <w:r w:rsidRPr="00CE623B">
        <w:rPr>
          <w:spacing w:val="-6"/>
          <w:szCs w:val="28"/>
          <w:lang w:val="vi-VN"/>
        </w:rPr>
        <w:t xml:space="preserve"> </w:t>
      </w:r>
      <w:r w:rsidRPr="00CE623B">
        <w:rPr>
          <w:rStyle w:val="FootnoteReference"/>
          <w:spacing w:val="-6"/>
          <w:szCs w:val="28"/>
          <w:lang w:val="vi-VN"/>
        </w:rPr>
        <w:footnoteReference w:id="89"/>
      </w:r>
      <w:r w:rsidRPr="00CE623B">
        <w:rPr>
          <w:spacing w:val="-6"/>
          <w:szCs w:val="28"/>
          <w:lang w:val="nb-NO"/>
        </w:rPr>
        <w:t>.</w:t>
      </w:r>
      <w:bookmarkEnd w:id="23"/>
      <w:r w:rsidRPr="00CE623B">
        <w:rPr>
          <w:spacing w:val="-6"/>
          <w:szCs w:val="28"/>
          <w:lang w:val="nb-NO"/>
        </w:rPr>
        <w:t xml:space="preserve"> </w:t>
      </w:r>
      <w:bookmarkStart w:id="24" w:name="_Hlk169766863"/>
      <w:r w:rsidR="00DF332E" w:rsidRPr="00CE623B">
        <w:rPr>
          <w:spacing w:val="-6"/>
          <w:szCs w:val="28"/>
          <w:lang w:val="nb-NO"/>
        </w:rPr>
        <w:t>T</w:t>
      </w:r>
      <w:r w:rsidRPr="00CE623B">
        <w:rPr>
          <w:spacing w:val="-6"/>
          <w:szCs w:val="28"/>
          <w:lang w:val="nb-NO"/>
        </w:rPr>
        <w:t>ai nạn thương tích trẻ em chưa được kiềm chế.</w:t>
      </w:r>
      <w:r w:rsidR="00EC52B0" w:rsidRPr="00CE623B">
        <w:rPr>
          <w:spacing w:val="-6"/>
          <w:szCs w:val="28"/>
          <w:lang w:val="nb-NO"/>
        </w:rPr>
        <w:t xml:space="preserve"> </w:t>
      </w:r>
      <w:r w:rsidRPr="00CE623B">
        <w:rPr>
          <w:spacing w:val="-6"/>
          <w:szCs w:val="28"/>
          <w:lang w:val="nb-NO"/>
        </w:rPr>
        <w:t>Tình hình trật tự an toàn xã hội có th</w:t>
      </w:r>
      <w:r w:rsidR="009730BC" w:rsidRPr="00CE623B">
        <w:rPr>
          <w:spacing w:val="-6"/>
          <w:szCs w:val="28"/>
          <w:lang w:val="nb-NO"/>
        </w:rPr>
        <w:t xml:space="preserve">ời điểm còn diễn biến phức tạp. Đời sống của một bộ phận nhân dân, nhất là vùng </w:t>
      </w:r>
      <w:r w:rsidR="007210AC" w:rsidRPr="00CE623B">
        <w:rPr>
          <w:spacing w:val="-6"/>
          <w:szCs w:val="28"/>
          <w:lang w:val="nb-NO"/>
        </w:rPr>
        <w:t>sâu, vùng xa còn nhiều khó khăn</w:t>
      </w:r>
      <w:r w:rsidR="00A3474B" w:rsidRPr="00CE623B">
        <w:rPr>
          <w:spacing w:val="-6"/>
          <w:szCs w:val="28"/>
          <w:lang w:val="nb-NO"/>
        </w:rPr>
        <w:t>; một số nhiệm vụ khắc phục tồn tại, hạn chế sau kết luận Thanh tra Chính phủ còn chậm, chưa xử lý dứt điểm</w:t>
      </w:r>
      <w:r w:rsidR="007210AC" w:rsidRPr="00CE623B">
        <w:rPr>
          <w:spacing w:val="-6"/>
          <w:szCs w:val="28"/>
          <w:lang w:val="nb-NO"/>
        </w:rPr>
        <w:t>.</w:t>
      </w:r>
    </w:p>
    <w:bookmarkEnd w:id="24"/>
    <w:p w14:paraId="707CA608" w14:textId="77777777" w:rsidR="008C7B10" w:rsidRPr="00CE623B" w:rsidRDefault="008C7B10" w:rsidP="00FA2176">
      <w:pPr>
        <w:spacing w:before="120"/>
        <w:ind w:right="1" w:firstLine="720"/>
        <w:jc w:val="both"/>
        <w:rPr>
          <w:spacing w:val="-2"/>
          <w:szCs w:val="28"/>
          <w:lang w:val="nb-NO"/>
        </w:rPr>
      </w:pPr>
      <w:r w:rsidRPr="00CE623B">
        <w:rPr>
          <w:spacing w:val="-2"/>
          <w:szCs w:val="28"/>
          <w:lang w:val="nb-NO"/>
        </w:rPr>
        <w:t>Nguyên nhân chủ yếu đó là:</w:t>
      </w:r>
    </w:p>
    <w:p w14:paraId="78FA6B9A" w14:textId="77777777" w:rsidR="008C7B10" w:rsidRPr="00CE623B" w:rsidRDefault="008C7B10" w:rsidP="00FA2176">
      <w:pPr>
        <w:widowControl w:val="0"/>
        <w:kinsoku w:val="0"/>
        <w:overflowPunct w:val="0"/>
        <w:autoSpaceDE w:val="0"/>
        <w:autoSpaceDN w:val="0"/>
        <w:spacing w:before="120"/>
        <w:ind w:firstLine="720"/>
        <w:jc w:val="both"/>
        <w:rPr>
          <w:spacing w:val="-4"/>
          <w:szCs w:val="28"/>
          <w:lang w:val="fi-FI"/>
        </w:rPr>
      </w:pPr>
      <w:r w:rsidRPr="00CE623B">
        <w:rPr>
          <w:spacing w:val="-2"/>
          <w:szCs w:val="28"/>
          <w:lang w:val="nb-NO"/>
        </w:rPr>
        <w:t xml:space="preserve">- Về khách quan: </w:t>
      </w:r>
      <w:bookmarkStart w:id="25" w:name="_Hlk162265809"/>
      <w:r w:rsidRPr="00CE623B">
        <w:rPr>
          <w:spacing w:val="-4"/>
          <w:szCs w:val="28"/>
          <w:lang w:val="nb-NO"/>
        </w:rPr>
        <w:t>Do t</w:t>
      </w:r>
      <w:r w:rsidRPr="00CE623B">
        <w:rPr>
          <w:spacing w:val="-4"/>
          <w:szCs w:val="28"/>
          <w:lang w:val="fi-FI"/>
        </w:rPr>
        <w:t xml:space="preserve">ác động của tình hình thế giới, nhu cầu thị trường giảm, giá cả nguyên, nhiên vật liệu tăng, chi phí logistics tăng cao; một số </w:t>
      </w:r>
      <w:r w:rsidRPr="00CE623B">
        <w:rPr>
          <w:spacing w:val="-4"/>
          <w:szCs w:val="28"/>
          <w:lang w:val="nb-NO"/>
        </w:rPr>
        <w:t xml:space="preserve">cơ chế, chính sách chậm ban hành như chính sách về năng lượng, quy hoạch vùng, quy hoạch không gian biển quốc gia; sự bất cập, thiếu thống nhất giữa </w:t>
      </w:r>
      <w:r w:rsidRPr="00CE623B">
        <w:rPr>
          <w:szCs w:val="28"/>
          <w:lang w:val="nl-NL"/>
        </w:rPr>
        <w:t xml:space="preserve">các các văn bản quy phạm pháp luật </w:t>
      </w:r>
      <w:r w:rsidRPr="00CE623B">
        <w:rPr>
          <w:spacing w:val="-4"/>
          <w:szCs w:val="28"/>
          <w:lang w:val="nb-NO"/>
        </w:rPr>
        <w:t>về đất đai, đầu tư, khoáng sản, điện lực nên vướng mắc trong triển khai thực hiện.</w:t>
      </w:r>
    </w:p>
    <w:bookmarkEnd w:id="25"/>
    <w:p w14:paraId="3AE397D1" w14:textId="073F1475" w:rsidR="00BF075E" w:rsidRPr="00CE623B" w:rsidRDefault="008C7B10" w:rsidP="00FA2176">
      <w:pPr>
        <w:spacing w:before="120"/>
        <w:ind w:right="-28" w:firstLine="720"/>
        <w:jc w:val="both"/>
        <w:rPr>
          <w:spacing w:val="-2"/>
          <w:szCs w:val="28"/>
          <w:lang w:val="nb-NO"/>
        </w:rPr>
      </w:pPr>
      <w:r w:rsidRPr="00CE623B">
        <w:rPr>
          <w:spacing w:val="-2"/>
          <w:szCs w:val="28"/>
          <w:lang w:val="nb-NO"/>
        </w:rPr>
        <w:t xml:space="preserve">- Về chủ quan: </w:t>
      </w:r>
      <w:bookmarkStart w:id="26" w:name="_Hlk162265823"/>
      <w:r w:rsidRPr="00CE623B">
        <w:rPr>
          <w:spacing w:val="-2"/>
          <w:szCs w:val="28"/>
          <w:lang w:val="fi-FI"/>
        </w:rPr>
        <w:t xml:space="preserve">Công tác chỉ đạo điều hành của một số ngành, địa phương chưa thể hiện tính chủ động, sự quyết tâm và tăng tốc; </w:t>
      </w:r>
      <w:r w:rsidR="00A3474B" w:rsidRPr="00CE623B">
        <w:rPr>
          <w:spacing w:val="-2"/>
          <w:szCs w:val="28"/>
          <w:lang w:val="fi-FI"/>
        </w:rPr>
        <w:t>t</w:t>
      </w:r>
      <w:r w:rsidR="00A3474B" w:rsidRPr="00CE623B">
        <w:rPr>
          <w:spacing w:val="-2"/>
          <w:szCs w:val="28"/>
          <w:lang w:val="nb-NO"/>
        </w:rPr>
        <w:t xml:space="preserve">inh thần, trách nhiệm của </w:t>
      </w:r>
      <w:r w:rsidR="00002BAC" w:rsidRPr="00CE623B">
        <w:rPr>
          <w:spacing w:val="-2"/>
          <w:szCs w:val="28"/>
          <w:lang w:val="nb-NO"/>
        </w:rPr>
        <w:t xml:space="preserve">người đứng đầu </w:t>
      </w:r>
      <w:r w:rsidR="00A3474B" w:rsidRPr="00CE623B">
        <w:rPr>
          <w:spacing w:val="-2"/>
          <w:szCs w:val="28"/>
          <w:lang w:val="nb-NO"/>
        </w:rPr>
        <w:t xml:space="preserve">một số cơ quan, đơn vị, chưa nghiêm, </w:t>
      </w:r>
      <w:r w:rsidR="00BF075E" w:rsidRPr="00CE623B">
        <w:rPr>
          <w:spacing w:val="-2"/>
          <w:szCs w:val="28"/>
          <w:lang w:val="nb-NO"/>
        </w:rPr>
        <w:t>thiếu quyết tâm</w:t>
      </w:r>
      <w:r w:rsidR="00A3474B" w:rsidRPr="00CE623B">
        <w:rPr>
          <w:spacing w:val="-2"/>
          <w:szCs w:val="28"/>
          <w:lang w:val="nb-NO"/>
        </w:rPr>
        <w:t>;</w:t>
      </w:r>
      <w:r w:rsidR="00A3474B" w:rsidRPr="00CE623B">
        <w:rPr>
          <w:spacing w:val="-2"/>
          <w:szCs w:val="28"/>
          <w:lang w:val="fi-FI"/>
        </w:rPr>
        <w:t xml:space="preserve"> </w:t>
      </w:r>
      <w:r w:rsidR="00BF075E" w:rsidRPr="00CE623B">
        <w:rPr>
          <w:spacing w:val="-2"/>
          <w:szCs w:val="28"/>
          <w:lang w:val="fi-FI"/>
        </w:rPr>
        <w:t>c</w:t>
      </w:r>
      <w:r w:rsidR="00BF075E" w:rsidRPr="00CE623B">
        <w:rPr>
          <w:spacing w:val="-2"/>
          <w:szCs w:val="28"/>
          <w:lang w:val="nb-NO"/>
        </w:rPr>
        <w:t xml:space="preserve">ông tác phối hợp đôi lúc </w:t>
      </w:r>
      <w:r w:rsidR="00BF075E" w:rsidRPr="00CE623B">
        <w:rPr>
          <w:spacing w:val="-2"/>
          <w:szCs w:val="28"/>
          <w:lang w:val="fi-FI"/>
        </w:rPr>
        <w:t>còn thiếu chặt chẽ, đồng bộ, nhịp nhàng, nhất là việc tham gia góp ý, xây dựng chính sách pháp luật còn nhiều hạn chế.</w:t>
      </w:r>
      <w:r w:rsidRPr="00CE623B">
        <w:rPr>
          <w:spacing w:val="-2"/>
          <w:szCs w:val="28"/>
          <w:lang w:val="fi-FI"/>
        </w:rPr>
        <w:t xml:space="preserve"> </w:t>
      </w:r>
      <w:bookmarkEnd w:id="26"/>
      <w:r w:rsidR="00BF075E" w:rsidRPr="00CE623B">
        <w:rPr>
          <w:spacing w:val="-2"/>
          <w:szCs w:val="28"/>
          <w:lang w:val="fi-FI"/>
        </w:rPr>
        <w:t>N</w:t>
      </w:r>
      <w:r w:rsidR="00BF075E" w:rsidRPr="00CE623B">
        <w:rPr>
          <w:spacing w:val="-2"/>
          <w:szCs w:val="28"/>
          <w:lang w:val="nb-NO"/>
        </w:rPr>
        <w:t xml:space="preserve">ăng lực thực tiễn của </w:t>
      </w:r>
      <w:r w:rsidR="00BF075E" w:rsidRPr="00CE623B">
        <w:rPr>
          <w:spacing w:val="-2"/>
          <w:szCs w:val="28"/>
          <w:lang w:val="nb-NO"/>
        </w:rPr>
        <w:lastRenderedPageBreak/>
        <w:t>một bộ phận cán bộ, công chức trong công tác tham mưu, phối hợp còn hạn chế, chưa đáp ứng yêu cầu nhất là trong tham mưu giải quyết các nhiệm vụ mới phát sinh. Việc tham mưu triển khai thực hiện một số nhiệm vụ trọng tâm còn chậm.</w:t>
      </w:r>
    </w:p>
    <w:p w14:paraId="484407BD" w14:textId="77777777" w:rsidR="00BF075E" w:rsidRPr="00CE623B" w:rsidRDefault="00BF075E" w:rsidP="00FA2176">
      <w:pPr>
        <w:kinsoku w:val="0"/>
        <w:overflowPunct w:val="0"/>
        <w:autoSpaceDE w:val="0"/>
        <w:autoSpaceDN w:val="0"/>
        <w:spacing w:before="120"/>
        <w:ind w:right="-1" w:firstLine="720"/>
        <w:jc w:val="both"/>
        <w:rPr>
          <w:szCs w:val="28"/>
          <w:lang w:val="pl-PL"/>
        </w:rPr>
      </w:pPr>
    </w:p>
    <w:p w14:paraId="1C86D547" w14:textId="492CAFC3" w:rsidR="00301D59" w:rsidRPr="00CE623B" w:rsidRDefault="00301D59" w:rsidP="00FA2176">
      <w:pPr>
        <w:spacing w:before="120"/>
        <w:ind w:right="-28" w:firstLine="720"/>
        <w:jc w:val="center"/>
        <w:rPr>
          <w:b/>
          <w:szCs w:val="28"/>
          <w:lang w:val="nb-NO"/>
        </w:rPr>
      </w:pPr>
      <w:r w:rsidRPr="00CE623B">
        <w:rPr>
          <w:b/>
          <w:szCs w:val="28"/>
          <w:lang w:val="nb-NO"/>
        </w:rPr>
        <w:t>Phần II</w:t>
      </w:r>
    </w:p>
    <w:p w14:paraId="7BB0C12F" w14:textId="6226CD30" w:rsidR="00301D59" w:rsidRPr="00CE623B" w:rsidRDefault="00301D59" w:rsidP="00FA2176">
      <w:pPr>
        <w:pStyle w:val="Heading2"/>
        <w:keepNext w:val="0"/>
        <w:kinsoku w:val="0"/>
        <w:overflowPunct w:val="0"/>
        <w:autoSpaceDE w:val="0"/>
        <w:autoSpaceDN w:val="0"/>
        <w:spacing w:before="120"/>
        <w:ind w:right="0" w:firstLine="720"/>
        <w:rPr>
          <w:rFonts w:ascii="Times New Roman" w:hAnsi="Times New Roman"/>
          <w:sz w:val="28"/>
          <w:szCs w:val="28"/>
          <w:lang w:val="sv-SE"/>
        </w:rPr>
      </w:pPr>
      <w:r w:rsidRPr="00CE623B">
        <w:rPr>
          <w:rFonts w:ascii="Times New Roman" w:hAnsi="Times New Roman"/>
          <w:sz w:val="28"/>
          <w:szCs w:val="28"/>
          <w:lang w:val="sv-SE"/>
        </w:rPr>
        <w:t>MỘT SỐ NHIỆM VỤ TRỌNG TÂM 3 THÁNG CUỐI NĂM 2024</w:t>
      </w:r>
    </w:p>
    <w:p w14:paraId="36BFDED2" w14:textId="77777777" w:rsidR="00963A5E" w:rsidRPr="00CE623B" w:rsidRDefault="00963A5E" w:rsidP="00FA2176">
      <w:pPr>
        <w:spacing w:before="120"/>
        <w:ind w:firstLine="720"/>
        <w:jc w:val="both"/>
        <w:rPr>
          <w:szCs w:val="28"/>
          <w:lang w:val="pl-PL"/>
        </w:rPr>
      </w:pPr>
    </w:p>
    <w:p w14:paraId="62519525" w14:textId="60530FBC" w:rsidR="00D21A35" w:rsidRPr="00CE623B" w:rsidRDefault="009730BC" w:rsidP="00FA2176">
      <w:pPr>
        <w:widowControl w:val="0"/>
        <w:kinsoku w:val="0"/>
        <w:overflowPunct w:val="0"/>
        <w:autoSpaceDE w:val="0"/>
        <w:autoSpaceDN w:val="0"/>
        <w:spacing w:before="120"/>
        <w:ind w:firstLine="720"/>
        <w:jc w:val="both"/>
        <w:rPr>
          <w:bCs/>
          <w:szCs w:val="28"/>
          <w:lang w:val="sv-SE"/>
        </w:rPr>
      </w:pPr>
      <w:r w:rsidRPr="00CE623B">
        <w:rPr>
          <w:bCs/>
          <w:szCs w:val="28"/>
          <w:lang w:val="sv-SE"/>
        </w:rPr>
        <w:t xml:space="preserve">Thời gian tới, dự báo tình hình </w:t>
      </w:r>
      <w:r w:rsidR="00992990" w:rsidRPr="00CE623B">
        <w:rPr>
          <w:bCs/>
          <w:szCs w:val="28"/>
          <w:lang w:val="sv-SE"/>
        </w:rPr>
        <w:t xml:space="preserve">kinh tế tiếp tục diễn biến phức tạp, khó lường, mặc dù nhiều ngành, lĩnh vực tiếp tục </w:t>
      </w:r>
      <w:r w:rsidR="00B56B93" w:rsidRPr="00CE623B">
        <w:rPr>
          <w:bCs/>
          <w:szCs w:val="28"/>
          <w:lang w:val="sv-SE"/>
        </w:rPr>
        <w:t xml:space="preserve">xu hướng phục hồi và có triển vọng tích cực; nhiều chính sách, giải pháp tháo gỡ khó khăn, vướng mắc đã và đang phát huy hiệu quả, nhưng khó khăn, thách thức nhiều hơn, thị trường tiêu thụ bị thu hẹp, sức phục hồi của doanh nghiệp chậm và thiên tai, tình hình bão lũ thường xuyên những tháng cuối năm là những thách thức lớn </w:t>
      </w:r>
      <w:r w:rsidR="00B56B93" w:rsidRPr="00CE623B">
        <w:rPr>
          <w:bCs/>
          <w:szCs w:val="28"/>
          <w:lang w:val="vi-VN"/>
        </w:rPr>
        <w:t>đối với thực hiện nhiệm vụ phát triển kinh tế-xã hội của Tỉnh năm 202</w:t>
      </w:r>
      <w:r w:rsidR="00B56B93" w:rsidRPr="00CE623B">
        <w:rPr>
          <w:bCs/>
          <w:szCs w:val="28"/>
          <w:lang w:val="sv-SE"/>
        </w:rPr>
        <w:t>4</w:t>
      </w:r>
      <w:r w:rsidR="007A238C" w:rsidRPr="00CE623B">
        <w:rPr>
          <w:bCs/>
          <w:szCs w:val="28"/>
          <w:lang w:val="vi-VN"/>
        </w:rPr>
        <w:t>.</w:t>
      </w:r>
      <w:r w:rsidR="007A238C" w:rsidRPr="00CE623B">
        <w:rPr>
          <w:bCs/>
          <w:szCs w:val="28"/>
          <w:lang w:val="sv-SE"/>
        </w:rPr>
        <w:t xml:space="preserve"> </w:t>
      </w:r>
    </w:p>
    <w:p w14:paraId="04AED4FA" w14:textId="0E3B7250" w:rsidR="006F3B63" w:rsidRPr="00CE623B" w:rsidRDefault="007A238C" w:rsidP="00FA2176">
      <w:pPr>
        <w:widowControl w:val="0"/>
        <w:kinsoku w:val="0"/>
        <w:overflowPunct w:val="0"/>
        <w:autoSpaceDE w:val="0"/>
        <w:autoSpaceDN w:val="0"/>
        <w:spacing w:before="120"/>
        <w:ind w:firstLine="720"/>
        <w:jc w:val="both"/>
        <w:rPr>
          <w:bCs/>
          <w:szCs w:val="28"/>
          <w:lang w:val="sv-SE"/>
        </w:rPr>
      </w:pPr>
      <w:r w:rsidRPr="00CE623B">
        <w:rPr>
          <w:bCs/>
          <w:szCs w:val="28"/>
          <w:lang w:val="vi-VN"/>
        </w:rPr>
        <w:t xml:space="preserve">Để </w:t>
      </w:r>
      <w:r w:rsidRPr="00CE623B">
        <w:rPr>
          <w:bCs/>
          <w:szCs w:val="28"/>
          <w:lang w:val="sv-SE"/>
        </w:rPr>
        <w:t xml:space="preserve">bảo đảm thực hiện thắng lợi các mục tiêu, chỉ tiêu tăng trưởng và phát triển kinh tế-xã hội của tỉnh </w:t>
      </w:r>
      <w:r w:rsidR="00D21A35" w:rsidRPr="00CE623B">
        <w:rPr>
          <w:bCs/>
          <w:szCs w:val="28"/>
          <w:lang w:val="sv-SE"/>
        </w:rPr>
        <w:t xml:space="preserve">03 tháng cuối </w:t>
      </w:r>
      <w:r w:rsidRPr="00CE623B">
        <w:rPr>
          <w:bCs/>
          <w:szCs w:val="28"/>
          <w:lang w:val="sv-SE"/>
        </w:rPr>
        <w:t>năm 202</w:t>
      </w:r>
      <w:r w:rsidR="00DF332E" w:rsidRPr="00CE623B">
        <w:rPr>
          <w:bCs/>
          <w:szCs w:val="28"/>
          <w:lang w:val="sv-SE"/>
        </w:rPr>
        <w:t>4</w:t>
      </w:r>
      <w:r w:rsidRPr="00CE623B">
        <w:rPr>
          <w:bCs/>
          <w:szCs w:val="28"/>
          <w:lang w:val="vi-VN"/>
        </w:rPr>
        <w:t xml:space="preserve">, </w:t>
      </w:r>
      <w:r w:rsidR="00FC5F73" w:rsidRPr="00CE623B">
        <w:rPr>
          <w:bCs/>
          <w:szCs w:val="28"/>
        </w:rPr>
        <w:t>phấn đấu hoàn thành mức cao nhất mục tiêu tăng trưởng cả năm 2024</w:t>
      </w:r>
      <w:r w:rsidR="00734497" w:rsidRPr="00CE623B">
        <w:rPr>
          <w:bCs/>
          <w:szCs w:val="28"/>
        </w:rPr>
        <w:t xml:space="preserve"> (11,01%)</w:t>
      </w:r>
      <w:r w:rsidR="00FC5F73" w:rsidRPr="00CE623B">
        <w:rPr>
          <w:bCs/>
          <w:szCs w:val="28"/>
        </w:rPr>
        <w:t xml:space="preserve">, </w:t>
      </w:r>
      <w:r w:rsidR="006252A6" w:rsidRPr="00CE623B">
        <w:rPr>
          <w:b/>
          <w:bCs/>
          <w:i/>
          <w:szCs w:val="28"/>
        </w:rPr>
        <w:t>với tinh thần tăng tốc, quyết</w:t>
      </w:r>
      <w:r w:rsidR="00952505" w:rsidRPr="00CE623B">
        <w:rPr>
          <w:b/>
          <w:bCs/>
          <w:i/>
          <w:szCs w:val="28"/>
        </w:rPr>
        <w:t xml:space="preserve"> liệt</w:t>
      </w:r>
      <w:r w:rsidR="006252A6" w:rsidRPr="00CE623B">
        <w:rPr>
          <w:b/>
          <w:bCs/>
          <w:i/>
          <w:szCs w:val="28"/>
        </w:rPr>
        <w:t>, tạo bứ</w:t>
      </w:r>
      <w:r w:rsidR="00952505" w:rsidRPr="00CE623B">
        <w:rPr>
          <w:b/>
          <w:bCs/>
          <w:i/>
          <w:szCs w:val="28"/>
        </w:rPr>
        <w:t>t</w:t>
      </w:r>
      <w:r w:rsidR="006252A6" w:rsidRPr="00CE623B">
        <w:rPr>
          <w:b/>
          <w:bCs/>
          <w:i/>
          <w:szCs w:val="28"/>
        </w:rPr>
        <w:t xml:space="preserve"> phá mạnh mẽ</w:t>
      </w:r>
      <w:r w:rsidR="004060AC" w:rsidRPr="00CE623B">
        <w:rPr>
          <w:b/>
          <w:bCs/>
          <w:i/>
          <w:szCs w:val="28"/>
        </w:rPr>
        <w:t>, để đạt mục tiêu</w:t>
      </w:r>
      <w:r w:rsidR="006252A6" w:rsidRPr="00CE623B">
        <w:rPr>
          <w:b/>
          <w:bCs/>
          <w:i/>
          <w:szCs w:val="28"/>
        </w:rPr>
        <w:t xml:space="preserve"> cho tăng trưởng cả năm</w:t>
      </w:r>
      <w:r w:rsidR="00FF5F31" w:rsidRPr="00CE623B">
        <w:rPr>
          <w:b/>
          <w:bCs/>
          <w:i/>
          <w:szCs w:val="28"/>
        </w:rPr>
        <w:t xml:space="preserve">, </w:t>
      </w:r>
      <w:r w:rsidRPr="00CE623B">
        <w:rPr>
          <w:bCs/>
          <w:szCs w:val="28"/>
          <w:lang w:val="vi-VN"/>
        </w:rPr>
        <w:t>UBND tỉnh yêu cầu Thủ trưởng các Sở</w:t>
      </w:r>
      <w:r w:rsidRPr="00CE623B">
        <w:rPr>
          <w:bCs/>
          <w:szCs w:val="28"/>
          <w:lang w:val="sv-SE"/>
        </w:rPr>
        <w:t>,</w:t>
      </w:r>
      <w:r w:rsidRPr="00CE623B">
        <w:rPr>
          <w:bCs/>
          <w:szCs w:val="28"/>
          <w:lang w:val="vi-VN"/>
        </w:rPr>
        <w:t xml:space="preserve"> ngành, Chủ tịch UBND các huyện, thành </w:t>
      </w:r>
      <w:r w:rsidRPr="00CE623B">
        <w:rPr>
          <w:bCs/>
          <w:szCs w:val="28"/>
          <w:lang w:val="sv-SE"/>
        </w:rPr>
        <w:t xml:space="preserve">phố </w:t>
      </w:r>
      <w:r w:rsidRPr="00CE623B">
        <w:rPr>
          <w:szCs w:val="28"/>
          <w:lang w:val="sv-SE"/>
        </w:rPr>
        <w:t xml:space="preserve">tập trung chỉ đạo triển khai thực hiện </w:t>
      </w:r>
      <w:r w:rsidRPr="00CE623B">
        <w:rPr>
          <w:bCs/>
          <w:szCs w:val="28"/>
          <w:lang w:val="vi-VN"/>
        </w:rPr>
        <w:t>một số nhiệm vụ</w:t>
      </w:r>
      <w:r w:rsidRPr="00CE623B">
        <w:rPr>
          <w:bCs/>
          <w:szCs w:val="28"/>
          <w:lang w:val="sv-SE"/>
        </w:rPr>
        <w:t>, giải pháp</w:t>
      </w:r>
      <w:r w:rsidRPr="00CE623B">
        <w:rPr>
          <w:bCs/>
          <w:szCs w:val="28"/>
          <w:lang w:val="vi-VN"/>
        </w:rPr>
        <w:t xml:space="preserve"> trọng tâm sau:</w:t>
      </w:r>
      <w:r w:rsidR="006252A6" w:rsidRPr="00CE623B">
        <w:rPr>
          <w:spacing w:val="-4"/>
          <w:szCs w:val="28"/>
          <w:lang w:val="nb-NO"/>
        </w:rPr>
        <w:t xml:space="preserve"> </w:t>
      </w:r>
    </w:p>
    <w:p w14:paraId="36C0D81A" w14:textId="35E449DC" w:rsidR="00C07032" w:rsidRPr="005A7C27" w:rsidRDefault="007A238C" w:rsidP="00FA2176">
      <w:pPr>
        <w:widowControl w:val="0"/>
        <w:kinsoku w:val="0"/>
        <w:overflowPunct w:val="0"/>
        <w:autoSpaceDE w:val="0"/>
        <w:autoSpaceDN w:val="0"/>
        <w:spacing w:before="120"/>
        <w:ind w:firstLine="720"/>
        <w:jc w:val="both"/>
        <w:rPr>
          <w:szCs w:val="28"/>
          <w:lang w:val="nb-NO"/>
        </w:rPr>
      </w:pPr>
      <w:r w:rsidRPr="005A7C27">
        <w:rPr>
          <w:szCs w:val="28"/>
          <w:lang w:val="nb-NO"/>
        </w:rPr>
        <w:t xml:space="preserve">1. </w:t>
      </w:r>
      <w:r w:rsidR="00C07032" w:rsidRPr="005A7C27">
        <w:rPr>
          <w:szCs w:val="28"/>
          <w:lang w:val="nb-NO"/>
        </w:rPr>
        <w:t>Tiếp tục t</w:t>
      </w:r>
      <w:r w:rsidR="00C07032" w:rsidRPr="005A7C27">
        <w:rPr>
          <w:szCs w:val="28"/>
          <w:lang w:val="pl-PL"/>
        </w:rPr>
        <w:t>ập trung làm tốt công tác tư tưởng; đ</w:t>
      </w:r>
      <w:r w:rsidR="00C07032" w:rsidRPr="005A7C27">
        <w:rPr>
          <w:bCs/>
          <w:szCs w:val="28"/>
          <w:lang w:val="nl-NL"/>
        </w:rPr>
        <w:t>ẩy mạnh quán triệt, triển khai thực hiện Nghị quyết Đại hội Đảng và các nghị quyết, chỉ thị của Trung ương và cấp ủy các cấp; những kết quả thực hiện nhiệm vụ giữa nhiệm kỳ Đại hội Đảng bộ tỉnh lần thứ XIV và kết quả thực hiện nhiệm vụ 9 tháng năm 2024, nhiệm vụ trọng tâm 3 tháng cuối năm 2024.</w:t>
      </w:r>
    </w:p>
    <w:p w14:paraId="7C6C0948" w14:textId="7D7E1217" w:rsidR="009D1F6B" w:rsidRPr="00CE623B" w:rsidRDefault="00C07032" w:rsidP="00FA2176">
      <w:pPr>
        <w:widowControl w:val="0"/>
        <w:kinsoku w:val="0"/>
        <w:overflowPunct w:val="0"/>
        <w:autoSpaceDE w:val="0"/>
        <w:autoSpaceDN w:val="0"/>
        <w:spacing w:before="120"/>
        <w:ind w:firstLine="720"/>
        <w:jc w:val="both"/>
        <w:rPr>
          <w:szCs w:val="28"/>
          <w:lang w:val="nb-NO"/>
        </w:rPr>
      </w:pPr>
      <w:r w:rsidRPr="005A7C27">
        <w:rPr>
          <w:szCs w:val="28"/>
          <w:lang w:val="nb-NO"/>
        </w:rPr>
        <w:t xml:space="preserve">2. </w:t>
      </w:r>
      <w:r w:rsidR="00952505" w:rsidRPr="005A7C27">
        <w:rPr>
          <w:szCs w:val="28"/>
          <w:lang w:val="sv-SE"/>
        </w:rPr>
        <w:t>Tiếp</w:t>
      </w:r>
      <w:r w:rsidR="00952505" w:rsidRPr="00CE623B">
        <w:rPr>
          <w:szCs w:val="28"/>
          <w:lang w:val="sv-SE"/>
        </w:rPr>
        <w:t xml:space="preserve"> tục bám sát và triển khai quyết liệt, có hiệu quả các mục tiêu, nhiệm vụ </w:t>
      </w:r>
      <w:r w:rsidR="00952505" w:rsidRPr="00CE623B">
        <w:rPr>
          <w:szCs w:val="28"/>
          <w:lang w:val="nb-NO"/>
        </w:rPr>
        <w:t xml:space="preserve">các Nghị quyết của Trung ương, Tỉnh ủy, HĐND tỉnh về kế hoạch năm 2024; </w:t>
      </w:r>
      <w:r w:rsidR="000A1E81" w:rsidRPr="00CE623B">
        <w:rPr>
          <w:szCs w:val="28"/>
        </w:rPr>
        <w:t xml:space="preserve">chỉ đạo Tỉnh ủy về </w:t>
      </w:r>
      <w:r w:rsidR="006252A6" w:rsidRPr="00CE623B">
        <w:rPr>
          <w:szCs w:val="28"/>
        </w:rPr>
        <w:t xml:space="preserve">tình hình thực hiện nhiệm vụ </w:t>
      </w:r>
      <w:r w:rsidRPr="00CE623B">
        <w:rPr>
          <w:szCs w:val="28"/>
        </w:rPr>
        <w:t>9</w:t>
      </w:r>
      <w:r w:rsidR="006252A6" w:rsidRPr="00CE623B">
        <w:rPr>
          <w:szCs w:val="28"/>
        </w:rPr>
        <w:t xml:space="preserve"> tháng đầu năm và nhiệm vụ </w:t>
      </w:r>
      <w:r w:rsidR="000A1E81" w:rsidRPr="00CE623B">
        <w:rPr>
          <w:szCs w:val="28"/>
        </w:rPr>
        <w:t xml:space="preserve">trọng tâm </w:t>
      </w:r>
      <w:r w:rsidRPr="00CE623B">
        <w:rPr>
          <w:szCs w:val="28"/>
        </w:rPr>
        <w:t>03</w:t>
      </w:r>
      <w:r w:rsidR="000A1E81" w:rsidRPr="00CE623B">
        <w:rPr>
          <w:szCs w:val="28"/>
        </w:rPr>
        <w:t xml:space="preserve"> tháng cuối năm 2024</w:t>
      </w:r>
      <w:r w:rsidR="000A1E81" w:rsidRPr="00CE623B">
        <w:rPr>
          <w:rStyle w:val="FootnoteReference"/>
          <w:szCs w:val="28"/>
        </w:rPr>
        <w:footnoteReference w:id="90"/>
      </w:r>
      <w:r w:rsidR="000A1E81" w:rsidRPr="00CE623B">
        <w:rPr>
          <w:szCs w:val="28"/>
        </w:rPr>
        <w:t xml:space="preserve"> </w:t>
      </w:r>
      <w:r w:rsidR="009D1F6B" w:rsidRPr="00CE623B">
        <w:rPr>
          <w:szCs w:val="28"/>
          <w:lang w:val="nb-NO"/>
        </w:rPr>
        <w:t>để cụ thể hóa thành các Chương trình, Đề án, giải pháp trọng tâm đột phá tổ chức triển khai sát hợp, đồng bộ, hiệu quả</w:t>
      </w:r>
      <w:r w:rsidRPr="00CE623B">
        <w:rPr>
          <w:szCs w:val="28"/>
          <w:lang w:val="nb-NO"/>
        </w:rPr>
        <w:t>. T</w:t>
      </w:r>
      <w:r w:rsidRPr="00CE623B">
        <w:rPr>
          <w:spacing w:val="-4"/>
          <w:szCs w:val="28"/>
          <w:lang w:val="zu-ZA"/>
        </w:rPr>
        <w:t xml:space="preserve">rong đó, </w:t>
      </w:r>
      <w:r w:rsidRPr="00CE623B">
        <w:rPr>
          <w:bCs/>
          <w:spacing w:val="-4"/>
          <w:szCs w:val="28"/>
          <w:lang w:val="zu-ZA"/>
        </w:rPr>
        <w:t>t</w:t>
      </w:r>
      <w:r w:rsidRPr="00CE623B">
        <w:rPr>
          <w:spacing w:val="-4"/>
          <w:szCs w:val="28"/>
          <w:lang w:val="zu-ZA"/>
        </w:rPr>
        <w:t>ập trung thực hiện đạt kết quả cao nhất mục tiêu tăng trưởng đã đề ra từ đầu năm;</w:t>
      </w:r>
      <w:r w:rsidR="009D1F6B" w:rsidRPr="00CE623B">
        <w:rPr>
          <w:szCs w:val="28"/>
          <w:lang w:val="vi-VN"/>
        </w:rPr>
        <w:t xml:space="preserve"> nhất là chỉ đạo quyết liệt </w:t>
      </w:r>
      <w:r w:rsidR="009D1F6B" w:rsidRPr="00CE623B">
        <w:rPr>
          <w:b/>
          <w:szCs w:val="28"/>
          <w:lang w:val="vi-VN"/>
        </w:rPr>
        <w:t>03 khâu đột phá</w:t>
      </w:r>
      <w:r w:rsidR="009D1F6B" w:rsidRPr="00CE623B">
        <w:rPr>
          <w:szCs w:val="28"/>
          <w:lang w:val="vi-VN"/>
        </w:rPr>
        <w:t xml:space="preserve"> theo Nghị quyết của Tỉnh ủy</w:t>
      </w:r>
      <w:r w:rsidR="009D1F6B" w:rsidRPr="00CE623B">
        <w:rPr>
          <w:szCs w:val="28"/>
          <w:lang w:val="sv-SE"/>
        </w:rPr>
        <w:t xml:space="preserve"> và </w:t>
      </w:r>
      <w:r w:rsidR="009D1F6B" w:rsidRPr="00CE623B">
        <w:rPr>
          <w:b/>
          <w:szCs w:val="28"/>
          <w:lang w:val="sv-SE"/>
        </w:rPr>
        <w:t>06 ngành lĩnh vực trọng tâm, ưu tiên</w:t>
      </w:r>
      <w:r w:rsidR="009D1F6B" w:rsidRPr="00CE623B">
        <w:rPr>
          <w:szCs w:val="28"/>
          <w:lang w:val="sv-SE"/>
        </w:rPr>
        <w:t xml:space="preserve"> thúc đẩy tăng trưởng: (1) thúc đẩy đầu tư, nhất là đầu tư công; (2) năng lượng; (3) du lịch; (4) công nghiệp chế biến, chế tạo; (5) nông nghiệp ứng dụng công nghệ cao; (6) kinh tế đô thị.</w:t>
      </w:r>
      <w:r w:rsidR="006252A6" w:rsidRPr="00CE623B">
        <w:rPr>
          <w:szCs w:val="28"/>
          <w:lang w:val="sv-SE"/>
        </w:rPr>
        <w:t xml:space="preserve"> </w:t>
      </w:r>
    </w:p>
    <w:p w14:paraId="57AD1175" w14:textId="77777777" w:rsidR="009D1F6B" w:rsidRPr="00CE623B" w:rsidRDefault="009D1F6B" w:rsidP="00FA2176">
      <w:pPr>
        <w:spacing w:before="120"/>
        <w:ind w:firstLine="720"/>
        <w:jc w:val="both"/>
        <w:rPr>
          <w:spacing w:val="-4"/>
          <w:szCs w:val="28"/>
          <w:lang w:val="sv-SE"/>
        </w:rPr>
      </w:pPr>
      <w:r w:rsidRPr="00CE623B">
        <w:rPr>
          <w:spacing w:val="-4"/>
          <w:szCs w:val="28"/>
          <w:lang w:val="sv-SE"/>
        </w:rPr>
        <w:t xml:space="preserve">Tập trung triển khai các nhiệm vụ, giải pháp trọng tâm nhằm khắc phục kịp thời những khuyết điểm, hạn chế đã được chỉ ra tại các kết luận thanh tra, kiểm tra, kiểm toán nhất là khắc phục khuyết điểm, tồn tại, vi phạm đối với các dự án năng </w:t>
      </w:r>
      <w:r w:rsidRPr="00CE623B">
        <w:rPr>
          <w:spacing w:val="-4"/>
          <w:szCs w:val="28"/>
          <w:lang w:val="sv-SE"/>
        </w:rPr>
        <w:lastRenderedPageBreak/>
        <w:t>lượng, dự án BT theo Kết luận của Thanh tra Chính phủ và của Ủy ban kiểm tra Trung ương.</w:t>
      </w:r>
    </w:p>
    <w:p w14:paraId="5E32E5ED" w14:textId="58BF9751" w:rsidR="009D1F6B" w:rsidRPr="005A7C27" w:rsidRDefault="00C07032" w:rsidP="00FA2176">
      <w:pPr>
        <w:spacing w:before="120"/>
        <w:ind w:firstLine="720"/>
        <w:jc w:val="both"/>
        <w:rPr>
          <w:szCs w:val="28"/>
          <w:lang w:val="zu-ZA" w:eastAsia="x-none"/>
        </w:rPr>
      </w:pPr>
      <w:r w:rsidRPr="005A7C27">
        <w:rPr>
          <w:szCs w:val="28"/>
          <w:lang w:val="nb-NO"/>
        </w:rPr>
        <w:t>3</w:t>
      </w:r>
      <w:r w:rsidR="007A238C" w:rsidRPr="005A7C27">
        <w:rPr>
          <w:szCs w:val="28"/>
          <w:lang w:val="nb-NO"/>
        </w:rPr>
        <w:t>.</w:t>
      </w:r>
      <w:r w:rsidR="007A238C" w:rsidRPr="005A7C27">
        <w:rPr>
          <w:szCs w:val="28"/>
          <w:lang w:val="sv-SE"/>
        </w:rPr>
        <w:t xml:space="preserve"> </w:t>
      </w:r>
      <w:bookmarkStart w:id="27" w:name="_Hlk162265924"/>
      <w:r w:rsidR="009D1F6B" w:rsidRPr="005A7C27">
        <w:rPr>
          <w:szCs w:val="28"/>
          <w:lang w:val="zu-ZA" w:eastAsia="x-none"/>
        </w:rPr>
        <w:t xml:space="preserve">Thực hiện tốt phương châm “Chính quyền đồng hành cùng doanh nghiệp”, tăng cường sự tương tác của cơ quan nhà nước với doanh nghiệp, chủ động trao đổi, nắm bắt tình hình hoạt động, các vấn đề khó khăn, vướng mắc, kiến nghị của doanh nghiệp để </w:t>
      </w:r>
      <w:r w:rsidR="009D1F6B" w:rsidRPr="005A7C27">
        <w:rPr>
          <w:szCs w:val="28"/>
          <w:lang w:val="vi-VN" w:eastAsia="x-none"/>
        </w:rPr>
        <w:t xml:space="preserve">tháo gỡ, xử lý có hiệu quả, nhanh nhất, có kết quả cụ thể. </w:t>
      </w:r>
      <w:r w:rsidR="009D1F6B" w:rsidRPr="005A7C27">
        <w:rPr>
          <w:szCs w:val="28"/>
          <w:lang w:val="zu-ZA" w:eastAsia="x-none"/>
        </w:rPr>
        <w:t xml:space="preserve">Tăng cường kết nối, tạo điều kiện cho doanh nghiệp </w:t>
      </w:r>
      <w:r w:rsidR="009D1F6B" w:rsidRPr="005A7C27">
        <w:rPr>
          <w:szCs w:val="28"/>
          <w:lang w:val="nl-NL"/>
        </w:rPr>
        <w:t>tiếp cận đất đai và các cơ chế, chính sách về ưu đãi đầu tư, thuế, xây dựng, quy hoạch, lao động, tiếp cận tín dụng...</w:t>
      </w:r>
    </w:p>
    <w:bookmarkEnd w:id="27"/>
    <w:p w14:paraId="684C7437" w14:textId="7356BFD4" w:rsidR="009D1F6B" w:rsidRPr="005A7C27" w:rsidRDefault="00FF5F31" w:rsidP="00FA2176">
      <w:pPr>
        <w:kinsoku w:val="0"/>
        <w:overflowPunct w:val="0"/>
        <w:autoSpaceDE w:val="0"/>
        <w:autoSpaceDN w:val="0"/>
        <w:spacing w:before="120"/>
        <w:ind w:firstLine="720"/>
        <w:jc w:val="both"/>
        <w:rPr>
          <w:szCs w:val="28"/>
          <w:lang w:val="zu-ZA"/>
        </w:rPr>
      </w:pPr>
      <w:r w:rsidRPr="005A7C27">
        <w:rPr>
          <w:rFonts w:eastAsia="Calibri"/>
          <w:spacing w:val="-8"/>
          <w:szCs w:val="28"/>
          <w:lang w:val="de-DE"/>
        </w:rPr>
        <w:t>4</w:t>
      </w:r>
      <w:r w:rsidR="007A238C" w:rsidRPr="005A7C27">
        <w:rPr>
          <w:rFonts w:eastAsia="Calibri"/>
          <w:spacing w:val="-8"/>
          <w:szCs w:val="28"/>
          <w:lang w:val="de-DE"/>
        </w:rPr>
        <w:t xml:space="preserve">. </w:t>
      </w:r>
      <w:r w:rsidR="009D1F6B" w:rsidRPr="005A7C27">
        <w:rPr>
          <w:spacing w:val="-4"/>
          <w:szCs w:val="28"/>
          <w:lang w:val="sv-SE"/>
        </w:rPr>
        <w:t xml:space="preserve">Tiếp tục </w:t>
      </w:r>
      <w:r w:rsidR="009D1F6B" w:rsidRPr="005A7C27">
        <w:rPr>
          <w:szCs w:val="28"/>
          <w:lang w:val="zu-ZA"/>
        </w:rPr>
        <w:t>cơ cấu lại nền kinh tế gắn với đổi mới mô hình tăng trưởng, cơ cấu lại các ngành, lĩnh vực và trong nội ngành; tăng cường ứng dụng khoa học công nghệ, nâng cao năng suất, chất lượng, hiệu quả, sức cạnh tranh, cụ thể:</w:t>
      </w:r>
    </w:p>
    <w:p w14:paraId="4A1DFA9E" w14:textId="5C86E183" w:rsidR="00F17427" w:rsidRPr="005A7C27" w:rsidRDefault="007A238C" w:rsidP="00FA2176">
      <w:pPr>
        <w:widowControl w:val="0"/>
        <w:kinsoku w:val="0"/>
        <w:overflowPunct w:val="0"/>
        <w:autoSpaceDE w:val="0"/>
        <w:autoSpaceDN w:val="0"/>
        <w:spacing w:before="120"/>
        <w:ind w:firstLine="720"/>
        <w:jc w:val="both"/>
        <w:rPr>
          <w:szCs w:val="28"/>
          <w:lang w:val="zu-ZA"/>
        </w:rPr>
      </w:pPr>
      <w:r w:rsidRPr="005A7C27">
        <w:rPr>
          <w:szCs w:val="28"/>
          <w:lang w:val="de-DE" w:eastAsia="vi-VN"/>
        </w:rPr>
        <w:t>- Ngành Nông nghiệp: T</w:t>
      </w:r>
      <w:r w:rsidR="00FC10F2" w:rsidRPr="005A7C27">
        <w:rPr>
          <w:szCs w:val="28"/>
          <w:lang w:val="de-DE" w:eastAsia="vi-VN"/>
        </w:rPr>
        <w:t>heo dõi và dự báo sát tình hình</w:t>
      </w:r>
      <w:r w:rsidRPr="005A7C27">
        <w:rPr>
          <w:szCs w:val="28"/>
          <w:lang w:val="de-DE" w:eastAsia="vi-VN"/>
        </w:rPr>
        <w:t xml:space="preserve"> sẵn sàng ứng phó trong mùa mưa bão sắp tới</w:t>
      </w:r>
      <w:r w:rsidR="009D1F6B" w:rsidRPr="005A7C27">
        <w:rPr>
          <w:szCs w:val="28"/>
          <w:lang w:val="zu-ZA"/>
        </w:rPr>
        <w:t>.</w:t>
      </w:r>
      <w:r w:rsidR="00F17427" w:rsidRPr="005A7C27">
        <w:rPr>
          <w:szCs w:val="28"/>
          <w:lang w:val="zu-ZA"/>
        </w:rPr>
        <w:t xml:space="preserve"> Triển khai các dự án nông nghiệp công nghệ cao; Thực hiện các nhiệm vụ cơ cấu lại ngành trồng trọt, chăn nuôi gắn với chính sách hỗ trợ để thực hiện hiệu quả các mục tiêu phát triển </w:t>
      </w:r>
      <w:r w:rsidR="00DA57C7" w:rsidRPr="005A7C27">
        <w:rPr>
          <w:szCs w:val="28"/>
          <w:lang w:val="zu-ZA"/>
        </w:rPr>
        <w:t>nông nghiệp, nông thôn bền vững; hoàn thành điều chỉnh Đề án chăn nuôi công nghệ cao.</w:t>
      </w:r>
      <w:r w:rsidR="00F17427" w:rsidRPr="005A7C27">
        <w:rPr>
          <w:szCs w:val="28"/>
          <w:lang w:val="zu-ZA"/>
        </w:rPr>
        <w:t xml:space="preserve"> Tập trung triển khai các giải pháp xây dựng Ninh Thuận thành Trung tâm tôm giống chất lượng cao của cả nước;</w:t>
      </w:r>
      <w:r w:rsidR="006D03E8" w:rsidRPr="005A7C27">
        <w:rPr>
          <w:szCs w:val="28"/>
          <w:lang w:val="zu-ZA"/>
        </w:rPr>
        <w:t xml:space="preserve"> </w:t>
      </w:r>
      <w:r w:rsidR="00F17427" w:rsidRPr="005A7C27">
        <w:rPr>
          <w:szCs w:val="28"/>
          <w:lang w:val="zu-ZA"/>
        </w:rPr>
        <w:t xml:space="preserve">triển khai các dự án nuôi biển công nghệ cao. </w:t>
      </w:r>
      <w:r w:rsidR="00F17427" w:rsidRPr="005A7C27">
        <w:rPr>
          <w:szCs w:val="28"/>
          <w:lang w:val="hu-HU"/>
        </w:rPr>
        <w:t>Đẩy mạnh cơ cấu lại nghề khai thác hải sản; khuyến khích phát triển khai thác hải sản vùng khơi theo hướng hiện đại gắn với chống IUU. Tăng cường công tác chăm sóc, bảo vệ và phòng, chống cháy rừng. Đẩy nhanh tiến độ và nâng chất lượng tiêu chí nông thôn mới theo hướng bền vững, hiệu quả.</w:t>
      </w:r>
      <w:r w:rsidR="00DA57C7" w:rsidRPr="005A7C27">
        <w:rPr>
          <w:szCs w:val="28"/>
          <w:lang w:val="hu-HU"/>
        </w:rPr>
        <w:t xml:space="preserve"> Phòng chống dịch tả lợn Châu phi.</w:t>
      </w:r>
    </w:p>
    <w:p w14:paraId="30865ED8" w14:textId="77777777" w:rsidR="00376532" w:rsidRPr="005A7C27" w:rsidRDefault="009D1F6B" w:rsidP="00FA2176">
      <w:pPr>
        <w:widowControl w:val="0"/>
        <w:kinsoku w:val="0"/>
        <w:overflowPunct w:val="0"/>
        <w:autoSpaceDE w:val="0"/>
        <w:autoSpaceDN w:val="0"/>
        <w:spacing w:before="120"/>
        <w:ind w:firstLine="720"/>
        <w:jc w:val="both"/>
        <w:rPr>
          <w:szCs w:val="28"/>
          <w:lang w:val="nb-NO" w:eastAsia="vi-VN"/>
        </w:rPr>
      </w:pPr>
      <w:r w:rsidRPr="005A7C27">
        <w:rPr>
          <w:szCs w:val="28"/>
          <w:lang w:val="zu-ZA"/>
        </w:rPr>
        <w:t xml:space="preserve"> </w:t>
      </w:r>
      <w:r w:rsidR="007A238C" w:rsidRPr="005A7C27">
        <w:rPr>
          <w:szCs w:val="28"/>
          <w:lang w:val="nb-NO" w:eastAsia="vi-VN"/>
        </w:rPr>
        <w:t xml:space="preserve">- Ngành Công nghiệp-Xây dựng: </w:t>
      </w:r>
    </w:p>
    <w:p w14:paraId="14D53BCF" w14:textId="1AC63A99" w:rsidR="00477A5A" w:rsidRPr="005A7C27" w:rsidRDefault="00477A5A" w:rsidP="00FA2176">
      <w:pPr>
        <w:widowControl w:val="0"/>
        <w:kinsoku w:val="0"/>
        <w:overflowPunct w:val="0"/>
        <w:autoSpaceDE w:val="0"/>
        <w:autoSpaceDN w:val="0"/>
        <w:spacing w:before="120"/>
        <w:ind w:firstLine="720"/>
        <w:jc w:val="both"/>
        <w:rPr>
          <w:rFonts w:eastAsia="Lucida Sans Unicode"/>
          <w:kern w:val="2"/>
          <w:szCs w:val="28"/>
          <w:lang w:val="vi-VN" w:eastAsia="vi-VN"/>
        </w:rPr>
      </w:pPr>
      <w:r w:rsidRPr="005A7C27">
        <w:rPr>
          <w:rFonts w:eastAsia="Lucida Sans Unicode"/>
          <w:kern w:val="2"/>
          <w:szCs w:val="28"/>
          <w:lang w:val="it-IT" w:eastAsia="vi-VN"/>
        </w:rPr>
        <w:t xml:space="preserve">Triển khai các quy định về khung giá, cơ chế đấu thầu các dự án năng lượng tái tạo. </w:t>
      </w:r>
      <w:r w:rsidR="0026532E" w:rsidRPr="005A7C27">
        <w:rPr>
          <w:rFonts w:eastAsia="Lucida Sans Unicode"/>
          <w:kern w:val="2"/>
          <w:szCs w:val="28"/>
          <w:lang w:val="it-IT" w:eastAsia="vi-VN"/>
        </w:rPr>
        <w:t xml:space="preserve">Khai thác hiệu quả dự án điện mặt trời Phước Thái 2, 3 (công suất 120 MW) đã hoàn thành; đẩy nhanh tiến độ dự án Thủy điện tích năng Bắc Ái, Phước Hòa; các dự án điện gió chuyển tiếp trong quy hoạch điện VIII. </w:t>
      </w:r>
      <w:r w:rsidRPr="005A7C27">
        <w:rPr>
          <w:spacing w:val="-2"/>
          <w:szCs w:val="28"/>
          <w:lang w:val="hu-HU"/>
        </w:rPr>
        <w:t xml:space="preserve">Kêu gọi thu hút đầu tư dự án điện gió ngoài khơi, </w:t>
      </w:r>
      <w:r w:rsidRPr="005A7C27">
        <w:rPr>
          <w:spacing w:val="-2"/>
          <w:szCs w:val="28"/>
          <w:lang w:val="nl-NL"/>
        </w:rPr>
        <w:t>Tổ hợp công nghệ xanh và hoá chất sau muối</w:t>
      </w:r>
      <w:r w:rsidRPr="005A7C27">
        <w:rPr>
          <w:spacing w:val="-2"/>
          <w:szCs w:val="28"/>
          <w:lang w:val="vi-VN"/>
        </w:rPr>
        <w:t>, Nhà máy sản xuất Hydrogen</w:t>
      </w:r>
      <w:r w:rsidRPr="005A7C27">
        <w:rPr>
          <w:spacing w:val="-2"/>
          <w:szCs w:val="28"/>
          <w:lang w:val="nl-NL"/>
        </w:rPr>
        <w:t>; các dự án đầu tư thứ cấp trong các Khu, Cụm Công nghiệp</w:t>
      </w:r>
      <w:r w:rsidR="0026532E" w:rsidRPr="005A7C27">
        <w:rPr>
          <w:rStyle w:val="FootnoteReference"/>
          <w:spacing w:val="-2"/>
          <w:szCs w:val="28"/>
          <w:lang w:val="nl-NL"/>
        </w:rPr>
        <w:footnoteReference w:id="91"/>
      </w:r>
      <w:r w:rsidRPr="005A7C27">
        <w:rPr>
          <w:spacing w:val="-2"/>
          <w:szCs w:val="28"/>
          <w:lang w:val="nl-NL"/>
        </w:rPr>
        <w:t xml:space="preserve">. </w:t>
      </w:r>
      <w:r w:rsidR="003475B6" w:rsidRPr="005A7C27">
        <w:rPr>
          <w:spacing w:val="-2"/>
          <w:szCs w:val="28"/>
          <w:lang w:val="nl-NL"/>
        </w:rPr>
        <w:t xml:space="preserve">Tập trung tháo gỡ khó khăn, hỗ trợ doanh nghiệp tăng trưởng các sản phẩm công nghiệp chế biến chủ lực như: Đá xây dựng, xi măng, hạt điều, tôm đông lạnh, bia,... </w:t>
      </w:r>
      <w:r w:rsidRPr="005A7C27">
        <w:rPr>
          <w:spacing w:val="-2"/>
          <w:szCs w:val="28"/>
          <w:lang w:val="hu-HU"/>
        </w:rPr>
        <w:t>H</w:t>
      </w:r>
      <w:r w:rsidRPr="005A7C27">
        <w:rPr>
          <w:spacing w:val="-2"/>
          <w:szCs w:val="28"/>
          <w:lang w:val="nl-NL"/>
        </w:rPr>
        <w:t>oàn thành phê duyệt các Quy hoạch phân khu Khu vực điện khí LNG, Kho xăng dầu và khu vực Mũi Sừng Trâu.</w:t>
      </w:r>
      <w:r w:rsidRPr="005A7C27">
        <w:rPr>
          <w:spacing w:val="-2"/>
          <w:szCs w:val="28"/>
          <w:lang w:val="vi-VN"/>
        </w:rPr>
        <w:t xml:space="preserve"> Đẩy nhanh tiến độ triển khai Đề án thành lập Trung tâm Công nghiệp và dịch vụ năng lượng tái tạo liên vùng tại Ninh Thuận.</w:t>
      </w:r>
    </w:p>
    <w:p w14:paraId="53644186" w14:textId="77777777" w:rsidR="00477A5A" w:rsidRPr="005A7C27" w:rsidRDefault="00477A5A" w:rsidP="00FA2176">
      <w:pPr>
        <w:widowControl w:val="0"/>
        <w:spacing w:before="120"/>
        <w:ind w:firstLine="720"/>
        <w:jc w:val="both"/>
        <w:rPr>
          <w:szCs w:val="28"/>
          <w:lang w:val="vi-VN"/>
        </w:rPr>
      </w:pPr>
      <w:r w:rsidRPr="005A7C27">
        <w:rPr>
          <w:szCs w:val="28"/>
          <w:lang w:val="vi-VN"/>
        </w:rPr>
        <w:t xml:space="preserve">Tiếp tục triển khai có hiệu quả Đề án phát triển kinh tế đô thị, trọng tâm là xây dựng Phan Rang - Tháp Chàm thành thành phố thông minh, tạo động lực phát triển kinh tế - xã hội của tỉnh. Đẩy nhanh tiến độ hoàn thành các đồ án quy hoạch xây dựng. Triển khai các chương trình, đề án phát triển nhà ở, đô thị, khu </w:t>
      </w:r>
      <w:r w:rsidRPr="005A7C27">
        <w:rPr>
          <w:szCs w:val="28"/>
          <w:lang w:val="vi-VN"/>
        </w:rPr>
        <w:lastRenderedPageBreak/>
        <w:t xml:space="preserve">dân cư, kinh tế đô thị; đẩy nhanh tiến độ một số khu đô thị mới, khu dân cư, nhà ở xã hội </w:t>
      </w:r>
      <w:r w:rsidRPr="005A7C27">
        <w:rPr>
          <w:rStyle w:val="FootnoteReference"/>
          <w:szCs w:val="28"/>
        </w:rPr>
        <w:footnoteReference w:id="92"/>
      </w:r>
      <w:r w:rsidRPr="005A7C27">
        <w:rPr>
          <w:szCs w:val="28"/>
          <w:lang w:val="vi-VN"/>
        </w:rPr>
        <w:t>; phát triển mạnh thị trường bất động sản; thực hiện tốt chính sách nhà ở xã hội.</w:t>
      </w:r>
    </w:p>
    <w:p w14:paraId="2C0F0B55" w14:textId="77777777" w:rsidR="00477A5A" w:rsidRPr="005A7C27" w:rsidRDefault="00477A5A" w:rsidP="00FA2176">
      <w:pPr>
        <w:widowControl w:val="0"/>
        <w:spacing w:before="120"/>
        <w:ind w:firstLine="720"/>
        <w:jc w:val="both"/>
        <w:rPr>
          <w:spacing w:val="-6"/>
          <w:szCs w:val="28"/>
          <w:lang w:val="vi-VN"/>
        </w:rPr>
      </w:pPr>
      <w:r w:rsidRPr="005A7C27">
        <w:rPr>
          <w:bCs/>
          <w:spacing w:val="-4"/>
          <w:szCs w:val="28"/>
          <w:lang w:val="pt-BR"/>
        </w:rPr>
        <w:t xml:space="preserve">- Các ngành thương mại-dịch vụ: </w:t>
      </w:r>
      <w:bookmarkStart w:id="28" w:name="_Hlk162266213"/>
      <w:r w:rsidRPr="005A7C27">
        <w:rPr>
          <w:spacing w:val="-6"/>
          <w:szCs w:val="28"/>
          <w:lang w:val="vi-VN"/>
        </w:rPr>
        <w:t>Tiếp tục thực hiện có hiệu quả Chương trình đưa hàng Việt về nông thôn, cuộc vận động “Người Việt Nam ưu tiên dùng hàng Việt Nam”; chủ trương phát triển du lịch trở thành ngành kinh tế mũi nhọn; chú trọng nâng chất lượng dịch vụ; đa dạng hóa sản phẩm, xây dựng các sản phẩm du lịch mới, hấp dẫn, có sức cạnh tranh cao; đẩy mạnh quảng bá, xúc tiến, liên kết, hợp tác để thu hút khách du lịch trong nước và nước ngoài nhất là các sự kiện năm 2024; Đẩy nhanh tiến độ triển khai các dự án du lịch trọng điểm, quy mô lớn, đẳng cấp cao; quan tâm đầu tư hạ tầng du lịch.</w:t>
      </w:r>
    </w:p>
    <w:bookmarkEnd w:id="28"/>
    <w:p w14:paraId="58328036" w14:textId="10504146" w:rsidR="00477A5A" w:rsidRPr="005A7C27" w:rsidRDefault="00477A5A" w:rsidP="00FA2176">
      <w:pPr>
        <w:kinsoku w:val="0"/>
        <w:overflowPunct w:val="0"/>
        <w:autoSpaceDE w:val="0"/>
        <w:autoSpaceDN w:val="0"/>
        <w:spacing w:before="120"/>
        <w:ind w:firstLine="720"/>
        <w:jc w:val="both"/>
        <w:rPr>
          <w:bCs/>
          <w:spacing w:val="-6"/>
          <w:szCs w:val="28"/>
          <w:lang w:val="sv-SE"/>
        </w:rPr>
      </w:pPr>
      <w:r w:rsidRPr="005A7C27">
        <w:rPr>
          <w:szCs w:val="28"/>
          <w:lang w:val="nb-NO"/>
        </w:rPr>
        <w:t xml:space="preserve">- </w:t>
      </w:r>
      <w:r w:rsidRPr="005A7C27">
        <w:rPr>
          <w:szCs w:val="28"/>
          <w:lang w:val="pt-BR"/>
        </w:rPr>
        <w:t xml:space="preserve">Về đầu tư kết cấu hạ tầng: </w:t>
      </w:r>
      <w:bookmarkStart w:id="29" w:name="_Hlk162266267"/>
      <w:r w:rsidRPr="005A7C27">
        <w:rPr>
          <w:szCs w:val="28"/>
          <w:lang w:val="pt-BR"/>
        </w:rPr>
        <w:t>Thực hiện quyết liệt các giải pháp để tăng tốc, bứt phá trong giải ngân vốn đầu tư công</w:t>
      </w:r>
      <w:r w:rsidRPr="005A7C27">
        <w:rPr>
          <w:bCs/>
          <w:spacing w:val="-6"/>
          <w:szCs w:val="28"/>
          <w:lang w:val="nb-NO"/>
        </w:rPr>
        <w:t xml:space="preserve">, vốn chương trình phục hồi phát triển kinh tế - xã hội và 03 Chương trình mục tiêu Quốc gia nhất là </w:t>
      </w:r>
      <w:r w:rsidRPr="005A7C27">
        <w:rPr>
          <w:noProof/>
          <w:spacing w:val="-6"/>
          <w:szCs w:val="28"/>
          <w:lang w:val="nb-NO"/>
        </w:rPr>
        <w:t xml:space="preserve">tiến độ các công trình trọng điểm </w:t>
      </w:r>
      <w:r w:rsidRPr="005A7C27">
        <w:rPr>
          <w:rStyle w:val="FootnoteReference"/>
          <w:noProof/>
          <w:spacing w:val="-6"/>
          <w:szCs w:val="28"/>
          <w:lang w:val="nb-NO"/>
        </w:rPr>
        <w:footnoteReference w:id="93"/>
      </w:r>
      <w:r w:rsidRPr="005A7C27">
        <w:rPr>
          <w:noProof/>
          <w:spacing w:val="-6"/>
          <w:szCs w:val="28"/>
          <w:lang w:val="nb-NO"/>
        </w:rPr>
        <w:t>.</w:t>
      </w:r>
      <w:r w:rsidRPr="005A7C27">
        <w:rPr>
          <w:spacing w:val="-6"/>
          <w:szCs w:val="28"/>
          <w:lang w:val="nl-NL"/>
        </w:rPr>
        <w:t xml:space="preserve"> Huy động và sử dụng có hiệu quả nguồn lực xã hội. </w:t>
      </w:r>
      <w:r w:rsidRPr="005A7C27">
        <w:rPr>
          <w:spacing w:val="-6"/>
          <w:szCs w:val="28"/>
          <w:lang w:val="pt-BR"/>
        </w:rPr>
        <w:t xml:space="preserve">Tập trung đẩy nhanh tiến độ các dự án động lực và vùng kinh tế trọng điểm phía Nam, gắn với tăng cường công tác kiểm tra, thanh tra, hậu kiểm, kiên quyết xử lý các dự án chậm tiến độ, kéo dài. Tổ chức lựa chọn và phê duyệt lựa chọn Nhà đầu tư dự án LNG Cà Ná. Hoàn tất các thủ tục và đẩy nhanh tiến độ dự án </w:t>
      </w:r>
      <w:r w:rsidRPr="005A7C27">
        <w:rPr>
          <w:spacing w:val="-6"/>
          <w:szCs w:val="28"/>
          <w:lang w:val="nl-NL"/>
        </w:rPr>
        <w:t xml:space="preserve">thủy điện tích năng Bác Ái, Phước Hòa, KCN Cà Ná, </w:t>
      </w:r>
      <w:r w:rsidRPr="005A7C27">
        <w:rPr>
          <w:spacing w:val="-6"/>
          <w:szCs w:val="28"/>
          <w:lang w:val="vi-VN"/>
        </w:rPr>
        <w:t xml:space="preserve">Bến 1B </w:t>
      </w:r>
      <w:r w:rsidRPr="005A7C27">
        <w:rPr>
          <w:spacing w:val="-6"/>
          <w:szCs w:val="28"/>
          <w:lang w:val="zu-ZA"/>
        </w:rPr>
        <w:t>cảng biển tổng hợp Cà Ná</w:t>
      </w:r>
      <w:r w:rsidR="00606AA4" w:rsidRPr="005A7C27">
        <w:rPr>
          <w:spacing w:val="-6"/>
          <w:szCs w:val="28"/>
          <w:lang w:val="zu-ZA"/>
        </w:rPr>
        <w:t>, Sân bay Thành Sơn</w:t>
      </w:r>
      <w:r w:rsidRPr="005A7C27">
        <w:rPr>
          <w:spacing w:val="-6"/>
          <w:szCs w:val="28"/>
          <w:lang w:val="zu-ZA"/>
        </w:rPr>
        <w:t xml:space="preserve">; </w:t>
      </w:r>
      <w:r w:rsidRPr="005A7C27">
        <w:rPr>
          <w:spacing w:val="-6"/>
          <w:szCs w:val="28"/>
          <w:lang w:val="nl-NL"/>
        </w:rPr>
        <w:t xml:space="preserve">các </w:t>
      </w:r>
      <w:r w:rsidRPr="005A7C27">
        <w:rPr>
          <w:rStyle w:val="fontstyle01"/>
          <w:color w:val="auto"/>
          <w:spacing w:val="-6"/>
          <w:lang w:val="nb-NO"/>
        </w:rPr>
        <w:t xml:space="preserve">dự án hạ tầng truyền tải điện 500kV, 220kV, 110kV đoạn qua địa bàn tỉnh; các dự án thứ cấp trong các Khu, Cụm Công nghiệp. Tăng cường, đôn đốc </w:t>
      </w:r>
      <w:r w:rsidRPr="005A7C27">
        <w:rPr>
          <w:spacing w:val="-6"/>
          <w:szCs w:val="28"/>
          <w:lang w:val="hu-HU"/>
        </w:rPr>
        <w:t xml:space="preserve">đẩy nhanh tiến độ </w:t>
      </w:r>
      <w:r w:rsidRPr="005A7C27">
        <w:rPr>
          <w:spacing w:val="-6"/>
          <w:szCs w:val="28"/>
          <w:lang w:val="vi-VN"/>
        </w:rPr>
        <w:t xml:space="preserve">các dự án </w:t>
      </w:r>
      <w:r w:rsidRPr="005A7C27">
        <w:rPr>
          <w:spacing w:val="-6"/>
          <w:szCs w:val="28"/>
          <w:lang w:val="nb-NO"/>
        </w:rPr>
        <w:t xml:space="preserve">du lịch trọng điểm </w:t>
      </w:r>
      <w:r w:rsidRPr="005A7C27">
        <w:rPr>
          <w:spacing w:val="-6"/>
          <w:szCs w:val="28"/>
          <w:lang w:val="zu-ZA"/>
        </w:rPr>
        <w:t>Sunbay Park Hotel &amp; Resort, Khu du lịch Bình Tiên, Khu du lịch sinh thái cao cấp Núi chúa, Khu du lịch Cap Padaran Mũi Dinh, Quốc tế 5 sao</w:t>
      </w:r>
      <w:r w:rsidRPr="005A7C27">
        <w:rPr>
          <w:spacing w:val="-6"/>
          <w:szCs w:val="28"/>
          <w:lang w:val="vi-VN"/>
        </w:rPr>
        <w:t>…</w:t>
      </w:r>
      <w:r w:rsidRPr="005A7C27">
        <w:rPr>
          <w:spacing w:val="-6"/>
          <w:szCs w:val="28"/>
          <w:lang w:val="nb-NO"/>
        </w:rPr>
        <w:t xml:space="preserve"> </w:t>
      </w:r>
      <w:r w:rsidRPr="005A7C27">
        <w:rPr>
          <w:spacing w:val="-6"/>
          <w:szCs w:val="28"/>
          <w:lang w:val="zu-ZA"/>
        </w:rPr>
        <w:t>T</w:t>
      </w:r>
      <w:r w:rsidRPr="005A7C27">
        <w:rPr>
          <w:bCs/>
          <w:spacing w:val="-6"/>
          <w:szCs w:val="28"/>
          <w:lang w:val="sv-SE"/>
        </w:rPr>
        <w:t xml:space="preserve">ăng cường công tác kiểm tra, thanh tra, hậu kiểm, kiên quyết xử lý các dự án chậm tiến độ, kéo dài. </w:t>
      </w:r>
      <w:bookmarkEnd w:id="29"/>
    </w:p>
    <w:p w14:paraId="246D8AA2" w14:textId="77777777" w:rsidR="00477A5A" w:rsidRPr="005A7C27" w:rsidRDefault="00477A5A" w:rsidP="00FA2176">
      <w:pPr>
        <w:kinsoku w:val="0"/>
        <w:overflowPunct w:val="0"/>
        <w:autoSpaceDE w:val="0"/>
        <w:autoSpaceDN w:val="0"/>
        <w:spacing w:before="120"/>
        <w:ind w:firstLine="720"/>
        <w:jc w:val="both"/>
        <w:rPr>
          <w:spacing w:val="-2"/>
          <w:szCs w:val="28"/>
          <w:lang w:val="sv-SE"/>
        </w:rPr>
      </w:pPr>
      <w:r w:rsidRPr="005A7C27">
        <w:rPr>
          <w:spacing w:val="-2"/>
          <w:szCs w:val="28"/>
          <w:lang w:val="nb-NO" w:eastAsia="vi-VN"/>
        </w:rPr>
        <w:t xml:space="preserve">- </w:t>
      </w:r>
      <w:r w:rsidRPr="005A7C27">
        <w:rPr>
          <w:bCs/>
          <w:szCs w:val="28"/>
          <w:lang w:val="nb-NO"/>
        </w:rPr>
        <w:t xml:space="preserve">Tiếp tục đổi mới trong công tác xúc tiến đầu tư; cải thiện mạnh mẽ môi trường đầu tư, kinh doanh, hoàn thiện các cơ chế, chính sách thu hút đầu tư trên địa bàn tỉnh. Xây dựng kế hoạch tổ chức xúc tiến đầu tư vào thành phố Hồ Chí Minh và tỉnh Đồng Nai. </w:t>
      </w:r>
      <w:r w:rsidRPr="005A7C27">
        <w:rPr>
          <w:szCs w:val="28"/>
          <w:lang w:val="nb-NO"/>
        </w:rPr>
        <w:t>N</w:t>
      </w:r>
      <w:r w:rsidRPr="005A7C27">
        <w:rPr>
          <w:spacing w:val="-2"/>
          <w:szCs w:val="28"/>
          <w:lang w:val="sv-SE"/>
        </w:rPr>
        <w:t>âng cao hiệu quả hoạt động Trung tâm phục vụ hành chính công tỉnh và Trung tâm Xúc tiến Đầu tư, Thương mại và Du lịch tỉnh.</w:t>
      </w:r>
      <w:r w:rsidRPr="005A7C27">
        <w:rPr>
          <w:spacing w:val="-2"/>
          <w:szCs w:val="28"/>
          <w:lang w:val="zu-ZA"/>
        </w:rPr>
        <w:t xml:space="preserve"> Thúc đẩy phát triển kinh tế tư nhân, hỗ trợ doanh nghiệp đổi mới, sáng tạo.</w:t>
      </w:r>
    </w:p>
    <w:p w14:paraId="196C3BBA" w14:textId="1EAA6437" w:rsidR="00477A5A" w:rsidRPr="005A7C27" w:rsidRDefault="00C07032" w:rsidP="00FA2176">
      <w:pPr>
        <w:kinsoku w:val="0"/>
        <w:overflowPunct w:val="0"/>
        <w:autoSpaceDE w:val="0"/>
        <w:autoSpaceDN w:val="0"/>
        <w:spacing w:before="120"/>
        <w:ind w:firstLine="720"/>
        <w:jc w:val="both"/>
        <w:rPr>
          <w:spacing w:val="-4"/>
          <w:szCs w:val="28"/>
          <w:lang w:val="nb-NO"/>
        </w:rPr>
      </w:pPr>
      <w:r w:rsidRPr="005A7C27">
        <w:rPr>
          <w:szCs w:val="28"/>
          <w:lang w:val="pt-BR"/>
        </w:rPr>
        <w:t>5</w:t>
      </w:r>
      <w:r w:rsidR="00477A5A" w:rsidRPr="005A7C27">
        <w:rPr>
          <w:szCs w:val="28"/>
          <w:lang w:val="pt-BR"/>
        </w:rPr>
        <w:t>. Trình Thủ tướng Chính phủ b</w:t>
      </w:r>
      <w:r w:rsidR="00477A5A" w:rsidRPr="005A7C27">
        <w:rPr>
          <w:noProof/>
          <w:szCs w:val="28"/>
          <w:lang w:val="nb-NO"/>
        </w:rPr>
        <w:t xml:space="preserve">an hành </w:t>
      </w:r>
      <w:r w:rsidR="00477A5A" w:rsidRPr="005A7C27">
        <w:rPr>
          <w:szCs w:val="28"/>
          <w:lang w:val="pt-BR"/>
        </w:rPr>
        <w:t xml:space="preserve">Kế hoạch để triển khai </w:t>
      </w:r>
      <w:r w:rsidR="00477A5A" w:rsidRPr="005A7C27">
        <w:rPr>
          <w:noProof/>
          <w:szCs w:val="28"/>
          <w:lang w:val="zu-ZA"/>
        </w:rPr>
        <w:t>Quy hoạch Tỉnh</w:t>
      </w:r>
      <w:r w:rsidR="00477A5A" w:rsidRPr="005A7C27">
        <w:rPr>
          <w:noProof/>
          <w:szCs w:val="28"/>
          <w:lang w:val="nb-NO"/>
        </w:rPr>
        <w:t>. Tiếp tục r</w:t>
      </w:r>
      <w:r w:rsidR="00477A5A" w:rsidRPr="005A7C27">
        <w:rPr>
          <w:spacing w:val="-4"/>
          <w:szCs w:val="28"/>
          <w:lang w:val="sv-SE"/>
        </w:rPr>
        <w:t xml:space="preserve">à soát, điều chỉnh </w:t>
      </w:r>
      <w:r w:rsidR="00477A5A" w:rsidRPr="005A7C27">
        <w:rPr>
          <w:spacing w:val="-4"/>
          <w:szCs w:val="28"/>
          <w:lang w:val="nb-NO"/>
        </w:rPr>
        <w:t>các quy hoạch, kế hoạch sử dụng đất, quy hoạch xây dựng, quy hoạch đô thị và nông thôn, các quy hoạch có tính chất kỹ thuật chuyên ngành đồng bộ với Quy hoạch tỉnh. Tập trung triển khai các nội dung phục vụ xây dựng Báo cáo chính trị Đại hội đại biểu Đảng bộ tỉnh lần thứ XV, nhiệm kỳ 2025-2030.</w:t>
      </w:r>
    </w:p>
    <w:p w14:paraId="683BFDFF" w14:textId="07E023D9" w:rsidR="00477A5A" w:rsidRPr="005A7C27" w:rsidRDefault="00C07032" w:rsidP="00FA2176">
      <w:pPr>
        <w:spacing w:before="120"/>
        <w:ind w:right="-28" w:firstLine="720"/>
        <w:jc w:val="both"/>
        <w:rPr>
          <w:szCs w:val="28"/>
          <w:lang w:val="nb-NO"/>
        </w:rPr>
      </w:pPr>
      <w:r w:rsidRPr="005A7C27">
        <w:rPr>
          <w:szCs w:val="28"/>
          <w:lang w:val="nb-NO"/>
        </w:rPr>
        <w:lastRenderedPageBreak/>
        <w:t>6</w:t>
      </w:r>
      <w:r w:rsidR="00477A5A" w:rsidRPr="005A7C27">
        <w:rPr>
          <w:szCs w:val="28"/>
          <w:lang w:val="nb-NO"/>
        </w:rPr>
        <w:t>. Quản lý chặt chẽ, thực hiện hiệu quả các giải pháp thu ngân sách, chống thất thu, chuyển giá, trốn thuế, thu hồi nợ đọng thuế, bảo đảm thu đúng, thu đủ, thu kịp thời; khai thác hiệu quả nguồn thu từ đất đai; tập trung đẩy nhanh tiến độ tổ chức bán đấu giá các cơ sở nhà đất tạo nguồn thu ngân sách. Tiếp tục triển khai chính sách tiền tệ bảo đảm an toàn, ổn định; tăng cường giám sát và xây dựng giải pháp kiểm soát, hạn chế nợ xấu phát sinh.</w:t>
      </w:r>
    </w:p>
    <w:p w14:paraId="608C1F03" w14:textId="5E0D4E6C" w:rsidR="00477A5A" w:rsidRPr="005A7C27" w:rsidRDefault="00C07032" w:rsidP="00FA2176">
      <w:pPr>
        <w:kinsoku w:val="0"/>
        <w:overflowPunct w:val="0"/>
        <w:autoSpaceDE w:val="0"/>
        <w:autoSpaceDN w:val="0"/>
        <w:spacing w:before="120"/>
        <w:ind w:firstLine="720"/>
        <w:jc w:val="both"/>
        <w:rPr>
          <w:szCs w:val="28"/>
          <w:lang w:val="nb-NO"/>
        </w:rPr>
      </w:pPr>
      <w:r w:rsidRPr="005A7C27">
        <w:rPr>
          <w:spacing w:val="-2"/>
          <w:szCs w:val="28"/>
          <w:lang w:val="pt-BR"/>
        </w:rPr>
        <w:t>7</w:t>
      </w:r>
      <w:r w:rsidR="00477A5A" w:rsidRPr="005A7C27">
        <w:rPr>
          <w:spacing w:val="-2"/>
          <w:szCs w:val="28"/>
          <w:lang w:val="pt-BR"/>
        </w:rPr>
        <w:t xml:space="preserve">. Quản lý tài nguyên môi trường: </w:t>
      </w:r>
      <w:r w:rsidR="00477A5A" w:rsidRPr="005A7C27">
        <w:rPr>
          <w:szCs w:val="28"/>
          <w:lang w:val="nb-NO"/>
        </w:rPr>
        <w:t xml:space="preserve">Triển </w:t>
      </w:r>
      <w:r w:rsidR="00477A5A" w:rsidRPr="005A7C27">
        <w:rPr>
          <w:spacing w:val="-4"/>
          <w:szCs w:val="28"/>
          <w:lang w:val="pt-BR"/>
        </w:rPr>
        <w:t xml:space="preserve">khai có hiệu quả Kế hoạch sử dụng đất năm 2024 các huyện, thành phố và hoàn thành phê duyệt </w:t>
      </w:r>
      <w:r w:rsidR="00477A5A" w:rsidRPr="005A7C27">
        <w:rPr>
          <w:szCs w:val="28"/>
          <w:lang w:val="nb-NO"/>
        </w:rPr>
        <w:t>giá đất cụ thể các dự án theo kế hoạch. Triển khai quyết liệt Đề án tăng thu ngân sách từ đất đai, đẩy nhanh tiến độ giải phóng mặt bằng, nhất là các dự án trọng điểm, cấp bách</w:t>
      </w:r>
      <w:r w:rsidR="003475B6" w:rsidRPr="005A7C27">
        <w:rPr>
          <w:szCs w:val="28"/>
          <w:lang w:val="nb-NO"/>
        </w:rPr>
        <w:t>; tháo gỡ điểm nghẽn vật liệu san lấp</w:t>
      </w:r>
      <w:r w:rsidR="00477A5A" w:rsidRPr="005A7C27">
        <w:rPr>
          <w:szCs w:val="28"/>
          <w:lang w:val="nb-NO"/>
        </w:rPr>
        <w:t>. Tăng cường công tác quản lý, sử dụng đất, khai thác tài nguyên khoáng sản, bảo vệ môi trường.</w:t>
      </w:r>
      <w:r w:rsidR="003475B6" w:rsidRPr="005A7C27">
        <w:rPr>
          <w:szCs w:val="28"/>
          <w:lang w:val="nb-NO"/>
        </w:rPr>
        <w:t xml:space="preserve"> Chỉ đạo trình cấp có thẩm quyền ban hành đầy đủ các văn bản, cơ chế, quy định pháp luật thực hiện Luật </w:t>
      </w:r>
      <w:r w:rsidR="00ED78C8" w:rsidRPr="005A7C27">
        <w:rPr>
          <w:szCs w:val="28"/>
          <w:lang w:val="nb-NO"/>
        </w:rPr>
        <w:t xml:space="preserve">Đất </w:t>
      </w:r>
      <w:r w:rsidR="003475B6" w:rsidRPr="005A7C27">
        <w:rPr>
          <w:szCs w:val="28"/>
          <w:lang w:val="nb-NO"/>
        </w:rPr>
        <w:t>đai 2024.</w:t>
      </w:r>
    </w:p>
    <w:p w14:paraId="7A8EAE32" w14:textId="6AE222CF" w:rsidR="00477A5A" w:rsidRPr="005A7C27" w:rsidRDefault="00C07032" w:rsidP="00FA2176">
      <w:pPr>
        <w:kinsoku w:val="0"/>
        <w:overflowPunct w:val="0"/>
        <w:autoSpaceDE w:val="0"/>
        <w:autoSpaceDN w:val="0"/>
        <w:spacing w:before="120"/>
        <w:ind w:firstLine="720"/>
        <w:jc w:val="both"/>
        <w:rPr>
          <w:szCs w:val="28"/>
          <w:lang w:val="zu-ZA"/>
        </w:rPr>
      </w:pPr>
      <w:r w:rsidRPr="005A7C27">
        <w:rPr>
          <w:bCs/>
          <w:szCs w:val="28"/>
          <w:lang w:val="nb-NO"/>
        </w:rPr>
        <w:t>8</w:t>
      </w:r>
      <w:r w:rsidR="00477A5A" w:rsidRPr="005A7C27">
        <w:rPr>
          <w:bCs/>
          <w:szCs w:val="28"/>
          <w:lang w:val="nb-NO"/>
        </w:rPr>
        <w:t xml:space="preserve">. </w:t>
      </w:r>
      <w:r w:rsidR="00477A5A" w:rsidRPr="005A7C27">
        <w:rPr>
          <w:szCs w:val="28"/>
          <w:lang w:val="zu-ZA"/>
        </w:rPr>
        <w:t>Văn hóa Xã hội:</w:t>
      </w:r>
    </w:p>
    <w:p w14:paraId="4EBDBAE2" w14:textId="77777777" w:rsidR="00477A5A" w:rsidRPr="005A7C27" w:rsidRDefault="00477A5A" w:rsidP="00FA2176">
      <w:pPr>
        <w:pStyle w:val="BodyTextIndent3"/>
        <w:spacing w:before="120"/>
        <w:ind w:right="-28"/>
        <w:rPr>
          <w:rFonts w:ascii="Times New Roman" w:hAnsi="Times New Roman"/>
          <w:spacing w:val="-2"/>
          <w:szCs w:val="28"/>
          <w:lang w:val="fi-FI"/>
        </w:rPr>
      </w:pPr>
      <w:r w:rsidRPr="005A7C27">
        <w:rPr>
          <w:rFonts w:ascii="Times New Roman" w:hAnsi="Times New Roman"/>
          <w:spacing w:val="-2"/>
          <w:szCs w:val="28"/>
          <w:lang w:val="nb-NO"/>
        </w:rPr>
        <w:t xml:space="preserve">- </w:t>
      </w:r>
      <w:r w:rsidRPr="005A7C27">
        <w:rPr>
          <w:rFonts w:ascii="Times New Roman" w:hAnsi="Times New Roman"/>
          <w:spacing w:val="-2"/>
          <w:szCs w:val="28"/>
          <w:lang w:val="fi-FI"/>
        </w:rPr>
        <w:t xml:space="preserve">Giáo dục và Đào tạo: Tiếp tục triển khai hiệu quả chủ trương đổi mới giáo dục, trọng tâm là chương trình giáo dục phổ thông mới, nâng cao chất lượng dạy và học năm học mới 2024-2025; tiếp tục rà soát sắp xếp mạng lưới trường lớp học và công nhận mới trường đạt chuẩn quốc gia để đảm bảo đạt mục tiêu năm 2024 đề ra. </w:t>
      </w:r>
    </w:p>
    <w:p w14:paraId="5FB760B8" w14:textId="77777777" w:rsidR="00477A5A" w:rsidRPr="005A7C27" w:rsidRDefault="00477A5A" w:rsidP="00FA2176">
      <w:pPr>
        <w:pStyle w:val="Title"/>
        <w:spacing w:before="120"/>
        <w:ind w:right="-28" w:firstLine="720"/>
        <w:jc w:val="both"/>
        <w:rPr>
          <w:b w:val="0"/>
          <w:sz w:val="28"/>
          <w:szCs w:val="28"/>
          <w:lang w:val="fi-FI"/>
        </w:rPr>
      </w:pPr>
      <w:r w:rsidRPr="005A7C27">
        <w:rPr>
          <w:b w:val="0"/>
          <w:sz w:val="28"/>
          <w:szCs w:val="28"/>
          <w:lang w:val="fi-FI"/>
        </w:rPr>
        <w:t xml:space="preserve">- Khoa học và công nghệ: Chỉ đạo đẩy mạnh nghiên cứu, ứng dụng, chuyển giao khoa học công nghệ vào sản xuất và đời sống; </w:t>
      </w:r>
      <w:r w:rsidRPr="005A7C27">
        <w:rPr>
          <w:b w:val="0"/>
          <w:spacing w:val="-4"/>
          <w:sz w:val="28"/>
          <w:szCs w:val="28"/>
          <w:lang w:val="fi-FI"/>
        </w:rPr>
        <w:t>triển khai hiệu quả chương trình hỗ trợ cho doanh nghiệp, tổ chức, cá nhân trong hoạt động khoa học, công nghệ, hệ sinh thái khởi nghiệp và đổi mới sáng tạo</w:t>
      </w:r>
      <w:r w:rsidRPr="005A7C27">
        <w:rPr>
          <w:b w:val="0"/>
          <w:sz w:val="28"/>
          <w:szCs w:val="28"/>
          <w:lang w:val="fi-FI"/>
        </w:rPr>
        <w:t>.</w:t>
      </w:r>
    </w:p>
    <w:p w14:paraId="19064CE9" w14:textId="77777777" w:rsidR="00477A5A" w:rsidRPr="005A7C27" w:rsidRDefault="00477A5A" w:rsidP="00FA2176">
      <w:pPr>
        <w:pStyle w:val="BodyTextIndent3"/>
        <w:spacing w:before="120"/>
        <w:ind w:right="-28"/>
        <w:rPr>
          <w:rFonts w:ascii="Times New Roman" w:hAnsi="Times New Roman"/>
          <w:spacing w:val="-4"/>
          <w:szCs w:val="28"/>
          <w:lang w:val="fi-FI"/>
        </w:rPr>
      </w:pPr>
      <w:r w:rsidRPr="005A7C27">
        <w:rPr>
          <w:rFonts w:ascii="Times New Roman" w:hAnsi="Times New Roman"/>
          <w:spacing w:val="-4"/>
          <w:szCs w:val="28"/>
          <w:lang w:val="nb-NO"/>
        </w:rPr>
        <w:t>- Y tế: C</w:t>
      </w:r>
      <w:r w:rsidRPr="005A7C27">
        <w:rPr>
          <w:rFonts w:ascii="Times New Roman" w:hAnsi="Times New Roman"/>
          <w:spacing w:val="-4"/>
          <w:szCs w:val="28"/>
          <w:lang w:val="fi-FI"/>
        </w:rPr>
        <w:t xml:space="preserve">hủ động giám sát, tăng cường công tác y tế dự phòng và phòng, chống các dịch bệnh truyền nhiễm; đảm bảo vệ sinh an toàn thực phẩm; chỉ đạo thực hiện tốt công tác đấu thầu thuốc tập trung và vật tư y tế, nâng cao năng lực khám chữa bệnh. </w:t>
      </w:r>
    </w:p>
    <w:p w14:paraId="21C146DC" w14:textId="77777777" w:rsidR="00477A5A" w:rsidRPr="005A7C27" w:rsidRDefault="00477A5A" w:rsidP="00FA2176">
      <w:pPr>
        <w:kinsoku w:val="0"/>
        <w:overflowPunct w:val="0"/>
        <w:autoSpaceDE w:val="0"/>
        <w:autoSpaceDN w:val="0"/>
        <w:spacing w:before="120"/>
        <w:ind w:firstLine="720"/>
        <w:jc w:val="both"/>
        <w:rPr>
          <w:szCs w:val="28"/>
          <w:lang w:val="nb-NO"/>
        </w:rPr>
      </w:pPr>
      <w:r w:rsidRPr="005A7C27">
        <w:rPr>
          <w:spacing w:val="-6"/>
          <w:szCs w:val="28"/>
          <w:lang w:val="nb-NO"/>
        </w:rPr>
        <w:t xml:space="preserve">- </w:t>
      </w:r>
      <w:r w:rsidRPr="005A7C27">
        <w:rPr>
          <w:szCs w:val="28"/>
          <w:lang w:val="nb-NO"/>
        </w:rPr>
        <w:t xml:space="preserve">Văn hóa, thể thao, thông tin truyền thông, phát thanh truyền hình: Tập trung tuyên truyền các sự kiện chính trị, các ngày lễ lớn của đất nước và của Tỉnh; </w:t>
      </w:r>
      <w:r w:rsidRPr="005A7C27">
        <w:rPr>
          <w:bCs/>
          <w:szCs w:val="28"/>
          <w:lang w:val="fi-FI"/>
        </w:rPr>
        <w:t>tổ chức Ngày hội Văn hóa dân tộc Chăm lần thứ VI</w:t>
      </w:r>
      <w:r w:rsidRPr="005A7C27">
        <w:rPr>
          <w:szCs w:val="28"/>
          <w:lang w:val="nb-NO"/>
        </w:rPr>
        <w:t>; thực hiện tốt văn hóa cơ sở, nâng cao chất lượng phong trào toàn dân đoàn kết xây dựng đời sống văn hóa; đẩy mạnh phong trào thể dục - thể thao quần chúng; tiếp tục đổi mới và nâng cao chất lượng hoạt động phát thanh truyền hình.</w:t>
      </w:r>
    </w:p>
    <w:p w14:paraId="0EC832F4" w14:textId="77777777" w:rsidR="00477A5A" w:rsidRPr="005A7C27" w:rsidRDefault="00477A5A" w:rsidP="00FA2176">
      <w:pPr>
        <w:spacing w:before="120"/>
        <w:ind w:firstLine="720"/>
        <w:jc w:val="both"/>
        <w:rPr>
          <w:bCs/>
          <w:szCs w:val="28"/>
          <w:lang w:val="nb-NO"/>
        </w:rPr>
      </w:pPr>
      <w:r w:rsidRPr="005A7C27">
        <w:rPr>
          <w:spacing w:val="-2"/>
          <w:szCs w:val="28"/>
          <w:lang w:val="nb-NO"/>
        </w:rPr>
        <w:t xml:space="preserve">- An sinh xã hội và giải quyết việc làm, giảm nghèo: </w:t>
      </w:r>
      <w:r w:rsidRPr="005A7C27">
        <w:rPr>
          <w:bCs/>
          <w:spacing w:val="-2"/>
          <w:szCs w:val="28"/>
          <w:lang w:val="nb-NO"/>
        </w:rPr>
        <w:t xml:space="preserve"> </w:t>
      </w:r>
      <w:r w:rsidRPr="005A7C27">
        <w:rPr>
          <w:spacing w:val="-2"/>
          <w:szCs w:val="28"/>
          <w:lang w:val="fi-FI"/>
        </w:rPr>
        <w:t>Chỉ đạo thực hiện</w:t>
      </w:r>
      <w:r w:rsidRPr="005A7C27">
        <w:rPr>
          <w:bCs/>
          <w:szCs w:val="28"/>
          <w:lang w:val="nb-NO"/>
        </w:rPr>
        <w:t xml:space="preserve"> đầy đủ các chính sách an sinh xã hội, người có công; chú trọng đào tạo nghề gắn với giải quyết việc làm và xuất khẩu lao động, đẩy mạnh đào tạo nguồn nhân lực chất lượng cao phục vụ các ngành kinh tế trọng điểm. T</w:t>
      </w:r>
      <w:r w:rsidRPr="005A7C27">
        <w:rPr>
          <w:szCs w:val="28"/>
          <w:lang w:val="nb-NO"/>
        </w:rPr>
        <w:t xml:space="preserve">ập trung triển khai chương trình xóa nhà tạm, nhà dột nát cho người nghèo đến cuối năm 2025 theo tinh thần chỉ đạo của Thủ tướng Chính phủ. Tăng cường các giải pháp bảo đảm thực hiện quyền trẻ em và bảo vệ trẻ em, nhất là việc phòng, chống đuối nước cho trẻ em. </w:t>
      </w:r>
      <w:r w:rsidRPr="005A7C27">
        <w:rPr>
          <w:bCs/>
          <w:szCs w:val="28"/>
          <w:lang w:val="nb-NO"/>
        </w:rPr>
        <w:t>Triển khai có hiệu quả các dự án thuộc các Chương trình mục tiêu Quốc gia.</w:t>
      </w:r>
    </w:p>
    <w:p w14:paraId="315763A1" w14:textId="71A3CC2B" w:rsidR="00477A5A" w:rsidRPr="005A7C27" w:rsidRDefault="00C07032" w:rsidP="00FA2176">
      <w:pPr>
        <w:spacing w:before="120"/>
        <w:ind w:firstLine="720"/>
        <w:jc w:val="both"/>
        <w:rPr>
          <w:bCs/>
          <w:spacing w:val="-2"/>
          <w:szCs w:val="28"/>
          <w:lang w:val="nb-NO"/>
        </w:rPr>
      </w:pPr>
      <w:r w:rsidRPr="005A7C27">
        <w:rPr>
          <w:bCs/>
          <w:szCs w:val="28"/>
          <w:lang w:val="nb-NO"/>
        </w:rPr>
        <w:lastRenderedPageBreak/>
        <w:t>9</w:t>
      </w:r>
      <w:r w:rsidR="00477A5A" w:rsidRPr="005A7C27">
        <w:rPr>
          <w:bCs/>
          <w:szCs w:val="28"/>
          <w:lang w:val="nb-NO"/>
        </w:rPr>
        <w:t>. Theo dõi chặt chẽ diễn biến thời tiết; Chủ động, kịp thời có phương án phòng, chống, cứu hộ, cứu nạn và khắc phục hậu quả thiên tai trước diễn biến thời tiết khó lường vào những tháng cuối năm.</w:t>
      </w:r>
    </w:p>
    <w:p w14:paraId="0095D8AE" w14:textId="2168A9D9" w:rsidR="00477A5A" w:rsidRPr="005A7C27" w:rsidRDefault="00C07032" w:rsidP="00FA2176">
      <w:pPr>
        <w:spacing w:before="120"/>
        <w:ind w:firstLine="720"/>
        <w:jc w:val="both"/>
        <w:rPr>
          <w:spacing w:val="-4"/>
          <w:szCs w:val="28"/>
          <w:lang w:val="sv-SE"/>
        </w:rPr>
      </w:pPr>
      <w:r w:rsidRPr="005A7C27">
        <w:rPr>
          <w:bCs/>
          <w:szCs w:val="28"/>
          <w:lang w:val="nb-NO"/>
        </w:rPr>
        <w:t>10</w:t>
      </w:r>
      <w:r w:rsidR="00477A5A" w:rsidRPr="005A7C27">
        <w:rPr>
          <w:bCs/>
          <w:szCs w:val="28"/>
          <w:lang w:val="nb-NO"/>
        </w:rPr>
        <w:t xml:space="preserve">. </w:t>
      </w:r>
      <w:r w:rsidR="00477A5A" w:rsidRPr="005A7C27">
        <w:rPr>
          <w:spacing w:val="-4"/>
          <w:szCs w:val="28"/>
          <w:lang w:val="sv-SE"/>
        </w:rPr>
        <w:t xml:space="preserve">Đẩy mạnh cải cách hành chính gắn với nâng cao năng lực, hiệu quả của bộ máy chính quyền các cấp, triển khai thực hiện đồng bộ các giải pháp nâng cao các chỉ số đánh giá </w:t>
      </w:r>
      <w:r w:rsidR="00477A5A" w:rsidRPr="005A7C27">
        <w:rPr>
          <w:spacing w:val="-4"/>
          <w:szCs w:val="28"/>
          <w:lang w:val="vi-VN"/>
        </w:rPr>
        <w:t xml:space="preserve">hành chính </w:t>
      </w:r>
      <w:r w:rsidR="00477A5A" w:rsidRPr="005A7C27">
        <w:rPr>
          <w:spacing w:val="-4"/>
          <w:szCs w:val="28"/>
          <w:lang w:val="sv-SE"/>
        </w:rPr>
        <w:t xml:space="preserve">cấp Tỉnh; tiếp tục đẩy mạnh phân cấp gắn với nâng cao năng lực quản lý, điều hành của các cấp, các ngành. Triển khai Đề án sắp xếp đơn vị hành chính cấp huyện, cấp xã giai đoạn 2023-2025. Tiếp tục sắp xếp, tinh gọn bộ máy, tinh giản biên chế theo quy định; đẩy mạnh xây dựng chính quyền điện tử và ứng dụng công nghệ thông tin trong các cơ quan. </w:t>
      </w:r>
      <w:r w:rsidR="00477A5A" w:rsidRPr="005A7C27">
        <w:rPr>
          <w:spacing w:val="-4"/>
          <w:szCs w:val="28"/>
          <w:lang w:val="vi-VN"/>
        </w:rPr>
        <w:t>Đ</w:t>
      </w:r>
      <w:r w:rsidR="00477A5A" w:rsidRPr="005A7C27">
        <w:rPr>
          <w:spacing w:val="-4"/>
          <w:szCs w:val="28"/>
          <w:lang w:val="sv-SE"/>
        </w:rPr>
        <w:t>ẩy mạnh phong trào thi đua yêu nước, dân vận chính quyền; công tác thanh tra, phòng chống tham nhũng, tiêu cực; thực hiện tốt công tác tiếp công dân, giải quyết khiếu nại tố cáo đúng quy định. Tăng cường kỷ luật, kỷ cương hành chính, đề cao trách nhiệm người đứng đầu; kiểm tra, đôn đốc các nhiệm vụ được giao; xử lý trách nhiệm, nhất là người đứng đầu chậm trễ, không hoàn thành nhiệm vụ được giao.</w:t>
      </w:r>
    </w:p>
    <w:p w14:paraId="0FA63FBD" w14:textId="77777777" w:rsidR="00477A5A" w:rsidRPr="005A7C27" w:rsidRDefault="00477A5A" w:rsidP="00FA2176">
      <w:pPr>
        <w:pStyle w:val="BodyTextIndent3"/>
        <w:spacing w:before="120"/>
        <w:ind w:right="-28"/>
        <w:rPr>
          <w:rFonts w:ascii="Times New Roman" w:hAnsi="Times New Roman"/>
          <w:spacing w:val="-4"/>
          <w:szCs w:val="28"/>
          <w:lang w:val="nb-NO"/>
        </w:rPr>
      </w:pPr>
      <w:r w:rsidRPr="005A7C27">
        <w:rPr>
          <w:rFonts w:ascii="Times New Roman" w:hAnsi="Times New Roman"/>
          <w:spacing w:val="-4"/>
          <w:szCs w:val="28"/>
          <w:lang w:val="nb-NO"/>
        </w:rPr>
        <w:t>Tập trung chỉ đạo triển khai có hiệu quả Đề án chuyển đổi số của Tỉnh và Đề án 06 của Thủ tướng Chính phủ. Quyết liệt triển khai thực hiện hoàn thành các mục tiêu, nhiệm vụ cụ thể về chuyển đổi số trên các lĩnh vực chính quyền số, kinh tế số, xã hội số; thúc đẩy mạnh mẽ chuyển đổi số trong các ngành, lĩnh vực nhất là các ngành trọng điểm du lịch, dịch vụ, nông nghiệp, đô thị.</w:t>
      </w:r>
    </w:p>
    <w:p w14:paraId="77E7F5CC" w14:textId="34452887" w:rsidR="00477A5A" w:rsidRPr="005A7C27" w:rsidRDefault="00477A5A" w:rsidP="00FA2176">
      <w:pPr>
        <w:widowControl w:val="0"/>
        <w:kinsoku w:val="0"/>
        <w:overflowPunct w:val="0"/>
        <w:autoSpaceDE w:val="0"/>
        <w:autoSpaceDN w:val="0"/>
        <w:spacing w:before="120"/>
        <w:ind w:firstLine="720"/>
        <w:jc w:val="both"/>
        <w:rPr>
          <w:szCs w:val="28"/>
          <w:lang w:val="zu-ZA"/>
        </w:rPr>
      </w:pPr>
      <w:r w:rsidRPr="005A7C27">
        <w:rPr>
          <w:szCs w:val="28"/>
          <w:lang w:val="nb-NO"/>
        </w:rPr>
        <w:t>1</w:t>
      </w:r>
      <w:r w:rsidR="00C07032" w:rsidRPr="005A7C27">
        <w:rPr>
          <w:szCs w:val="28"/>
          <w:lang w:val="nb-NO"/>
        </w:rPr>
        <w:t>1</w:t>
      </w:r>
      <w:r w:rsidRPr="005A7C27">
        <w:rPr>
          <w:szCs w:val="28"/>
          <w:lang w:val="nb-NO"/>
        </w:rPr>
        <w:t xml:space="preserve">. Tiếp tục quán triệt và triển khai thực hiện tốt nhiệm vụ quân sự, quốc phòng trong tình hình mới. </w:t>
      </w:r>
      <w:r w:rsidRPr="005A7C27">
        <w:rPr>
          <w:szCs w:val="28"/>
          <w:lang w:val="zu-ZA"/>
        </w:rPr>
        <w:t>Triển khai có hiệu quả chương trình phòng, chống tội phạm, phòng chống ma tuý; nắm bắt và xử lý kịp thời diễn biến về tình hình an ninh nông thôn, an ninh kinh tế, an ninh trật tự trên biển; bảo vệ chủ quyền trên biển, giữ vững an ninh chính trị trong mọi tình huống; làm tốt công tác phòng cháy chữa cháy, an toàn giao thông, trật tự an toàn xã hội</w:t>
      </w:r>
      <w:r w:rsidRPr="005A7C27">
        <w:rPr>
          <w:szCs w:val="28"/>
          <w:lang w:val="nb-NO"/>
        </w:rPr>
        <w:t>.</w:t>
      </w:r>
    </w:p>
    <w:p w14:paraId="28636EDF" w14:textId="697EAA87" w:rsidR="00477A5A" w:rsidRPr="005A7C27" w:rsidRDefault="00477A5A" w:rsidP="00FA2176">
      <w:pPr>
        <w:pStyle w:val="BodyTextIndent3"/>
        <w:widowControl w:val="0"/>
        <w:spacing w:before="120"/>
        <w:ind w:right="-28"/>
        <w:rPr>
          <w:rFonts w:ascii="Times New Roman" w:hAnsi="Times New Roman"/>
          <w:szCs w:val="28"/>
          <w:lang w:val="nb-NO"/>
        </w:rPr>
      </w:pPr>
      <w:r w:rsidRPr="005A7C27">
        <w:rPr>
          <w:rFonts w:ascii="Times New Roman" w:hAnsi="Times New Roman"/>
          <w:szCs w:val="28"/>
          <w:lang w:val="zu-ZA"/>
        </w:rPr>
        <w:t>1</w:t>
      </w:r>
      <w:r w:rsidR="00C07032" w:rsidRPr="005A7C27">
        <w:rPr>
          <w:rFonts w:ascii="Times New Roman" w:hAnsi="Times New Roman"/>
          <w:szCs w:val="28"/>
          <w:lang w:val="vi-VN"/>
        </w:rPr>
        <w:t>2</w:t>
      </w:r>
      <w:r w:rsidRPr="005A7C27">
        <w:rPr>
          <w:rFonts w:ascii="Times New Roman" w:hAnsi="Times New Roman"/>
          <w:szCs w:val="28"/>
          <w:lang w:val="nb-NO"/>
        </w:rPr>
        <w:t>. Chỉ đạo hoàn thành các nội dung phục vụ các kỳ họp Tỉnh ủy và HĐND tỉnh cuối năm 2024./.</w:t>
      </w:r>
    </w:p>
    <w:p w14:paraId="3C181393" w14:textId="3977EEB5" w:rsidR="000F7EEB" w:rsidRPr="00CE623B" w:rsidRDefault="000F7EEB" w:rsidP="005F34A6">
      <w:pPr>
        <w:pStyle w:val="BodyTextIndent3"/>
        <w:widowControl w:val="0"/>
        <w:spacing w:before="120" w:after="120"/>
        <w:ind w:right="-28"/>
        <w:rPr>
          <w:rFonts w:ascii="Times New Roman" w:hAnsi="Times New Roman"/>
          <w:szCs w:val="28"/>
          <w:lang w:val="nb-NO"/>
        </w:rPr>
      </w:pPr>
    </w:p>
    <w:tbl>
      <w:tblPr>
        <w:tblW w:w="9214" w:type="dxa"/>
        <w:tblLayout w:type="fixed"/>
        <w:tblLook w:val="0000" w:firstRow="0" w:lastRow="0" w:firstColumn="0" w:lastColumn="0" w:noHBand="0" w:noVBand="0"/>
      </w:tblPr>
      <w:tblGrid>
        <w:gridCol w:w="4678"/>
        <w:gridCol w:w="4536"/>
      </w:tblGrid>
      <w:tr w:rsidR="002849A9" w:rsidRPr="00CE623B" w14:paraId="615111D9" w14:textId="77777777" w:rsidTr="002849A9">
        <w:trPr>
          <w:trHeight w:val="709"/>
        </w:trPr>
        <w:tc>
          <w:tcPr>
            <w:tcW w:w="4678" w:type="dxa"/>
            <w:tcBorders>
              <w:top w:val="nil"/>
              <w:left w:val="nil"/>
              <w:bottom w:val="nil"/>
              <w:right w:val="nil"/>
            </w:tcBorders>
          </w:tcPr>
          <w:p w14:paraId="2EAFB10E" w14:textId="77777777" w:rsidR="006F3B63" w:rsidRPr="00CE623B" w:rsidRDefault="007A238C">
            <w:pPr>
              <w:widowControl w:val="0"/>
              <w:ind w:right="-48"/>
              <w:rPr>
                <w:i/>
                <w:iCs/>
                <w:sz w:val="24"/>
                <w:szCs w:val="22"/>
                <w:lang w:val="nb-NO"/>
              </w:rPr>
            </w:pPr>
            <w:r w:rsidRPr="00CE623B">
              <w:rPr>
                <w:b/>
                <w:bCs/>
                <w:i/>
                <w:iCs/>
                <w:sz w:val="24"/>
                <w:szCs w:val="22"/>
                <w:lang w:val="nb-NO"/>
              </w:rPr>
              <w:t>Nơi nhận</w:t>
            </w:r>
            <w:r w:rsidRPr="00CE623B">
              <w:rPr>
                <w:i/>
                <w:iCs/>
                <w:sz w:val="24"/>
                <w:szCs w:val="22"/>
                <w:lang w:val="nb-NO"/>
              </w:rPr>
              <w:t>:</w:t>
            </w:r>
          </w:p>
          <w:p w14:paraId="25284519" w14:textId="77777777" w:rsidR="006F3B63" w:rsidRPr="00CE623B" w:rsidRDefault="007A238C">
            <w:pPr>
              <w:widowControl w:val="0"/>
              <w:ind w:right="-48"/>
              <w:rPr>
                <w:sz w:val="22"/>
                <w:szCs w:val="22"/>
                <w:lang w:val="nb-NO"/>
              </w:rPr>
            </w:pPr>
            <w:r w:rsidRPr="00CE623B">
              <w:rPr>
                <w:noProof/>
              </w:rPr>
              <mc:AlternateContent>
                <mc:Choice Requires="wps">
                  <w:drawing>
                    <wp:anchor distT="0" distB="0" distL="114299" distR="114299" simplePos="0" relativeHeight="251656192" behindDoc="0" locked="0" layoutInCell="1" allowOverlap="1" wp14:anchorId="059578D2" wp14:editId="5248BD2C">
                      <wp:simplePos x="0" y="0"/>
                      <wp:positionH relativeFrom="column">
                        <wp:posOffset>2205989</wp:posOffset>
                      </wp:positionH>
                      <wp:positionV relativeFrom="paragraph">
                        <wp:posOffset>46990</wp:posOffset>
                      </wp:positionV>
                      <wp:extent cx="0" cy="1021080"/>
                      <wp:effectExtent l="0" t="0" r="19050" b="7620"/>
                      <wp:wrapNone/>
                      <wp:docPr id="4"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3985132" id=" 7"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3.7pt,3.7pt" to="173.7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">
                      <o:lock v:ext="edit" shapetype="f"/>
                    </v:line>
                  </w:pict>
                </mc:Fallback>
              </mc:AlternateContent>
            </w:r>
            <w:r w:rsidRPr="00CE623B">
              <w:rPr>
                <w:sz w:val="22"/>
                <w:szCs w:val="22"/>
                <w:lang w:val="nb-NO"/>
              </w:rPr>
              <w:t>- Văn phòng Chủ tịch nước;</w:t>
            </w:r>
            <w:r w:rsidRPr="00CE623B">
              <w:rPr>
                <w:sz w:val="22"/>
                <w:szCs w:val="22"/>
                <w:lang w:val="nb-NO"/>
              </w:rPr>
              <w:tab/>
            </w:r>
            <w:r w:rsidRPr="00CE623B">
              <w:rPr>
                <w:sz w:val="22"/>
                <w:szCs w:val="22"/>
                <w:lang w:val="nb-NO"/>
              </w:rPr>
              <w:tab/>
            </w:r>
          </w:p>
          <w:p w14:paraId="14EF8FD9" w14:textId="77777777" w:rsidR="006F3B63" w:rsidRPr="00CE623B" w:rsidRDefault="007A238C">
            <w:pPr>
              <w:widowControl w:val="0"/>
              <w:tabs>
                <w:tab w:val="left" w:pos="720"/>
                <w:tab w:val="left" w:pos="1440"/>
                <w:tab w:val="left" w:pos="2160"/>
                <w:tab w:val="left" w:pos="3705"/>
              </w:tabs>
              <w:ind w:right="-48"/>
              <w:rPr>
                <w:b/>
                <w:sz w:val="22"/>
                <w:szCs w:val="22"/>
                <w:lang w:val="nb-NO"/>
              </w:rPr>
            </w:pPr>
            <w:r w:rsidRPr="00CE623B">
              <w:rPr>
                <w:sz w:val="22"/>
                <w:szCs w:val="22"/>
                <w:lang w:val="nb-NO"/>
              </w:rPr>
              <w:t>- Văn phòng Chính phủ (2b);                  (Báo cáo)</w:t>
            </w:r>
          </w:p>
          <w:p w14:paraId="456E4169" w14:textId="77777777" w:rsidR="006F3B63" w:rsidRPr="00CE623B" w:rsidRDefault="007A238C">
            <w:pPr>
              <w:widowControl w:val="0"/>
              <w:tabs>
                <w:tab w:val="left" w:pos="720"/>
                <w:tab w:val="left" w:pos="1440"/>
                <w:tab w:val="left" w:pos="2160"/>
                <w:tab w:val="left" w:pos="3705"/>
              </w:tabs>
              <w:ind w:right="-48"/>
              <w:rPr>
                <w:sz w:val="22"/>
                <w:szCs w:val="22"/>
                <w:lang w:val="nb-NO"/>
              </w:rPr>
            </w:pPr>
            <w:r w:rsidRPr="00CE623B">
              <w:rPr>
                <w:sz w:val="22"/>
                <w:szCs w:val="22"/>
                <w:lang w:val="nb-NO"/>
              </w:rPr>
              <w:t>- Văn phòng Quốc hội;</w:t>
            </w:r>
          </w:p>
          <w:p w14:paraId="31D04139" w14:textId="77777777" w:rsidR="006F3B63" w:rsidRPr="00CE623B" w:rsidRDefault="007A238C">
            <w:pPr>
              <w:widowControl w:val="0"/>
              <w:tabs>
                <w:tab w:val="left" w:pos="720"/>
                <w:tab w:val="left" w:pos="1440"/>
                <w:tab w:val="left" w:pos="2160"/>
                <w:tab w:val="left" w:pos="3705"/>
              </w:tabs>
              <w:ind w:right="-48"/>
              <w:rPr>
                <w:sz w:val="22"/>
                <w:szCs w:val="22"/>
                <w:lang w:val="nb-NO"/>
              </w:rPr>
            </w:pPr>
            <w:r w:rsidRPr="00CE623B">
              <w:rPr>
                <w:sz w:val="22"/>
                <w:szCs w:val="22"/>
                <w:lang w:val="nb-NO"/>
              </w:rPr>
              <w:t>- Bộ TC, Bộ KH và ĐT, TC Thống kê;</w:t>
            </w:r>
            <w:r w:rsidRPr="00CE623B">
              <w:rPr>
                <w:sz w:val="22"/>
                <w:szCs w:val="22"/>
                <w:lang w:val="nb-NO"/>
              </w:rPr>
              <w:tab/>
            </w:r>
          </w:p>
          <w:p w14:paraId="1D62E6A6" w14:textId="77777777" w:rsidR="006F3B63" w:rsidRPr="00CE623B" w:rsidRDefault="007A238C">
            <w:pPr>
              <w:widowControl w:val="0"/>
              <w:ind w:right="-48"/>
              <w:rPr>
                <w:sz w:val="22"/>
                <w:szCs w:val="22"/>
                <w:lang w:val="nb-NO"/>
              </w:rPr>
            </w:pPr>
            <w:r w:rsidRPr="00CE623B">
              <w:rPr>
                <w:sz w:val="22"/>
                <w:szCs w:val="22"/>
                <w:lang w:val="nb-NO"/>
              </w:rPr>
              <w:t>- Thường trực: Tỉnh ủy, HĐND tỉnh;</w:t>
            </w:r>
          </w:p>
          <w:p w14:paraId="763737F5" w14:textId="77777777" w:rsidR="006F3B63" w:rsidRPr="00CE623B" w:rsidRDefault="007A238C">
            <w:pPr>
              <w:widowControl w:val="0"/>
              <w:kinsoku w:val="0"/>
              <w:overflowPunct w:val="0"/>
              <w:autoSpaceDE w:val="0"/>
              <w:autoSpaceDN w:val="0"/>
              <w:jc w:val="both"/>
              <w:rPr>
                <w:sz w:val="22"/>
                <w:szCs w:val="22"/>
                <w:lang w:val="sv-SE"/>
              </w:rPr>
            </w:pPr>
            <w:r w:rsidRPr="00CE623B">
              <w:rPr>
                <w:sz w:val="22"/>
                <w:szCs w:val="22"/>
                <w:lang w:val="sv-SE"/>
              </w:rPr>
              <w:t xml:space="preserve">- </w:t>
            </w:r>
            <w:r w:rsidRPr="00CE623B">
              <w:rPr>
                <w:rFonts w:hint="eastAsia"/>
                <w:sz w:val="22"/>
                <w:szCs w:val="22"/>
                <w:lang w:val="sv-SE"/>
              </w:rPr>
              <w:t>Đ</w:t>
            </w:r>
            <w:r w:rsidRPr="00CE623B">
              <w:rPr>
                <w:sz w:val="22"/>
                <w:szCs w:val="22"/>
                <w:lang w:val="sv-SE"/>
              </w:rPr>
              <w:t xml:space="preserve">oàn </w:t>
            </w:r>
            <w:r w:rsidRPr="00CE623B">
              <w:rPr>
                <w:rFonts w:hint="eastAsia"/>
                <w:sz w:val="22"/>
                <w:szCs w:val="22"/>
                <w:lang w:val="sv-SE"/>
              </w:rPr>
              <w:t>Đ</w:t>
            </w:r>
            <w:r w:rsidRPr="00CE623B">
              <w:rPr>
                <w:sz w:val="22"/>
                <w:szCs w:val="22"/>
                <w:lang w:val="sv-SE"/>
              </w:rPr>
              <w:t xml:space="preserve">ại biểu QH tỉnh, </w:t>
            </w:r>
          </w:p>
          <w:p w14:paraId="3F6AA10C" w14:textId="77777777" w:rsidR="006F3B63" w:rsidRPr="00CE623B" w:rsidRDefault="007A238C">
            <w:pPr>
              <w:widowControl w:val="0"/>
              <w:ind w:right="-48"/>
              <w:rPr>
                <w:sz w:val="22"/>
                <w:szCs w:val="22"/>
                <w:lang w:val="sv-SE"/>
              </w:rPr>
            </w:pPr>
            <w:r w:rsidRPr="00CE623B">
              <w:rPr>
                <w:sz w:val="22"/>
                <w:szCs w:val="22"/>
                <w:lang w:val="sv-SE"/>
              </w:rPr>
              <w:t>- UBMTTQVN tỉnh;</w:t>
            </w:r>
          </w:p>
          <w:p w14:paraId="78B12AB0" w14:textId="77777777" w:rsidR="006F3B63" w:rsidRPr="00CE623B" w:rsidRDefault="007A238C">
            <w:pPr>
              <w:widowControl w:val="0"/>
              <w:ind w:right="-48"/>
              <w:rPr>
                <w:b/>
                <w:sz w:val="22"/>
                <w:szCs w:val="22"/>
                <w:lang w:val="sv-SE"/>
              </w:rPr>
            </w:pPr>
            <w:r w:rsidRPr="00CE623B">
              <w:rPr>
                <w:sz w:val="22"/>
                <w:szCs w:val="22"/>
                <w:lang w:val="sv-SE"/>
              </w:rPr>
              <w:t>- Các cơ quan thuộc TU, các ĐT;</w:t>
            </w:r>
            <w:r w:rsidRPr="00CE623B">
              <w:rPr>
                <w:b/>
                <w:sz w:val="22"/>
                <w:szCs w:val="22"/>
                <w:lang w:val="sv-SE"/>
              </w:rPr>
              <w:t xml:space="preserve">     </w:t>
            </w:r>
          </w:p>
          <w:p w14:paraId="3FBFA044" w14:textId="77777777" w:rsidR="006F3B63" w:rsidRPr="00CE623B" w:rsidRDefault="007A238C">
            <w:pPr>
              <w:widowControl w:val="0"/>
              <w:ind w:right="-48"/>
              <w:rPr>
                <w:sz w:val="22"/>
                <w:szCs w:val="22"/>
                <w:lang w:val="sv-SE"/>
              </w:rPr>
            </w:pPr>
            <w:r w:rsidRPr="00CE623B">
              <w:rPr>
                <w:sz w:val="22"/>
                <w:szCs w:val="22"/>
                <w:lang w:val="sv-SE"/>
              </w:rPr>
              <w:t>- Các cơ quan TW trên địa bàn;</w:t>
            </w:r>
            <w:r w:rsidRPr="00CE623B">
              <w:rPr>
                <w:b/>
                <w:sz w:val="22"/>
                <w:szCs w:val="22"/>
                <w:lang w:val="sv-SE"/>
              </w:rPr>
              <w:t xml:space="preserve">                                         </w:t>
            </w:r>
          </w:p>
          <w:p w14:paraId="35743422" w14:textId="77777777" w:rsidR="006F3B63" w:rsidRPr="00CE623B" w:rsidRDefault="007A238C">
            <w:pPr>
              <w:widowControl w:val="0"/>
              <w:ind w:right="-48"/>
              <w:rPr>
                <w:sz w:val="22"/>
                <w:szCs w:val="22"/>
                <w:lang w:val="sv-SE"/>
              </w:rPr>
            </w:pPr>
            <w:r w:rsidRPr="00CE623B">
              <w:rPr>
                <w:sz w:val="22"/>
                <w:szCs w:val="22"/>
                <w:lang w:val="sv-SE"/>
              </w:rPr>
              <w:t>- Các cơ quan thuộc UBND tỉnh;</w:t>
            </w:r>
          </w:p>
          <w:p w14:paraId="4600D79D" w14:textId="77777777" w:rsidR="006F3B63" w:rsidRPr="00CE623B" w:rsidRDefault="007A238C">
            <w:pPr>
              <w:widowControl w:val="0"/>
              <w:ind w:right="-48"/>
              <w:rPr>
                <w:sz w:val="22"/>
                <w:szCs w:val="22"/>
                <w:lang w:val="sv-SE"/>
              </w:rPr>
            </w:pPr>
            <w:r w:rsidRPr="00CE623B">
              <w:rPr>
                <w:sz w:val="22"/>
                <w:szCs w:val="22"/>
                <w:lang w:val="sv-SE"/>
              </w:rPr>
              <w:t>- UBND các huyện, thành phố;</w:t>
            </w:r>
          </w:p>
          <w:p w14:paraId="295C8504" w14:textId="77777777" w:rsidR="006F3B63" w:rsidRPr="00CE623B" w:rsidRDefault="007A238C">
            <w:pPr>
              <w:widowControl w:val="0"/>
              <w:rPr>
                <w:sz w:val="22"/>
                <w:szCs w:val="22"/>
                <w:lang w:val="sv-SE"/>
              </w:rPr>
            </w:pPr>
            <w:r w:rsidRPr="00CE623B">
              <w:rPr>
                <w:sz w:val="22"/>
                <w:szCs w:val="22"/>
                <w:lang w:val="sv-SE"/>
              </w:rPr>
              <w:t>- Cổng Thông tin điện tử tỉnh;</w:t>
            </w:r>
          </w:p>
          <w:p w14:paraId="5D67C245" w14:textId="2C9C12C5" w:rsidR="006F3B63" w:rsidRPr="00CE623B" w:rsidRDefault="007A238C">
            <w:pPr>
              <w:widowControl w:val="0"/>
              <w:ind w:right="-48"/>
              <w:rPr>
                <w:sz w:val="22"/>
                <w:szCs w:val="22"/>
                <w:lang w:val="sv-SE"/>
              </w:rPr>
            </w:pPr>
            <w:r w:rsidRPr="00CE623B">
              <w:rPr>
                <w:sz w:val="22"/>
                <w:szCs w:val="22"/>
                <w:lang w:val="sv-SE"/>
              </w:rPr>
              <w:t xml:space="preserve">- VPUB: LĐ, </w:t>
            </w:r>
            <w:r w:rsidR="00934970" w:rsidRPr="00CE623B">
              <w:rPr>
                <w:sz w:val="22"/>
                <w:szCs w:val="22"/>
                <w:lang w:val="sv-SE"/>
              </w:rPr>
              <w:t>KTTH,VXNV,TCD,TTPVHCC</w:t>
            </w:r>
            <w:r w:rsidRPr="00CE623B">
              <w:rPr>
                <w:sz w:val="22"/>
                <w:szCs w:val="22"/>
                <w:lang w:val="sv-SE"/>
              </w:rPr>
              <w:t>;</w:t>
            </w:r>
          </w:p>
          <w:p w14:paraId="7094A668" w14:textId="77777777" w:rsidR="006F3B63" w:rsidRPr="00CE623B" w:rsidRDefault="007A238C">
            <w:pPr>
              <w:widowControl w:val="0"/>
              <w:ind w:right="-48"/>
              <w:rPr>
                <w:szCs w:val="28"/>
                <w:lang w:val="sv-SE"/>
              </w:rPr>
            </w:pPr>
            <w:r w:rsidRPr="00CE623B">
              <w:rPr>
                <w:sz w:val="22"/>
                <w:szCs w:val="22"/>
                <w:lang w:val="sv-SE"/>
              </w:rPr>
              <w:t>- Lưu: VT.</w:t>
            </w:r>
            <w:r w:rsidRPr="00CE623B">
              <w:rPr>
                <w:szCs w:val="28"/>
                <w:lang w:val="sv-SE"/>
              </w:rPr>
              <w:t xml:space="preserve">                      </w:t>
            </w:r>
          </w:p>
        </w:tc>
        <w:tc>
          <w:tcPr>
            <w:tcW w:w="4536" w:type="dxa"/>
            <w:tcBorders>
              <w:top w:val="nil"/>
              <w:left w:val="nil"/>
              <w:bottom w:val="nil"/>
              <w:right w:val="nil"/>
            </w:tcBorders>
          </w:tcPr>
          <w:p w14:paraId="11C0DFB7" w14:textId="151A61C6" w:rsidR="006F3B63" w:rsidRPr="00CE623B" w:rsidRDefault="00B16D92">
            <w:pPr>
              <w:widowControl w:val="0"/>
              <w:jc w:val="center"/>
              <w:rPr>
                <w:b/>
                <w:bCs/>
                <w:sz w:val="30"/>
                <w:szCs w:val="30"/>
                <w:lang w:val="zu-ZA"/>
              </w:rPr>
            </w:pPr>
            <w:r w:rsidRPr="00CE623B">
              <w:rPr>
                <w:b/>
                <w:bCs/>
                <w:sz w:val="30"/>
                <w:szCs w:val="30"/>
                <w:lang w:val="zu-ZA"/>
              </w:rPr>
              <w:t xml:space="preserve">TM. </w:t>
            </w:r>
            <w:r w:rsidR="007A238C" w:rsidRPr="00CE623B">
              <w:rPr>
                <w:b/>
                <w:bCs/>
                <w:sz w:val="30"/>
                <w:szCs w:val="30"/>
                <w:lang w:val="zu-ZA"/>
              </w:rPr>
              <w:t>ỦY BAN NHÂN DÂN</w:t>
            </w:r>
          </w:p>
          <w:p w14:paraId="2F5333BE" w14:textId="181CE267" w:rsidR="006F3B63" w:rsidRPr="00CE623B" w:rsidRDefault="007A238C">
            <w:pPr>
              <w:widowControl w:val="0"/>
              <w:jc w:val="center"/>
              <w:rPr>
                <w:b/>
                <w:bCs/>
                <w:sz w:val="30"/>
                <w:szCs w:val="30"/>
                <w:lang w:val="zu-ZA"/>
              </w:rPr>
            </w:pPr>
            <w:r w:rsidRPr="00CE623B">
              <w:rPr>
                <w:b/>
                <w:bCs/>
                <w:sz w:val="30"/>
                <w:szCs w:val="30"/>
                <w:lang w:val="zu-ZA"/>
              </w:rPr>
              <w:t xml:space="preserve"> CHỦ TỊCH</w:t>
            </w:r>
          </w:p>
          <w:p w14:paraId="3A5187BF" w14:textId="77777777" w:rsidR="006F3B63" w:rsidRPr="00CE623B" w:rsidRDefault="007A238C">
            <w:pPr>
              <w:widowControl w:val="0"/>
              <w:rPr>
                <w:b/>
                <w:bCs/>
                <w:szCs w:val="28"/>
                <w:lang w:val="zu-ZA"/>
              </w:rPr>
            </w:pPr>
            <w:r w:rsidRPr="00CE623B">
              <w:rPr>
                <w:b/>
                <w:bCs/>
                <w:szCs w:val="28"/>
                <w:lang w:val="zu-ZA"/>
              </w:rPr>
              <w:t xml:space="preserve">                           </w:t>
            </w:r>
          </w:p>
          <w:p w14:paraId="64D17FCE" w14:textId="77777777" w:rsidR="006F3B63" w:rsidRPr="00CE623B" w:rsidRDefault="006F3B63">
            <w:pPr>
              <w:widowControl w:val="0"/>
              <w:rPr>
                <w:b/>
                <w:bCs/>
                <w:szCs w:val="28"/>
                <w:lang w:val="zu-ZA"/>
              </w:rPr>
            </w:pPr>
          </w:p>
          <w:p w14:paraId="5420DE5F" w14:textId="77777777" w:rsidR="006F3B63" w:rsidRPr="00CE623B" w:rsidRDefault="006F3B63">
            <w:pPr>
              <w:widowControl w:val="0"/>
              <w:rPr>
                <w:b/>
                <w:bCs/>
                <w:szCs w:val="28"/>
                <w:lang w:val="zu-ZA"/>
              </w:rPr>
            </w:pPr>
          </w:p>
          <w:p w14:paraId="0BFFC8DE" w14:textId="77777777" w:rsidR="006F3B63" w:rsidRPr="00CE623B" w:rsidRDefault="007A238C">
            <w:pPr>
              <w:widowControl w:val="0"/>
              <w:rPr>
                <w:b/>
                <w:bCs/>
                <w:szCs w:val="28"/>
                <w:lang w:val="zu-ZA"/>
              </w:rPr>
            </w:pPr>
            <w:r w:rsidRPr="00CE623B">
              <w:rPr>
                <w:b/>
                <w:bCs/>
                <w:szCs w:val="28"/>
                <w:lang w:val="zu-ZA"/>
              </w:rPr>
              <w:t xml:space="preserve"> </w:t>
            </w:r>
          </w:p>
          <w:p w14:paraId="6EC9A4C4" w14:textId="77777777" w:rsidR="006F3B63" w:rsidRPr="00CE623B" w:rsidRDefault="006F3B63">
            <w:pPr>
              <w:widowControl w:val="0"/>
              <w:rPr>
                <w:b/>
                <w:bCs/>
                <w:szCs w:val="28"/>
                <w:lang w:val="zu-ZA"/>
              </w:rPr>
            </w:pPr>
          </w:p>
          <w:p w14:paraId="48C2F547" w14:textId="77777777" w:rsidR="006F3B63" w:rsidRPr="00CE623B" w:rsidRDefault="006F3B63">
            <w:pPr>
              <w:widowControl w:val="0"/>
              <w:rPr>
                <w:b/>
                <w:bCs/>
                <w:szCs w:val="28"/>
                <w:lang w:val="zu-ZA"/>
              </w:rPr>
            </w:pPr>
          </w:p>
          <w:p w14:paraId="7A488B37" w14:textId="50A0A2BE" w:rsidR="006F3B63" w:rsidRPr="00CE623B" w:rsidRDefault="00B16D92">
            <w:pPr>
              <w:pStyle w:val="BodyTextIndent"/>
              <w:widowControl w:val="0"/>
              <w:ind w:right="-26" w:firstLine="0"/>
              <w:jc w:val="center"/>
              <w:rPr>
                <w:rFonts w:ascii="Times New Roman" w:hAnsi="Times New Roman"/>
                <w:sz w:val="30"/>
                <w:szCs w:val="30"/>
                <w:lang w:val="nb-NO"/>
              </w:rPr>
            </w:pPr>
            <w:r w:rsidRPr="00CE623B">
              <w:rPr>
                <w:rFonts w:ascii="Times New Roman" w:hAnsi="Times New Roman"/>
                <w:sz w:val="30"/>
                <w:szCs w:val="30"/>
                <w:lang w:val="nb-NO"/>
              </w:rPr>
              <w:t>Trần Quốc Nam</w:t>
            </w:r>
          </w:p>
          <w:p w14:paraId="4C11C8CC" w14:textId="77777777" w:rsidR="006F3B63" w:rsidRPr="00CE623B" w:rsidRDefault="006F3B63">
            <w:pPr>
              <w:widowControl w:val="0"/>
              <w:tabs>
                <w:tab w:val="left" w:pos="2820"/>
              </w:tabs>
              <w:ind w:right="-48"/>
              <w:jc w:val="center"/>
              <w:rPr>
                <w:b/>
                <w:szCs w:val="28"/>
                <w:lang w:val="zu-ZA"/>
              </w:rPr>
            </w:pPr>
          </w:p>
        </w:tc>
      </w:tr>
    </w:tbl>
    <w:p w14:paraId="7E26A691" w14:textId="77777777" w:rsidR="006F3B63" w:rsidRPr="00CE623B" w:rsidRDefault="006F3B63">
      <w:pPr>
        <w:widowControl w:val="0"/>
        <w:rPr>
          <w:szCs w:val="28"/>
          <w:lang w:val="nb-NO"/>
        </w:rPr>
      </w:pPr>
    </w:p>
    <w:sectPr w:rsidR="006F3B63" w:rsidRPr="00CE623B" w:rsidSect="005A7C27">
      <w:headerReference w:type="even" r:id="rId9"/>
      <w:headerReference w:type="default" r:id="rId10"/>
      <w:footerReference w:type="even" r:id="rId11"/>
      <w:footerReference w:type="default" r:id="rId12"/>
      <w:headerReference w:type="first" r:id="rId13"/>
      <w:footerReference w:type="first" r:id="rId14"/>
      <w:pgSz w:w="11909" w:h="16834" w:code="9"/>
      <w:pgMar w:top="1134" w:right="1134" w:bottom="851" w:left="1701" w:header="397" w:footer="0" w:gutter="0"/>
      <w:pgNumType w:start="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7527F" w14:textId="77777777" w:rsidR="004032B6" w:rsidRDefault="004032B6">
      <w:r>
        <w:separator/>
      </w:r>
    </w:p>
  </w:endnote>
  <w:endnote w:type="continuationSeparator" w:id="0">
    <w:p w14:paraId="69A24E8C" w14:textId="77777777" w:rsidR="004032B6" w:rsidRDefault="00403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86192" w14:textId="77777777" w:rsidR="00776BD1" w:rsidRDefault="00776B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E3E06D" w14:textId="77777777" w:rsidR="00776BD1" w:rsidRDefault="00776BD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AD1C1" w14:textId="77777777" w:rsidR="00776BD1" w:rsidRDefault="00776B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31CE0" w14:textId="77777777" w:rsidR="00776BD1" w:rsidRDefault="00776B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003FE" w14:textId="77777777" w:rsidR="004032B6" w:rsidRDefault="004032B6">
      <w:r>
        <w:separator/>
      </w:r>
    </w:p>
  </w:footnote>
  <w:footnote w:type="continuationSeparator" w:id="0">
    <w:p w14:paraId="35B9C142" w14:textId="77777777" w:rsidR="004032B6" w:rsidRDefault="004032B6">
      <w:r>
        <w:continuationSeparator/>
      </w:r>
    </w:p>
  </w:footnote>
  <w:footnote w:id="1">
    <w:p w14:paraId="6E37462B" w14:textId="457C9A69" w:rsidR="00776BD1" w:rsidRPr="00CE623B" w:rsidRDefault="00776BD1" w:rsidP="005F34A6">
      <w:pPr>
        <w:pStyle w:val="FootnoteText"/>
        <w:ind w:firstLine="142"/>
        <w:jc w:val="both"/>
        <w:rPr>
          <w:rFonts w:ascii="Times New Roman" w:hAnsi="Times New Roman"/>
          <w:i/>
          <w:sz w:val="18"/>
          <w:szCs w:val="18"/>
        </w:rPr>
      </w:pPr>
      <w:r w:rsidRPr="00CE623B">
        <w:rPr>
          <w:rStyle w:val="FootnoteReference"/>
          <w:rFonts w:ascii="Times New Roman" w:hAnsi="Times New Roman"/>
          <w:sz w:val="18"/>
          <w:szCs w:val="18"/>
        </w:rPr>
        <w:footnoteRef/>
      </w:r>
      <w:r w:rsidRPr="00CE623B">
        <w:rPr>
          <w:rFonts w:ascii="Times New Roman" w:hAnsi="Times New Roman"/>
          <w:sz w:val="18"/>
          <w:szCs w:val="18"/>
        </w:rPr>
        <w:t xml:space="preserve"> CPI bì</w:t>
      </w:r>
      <w:r w:rsidRPr="00CE623B">
        <w:rPr>
          <w:rStyle w:val="Emphasis"/>
          <w:rFonts w:ascii="Times New Roman" w:hAnsi="Times New Roman"/>
          <w:i w:val="0"/>
          <w:sz w:val="18"/>
          <w:szCs w:val="18"/>
          <w:shd w:val="clear" w:color="auto" w:fill="FFFFFF"/>
        </w:rPr>
        <w:t>nh quân 8 tháng/2024 tăng 4,04% so với cùng kỳ; lạm phát cơ bản tăng 2,71%.</w:t>
      </w:r>
    </w:p>
  </w:footnote>
  <w:footnote w:id="2">
    <w:p w14:paraId="16024F61" w14:textId="49528E64" w:rsidR="0055516F" w:rsidRPr="00CE623B" w:rsidRDefault="0055516F" w:rsidP="007F2290">
      <w:pPr>
        <w:pStyle w:val="FootnoteText"/>
        <w:ind w:firstLine="142"/>
        <w:jc w:val="both"/>
        <w:rPr>
          <w:rFonts w:asciiTheme="majorHAnsi" w:hAnsiTheme="majorHAnsi" w:cstheme="majorHAnsi"/>
        </w:rPr>
      </w:pPr>
      <w:r w:rsidRPr="00CE623B">
        <w:rPr>
          <w:rStyle w:val="FootnoteReference"/>
          <w:rFonts w:asciiTheme="majorHAnsi" w:hAnsiTheme="majorHAnsi" w:cstheme="majorHAnsi"/>
        </w:rPr>
        <w:footnoteRef/>
      </w:r>
      <w:r w:rsidR="00376511" w:rsidRPr="00CE623B">
        <w:rPr>
          <w:rFonts w:asciiTheme="majorHAnsi" w:hAnsiTheme="majorHAnsi" w:cstheme="majorHAnsi"/>
        </w:rPr>
        <w:t xml:space="preserve"> </w:t>
      </w:r>
      <w:r w:rsidR="00B80AB2" w:rsidRPr="00CE623B">
        <w:rPr>
          <w:rFonts w:asciiTheme="majorHAnsi" w:hAnsiTheme="majorHAnsi" w:cstheme="majorHAnsi"/>
          <w:sz w:val="18"/>
          <w:szCs w:val="18"/>
        </w:rPr>
        <w:t>Xếp vị trí thứ 19/63 tỉnh thành, 4/14 khu vực Bắc trung bộ duyên hải miền Trung.</w:t>
      </w:r>
      <w:r w:rsidR="00376511" w:rsidRPr="00CE623B">
        <w:rPr>
          <w:rFonts w:asciiTheme="majorHAnsi" w:hAnsiTheme="majorHAnsi" w:cstheme="majorHAnsi"/>
          <w:sz w:val="18"/>
          <w:szCs w:val="18"/>
        </w:rPr>
        <w:t xml:space="preserve">Trong đó: Nông lâm nghiệp </w:t>
      </w:r>
      <w:r w:rsidR="00DF697F" w:rsidRPr="00CE623B">
        <w:rPr>
          <w:rFonts w:asciiTheme="majorHAnsi" w:hAnsiTheme="majorHAnsi" w:cstheme="majorHAnsi"/>
          <w:sz w:val="18"/>
          <w:szCs w:val="18"/>
        </w:rPr>
        <w:t xml:space="preserve">đạt 5.949 tỷ đồng, </w:t>
      </w:r>
      <w:r w:rsidR="00376511" w:rsidRPr="00CE623B">
        <w:rPr>
          <w:rFonts w:asciiTheme="majorHAnsi" w:hAnsiTheme="majorHAnsi" w:cstheme="majorHAnsi"/>
          <w:sz w:val="18"/>
          <w:szCs w:val="18"/>
        </w:rPr>
        <w:t>tăng 4,</w:t>
      </w:r>
      <w:r w:rsidR="00B80AB2" w:rsidRPr="00CE623B">
        <w:rPr>
          <w:rFonts w:asciiTheme="majorHAnsi" w:hAnsiTheme="majorHAnsi" w:cstheme="majorHAnsi"/>
          <w:sz w:val="18"/>
          <w:szCs w:val="18"/>
        </w:rPr>
        <w:t>2</w:t>
      </w:r>
      <w:r w:rsidR="00376511" w:rsidRPr="00CE623B">
        <w:rPr>
          <w:rFonts w:asciiTheme="majorHAnsi" w:hAnsiTheme="majorHAnsi" w:cstheme="majorHAnsi"/>
          <w:sz w:val="18"/>
          <w:szCs w:val="18"/>
        </w:rPr>
        <w:t xml:space="preserve">3%; CN-XD </w:t>
      </w:r>
      <w:r w:rsidR="00DF697F" w:rsidRPr="00CE623B">
        <w:rPr>
          <w:rFonts w:asciiTheme="majorHAnsi" w:hAnsiTheme="majorHAnsi" w:cstheme="majorHAnsi"/>
          <w:sz w:val="18"/>
          <w:szCs w:val="18"/>
        </w:rPr>
        <w:t>đạt 7.064 tỷ đồng</w:t>
      </w:r>
      <w:r w:rsidR="007F2290" w:rsidRPr="00CE623B">
        <w:rPr>
          <w:rFonts w:asciiTheme="majorHAnsi" w:hAnsiTheme="majorHAnsi" w:cstheme="majorHAnsi"/>
          <w:sz w:val="18"/>
          <w:szCs w:val="18"/>
        </w:rPr>
        <w:t>, tăng 11,92%</w:t>
      </w:r>
      <w:r w:rsidR="000670CA" w:rsidRPr="00CE623B">
        <w:rPr>
          <w:rFonts w:asciiTheme="majorHAnsi" w:hAnsiTheme="majorHAnsi" w:cstheme="majorHAnsi"/>
          <w:sz w:val="18"/>
          <w:szCs w:val="18"/>
        </w:rPr>
        <w:t xml:space="preserve"> (trong đó CN</w:t>
      </w:r>
      <w:r w:rsidR="007F2290" w:rsidRPr="00CE623B">
        <w:rPr>
          <w:rFonts w:asciiTheme="majorHAnsi" w:hAnsiTheme="majorHAnsi" w:cstheme="majorHAnsi"/>
          <w:sz w:val="18"/>
          <w:szCs w:val="18"/>
        </w:rPr>
        <w:t xml:space="preserve"> đạt 4.935 tỷ đồng, tăng 13,9%, XD đạt 2.130 tỷ đồng tăng 7,59%); </w:t>
      </w:r>
      <w:r w:rsidR="00376511" w:rsidRPr="00CE623B">
        <w:rPr>
          <w:rFonts w:asciiTheme="majorHAnsi" w:hAnsiTheme="majorHAnsi" w:cstheme="majorHAnsi"/>
          <w:sz w:val="18"/>
          <w:szCs w:val="18"/>
        </w:rPr>
        <w:t xml:space="preserve">Dịch vụ </w:t>
      </w:r>
      <w:r w:rsidR="00DF697F" w:rsidRPr="00CE623B">
        <w:rPr>
          <w:rFonts w:asciiTheme="majorHAnsi" w:hAnsiTheme="majorHAnsi" w:cstheme="majorHAnsi"/>
          <w:sz w:val="18"/>
          <w:szCs w:val="18"/>
        </w:rPr>
        <w:t>đạt 6.717 tỷ đồng,</w:t>
      </w:r>
      <w:r w:rsidR="00376511" w:rsidRPr="00CE623B">
        <w:rPr>
          <w:rFonts w:asciiTheme="majorHAnsi" w:hAnsiTheme="majorHAnsi" w:cstheme="majorHAnsi"/>
          <w:sz w:val="18"/>
          <w:szCs w:val="18"/>
        </w:rPr>
        <w:t xml:space="preserve"> tăng </w:t>
      </w:r>
      <w:r w:rsidR="00B80AB2" w:rsidRPr="00CE623B">
        <w:rPr>
          <w:rFonts w:asciiTheme="majorHAnsi" w:hAnsiTheme="majorHAnsi" w:cstheme="majorHAnsi"/>
          <w:sz w:val="18"/>
          <w:szCs w:val="18"/>
        </w:rPr>
        <w:t>7,49</w:t>
      </w:r>
      <w:r w:rsidR="00376511" w:rsidRPr="00CE623B">
        <w:rPr>
          <w:rFonts w:asciiTheme="majorHAnsi" w:hAnsiTheme="majorHAnsi" w:cstheme="majorHAnsi"/>
          <w:sz w:val="18"/>
          <w:szCs w:val="18"/>
        </w:rPr>
        <w:t>%</w:t>
      </w:r>
      <w:r w:rsidR="007F2290" w:rsidRPr="00CE623B">
        <w:rPr>
          <w:rFonts w:asciiTheme="majorHAnsi" w:hAnsiTheme="majorHAnsi" w:cstheme="majorHAnsi"/>
          <w:sz w:val="18"/>
          <w:szCs w:val="18"/>
        </w:rPr>
        <w:t>; thuế SP đạt 934 tỷ đồng, tăng 7,9%</w:t>
      </w:r>
      <w:r w:rsidR="00376511" w:rsidRPr="00CE623B">
        <w:rPr>
          <w:rFonts w:asciiTheme="majorHAnsi" w:hAnsiTheme="majorHAnsi" w:cstheme="majorHAnsi"/>
          <w:sz w:val="18"/>
          <w:szCs w:val="18"/>
        </w:rPr>
        <w:t>.</w:t>
      </w:r>
    </w:p>
  </w:footnote>
  <w:footnote w:id="3">
    <w:p w14:paraId="01596689" w14:textId="3C460BFA" w:rsidR="00776BD1" w:rsidRPr="00CE623B" w:rsidRDefault="00776BD1" w:rsidP="005F34A6">
      <w:pPr>
        <w:pStyle w:val="FootnoteText"/>
        <w:ind w:firstLine="142"/>
        <w:jc w:val="both"/>
        <w:rPr>
          <w:rFonts w:ascii="Times New Roman" w:hAnsi="Times New Roman"/>
          <w:sz w:val="18"/>
          <w:szCs w:val="18"/>
        </w:rPr>
      </w:pPr>
      <w:r w:rsidRPr="00CE623B">
        <w:rPr>
          <w:rStyle w:val="FootnoteReference"/>
          <w:rFonts w:ascii="Times New Roman" w:hAnsi="Times New Roman"/>
          <w:sz w:val="18"/>
          <w:szCs w:val="18"/>
        </w:rPr>
        <w:footnoteRef/>
      </w:r>
      <w:r w:rsidRPr="00CE623B">
        <w:rPr>
          <w:rFonts w:ascii="Times New Roman" w:hAnsi="Times New Roman"/>
          <w:sz w:val="18"/>
          <w:szCs w:val="18"/>
        </w:rPr>
        <w:t xml:space="preserve"> Trong đó thu nội đ</w:t>
      </w:r>
      <w:r w:rsidR="001307A2">
        <w:rPr>
          <w:rFonts w:ascii="Times New Roman" w:hAnsi="Times New Roman"/>
          <w:sz w:val="18"/>
          <w:szCs w:val="18"/>
        </w:rPr>
        <w:t>ị</w:t>
      </w:r>
      <w:r w:rsidRPr="00CE623B">
        <w:rPr>
          <w:rFonts w:ascii="Times New Roman" w:hAnsi="Times New Roman"/>
          <w:sz w:val="18"/>
          <w:szCs w:val="18"/>
        </w:rPr>
        <w:t xml:space="preserve">a đạt </w:t>
      </w:r>
      <w:r w:rsidRPr="00CE623B">
        <w:rPr>
          <w:rFonts w:ascii="Times New Roman" w:hAnsi="Times New Roman"/>
          <w:sz w:val="18"/>
          <w:szCs w:val="18"/>
          <w:lang w:val="vi-VN"/>
        </w:rPr>
        <w:t>3.475</w:t>
      </w:r>
      <w:r w:rsidRPr="00CE623B">
        <w:rPr>
          <w:rFonts w:ascii="Times New Roman" w:hAnsi="Times New Roman"/>
          <w:sz w:val="18"/>
          <w:szCs w:val="18"/>
        </w:rPr>
        <w:t xml:space="preserve"> tỷ đồng, đạt</w:t>
      </w:r>
      <w:r w:rsidRPr="00CE623B">
        <w:rPr>
          <w:rFonts w:ascii="Times New Roman" w:hAnsi="Times New Roman"/>
          <w:sz w:val="18"/>
          <w:szCs w:val="18"/>
          <w:lang w:val="vi-VN"/>
        </w:rPr>
        <w:t xml:space="preserve"> 88</w:t>
      </w:r>
      <w:r w:rsidRPr="00CE623B">
        <w:rPr>
          <w:rFonts w:ascii="Times New Roman" w:hAnsi="Times New Roman"/>
          <w:sz w:val="18"/>
          <w:szCs w:val="18"/>
        </w:rPr>
        <w:t xml:space="preserve">% KH, tăng </w:t>
      </w:r>
      <w:r w:rsidRPr="00CE623B">
        <w:rPr>
          <w:rFonts w:ascii="Times New Roman" w:hAnsi="Times New Roman"/>
          <w:sz w:val="18"/>
          <w:szCs w:val="18"/>
          <w:lang w:val="vi-VN"/>
        </w:rPr>
        <w:t>27,9</w:t>
      </w:r>
      <w:r w:rsidRPr="00CE623B">
        <w:rPr>
          <w:rFonts w:ascii="Times New Roman" w:hAnsi="Times New Roman"/>
          <w:sz w:val="18"/>
          <w:szCs w:val="18"/>
        </w:rPr>
        <w:t xml:space="preserve">% cùng kỳ; thu hải quan đạt </w:t>
      </w:r>
      <w:r w:rsidRPr="00CE623B">
        <w:rPr>
          <w:rFonts w:ascii="Times New Roman" w:hAnsi="Times New Roman"/>
          <w:sz w:val="18"/>
          <w:szCs w:val="18"/>
          <w:lang w:val="vi-VN"/>
        </w:rPr>
        <w:t>36</w:t>
      </w:r>
      <w:r w:rsidRPr="00CE623B">
        <w:rPr>
          <w:rFonts w:ascii="Times New Roman" w:hAnsi="Times New Roman"/>
          <w:sz w:val="18"/>
          <w:szCs w:val="18"/>
        </w:rPr>
        <w:t xml:space="preserve"> tỷ đồng, đạt </w:t>
      </w:r>
      <w:r w:rsidRPr="00CE623B">
        <w:rPr>
          <w:rFonts w:ascii="Times New Roman" w:hAnsi="Times New Roman"/>
          <w:sz w:val="18"/>
          <w:szCs w:val="18"/>
          <w:lang w:val="vi-VN"/>
        </w:rPr>
        <w:t>68,8</w:t>
      </w:r>
      <w:r w:rsidRPr="00CE623B">
        <w:rPr>
          <w:rFonts w:ascii="Times New Roman" w:hAnsi="Times New Roman"/>
          <w:sz w:val="18"/>
          <w:szCs w:val="18"/>
        </w:rPr>
        <w:t xml:space="preserve">% kế hoạch, </w:t>
      </w:r>
      <w:r w:rsidRPr="00CE623B">
        <w:rPr>
          <w:rFonts w:ascii="Times New Roman" w:hAnsi="Times New Roman"/>
          <w:sz w:val="18"/>
          <w:szCs w:val="18"/>
          <w:lang w:val="vi-VN"/>
        </w:rPr>
        <w:t>56,4</w:t>
      </w:r>
      <w:r w:rsidRPr="00CE623B">
        <w:rPr>
          <w:rFonts w:ascii="Times New Roman" w:hAnsi="Times New Roman"/>
          <w:sz w:val="18"/>
          <w:szCs w:val="18"/>
        </w:rPr>
        <w:t>% cùng kỳ.</w:t>
      </w:r>
    </w:p>
  </w:footnote>
  <w:footnote w:id="4">
    <w:p w14:paraId="666B418F" w14:textId="77777777" w:rsidR="00776BD1" w:rsidRPr="00CE623B" w:rsidRDefault="00776BD1" w:rsidP="003867B2">
      <w:pPr>
        <w:pStyle w:val="FootnoteText"/>
        <w:ind w:firstLine="142"/>
        <w:jc w:val="both"/>
        <w:rPr>
          <w:rFonts w:ascii="Times New Roman" w:hAnsi="Times New Roman"/>
          <w:sz w:val="18"/>
          <w:szCs w:val="18"/>
          <w:lang w:val="vi-VN"/>
        </w:rPr>
      </w:pPr>
      <w:r w:rsidRPr="00CE623B">
        <w:rPr>
          <w:rStyle w:val="FootnoteReference"/>
          <w:rFonts w:ascii="Times New Roman" w:hAnsi="Times New Roman"/>
          <w:sz w:val="18"/>
          <w:szCs w:val="18"/>
        </w:rPr>
        <w:footnoteRef/>
      </w:r>
      <w:r w:rsidRPr="00CE623B">
        <w:rPr>
          <w:rFonts w:ascii="Times New Roman" w:hAnsi="Times New Roman"/>
          <w:sz w:val="18"/>
          <w:szCs w:val="18"/>
          <w:lang w:val="vi-VN"/>
        </w:rPr>
        <w:t xml:space="preserve"> Gồm: Hội nghị giải ngân vốn đầu tư công; Họp nghe báo cáo kế hoạch thúc đẩy việc triển khai các dự án về du lịch; Họp nghe báo cáo các kế hoạch thúc đẩy như: (1) việc triển khai các dự án về năng lượng, năng lượng tái tạo; (2) việc triển khai các dự án về công nghiệp chế biến, chế tạo (</w:t>
      </w:r>
      <w:r w:rsidRPr="00CE623B">
        <w:rPr>
          <w:rFonts w:ascii="Times New Roman" w:hAnsi="Times New Roman"/>
          <w:i/>
          <w:sz w:val="18"/>
          <w:szCs w:val="18"/>
          <w:lang w:val="vi-VN"/>
        </w:rPr>
        <w:t>các Khu, cụm công nghiệp; Tổ hợp hóa chất xanh,…</w:t>
      </w:r>
      <w:r w:rsidRPr="00CE623B">
        <w:rPr>
          <w:rFonts w:ascii="Times New Roman" w:hAnsi="Times New Roman"/>
          <w:sz w:val="18"/>
          <w:szCs w:val="18"/>
          <w:lang w:val="vi-VN"/>
        </w:rPr>
        <w:t>); (3) khảo sát và triển khai các dự án về nuôi biển vùng nước sâu, nông nghiệp ứng dụng công nghệ cao; (4) việc triển khai các dự án đô thị mới, dự án nhà ở xã hội.</w:t>
      </w:r>
    </w:p>
  </w:footnote>
  <w:footnote w:id="5">
    <w:p w14:paraId="3BBEEC35" w14:textId="7E49057F" w:rsidR="00776BD1" w:rsidRPr="00CE623B" w:rsidRDefault="00776BD1" w:rsidP="003867B2">
      <w:pPr>
        <w:pStyle w:val="FootnoteText"/>
        <w:jc w:val="both"/>
        <w:rPr>
          <w:rFonts w:ascii="Times New Roman" w:hAnsi="Times New Roman"/>
          <w:sz w:val="18"/>
          <w:szCs w:val="18"/>
          <w:lang w:val="vi-VN"/>
        </w:rPr>
      </w:pPr>
      <w:r w:rsidRPr="00CE623B">
        <w:rPr>
          <w:rStyle w:val="FootnoteReference"/>
          <w:rFonts w:ascii="Times New Roman" w:hAnsi="Times New Roman"/>
          <w:sz w:val="18"/>
          <w:szCs w:val="18"/>
        </w:rPr>
        <w:footnoteRef/>
      </w:r>
      <w:r w:rsidRPr="00CE623B">
        <w:rPr>
          <w:rFonts w:ascii="Times New Roman" w:hAnsi="Times New Roman"/>
          <w:sz w:val="18"/>
          <w:szCs w:val="18"/>
          <w:lang w:val="vi-VN"/>
        </w:rPr>
        <w:t xml:space="preserve"> </w:t>
      </w:r>
      <w:r w:rsidR="00934970" w:rsidRPr="00CE623B">
        <w:rPr>
          <w:rFonts w:ascii="Times New Roman" w:hAnsi="Times New Roman"/>
          <w:sz w:val="18"/>
          <w:szCs w:val="18"/>
          <w:lang w:val="vi-VN"/>
        </w:rPr>
        <w:t>Dự án LNG Cà Ná, Th</w:t>
      </w:r>
      <w:r w:rsidR="00934970" w:rsidRPr="00CE623B">
        <w:rPr>
          <w:rFonts w:ascii="Times New Roman" w:hAnsi="Times New Roman"/>
          <w:sz w:val="18"/>
          <w:szCs w:val="18"/>
        </w:rPr>
        <w:t>ủy</w:t>
      </w:r>
      <w:r w:rsidR="00934970" w:rsidRPr="00CE623B">
        <w:rPr>
          <w:rFonts w:ascii="Times New Roman" w:hAnsi="Times New Roman"/>
          <w:sz w:val="18"/>
          <w:szCs w:val="18"/>
          <w:lang w:val="vi-VN"/>
        </w:rPr>
        <w:t xml:space="preserve"> điện tích năng Phước H</w:t>
      </w:r>
      <w:r w:rsidR="00FA2176">
        <w:rPr>
          <w:rFonts w:ascii="Times New Roman" w:hAnsi="Times New Roman"/>
          <w:sz w:val="18"/>
          <w:szCs w:val="18"/>
        </w:rPr>
        <w:t>òa</w:t>
      </w:r>
      <w:r w:rsidR="00934970" w:rsidRPr="00CE623B">
        <w:rPr>
          <w:rFonts w:ascii="Times New Roman" w:hAnsi="Times New Roman"/>
          <w:sz w:val="18"/>
          <w:szCs w:val="18"/>
          <w:lang w:val="vi-VN"/>
        </w:rPr>
        <w:t>, Sunbay Park Hotel&amp;Resor, khu du lịch Cap P</w:t>
      </w:r>
      <w:r w:rsidR="00FA2176">
        <w:rPr>
          <w:rFonts w:ascii="Times New Roman" w:hAnsi="Times New Roman"/>
          <w:sz w:val="18"/>
          <w:szCs w:val="18"/>
        </w:rPr>
        <w:t>adaran</w:t>
      </w:r>
      <w:r w:rsidR="00934970" w:rsidRPr="00CE623B">
        <w:rPr>
          <w:rFonts w:ascii="Times New Roman" w:hAnsi="Times New Roman"/>
          <w:sz w:val="18"/>
          <w:szCs w:val="18"/>
          <w:lang w:val="vi-VN"/>
        </w:rPr>
        <w:t xml:space="preserve"> Mũi Dinh, Khu du lịch nghỉ dưỡng cao cấp Royal... kêu gọi đầu tư các dự án trọng điểm: Dự án Cảng cạn và Trung tâm dịch vụ Logistics; Dự án Tổng kho xăng dầu Cà Ná; Dự án Tổ hợp công nghệ xanh và hóa chất sau muối; …</w:t>
      </w:r>
    </w:p>
  </w:footnote>
  <w:footnote w:id="6">
    <w:p w14:paraId="476BE2EA" w14:textId="77777777" w:rsidR="00776BD1" w:rsidRPr="00CE623B" w:rsidRDefault="00776BD1" w:rsidP="004D0CB5">
      <w:pPr>
        <w:pStyle w:val="FootnoteText"/>
        <w:jc w:val="both"/>
        <w:rPr>
          <w:rFonts w:ascii="Times New Roman" w:hAnsi="Times New Roman"/>
          <w:sz w:val="18"/>
          <w:szCs w:val="18"/>
          <w:lang w:val="vi-VN"/>
        </w:rPr>
      </w:pPr>
      <w:r w:rsidRPr="00CE623B">
        <w:rPr>
          <w:rStyle w:val="FootnoteReference"/>
          <w:rFonts w:ascii="Times New Roman" w:hAnsi="Times New Roman"/>
          <w:sz w:val="18"/>
          <w:szCs w:val="18"/>
        </w:rPr>
        <w:footnoteRef/>
      </w:r>
      <w:r w:rsidRPr="00CE623B">
        <w:rPr>
          <w:rFonts w:ascii="Times New Roman" w:hAnsi="Times New Roman"/>
          <w:sz w:val="18"/>
          <w:szCs w:val="18"/>
          <w:lang w:val="vi-VN"/>
        </w:rPr>
        <w:t xml:space="preserve"> Tổ chức họp nghe báo cáo xử lý một số nội dung liên quan lĩnh vực khoáng sản; làm việc với Bộ Tài nguyên và Môi trường để hướng dẫn giải quyết, tháo gỡ khó khăn, vướng mắc trong công tác quản lý nhà nước về khoáng sản trên địa bàn tỉnh; kiến nghị Bộ Kế hoạch và Đầu tư các vướng mắc, khó khăn thực hiện dự án đầu tư (</w:t>
      </w:r>
      <w:r w:rsidRPr="00CE623B">
        <w:rPr>
          <w:rFonts w:ascii="Times New Roman" w:hAnsi="Times New Roman"/>
          <w:i/>
          <w:sz w:val="18"/>
          <w:szCs w:val="18"/>
          <w:lang w:val="vi-VN"/>
        </w:rPr>
        <w:t>Công văn 1077/UBND-KTTH ngày 12/3/2024</w:t>
      </w:r>
      <w:r w:rsidRPr="00CE623B">
        <w:rPr>
          <w:rFonts w:ascii="Times New Roman" w:hAnsi="Times New Roman"/>
          <w:sz w:val="18"/>
          <w:szCs w:val="18"/>
          <w:lang w:val="vi-VN"/>
        </w:rPr>
        <w:t>); làm việc với Bộ Công Thương và Tập đoàn điện lực Việt Nam để giải quyết khó khăn vướng mắc liên quan hạ tầng truyền tải…</w:t>
      </w:r>
    </w:p>
  </w:footnote>
  <w:footnote w:id="7">
    <w:p w14:paraId="4D52175A" w14:textId="03B9F619" w:rsidR="00776BD1" w:rsidRPr="00CE623B" w:rsidRDefault="00776BD1" w:rsidP="004D0CB5">
      <w:pPr>
        <w:pStyle w:val="FootnoteText"/>
        <w:jc w:val="both"/>
        <w:rPr>
          <w:rFonts w:ascii="Times New Roman" w:hAnsi="Times New Roman"/>
          <w:sz w:val="18"/>
          <w:szCs w:val="18"/>
          <w:lang w:val="vi-VN"/>
        </w:rPr>
      </w:pPr>
      <w:r w:rsidRPr="00CE623B">
        <w:rPr>
          <w:rStyle w:val="FootnoteReference"/>
          <w:rFonts w:ascii="Times New Roman" w:hAnsi="Times New Roman"/>
          <w:sz w:val="18"/>
          <w:szCs w:val="18"/>
        </w:rPr>
        <w:footnoteRef/>
      </w:r>
      <w:r w:rsidRPr="00CE623B">
        <w:rPr>
          <w:rFonts w:ascii="Times New Roman" w:hAnsi="Times New Roman"/>
          <w:sz w:val="18"/>
          <w:szCs w:val="18"/>
          <w:lang w:val="vi-VN"/>
        </w:rPr>
        <w:t xml:space="preserve"> Trong đó: </w:t>
      </w:r>
      <w:r w:rsidRPr="00CE623B">
        <w:rPr>
          <w:rFonts w:ascii="Times New Roman" w:hAnsi="Times New Roman"/>
          <w:sz w:val="18"/>
          <w:szCs w:val="18"/>
          <w:lang w:val="pl-PL"/>
        </w:rPr>
        <w:t xml:space="preserve">Nông lâm nghiệp đạt </w:t>
      </w:r>
      <w:r w:rsidR="00F60FA1" w:rsidRPr="00CE623B">
        <w:rPr>
          <w:rFonts w:ascii="Times New Roman" w:hAnsi="Times New Roman"/>
          <w:sz w:val="18"/>
          <w:szCs w:val="18"/>
          <w:lang w:val="pl-PL"/>
        </w:rPr>
        <w:t>2.272</w:t>
      </w:r>
      <w:r w:rsidRPr="00CE623B">
        <w:rPr>
          <w:rFonts w:ascii="Times New Roman" w:hAnsi="Times New Roman"/>
          <w:sz w:val="18"/>
          <w:szCs w:val="18"/>
          <w:lang w:val="pl-PL"/>
        </w:rPr>
        <w:t xml:space="preserve"> tỷ đồng, tăng </w:t>
      </w:r>
      <w:r w:rsidRPr="00CE623B">
        <w:rPr>
          <w:rFonts w:ascii="Times New Roman" w:hAnsi="Times New Roman"/>
          <w:sz w:val="18"/>
          <w:szCs w:val="18"/>
          <w:lang w:val="vi-VN"/>
        </w:rPr>
        <w:t>3,</w:t>
      </w:r>
      <w:r w:rsidR="00F60FA1" w:rsidRPr="00CE623B">
        <w:rPr>
          <w:rFonts w:ascii="Times New Roman" w:hAnsi="Times New Roman"/>
          <w:sz w:val="18"/>
          <w:szCs w:val="18"/>
        </w:rPr>
        <w:t>3</w:t>
      </w:r>
      <w:r w:rsidRPr="00CE623B">
        <w:rPr>
          <w:rFonts w:ascii="Times New Roman" w:hAnsi="Times New Roman"/>
          <w:sz w:val="18"/>
          <w:szCs w:val="18"/>
          <w:lang w:val="vi-VN"/>
        </w:rPr>
        <w:t>7</w:t>
      </w:r>
      <w:r w:rsidRPr="00CE623B">
        <w:rPr>
          <w:rFonts w:ascii="Times New Roman" w:hAnsi="Times New Roman"/>
          <w:sz w:val="18"/>
          <w:szCs w:val="18"/>
          <w:lang w:val="pl-PL"/>
        </w:rPr>
        <w:t xml:space="preserve">%; thủy sản đạt </w:t>
      </w:r>
      <w:r w:rsidR="00F60FA1" w:rsidRPr="00CE623B">
        <w:rPr>
          <w:rFonts w:ascii="Times New Roman" w:hAnsi="Times New Roman"/>
          <w:sz w:val="18"/>
          <w:szCs w:val="18"/>
          <w:lang w:val="pl-PL"/>
        </w:rPr>
        <w:t>3.677</w:t>
      </w:r>
      <w:r w:rsidRPr="00CE623B">
        <w:rPr>
          <w:rFonts w:ascii="Times New Roman" w:hAnsi="Times New Roman"/>
          <w:sz w:val="18"/>
          <w:szCs w:val="18"/>
          <w:lang w:val="vi-VN"/>
        </w:rPr>
        <w:t xml:space="preserve"> </w:t>
      </w:r>
      <w:r w:rsidRPr="00CE623B">
        <w:rPr>
          <w:rFonts w:ascii="Times New Roman" w:hAnsi="Times New Roman"/>
          <w:sz w:val="18"/>
          <w:szCs w:val="18"/>
          <w:lang w:val="pl-PL"/>
        </w:rPr>
        <w:t xml:space="preserve">tỷ đồng, tăng </w:t>
      </w:r>
      <w:r w:rsidRPr="00CE623B">
        <w:rPr>
          <w:rFonts w:ascii="Times New Roman" w:hAnsi="Times New Roman"/>
          <w:sz w:val="18"/>
          <w:szCs w:val="18"/>
          <w:lang w:val="vi-VN"/>
        </w:rPr>
        <w:t>4,</w:t>
      </w:r>
      <w:r w:rsidR="00F60FA1" w:rsidRPr="00CE623B">
        <w:rPr>
          <w:rFonts w:ascii="Times New Roman" w:hAnsi="Times New Roman"/>
          <w:sz w:val="18"/>
          <w:szCs w:val="18"/>
        </w:rPr>
        <w:t>76</w:t>
      </w:r>
      <w:r w:rsidRPr="00CE623B">
        <w:rPr>
          <w:rFonts w:ascii="Times New Roman" w:hAnsi="Times New Roman"/>
          <w:sz w:val="18"/>
          <w:szCs w:val="18"/>
          <w:lang w:val="pl-PL"/>
        </w:rPr>
        <w:t xml:space="preserve">% </w:t>
      </w:r>
      <w:r w:rsidRPr="00CE623B">
        <w:rPr>
          <w:rFonts w:ascii="Times New Roman" w:hAnsi="Times New Roman"/>
          <w:sz w:val="18"/>
          <w:szCs w:val="18"/>
          <w:lang w:val="vi-VN"/>
        </w:rPr>
        <w:t>so cùng kỳ.</w:t>
      </w:r>
    </w:p>
  </w:footnote>
  <w:footnote w:id="8">
    <w:p w14:paraId="6CA3EC3A" w14:textId="77777777" w:rsidR="00BF075E" w:rsidRPr="00CE623B" w:rsidRDefault="00BF075E" w:rsidP="00BF075E">
      <w:pPr>
        <w:pStyle w:val="FootnoteText"/>
        <w:ind w:firstLine="142"/>
        <w:jc w:val="both"/>
        <w:rPr>
          <w:rFonts w:ascii="Times New Roman" w:hAnsi="Times New Roman"/>
          <w:spacing w:val="-4"/>
          <w:sz w:val="18"/>
          <w:szCs w:val="18"/>
          <w:lang w:val="vi-VN"/>
        </w:rPr>
      </w:pPr>
      <w:r w:rsidRPr="00CE623B">
        <w:rPr>
          <w:rStyle w:val="FootnoteReference"/>
          <w:rFonts w:ascii="Times New Roman" w:hAnsi="Times New Roman"/>
          <w:spacing w:val="-4"/>
          <w:sz w:val="18"/>
          <w:szCs w:val="18"/>
        </w:rPr>
        <w:footnoteRef/>
      </w:r>
      <w:r w:rsidRPr="00CE623B">
        <w:rPr>
          <w:rFonts w:ascii="Times New Roman" w:hAnsi="Times New Roman"/>
          <w:spacing w:val="-4"/>
          <w:sz w:val="18"/>
          <w:szCs w:val="18"/>
          <w:lang w:val="vi-VN"/>
        </w:rPr>
        <w:t xml:space="preserve"> - Đã chuyển đổi 1.505,7 ha/1.300 ha đạt 115,8% KH Nghị quyết Tỉnh ủy giao đầu năm.</w:t>
      </w:r>
    </w:p>
    <w:p w14:paraId="67AA5119" w14:textId="77777777" w:rsidR="00BF075E" w:rsidRPr="00CE623B" w:rsidRDefault="00BF075E" w:rsidP="00BF075E">
      <w:pPr>
        <w:pStyle w:val="FootnoteText"/>
        <w:ind w:firstLine="142"/>
        <w:jc w:val="both"/>
        <w:rPr>
          <w:rFonts w:ascii="Times New Roman" w:hAnsi="Times New Roman"/>
          <w:spacing w:val="-4"/>
          <w:sz w:val="18"/>
          <w:szCs w:val="18"/>
          <w:lang w:val="vi-VN"/>
        </w:rPr>
      </w:pPr>
      <w:r w:rsidRPr="00CE623B">
        <w:rPr>
          <w:rFonts w:ascii="Times New Roman" w:hAnsi="Times New Roman"/>
          <w:spacing w:val="-4"/>
          <w:sz w:val="18"/>
          <w:szCs w:val="18"/>
          <w:lang w:val="vi-VN"/>
        </w:rPr>
        <w:t xml:space="preserve">  - Vụ Đông Xuân: đã thực hiện 36 cánh đồng lớn/5.014,6 ha; Vụ Hè Thu: đã thực hiện 27 cánh đồng lớn/3.551,02 ha.</w:t>
      </w:r>
    </w:p>
    <w:p w14:paraId="0BF618CE" w14:textId="77777777" w:rsidR="00BF075E" w:rsidRPr="00CE623B" w:rsidRDefault="00BF075E" w:rsidP="00BF075E">
      <w:pPr>
        <w:pStyle w:val="FootnoteText"/>
        <w:ind w:firstLine="142"/>
        <w:jc w:val="both"/>
        <w:rPr>
          <w:rFonts w:ascii="Times New Roman" w:hAnsi="Times New Roman"/>
          <w:sz w:val="18"/>
          <w:szCs w:val="18"/>
          <w:lang w:val="vi-VN"/>
        </w:rPr>
      </w:pPr>
      <w:r w:rsidRPr="00CE623B">
        <w:rPr>
          <w:rFonts w:ascii="Times New Roman" w:hAnsi="Times New Roman"/>
          <w:spacing w:val="-4"/>
          <w:sz w:val="18"/>
          <w:szCs w:val="18"/>
          <w:lang w:val="vi-VN"/>
        </w:rPr>
        <w:t xml:space="preserve">  - </w:t>
      </w:r>
      <w:r w:rsidRPr="00CE623B">
        <w:rPr>
          <w:rFonts w:ascii="Times New Roman" w:hAnsi="Times New Roman"/>
          <w:sz w:val="18"/>
          <w:szCs w:val="18"/>
          <w:lang w:val="vi-VN"/>
        </w:rPr>
        <w:t>Triển khai duy trì và phát triển được 70 liên kết chuỗi giá trị trồng trọt tăng 07 liên kết so cùng kỳ.</w:t>
      </w:r>
    </w:p>
  </w:footnote>
  <w:footnote w:id="9">
    <w:p w14:paraId="175CED5E" w14:textId="7C61435B" w:rsidR="00776BD1" w:rsidRPr="00CE623B" w:rsidRDefault="00776BD1" w:rsidP="004D0CB5">
      <w:pPr>
        <w:pStyle w:val="FootnoteText"/>
        <w:jc w:val="both"/>
        <w:rPr>
          <w:rFonts w:ascii="Times New Roman" w:hAnsi="Times New Roman"/>
          <w:sz w:val="18"/>
          <w:szCs w:val="18"/>
          <w:lang w:val="vi-VN"/>
        </w:rPr>
      </w:pPr>
      <w:r w:rsidRPr="00CE623B">
        <w:rPr>
          <w:rStyle w:val="FootnoteReference"/>
          <w:rFonts w:ascii="Times New Roman" w:hAnsi="Times New Roman"/>
          <w:sz w:val="18"/>
          <w:szCs w:val="18"/>
        </w:rPr>
        <w:footnoteRef/>
      </w:r>
      <w:r w:rsidRPr="00CE623B">
        <w:rPr>
          <w:rFonts w:ascii="Times New Roman" w:hAnsi="Times New Roman"/>
          <w:sz w:val="18"/>
          <w:szCs w:val="18"/>
          <w:lang w:val="vi-VN"/>
        </w:rPr>
        <w:t xml:space="preserve"> Phát triển thêm 259,67 ha vùng nông nghiệp ứng dụng công nghệ cao, nâng diện tích toàn tỉnh lên 825,61 ha/1.000 ha đạt 82,56% mục tiêu năm 2025 (</w:t>
      </w:r>
      <w:r w:rsidRPr="00CE623B">
        <w:rPr>
          <w:rFonts w:ascii="Times New Roman" w:hAnsi="Times New Roman"/>
          <w:i/>
          <w:sz w:val="18"/>
          <w:szCs w:val="18"/>
          <w:lang w:val="vi-VN"/>
        </w:rPr>
        <w:t>trong đó: Trồng trọt 566,81 ha, chăn nuôi 115,8ha, thủy sản 143ha</w:t>
      </w:r>
      <w:r w:rsidRPr="00CE623B">
        <w:rPr>
          <w:rFonts w:ascii="Times New Roman" w:hAnsi="Times New Roman"/>
          <w:sz w:val="18"/>
          <w:szCs w:val="18"/>
          <w:lang w:val="vi-VN"/>
        </w:rPr>
        <w:t>).</w:t>
      </w:r>
    </w:p>
    <w:p w14:paraId="630AE000" w14:textId="77777777" w:rsidR="00776BD1" w:rsidRPr="00CE623B" w:rsidRDefault="00776BD1" w:rsidP="004D0CB5">
      <w:pPr>
        <w:pStyle w:val="FootnoteText"/>
        <w:jc w:val="both"/>
        <w:rPr>
          <w:rFonts w:ascii="Times New Roman" w:hAnsi="Times New Roman"/>
          <w:sz w:val="18"/>
          <w:szCs w:val="18"/>
          <w:lang w:val="vi-VN"/>
        </w:rPr>
      </w:pPr>
      <w:r w:rsidRPr="00CE623B">
        <w:rPr>
          <w:rFonts w:ascii="Times New Roman" w:hAnsi="Times New Roman"/>
          <w:sz w:val="18"/>
          <w:szCs w:val="18"/>
          <w:lang w:val="vi-VN"/>
        </w:rPr>
        <w:t xml:space="preserve"> - Phát triển thêm 07 vùng trồng nâng tổng số 37 vùng trồng/321,204 ha. Đã có sản phẩm măng tây và nha đam được xuất khẩu chính ngạch.</w:t>
      </w:r>
    </w:p>
  </w:footnote>
  <w:footnote w:id="10">
    <w:p w14:paraId="771F4E5B" w14:textId="77777777" w:rsidR="00BF075E" w:rsidRPr="00CE623B" w:rsidRDefault="00BF075E" w:rsidP="00BF075E">
      <w:pPr>
        <w:pStyle w:val="FootnoteText"/>
        <w:ind w:firstLine="142"/>
        <w:jc w:val="both"/>
        <w:rPr>
          <w:rFonts w:ascii="Times New Roman" w:hAnsi="Times New Roman"/>
          <w:spacing w:val="-2"/>
          <w:sz w:val="18"/>
          <w:szCs w:val="18"/>
          <w:lang w:val="pl-PL"/>
        </w:rPr>
      </w:pPr>
      <w:r w:rsidRPr="00CE623B">
        <w:rPr>
          <w:rStyle w:val="FootnoteReference"/>
          <w:rFonts w:ascii="Times New Roman" w:hAnsi="Times New Roman"/>
          <w:sz w:val="18"/>
          <w:szCs w:val="18"/>
        </w:rPr>
        <w:footnoteRef/>
      </w:r>
      <w:r w:rsidRPr="00CE623B">
        <w:rPr>
          <w:rFonts w:ascii="Times New Roman" w:hAnsi="Times New Roman"/>
          <w:sz w:val="18"/>
          <w:szCs w:val="18"/>
          <w:lang w:val="pl-PL"/>
        </w:rPr>
        <w:t xml:space="preserve"> </w:t>
      </w:r>
      <w:r w:rsidRPr="00CE623B">
        <w:rPr>
          <w:rFonts w:ascii="Times New Roman" w:hAnsi="Times New Roman"/>
          <w:spacing w:val="-2"/>
          <w:sz w:val="18"/>
          <w:szCs w:val="18"/>
          <w:lang w:val="pl-PL"/>
        </w:rPr>
        <w:t xml:space="preserve">Tổng đàn gia súc đạt </w:t>
      </w:r>
      <w:r w:rsidRPr="00CE623B">
        <w:rPr>
          <w:rFonts w:ascii="Times New Roman" w:hAnsi="Times New Roman"/>
          <w:spacing w:val="-2"/>
          <w:sz w:val="18"/>
          <w:szCs w:val="18"/>
          <w:lang w:val="vi-VN"/>
        </w:rPr>
        <w:t>518.287</w:t>
      </w:r>
      <w:r w:rsidRPr="00CE623B">
        <w:rPr>
          <w:rFonts w:ascii="Times New Roman" w:hAnsi="Times New Roman"/>
          <w:spacing w:val="-2"/>
          <w:sz w:val="18"/>
          <w:szCs w:val="18"/>
          <w:lang w:val="pl-PL"/>
        </w:rPr>
        <w:t xml:space="preserve"> con, đạt 87,1% KH, tăng 1,1%, trong đó: Gia súc có sừng </w:t>
      </w:r>
      <w:r w:rsidRPr="00CE623B">
        <w:rPr>
          <w:rFonts w:ascii="Times New Roman" w:hAnsi="Times New Roman"/>
          <w:spacing w:val="-2"/>
          <w:sz w:val="18"/>
          <w:szCs w:val="18"/>
          <w:lang w:val="vi-VN"/>
        </w:rPr>
        <w:t>3</w:t>
      </w:r>
      <w:r w:rsidRPr="00CE623B">
        <w:rPr>
          <w:rFonts w:ascii="Times New Roman" w:hAnsi="Times New Roman"/>
          <w:spacing w:val="-2"/>
          <w:sz w:val="18"/>
          <w:szCs w:val="18"/>
          <w:lang w:val="pl-PL"/>
        </w:rPr>
        <w:t>2</w:t>
      </w:r>
      <w:r w:rsidRPr="00CE623B">
        <w:rPr>
          <w:rFonts w:ascii="Times New Roman" w:hAnsi="Times New Roman"/>
          <w:spacing w:val="-2"/>
          <w:sz w:val="18"/>
          <w:szCs w:val="18"/>
          <w:lang w:val="vi-VN"/>
        </w:rPr>
        <w:t>2,060</w:t>
      </w:r>
      <w:r w:rsidRPr="00CE623B">
        <w:rPr>
          <w:rFonts w:ascii="Times New Roman" w:hAnsi="Times New Roman"/>
          <w:spacing w:val="-2"/>
          <w:sz w:val="18"/>
          <w:szCs w:val="18"/>
          <w:lang w:val="pl-PL"/>
        </w:rPr>
        <w:t xml:space="preserve"> con, đạt 84,8% KH, giảm </w:t>
      </w:r>
      <w:r w:rsidRPr="00CE623B">
        <w:rPr>
          <w:rFonts w:ascii="Times New Roman" w:hAnsi="Times New Roman"/>
          <w:spacing w:val="-2"/>
          <w:sz w:val="18"/>
          <w:szCs w:val="18"/>
          <w:lang w:val="vi-VN"/>
        </w:rPr>
        <w:t>8,7</w:t>
      </w:r>
      <w:r w:rsidRPr="00CE623B">
        <w:rPr>
          <w:rFonts w:ascii="Times New Roman" w:hAnsi="Times New Roman"/>
          <w:spacing w:val="-2"/>
          <w:sz w:val="18"/>
          <w:szCs w:val="18"/>
          <w:lang w:val="pl-PL"/>
        </w:rPr>
        <w:t xml:space="preserve">%; đàn heo </w:t>
      </w:r>
      <w:r w:rsidRPr="00CE623B">
        <w:rPr>
          <w:rFonts w:ascii="Times New Roman" w:hAnsi="Times New Roman"/>
          <w:spacing w:val="-2"/>
          <w:sz w:val="18"/>
          <w:szCs w:val="18"/>
          <w:lang w:val="vi-VN"/>
        </w:rPr>
        <w:t>196.227</w:t>
      </w:r>
      <w:r w:rsidRPr="00CE623B">
        <w:rPr>
          <w:rFonts w:ascii="Times New Roman" w:hAnsi="Times New Roman"/>
          <w:spacing w:val="-2"/>
          <w:sz w:val="18"/>
          <w:szCs w:val="18"/>
          <w:lang w:val="pl-PL"/>
        </w:rPr>
        <w:t xml:space="preserve"> con, đạt </w:t>
      </w:r>
      <w:r w:rsidRPr="00CE623B">
        <w:rPr>
          <w:rFonts w:ascii="Times New Roman" w:hAnsi="Times New Roman"/>
          <w:spacing w:val="-2"/>
          <w:sz w:val="18"/>
          <w:szCs w:val="18"/>
          <w:lang w:val="vi-VN"/>
        </w:rPr>
        <w:t>91,3</w:t>
      </w:r>
      <w:r w:rsidRPr="00CE623B">
        <w:rPr>
          <w:rFonts w:ascii="Times New Roman" w:hAnsi="Times New Roman"/>
          <w:spacing w:val="-2"/>
          <w:sz w:val="18"/>
          <w:szCs w:val="18"/>
          <w:lang w:val="pl-PL"/>
        </w:rPr>
        <w:t xml:space="preserve">%KH, tăng 22,6%; tổng đàn gia cầm </w:t>
      </w:r>
      <w:r w:rsidRPr="00CE623B">
        <w:rPr>
          <w:rFonts w:ascii="Times New Roman" w:hAnsi="Times New Roman"/>
          <w:spacing w:val="-2"/>
          <w:sz w:val="18"/>
          <w:szCs w:val="18"/>
          <w:lang w:val="vi-VN"/>
        </w:rPr>
        <w:t>2.221</w:t>
      </w:r>
      <w:r w:rsidRPr="00CE623B">
        <w:rPr>
          <w:rFonts w:ascii="Times New Roman" w:hAnsi="Times New Roman"/>
          <w:spacing w:val="-2"/>
          <w:sz w:val="18"/>
          <w:szCs w:val="18"/>
          <w:lang w:val="pl-PL"/>
        </w:rPr>
        <w:t xml:space="preserve"> triệu con, đạt 85,4%KH, giảm 12,7% so cùng kỳ. Sản lượng thịt hơi gia súc, gia cầm xuất chuồng được </w:t>
      </w:r>
      <w:r w:rsidRPr="00CE623B">
        <w:rPr>
          <w:rFonts w:ascii="Times New Roman" w:hAnsi="Times New Roman"/>
          <w:spacing w:val="-2"/>
          <w:sz w:val="18"/>
          <w:szCs w:val="18"/>
          <w:lang w:val="vi-VN"/>
        </w:rPr>
        <w:t>35.149</w:t>
      </w:r>
      <w:r w:rsidRPr="00CE623B">
        <w:rPr>
          <w:rFonts w:ascii="Times New Roman" w:hAnsi="Times New Roman"/>
          <w:spacing w:val="-2"/>
          <w:sz w:val="18"/>
          <w:szCs w:val="18"/>
          <w:lang w:val="pl-PL"/>
        </w:rPr>
        <w:t xml:space="preserve"> tấn, tăng 13,8%.</w:t>
      </w:r>
    </w:p>
  </w:footnote>
  <w:footnote w:id="11">
    <w:p w14:paraId="3301E5B6" w14:textId="72F5F980" w:rsidR="00470479" w:rsidRPr="00CE623B" w:rsidRDefault="00470479" w:rsidP="00470479">
      <w:pPr>
        <w:pStyle w:val="FootnoteText"/>
        <w:jc w:val="both"/>
        <w:rPr>
          <w:rFonts w:ascii="Times New Roman" w:hAnsi="Times New Roman"/>
          <w:lang w:val="pl-PL"/>
        </w:rPr>
      </w:pPr>
      <w:r w:rsidRPr="00CE623B">
        <w:rPr>
          <w:rStyle w:val="FootnoteReference"/>
          <w:rFonts w:ascii="Times New Roman" w:hAnsi="Times New Roman"/>
          <w:sz w:val="18"/>
          <w:szCs w:val="18"/>
        </w:rPr>
        <w:footnoteRef/>
      </w:r>
      <w:r w:rsidRPr="00CE623B">
        <w:rPr>
          <w:rFonts w:ascii="Times New Roman" w:hAnsi="Times New Roman"/>
          <w:sz w:val="18"/>
          <w:szCs w:val="18"/>
          <w:lang w:val="pl-PL"/>
        </w:rPr>
        <w:t xml:space="preserve"> Tính đến ngày 16/9/2024, lượng nước tích của 23 hồ chứa nước trên địa bàn tỉnh đang ở mức 158,45 triệu m 3 /417,7 triệu m 3 , đạt 37,9% dung tích thiết kế; lượng nước của hồ Đơn Dương 83,53 triệu m 3 /165 triệu m 3 , đạt 50,6% dung tích thiết kế, lưu lượng nước vào hồ 34,03 m 3 /s và đang xả với lưu lượng 18,01 m 3 /s</w:t>
      </w:r>
    </w:p>
  </w:footnote>
  <w:footnote w:id="12">
    <w:p w14:paraId="44702253" w14:textId="454B959C" w:rsidR="00776BD1" w:rsidRPr="00CE623B" w:rsidRDefault="00776BD1" w:rsidP="00AE7AEF">
      <w:pPr>
        <w:pStyle w:val="FootnoteText"/>
        <w:ind w:firstLine="142"/>
        <w:jc w:val="both"/>
        <w:rPr>
          <w:rFonts w:ascii="Times New Roman" w:hAnsi="Times New Roman"/>
          <w:spacing w:val="-6"/>
          <w:sz w:val="18"/>
          <w:szCs w:val="18"/>
          <w:lang w:val="pl-PL"/>
        </w:rPr>
      </w:pPr>
      <w:r w:rsidRPr="00CE623B">
        <w:rPr>
          <w:rStyle w:val="FootnoteReference"/>
          <w:rFonts w:ascii="Times New Roman" w:hAnsi="Times New Roman"/>
          <w:spacing w:val="-6"/>
        </w:rPr>
        <w:footnoteRef/>
      </w:r>
      <w:r w:rsidRPr="00CE623B">
        <w:rPr>
          <w:rFonts w:ascii="Times New Roman" w:hAnsi="Times New Roman"/>
          <w:spacing w:val="-6"/>
          <w:lang w:val="pl-PL"/>
        </w:rPr>
        <w:t xml:space="preserve"> Tiếp tục chăm sóc và bảo vệ 2.723,57 ha rừng trồng; giao khoáng bảo vệ 71.381,21 ha; khoanh nuôi xúc tiến tái sinh </w:t>
      </w:r>
      <w:r w:rsidR="00114474" w:rsidRPr="00CE623B">
        <w:rPr>
          <w:rFonts w:ascii="Times New Roman" w:hAnsi="Times New Roman"/>
          <w:spacing w:val="-6"/>
          <w:lang w:val="vi-VN"/>
        </w:rPr>
        <w:t>1.970</w:t>
      </w:r>
      <w:r w:rsidRPr="00CE623B">
        <w:rPr>
          <w:rFonts w:ascii="Times New Roman" w:hAnsi="Times New Roman"/>
          <w:spacing w:val="-6"/>
          <w:lang w:val="pl-PL"/>
        </w:rPr>
        <w:t xml:space="preserve"> ha rừng</w:t>
      </w:r>
      <w:r w:rsidRPr="00CE623B">
        <w:rPr>
          <w:rFonts w:ascii="Times New Roman" w:hAnsi="Times New Roman"/>
          <w:spacing w:val="-6"/>
          <w:sz w:val="18"/>
          <w:szCs w:val="18"/>
          <w:lang w:val="pl-PL"/>
        </w:rPr>
        <w:t xml:space="preserve"> tự nhiên.</w:t>
      </w:r>
    </w:p>
  </w:footnote>
  <w:footnote w:id="13">
    <w:p w14:paraId="1CE1B1A1" w14:textId="0C1A387F" w:rsidR="00776BD1" w:rsidRPr="00CE623B" w:rsidRDefault="00776BD1" w:rsidP="00123EF6">
      <w:pPr>
        <w:pStyle w:val="FootnoteText"/>
        <w:ind w:firstLine="142"/>
        <w:jc w:val="both"/>
        <w:rPr>
          <w:rFonts w:ascii="Times New Roman" w:hAnsi="Times New Roman"/>
          <w:sz w:val="18"/>
          <w:szCs w:val="18"/>
          <w:lang w:val="pl-PL"/>
        </w:rPr>
      </w:pPr>
      <w:r w:rsidRPr="00CE623B">
        <w:rPr>
          <w:rStyle w:val="FootnoteReference"/>
          <w:rFonts w:ascii="Times New Roman" w:hAnsi="Times New Roman"/>
          <w:sz w:val="18"/>
          <w:szCs w:val="18"/>
        </w:rPr>
        <w:footnoteRef/>
      </w:r>
      <w:r w:rsidRPr="00CE623B">
        <w:rPr>
          <w:rFonts w:ascii="Times New Roman" w:hAnsi="Times New Roman"/>
          <w:sz w:val="18"/>
          <w:szCs w:val="18"/>
          <w:lang w:val="pl-PL"/>
        </w:rPr>
        <w:t xml:space="preserve"> Được Cục tác chiến, Bộ Quốc phòng cấp phép hoạt động thiết bị bay không người lái tại văn bản số 2179/TC-QC ngày 15/3/2024. Do đó đã quản lý, bảo vệ hiệu quả 71.381,21 ha đang giao khoán, 2.723,57 ha rừng trồng đang giai đoạn đầu tư, 670 ha khoanh nuôi xúc tiến tái sinh, 1.300 ha rừng khoanh nuôi xúc tiến tái sinh tự nhiên có trồng bổ sung; gắn với sự chủ động theo phương châm “4 tại chỗ”, đã kịp thời phát hiện và dập tắt 31 điểm cháy lướt dưới tán rừng khi còn quy mô nhỏ, không gây thiệt hại. P</w:t>
      </w:r>
      <w:r w:rsidR="00522F88" w:rsidRPr="00CE623B">
        <w:rPr>
          <w:rFonts w:ascii="Times New Roman" w:hAnsi="Times New Roman"/>
          <w:sz w:val="18"/>
          <w:szCs w:val="18"/>
          <w:lang w:val="pl-PL"/>
        </w:rPr>
        <w:t>hát hiện, ngăn chặn 99</w:t>
      </w:r>
      <w:r w:rsidRPr="00CE623B">
        <w:rPr>
          <w:rFonts w:ascii="Times New Roman" w:hAnsi="Times New Roman"/>
          <w:sz w:val="18"/>
          <w:szCs w:val="18"/>
          <w:lang w:val="pl-PL"/>
        </w:rPr>
        <w:t xml:space="preserve"> vụ vi phạm, giảm </w:t>
      </w:r>
      <w:r w:rsidR="00522F88" w:rsidRPr="00CE623B">
        <w:rPr>
          <w:rFonts w:ascii="Times New Roman" w:hAnsi="Times New Roman"/>
          <w:sz w:val="18"/>
          <w:szCs w:val="18"/>
          <w:lang w:val="vi-VN"/>
        </w:rPr>
        <w:t>26,7%</w:t>
      </w:r>
      <w:r w:rsidRPr="00CE623B">
        <w:rPr>
          <w:rFonts w:ascii="Times New Roman" w:hAnsi="Times New Roman"/>
          <w:sz w:val="18"/>
          <w:szCs w:val="18"/>
          <w:lang w:val="pl-PL"/>
        </w:rPr>
        <w:t xml:space="preserve"> so cùng kỳ, </w:t>
      </w:r>
      <w:r w:rsidR="00123EF6" w:rsidRPr="00CE623B">
        <w:rPr>
          <w:rFonts w:ascii="Times New Roman" w:hAnsi="Times New Roman"/>
          <w:sz w:val="18"/>
          <w:szCs w:val="18"/>
          <w:lang w:val="pl-PL"/>
        </w:rPr>
        <w:t>tịch thu 39,315 m3</w:t>
      </w:r>
      <w:r w:rsidR="00123EF6" w:rsidRPr="00CE623B">
        <w:rPr>
          <w:rFonts w:ascii="Times New Roman" w:hAnsi="Times New Roman"/>
          <w:sz w:val="18"/>
          <w:szCs w:val="18"/>
          <w:lang w:val="vi-VN"/>
        </w:rPr>
        <w:t xml:space="preserve"> </w:t>
      </w:r>
      <w:r w:rsidR="00123EF6" w:rsidRPr="00CE623B">
        <w:rPr>
          <w:rFonts w:ascii="Times New Roman" w:hAnsi="Times New Roman"/>
          <w:sz w:val="18"/>
          <w:szCs w:val="18"/>
          <w:lang w:val="pl-PL"/>
        </w:rPr>
        <w:t>gỗ các loại (39,094m3</w:t>
      </w:r>
      <w:r w:rsidR="00123EF6" w:rsidRPr="00CE623B">
        <w:rPr>
          <w:rFonts w:ascii="Times New Roman" w:hAnsi="Times New Roman"/>
          <w:sz w:val="18"/>
          <w:szCs w:val="18"/>
          <w:lang w:val="vi-VN"/>
        </w:rPr>
        <w:t xml:space="preserve"> </w:t>
      </w:r>
      <w:r w:rsidR="00123EF6" w:rsidRPr="00CE623B">
        <w:rPr>
          <w:rFonts w:ascii="Times New Roman" w:hAnsi="Times New Roman"/>
          <w:sz w:val="18"/>
          <w:szCs w:val="18"/>
          <w:lang w:val="pl-PL"/>
        </w:rPr>
        <w:t>gỗ thông</w:t>
      </w:r>
      <w:r w:rsidR="00123EF6" w:rsidRPr="00CE623B">
        <w:rPr>
          <w:rFonts w:ascii="Times New Roman" w:hAnsi="Times New Roman"/>
          <w:sz w:val="18"/>
          <w:szCs w:val="18"/>
          <w:lang w:val="vi-VN"/>
        </w:rPr>
        <w:t xml:space="preserve"> </w:t>
      </w:r>
      <w:r w:rsidR="00123EF6" w:rsidRPr="00CE623B">
        <w:rPr>
          <w:rFonts w:ascii="Times New Roman" w:hAnsi="Times New Roman"/>
          <w:sz w:val="18"/>
          <w:szCs w:val="18"/>
          <w:lang w:val="pl-PL"/>
        </w:rPr>
        <w:t>thường, 0,221m3</w:t>
      </w:r>
      <w:r w:rsidR="00123EF6" w:rsidRPr="00CE623B">
        <w:rPr>
          <w:rFonts w:ascii="Times New Roman" w:hAnsi="Times New Roman"/>
          <w:sz w:val="18"/>
          <w:szCs w:val="18"/>
          <w:lang w:val="vi-VN"/>
        </w:rPr>
        <w:t xml:space="preserve"> </w:t>
      </w:r>
      <w:r w:rsidR="00123EF6" w:rsidRPr="00CE623B">
        <w:rPr>
          <w:rFonts w:ascii="Times New Roman" w:hAnsi="Times New Roman"/>
          <w:sz w:val="18"/>
          <w:szCs w:val="18"/>
          <w:lang w:val="pl-PL"/>
        </w:rPr>
        <w:t>gỗ nguy cấp, quý hiếm), 193 cây cảnh, 76 xe máy và 07 cưa</w:t>
      </w:r>
      <w:r w:rsidR="00123EF6" w:rsidRPr="00CE623B">
        <w:rPr>
          <w:rFonts w:ascii="Times New Roman" w:hAnsi="Times New Roman"/>
          <w:sz w:val="18"/>
          <w:szCs w:val="18"/>
          <w:lang w:val="vi-VN"/>
        </w:rPr>
        <w:t xml:space="preserve"> </w:t>
      </w:r>
      <w:r w:rsidR="00123EF6" w:rsidRPr="00CE623B">
        <w:rPr>
          <w:rFonts w:ascii="Times New Roman" w:hAnsi="Times New Roman"/>
          <w:sz w:val="18"/>
          <w:szCs w:val="18"/>
          <w:lang w:val="pl-PL"/>
        </w:rPr>
        <w:t>xăng. Thu nộp ngân sách 615,211 triệu đồng</w:t>
      </w:r>
      <w:r w:rsidRPr="00CE623B">
        <w:rPr>
          <w:rFonts w:ascii="Times New Roman" w:hAnsi="Times New Roman"/>
          <w:sz w:val="18"/>
          <w:szCs w:val="18"/>
          <w:lang w:val="pl-PL"/>
        </w:rPr>
        <w:t>.</w:t>
      </w:r>
    </w:p>
  </w:footnote>
  <w:footnote w:id="14">
    <w:p w14:paraId="75EA20A8" w14:textId="77777777" w:rsidR="00BF075E" w:rsidRPr="00CE623B" w:rsidRDefault="00BF075E" w:rsidP="00BF075E">
      <w:pPr>
        <w:pStyle w:val="FootnoteText"/>
        <w:ind w:firstLine="142"/>
        <w:jc w:val="both"/>
        <w:rPr>
          <w:rFonts w:ascii="Times New Roman" w:hAnsi="Times New Roman"/>
          <w:spacing w:val="-2"/>
          <w:sz w:val="18"/>
          <w:szCs w:val="18"/>
          <w:lang w:val="pl-PL"/>
        </w:rPr>
      </w:pPr>
      <w:r w:rsidRPr="00CE623B">
        <w:rPr>
          <w:rStyle w:val="FootnoteReference"/>
          <w:rFonts w:ascii="Times New Roman" w:hAnsi="Times New Roman"/>
          <w:spacing w:val="-2"/>
          <w:sz w:val="18"/>
          <w:szCs w:val="18"/>
        </w:rPr>
        <w:footnoteRef/>
      </w:r>
      <w:r w:rsidRPr="00CE623B">
        <w:rPr>
          <w:rFonts w:ascii="Times New Roman" w:hAnsi="Times New Roman"/>
          <w:spacing w:val="-2"/>
          <w:sz w:val="18"/>
          <w:szCs w:val="18"/>
          <w:lang w:val="pl-PL"/>
        </w:rPr>
        <w:t xml:space="preserve"> có khoảng 95% tàu cá tham gia hoạt động khai thác. Ước sản lượng khai</w:t>
      </w:r>
      <w:r w:rsidRPr="00CE623B">
        <w:rPr>
          <w:rFonts w:ascii="Times New Roman" w:hAnsi="Times New Roman"/>
          <w:spacing w:val="-2"/>
          <w:sz w:val="18"/>
          <w:szCs w:val="18"/>
          <w:lang w:val="vi-VN"/>
        </w:rPr>
        <w:t xml:space="preserve"> </w:t>
      </w:r>
      <w:r w:rsidRPr="00CE623B">
        <w:rPr>
          <w:rFonts w:ascii="Times New Roman" w:hAnsi="Times New Roman"/>
          <w:spacing w:val="-2"/>
          <w:sz w:val="18"/>
          <w:szCs w:val="18"/>
          <w:lang w:val="pl-PL"/>
        </w:rPr>
        <w:t>thác được 115.955 tấn, bằng 99,6% cùng kỳ; Năng lực tàu cá hiện tại là 2.359</w:t>
      </w:r>
      <w:r w:rsidRPr="00CE623B">
        <w:rPr>
          <w:rFonts w:ascii="Times New Roman" w:hAnsi="Times New Roman"/>
          <w:spacing w:val="-2"/>
          <w:sz w:val="18"/>
          <w:szCs w:val="18"/>
          <w:lang w:val="vi-VN"/>
        </w:rPr>
        <w:t xml:space="preserve"> </w:t>
      </w:r>
      <w:r w:rsidRPr="00CE623B">
        <w:rPr>
          <w:rFonts w:ascii="Times New Roman" w:hAnsi="Times New Roman"/>
          <w:spacing w:val="-2"/>
          <w:sz w:val="18"/>
          <w:szCs w:val="18"/>
          <w:lang w:val="pl-PL"/>
        </w:rPr>
        <w:t>chiếc</w:t>
      </w:r>
      <w:r w:rsidRPr="00CE623B">
        <w:rPr>
          <w:rFonts w:ascii="Times New Roman" w:hAnsi="Times New Roman"/>
          <w:spacing w:val="-2"/>
          <w:sz w:val="18"/>
          <w:szCs w:val="18"/>
          <w:lang w:val="vi-VN"/>
        </w:rPr>
        <w:t xml:space="preserve"> </w:t>
      </w:r>
      <w:r w:rsidRPr="00CE623B">
        <w:rPr>
          <w:rFonts w:ascii="Times New Roman" w:hAnsi="Times New Roman"/>
          <w:spacing w:val="-2"/>
          <w:sz w:val="18"/>
          <w:szCs w:val="18"/>
          <w:lang w:val="pl-PL"/>
        </w:rPr>
        <w:t>từ 6m trở lên, tăng 28 chiếc so cuối năm 2023.</w:t>
      </w:r>
    </w:p>
  </w:footnote>
  <w:footnote w:id="15">
    <w:p w14:paraId="31F3CA8A" w14:textId="77777777" w:rsidR="00BF075E" w:rsidRPr="00CE623B" w:rsidRDefault="00BF075E" w:rsidP="00BF075E">
      <w:pPr>
        <w:pStyle w:val="FootnoteText"/>
        <w:ind w:firstLine="142"/>
        <w:jc w:val="both"/>
        <w:rPr>
          <w:rFonts w:ascii="Times New Roman" w:hAnsi="Times New Roman"/>
          <w:spacing w:val="-2"/>
          <w:sz w:val="18"/>
          <w:szCs w:val="18"/>
          <w:lang w:val="sv-SE"/>
        </w:rPr>
      </w:pPr>
      <w:r w:rsidRPr="00CE623B">
        <w:rPr>
          <w:rStyle w:val="FootnoteReference"/>
          <w:rFonts w:ascii="Times New Roman" w:hAnsi="Times New Roman"/>
          <w:spacing w:val="-2"/>
          <w:sz w:val="18"/>
          <w:szCs w:val="18"/>
        </w:rPr>
        <w:footnoteRef/>
      </w:r>
      <w:r w:rsidRPr="00CE623B">
        <w:rPr>
          <w:rFonts w:ascii="Times New Roman" w:hAnsi="Times New Roman"/>
          <w:spacing w:val="-2"/>
          <w:sz w:val="18"/>
          <w:szCs w:val="18"/>
          <w:lang w:val="sv-SE"/>
        </w:rPr>
        <w:t xml:space="preserve"> Tổ chức kiểm tra 4.281 lượt tàu cá (2.267 lượt xuất cảng, 2.014 lượt cập cảng)</w:t>
      </w:r>
      <w:r w:rsidRPr="00CE623B">
        <w:rPr>
          <w:rFonts w:ascii="Times New Roman" w:hAnsi="Times New Roman"/>
          <w:i/>
          <w:spacing w:val="-2"/>
          <w:sz w:val="18"/>
          <w:szCs w:val="18"/>
          <w:lang w:val="sv-SE"/>
        </w:rPr>
        <w:t>.</w:t>
      </w:r>
    </w:p>
  </w:footnote>
  <w:footnote w:id="16">
    <w:p w14:paraId="3CBC94B7" w14:textId="34EE15B7" w:rsidR="008636C3" w:rsidRPr="00CE623B" w:rsidRDefault="00776BD1" w:rsidP="00AE7AEF">
      <w:pPr>
        <w:pStyle w:val="FootnoteText"/>
        <w:ind w:firstLine="142"/>
        <w:jc w:val="both"/>
        <w:rPr>
          <w:rFonts w:asciiTheme="majorHAnsi" w:hAnsiTheme="majorHAnsi" w:cstheme="majorHAnsi"/>
          <w:spacing w:val="-2"/>
          <w:sz w:val="18"/>
          <w:szCs w:val="18"/>
          <w:lang w:val="sv-SE"/>
        </w:rPr>
      </w:pPr>
      <w:r w:rsidRPr="00CE623B">
        <w:rPr>
          <w:rStyle w:val="FootnoteReference"/>
          <w:rFonts w:asciiTheme="majorHAnsi" w:hAnsiTheme="majorHAnsi" w:cstheme="majorHAnsi"/>
          <w:spacing w:val="-2"/>
          <w:sz w:val="18"/>
          <w:szCs w:val="18"/>
        </w:rPr>
        <w:footnoteRef/>
      </w:r>
      <w:r w:rsidRPr="00CE623B">
        <w:rPr>
          <w:rFonts w:asciiTheme="majorHAnsi" w:hAnsiTheme="majorHAnsi" w:cstheme="majorHAnsi"/>
          <w:spacing w:val="-2"/>
          <w:sz w:val="18"/>
          <w:szCs w:val="18"/>
          <w:lang w:val="sv-SE"/>
        </w:rPr>
        <w:t xml:space="preserve"> Sản </w:t>
      </w:r>
      <w:r w:rsidR="008636C3" w:rsidRPr="00CE623B">
        <w:rPr>
          <w:rFonts w:asciiTheme="majorHAnsi" w:hAnsiTheme="majorHAnsi" w:cstheme="majorHAnsi"/>
          <w:spacing w:val="-2"/>
          <w:sz w:val="18"/>
          <w:szCs w:val="18"/>
          <w:lang w:val="sv-SE"/>
        </w:rPr>
        <w:t xml:space="preserve">lượng giống </w:t>
      </w:r>
      <w:r w:rsidRPr="00CE623B">
        <w:rPr>
          <w:rFonts w:asciiTheme="majorHAnsi" w:hAnsiTheme="majorHAnsi" w:cstheme="majorHAnsi"/>
          <w:spacing w:val="-2"/>
          <w:sz w:val="18"/>
          <w:szCs w:val="18"/>
          <w:lang w:val="sv-SE"/>
        </w:rPr>
        <w:t xml:space="preserve">đạt </w:t>
      </w:r>
      <w:r w:rsidR="008E388C" w:rsidRPr="00CE623B">
        <w:rPr>
          <w:rFonts w:asciiTheme="majorHAnsi" w:hAnsiTheme="majorHAnsi" w:cstheme="majorHAnsi"/>
          <w:spacing w:val="-2"/>
          <w:sz w:val="18"/>
          <w:szCs w:val="18"/>
          <w:lang w:val="vi-VN"/>
        </w:rPr>
        <w:t>33,9</w:t>
      </w:r>
      <w:r w:rsidR="00A272FC" w:rsidRPr="00CE623B">
        <w:rPr>
          <w:rFonts w:asciiTheme="majorHAnsi" w:hAnsiTheme="majorHAnsi" w:cstheme="majorHAnsi"/>
          <w:spacing w:val="-2"/>
          <w:sz w:val="18"/>
          <w:szCs w:val="18"/>
          <w:lang w:val="vi-VN"/>
        </w:rPr>
        <w:t>51</w:t>
      </w:r>
      <w:r w:rsidR="008636C3" w:rsidRPr="00CE623B">
        <w:rPr>
          <w:rFonts w:asciiTheme="majorHAnsi" w:hAnsiTheme="majorHAnsi" w:cstheme="majorHAnsi"/>
          <w:spacing w:val="-2"/>
          <w:sz w:val="18"/>
          <w:szCs w:val="18"/>
          <w:lang w:val="sv-SE"/>
        </w:rPr>
        <w:t xml:space="preserve"> tỷ con tăng </w:t>
      </w:r>
      <w:r w:rsidR="00A272FC" w:rsidRPr="00CE623B">
        <w:rPr>
          <w:rFonts w:asciiTheme="majorHAnsi" w:hAnsiTheme="majorHAnsi" w:cstheme="majorHAnsi"/>
          <w:spacing w:val="-2"/>
          <w:sz w:val="18"/>
          <w:szCs w:val="18"/>
          <w:lang w:val="sv-SE"/>
        </w:rPr>
        <w:t>8</w:t>
      </w:r>
      <w:r w:rsidR="008636C3" w:rsidRPr="00CE623B">
        <w:rPr>
          <w:rFonts w:asciiTheme="majorHAnsi" w:hAnsiTheme="majorHAnsi" w:cstheme="majorHAnsi"/>
          <w:spacing w:val="-2"/>
          <w:sz w:val="18"/>
          <w:szCs w:val="18"/>
          <w:lang w:val="sv-SE"/>
        </w:rPr>
        <w:t>,6</w:t>
      </w:r>
      <w:r w:rsidRPr="00CE623B">
        <w:rPr>
          <w:rFonts w:asciiTheme="majorHAnsi" w:hAnsiTheme="majorHAnsi" w:cstheme="majorHAnsi"/>
          <w:spacing w:val="-2"/>
          <w:sz w:val="18"/>
          <w:szCs w:val="18"/>
          <w:lang w:val="sv-SE"/>
        </w:rPr>
        <w:t>% so cùng kỳ</w:t>
      </w:r>
      <w:r w:rsidR="008636C3" w:rsidRPr="00CE623B">
        <w:rPr>
          <w:rFonts w:asciiTheme="majorHAnsi" w:hAnsiTheme="majorHAnsi" w:cstheme="majorHAnsi"/>
          <w:spacing w:val="-2"/>
          <w:sz w:val="18"/>
          <w:szCs w:val="18"/>
          <w:lang w:val="sv-SE"/>
        </w:rPr>
        <w:t>, giá trị mang lại đạt 1.182 tỷ đồng, tặng 11,03%;</w:t>
      </w:r>
    </w:p>
    <w:p w14:paraId="194EE478" w14:textId="5F6AD470" w:rsidR="00776BD1" w:rsidRPr="00CE623B" w:rsidRDefault="009D37CF" w:rsidP="009D37CF">
      <w:pPr>
        <w:pStyle w:val="FootnoteText"/>
        <w:jc w:val="both"/>
        <w:rPr>
          <w:rFonts w:asciiTheme="majorHAnsi" w:hAnsiTheme="majorHAnsi" w:cstheme="majorHAnsi"/>
          <w:spacing w:val="-2"/>
          <w:sz w:val="18"/>
          <w:szCs w:val="18"/>
          <w:lang w:val="sv-SE"/>
        </w:rPr>
      </w:pPr>
      <w:r w:rsidRPr="00CE623B">
        <w:rPr>
          <w:rFonts w:asciiTheme="majorHAnsi" w:hAnsiTheme="majorHAnsi" w:cstheme="majorHAnsi"/>
          <w:spacing w:val="-2"/>
          <w:sz w:val="18"/>
          <w:szCs w:val="18"/>
          <w:lang w:val="sv-SE"/>
        </w:rPr>
        <w:t>-</w:t>
      </w:r>
      <w:r w:rsidR="008636C3" w:rsidRPr="00CE623B">
        <w:rPr>
          <w:rFonts w:asciiTheme="majorHAnsi" w:hAnsiTheme="majorHAnsi" w:cstheme="majorHAnsi"/>
          <w:spacing w:val="-2"/>
          <w:sz w:val="18"/>
          <w:szCs w:val="18"/>
          <w:lang w:val="sv-SE"/>
        </w:rPr>
        <w:t>Trong đó tôm giống: sản lượng đạt 33.501 tỷ con, tăng 7,8%</w:t>
      </w:r>
      <w:r w:rsidR="00CF4754" w:rsidRPr="00CE623B">
        <w:rPr>
          <w:rFonts w:asciiTheme="majorHAnsi" w:hAnsiTheme="majorHAnsi" w:cstheme="majorHAnsi"/>
          <w:spacing w:val="-2"/>
          <w:sz w:val="18"/>
          <w:szCs w:val="18"/>
          <w:lang w:val="sv-SE"/>
        </w:rPr>
        <w:t>; kết nối th</w:t>
      </w:r>
      <w:r w:rsidR="00FA2176">
        <w:rPr>
          <w:rFonts w:asciiTheme="majorHAnsi" w:hAnsiTheme="majorHAnsi" w:cstheme="majorHAnsi"/>
          <w:spacing w:val="-2"/>
          <w:sz w:val="18"/>
          <w:szCs w:val="18"/>
          <w:lang w:val="sv-SE"/>
        </w:rPr>
        <w:t>ị</w:t>
      </w:r>
      <w:r w:rsidR="00CF4754" w:rsidRPr="00CE623B">
        <w:rPr>
          <w:rFonts w:asciiTheme="majorHAnsi" w:hAnsiTheme="majorHAnsi" w:cstheme="majorHAnsi"/>
          <w:spacing w:val="-2"/>
          <w:sz w:val="18"/>
          <w:szCs w:val="18"/>
          <w:lang w:val="sv-SE"/>
        </w:rPr>
        <w:t xml:space="preserve"> trường tôm giống với tỉnh Cà Mau</w:t>
      </w:r>
      <w:r w:rsidR="008E388C" w:rsidRPr="00CE623B">
        <w:rPr>
          <w:rFonts w:asciiTheme="majorHAnsi" w:hAnsiTheme="majorHAnsi" w:cstheme="majorHAnsi"/>
          <w:spacing w:val="-2"/>
          <w:sz w:val="18"/>
          <w:szCs w:val="18"/>
          <w:lang w:val="sv-SE"/>
        </w:rPr>
        <w:t xml:space="preserve"> </w:t>
      </w:r>
      <w:r w:rsidR="003371CC" w:rsidRPr="00CE623B">
        <w:rPr>
          <w:rFonts w:asciiTheme="majorHAnsi" w:hAnsiTheme="majorHAnsi" w:cstheme="majorHAnsi"/>
          <w:sz w:val="18"/>
          <w:szCs w:val="18"/>
        </w:rPr>
        <w:t>ký kết 07 hợp đồng cung ứng đã tiêu thụ hơn 5 tỷ con tôm giống</w:t>
      </w:r>
      <w:r w:rsidR="008636C3" w:rsidRPr="00CE623B">
        <w:rPr>
          <w:rFonts w:asciiTheme="majorHAnsi" w:hAnsiTheme="majorHAnsi" w:cstheme="majorHAnsi"/>
          <w:sz w:val="18"/>
          <w:szCs w:val="18"/>
        </w:rPr>
        <w:t>.</w:t>
      </w:r>
    </w:p>
  </w:footnote>
  <w:footnote w:id="17">
    <w:p w14:paraId="029F803A" w14:textId="7C171126" w:rsidR="00776BD1" w:rsidRPr="00CE623B" w:rsidRDefault="00776BD1" w:rsidP="00A272FC">
      <w:pPr>
        <w:pStyle w:val="FootnoteText"/>
        <w:ind w:firstLine="142"/>
        <w:jc w:val="both"/>
        <w:rPr>
          <w:rFonts w:asciiTheme="majorHAnsi" w:hAnsiTheme="majorHAnsi" w:cstheme="majorHAnsi"/>
          <w:spacing w:val="-4"/>
          <w:sz w:val="18"/>
          <w:szCs w:val="18"/>
          <w:lang w:val="sv-SE"/>
        </w:rPr>
      </w:pPr>
      <w:r w:rsidRPr="00CE623B">
        <w:rPr>
          <w:rStyle w:val="FootnoteReference"/>
          <w:rFonts w:asciiTheme="majorHAnsi" w:hAnsiTheme="majorHAnsi" w:cstheme="majorHAnsi"/>
          <w:spacing w:val="-4"/>
          <w:sz w:val="18"/>
          <w:szCs w:val="18"/>
        </w:rPr>
        <w:footnoteRef/>
      </w:r>
      <w:r w:rsidRPr="00CE623B">
        <w:rPr>
          <w:rFonts w:asciiTheme="majorHAnsi" w:hAnsiTheme="majorHAnsi" w:cstheme="majorHAnsi"/>
          <w:spacing w:val="-4"/>
          <w:sz w:val="18"/>
          <w:szCs w:val="18"/>
          <w:lang w:val="sv-SE"/>
        </w:rPr>
        <w:t xml:space="preserve"> </w:t>
      </w:r>
      <w:r w:rsidR="00A272FC" w:rsidRPr="00CE623B">
        <w:rPr>
          <w:rFonts w:asciiTheme="majorHAnsi" w:hAnsiTheme="majorHAnsi" w:cstheme="majorHAnsi"/>
          <w:spacing w:val="-4"/>
          <w:sz w:val="18"/>
          <w:szCs w:val="18"/>
          <w:lang w:val="sv-SE"/>
        </w:rPr>
        <w:t>Ốc hương</w:t>
      </w:r>
      <w:r w:rsidR="00A272FC" w:rsidRPr="00CE623B">
        <w:rPr>
          <w:rFonts w:asciiTheme="majorHAnsi" w:hAnsiTheme="majorHAnsi" w:cstheme="majorHAnsi"/>
          <w:spacing w:val="-4"/>
          <w:sz w:val="18"/>
          <w:szCs w:val="18"/>
          <w:lang w:val="vi-VN"/>
        </w:rPr>
        <w:t xml:space="preserve"> </w:t>
      </w:r>
      <w:r w:rsidR="00A272FC" w:rsidRPr="00CE623B">
        <w:rPr>
          <w:rFonts w:asciiTheme="majorHAnsi" w:hAnsiTheme="majorHAnsi" w:cstheme="majorHAnsi"/>
          <w:spacing w:val="-4"/>
          <w:sz w:val="18"/>
          <w:szCs w:val="18"/>
          <w:lang w:val="sv-SE"/>
        </w:rPr>
        <w:t>thương phẩm 2.955 tấn; Tôm hùm 56,1 tấn; Cá nước mặn trên đất liền 184,8</w:t>
      </w:r>
      <w:r w:rsidR="00A272FC" w:rsidRPr="00CE623B">
        <w:rPr>
          <w:rFonts w:asciiTheme="majorHAnsi" w:hAnsiTheme="majorHAnsi" w:cstheme="majorHAnsi"/>
          <w:spacing w:val="-4"/>
          <w:sz w:val="18"/>
          <w:szCs w:val="18"/>
          <w:lang w:val="vi-VN"/>
        </w:rPr>
        <w:t xml:space="preserve"> </w:t>
      </w:r>
      <w:r w:rsidR="00A272FC" w:rsidRPr="00CE623B">
        <w:rPr>
          <w:rFonts w:asciiTheme="majorHAnsi" w:hAnsiTheme="majorHAnsi" w:cstheme="majorHAnsi"/>
          <w:spacing w:val="-4"/>
          <w:sz w:val="18"/>
          <w:szCs w:val="18"/>
          <w:lang w:val="sv-SE"/>
        </w:rPr>
        <w:t>tấn; Cá nước mặn trên biển290,9 tấn; Cá nước ngọt 261 tấn; Hàu, cua, ghẹ …2.197,9 tấn) tăng 11,9% so cùng kỳ</w:t>
      </w:r>
      <w:r w:rsidRPr="00CE623B">
        <w:rPr>
          <w:rFonts w:asciiTheme="majorHAnsi" w:hAnsiTheme="majorHAnsi" w:cstheme="majorHAnsi"/>
          <w:spacing w:val="-4"/>
          <w:sz w:val="18"/>
          <w:szCs w:val="18"/>
          <w:lang w:val="sv-SE"/>
        </w:rPr>
        <w:t xml:space="preserve">. </w:t>
      </w:r>
    </w:p>
  </w:footnote>
  <w:footnote w:id="18">
    <w:p w14:paraId="3C06E020" w14:textId="590DAE76" w:rsidR="00776BD1" w:rsidRPr="00CE623B" w:rsidRDefault="00776BD1" w:rsidP="00AE7AEF">
      <w:pPr>
        <w:pStyle w:val="FootnoteText"/>
        <w:ind w:firstLine="142"/>
        <w:jc w:val="both"/>
        <w:rPr>
          <w:rFonts w:asciiTheme="majorHAnsi" w:hAnsiTheme="majorHAnsi" w:cstheme="majorHAnsi"/>
          <w:sz w:val="18"/>
          <w:szCs w:val="18"/>
          <w:lang w:val="sv-SE"/>
        </w:rPr>
      </w:pPr>
      <w:r w:rsidRPr="00CE623B">
        <w:rPr>
          <w:rStyle w:val="FootnoteReference"/>
          <w:rFonts w:asciiTheme="majorHAnsi" w:hAnsiTheme="majorHAnsi" w:cstheme="majorHAnsi"/>
          <w:sz w:val="18"/>
          <w:szCs w:val="18"/>
        </w:rPr>
        <w:footnoteRef/>
      </w:r>
      <w:r w:rsidRPr="00CE623B">
        <w:rPr>
          <w:rFonts w:asciiTheme="majorHAnsi" w:hAnsiTheme="majorHAnsi" w:cstheme="majorHAnsi"/>
          <w:sz w:val="18"/>
          <w:szCs w:val="18"/>
          <w:lang w:val="sv-SE"/>
        </w:rPr>
        <w:t xml:space="preserve"> </w:t>
      </w:r>
      <w:r w:rsidR="00580486" w:rsidRPr="00CE623B">
        <w:rPr>
          <w:rFonts w:asciiTheme="majorHAnsi" w:hAnsiTheme="majorHAnsi" w:cstheme="majorHAnsi"/>
          <w:sz w:val="18"/>
          <w:szCs w:val="18"/>
          <w:lang w:val="sv-SE"/>
        </w:rPr>
        <w:t>Quyết định số 31/2024/QĐ-UBND ngày 03/5/2024 của UBND tỉnh về bãi bỏ các quyết định của UBND tỉnh</w:t>
      </w:r>
      <w:r w:rsidRPr="00CE623B">
        <w:rPr>
          <w:rFonts w:asciiTheme="majorHAnsi" w:hAnsiTheme="majorHAnsi" w:cstheme="majorHAnsi"/>
          <w:sz w:val="18"/>
          <w:szCs w:val="18"/>
          <w:lang w:val="sv-SE"/>
        </w:rPr>
        <w:t>.</w:t>
      </w:r>
    </w:p>
  </w:footnote>
  <w:footnote w:id="19">
    <w:p w14:paraId="3B1A9D1C" w14:textId="77777777" w:rsidR="00DA0689" w:rsidRPr="00CE623B" w:rsidRDefault="00DA0689" w:rsidP="00B46591">
      <w:pPr>
        <w:pStyle w:val="FootnoteText"/>
        <w:ind w:firstLine="142"/>
        <w:rPr>
          <w:rFonts w:asciiTheme="majorHAnsi" w:hAnsiTheme="majorHAnsi" w:cstheme="majorHAnsi"/>
          <w:sz w:val="18"/>
          <w:szCs w:val="18"/>
          <w:lang w:val="vi-VN"/>
        </w:rPr>
      </w:pPr>
      <w:r w:rsidRPr="00CE623B">
        <w:rPr>
          <w:rStyle w:val="FootnoteReference"/>
          <w:rFonts w:asciiTheme="majorHAnsi" w:hAnsiTheme="majorHAnsi" w:cstheme="majorHAnsi"/>
          <w:sz w:val="18"/>
          <w:szCs w:val="18"/>
        </w:rPr>
        <w:footnoteRef/>
      </w:r>
      <w:r w:rsidRPr="00CE623B">
        <w:rPr>
          <w:rFonts w:asciiTheme="majorHAnsi" w:hAnsiTheme="majorHAnsi" w:cstheme="majorHAnsi"/>
          <w:sz w:val="18"/>
          <w:szCs w:val="18"/>
          <w:lang w:val="vi-VN"/>
        </w:rPr>
        <w:t xml:space="preserve"> Hoà Sơn, Phương Hải, Hộ Hải</w:t>
      </w:r>
    </w:p>
  </w:footnote>
  <w:footnote w:id="20">
    <w:p w14:paraId="67423814" w14:textId="0851C3DB" w:rsidR="00F60FA1" w:rsidRPr="00CE623B" w:rsidRDefault="00F60FA1">
      <w:pPr>
        <w:pStyle w:val="FootnoteText"/>
        <w:rPr>
          <w:rFonts w:asciiTheme="majorHAnsi" w:hAnsiTheme="majorHAnsi" w:cstheme="majorHAnsi"/>
          <w:sz w:val="18"/>
          <w:szCs w:val="18"/>
        </w:rPr>
      </w:pPr>
      <w:r w:rsidRPr="00CE623B">
        <w:rPr>
          <w:rStyle w:val="FootnoteReference"/>
          <w:rFonts w:asciiTheme="majorHAnsi" w:hAnsiTheme="majorHAnsi" w:cstheme="majorHAnsi"/>
          <w:sz w:val="18"/>
          <w:szCs w:val="18"/>
        </w:rPr>
        <w:footnoteRef/>
      </w:r>
      <w:r w:rsidRPr="00CE623B">
        <w:rPr>
          <w:rFonts w:asciiTheme="majorHAnsi" w:hAnsiTheme="majorHAnsi" w:cstheme="majorHAnsi"/>
          <w:sz w:val="18"/>
          <w:szCs w:val="18"/>
        </w:rPr>
        <w:t xml:space="preserve"> Trong đó: Công nghiệp đạt 4</w:t>
      </w:r>
      <w:r w:rsidR="000670CA" w:rsidRPr="00CE623B">
        <w:rPr>
          <w:rFonts w:asciiTheme="majorHAnsi" w:hAnsiTheme="majorHAnsi" w:cstheme="majorHAnsi"/>
          <w:sz w:val="18"/>
          <w:szCs w:val="18"/>
        </w:rPr>
        <w:t>.935 tỷ đồng, tăng 13,9%, xây dự</w:t>
      </w:r>
      <w:r w:rsidRPr="00CE623B">
        <w:rPr>
          <w:rFonts w:asciiTheme="majorHAnsi" w:hAnsiTheme="majorHAnsi" w:cstheme="majorHAnsi"/>
          <w:sz w:val="18"/>
          <w:szCs w:val="18"/>
        </w:rPr>
        <w:t>ng đạt 2.130</w:t>
      </w:r>
      <w:r w:rsidR="000670CA" w:rsidRPr="00CE623B">
        <w:rPr>
          <w:rFonts w:asciiTheme="majorHAnsi" w:hAnsiTheme="majorHAnsi" w:cstheme="majorHAnsi"/>
          <w:sz w:val="18"/>
          <w:szCs w:val="18"/>
        </w:rPr>
        <w:t xml:space="preserve"> tỷ đồng</w:t>
      </w:r>
      <w:r w:rsidRPr="00CE623B">
        <w:rPr>
          <w:rFonts w:asciiTheme="majorHAnsi" w:hAnsiTheme="majorHAnsi" w:cstheme="majorHAnsi"/>
          <w:sz w:val="18"/>
          <w:szCs w:val="18"/>
        </w:rPr>
        <w:t xml:space="preserve"> tăng 7,59%.</w:t>
      </w:r>
    </w:p>
  </w:footnote>
  <w:footnote w:id="21">
    <w:p w14:paraId="47E4ADE5" w14:textId="5118D1EC" w:rsidR="00BF075E" w:rsidRPr="00CE623B" w:rsidRDefault="00BF075E" w:rsidP="00BF075E">
      <w:pPr>
        <w:pStyle w:val="FootnoteText"/>
        <w:ind w:firstLine="142"/>
        <w:jc w:val="both"/>
        <w:rPr>
          <w:rFonts w:ascii="Times New Roman" w:hAnsi="Times New Roman"/>
          <w:sz w:val="18"/>
          <w:szCs w:val="18"/>
          <w:lang w:val="sv-SE"/>
        </w:rPr>
      </w:pPr>
      <w:r w:rsidRPr="00CE623B">
        <w:rPr>
          <w:rStyle w:val="FootnoteReference"/>
          <w:rFonts w:ascii="Times New Roman" w:hAnsi="Times New Roman"/>
          <w:sz w:val="18"/>
          <w:szCs w:val="18"/>
        </w:rPr>
        <w:footnoteRef/>
      </w:r>
      <w:r w:rsidRPr="00CE623B">
        <w:rPr>
          <w:rFonts w:ascii="Times New Roman" w:hAnsi="Times New Roman"/>
          <w:sz w:val="18"/>
          <w:szCs w:val="18"/>
          <w:lang w:val="sv-SE"/>
        </w:rPr>
        <w:t xml:space="preserve"> Trình Bộ Công thương cập nhật bổ sung các dự án: Đường dây đấu nối dự án Thuỷ điện Tích năng phước Hoà; dự án điện gió V2; các dự án điện mặt trời tập trung (01 phần công suất ĐTM Trung Nam và 03 nhà máy điện mặt trời đã được phê duyệt qu</w:t>
      </w:r>
      <w:r w:rsidR="00FA2176">
        <w:rPr>
          <w:rFonts w:ascii="Times New Roman" w:hAnsi="Times New Roman"/>
          <w:sz w:val="18"/>
          <w:szCs w:val="18"/>
          <w:lang w:val="sv-SE"/>
        </w:rPr>
        <w:t>y</w:t>
      </w:r>
      <w:r w:rsidRPr="00CE623B">
        <w:rPr>
          <w:rFonts w:ascii="Times New Roman" w:hAnsi="Times New Roman"/>
          <w:sz w:val="18"/>
          <w:szCs w:val="18"/>
          <w:lang w:val="sv-SE"/>
        </w:rPr>
        <w:t xml:space="preserve"> hoạch và đã có chủ trương đầu tư đi vào vận hành thương mại (Thiên Tân 1.2,1.3.1.4) và 2 dự án đang triển khai (Phước Thái 2,3);… vào Kế hoạch thực hiện quy hoạch điện VIII; đề xuất nghiên cứu lập Đề án xây dựng Trung tâm Công nghiệp, dịch vụ năng lượng tái tạo liên vùng tại Ninh Thuận…</w:t>
      </w:r>
    </w:p>
  </w:footnote>
  <w:footnote w:id="22">
    <w:p w14:paraId="3865C1D5" w14:textId="2F8D3C5F" w:rsidR="00776BD1" w:rsidRPr="00CE623B" w:rsidRDefault="00776BD1" w:rsidP="005F34A6">
      <w:pPr>
        <w:pStyle w:val="FootnoteText"/>
        <w:ind w:firstLine="142"/>
        <w:jc w:val="both"/>
        <w:rPr>
          <w:rFonts w:asciiTheme="majorHAnsi" w:hAnsiTheme="majorHAnsi" w:cstheme="majorHAnsi"/>
          <w:sz w:val="18"/>
          <w:szCs w:val="18"/>
          <w:lang w:val="sv-SE"/>
        </w:rPr>
      </w:pPr>
      <w:r w:rsidRPr="00CE623B">
        <w:rPr>
          <w:rStyle w:val="FootnoteReference"/>
          <w:rFonts w:asciiTheme="majorHAnsi" w:hAnsiTheme="majorHAnsi" w:cstheme="majorHAnsi"/>
          <w:sz w:val="18"/>
          <w:szCs w:val="18"/>
        </w:rPr>
        <w:footnoteRef/>
      </w:r>
      <w:r w:rsidRPr="00CE623B">
        <w:rPr>
          <w:rFonts w:asciiTheme="majorHAnsi" w:hAnsiTheme="majorHAnsi" w:cstheme="majorHAnsi"/>
          <w:sz w:val="18"/>
          <w:szCs w:val="18"/>
          <w:lang w:val="sv-SE"/>
        </w:rPr>
        <w:t xml:space="preserve"> Tổ chức làm việc với các doanh nghiệp sản xuất công nghiệp trên địa bàn tỉnh và Công ty Cổ phần Cảng quốc tế Trung Nam Cà Ná, làm việc với Tổng Công ty Cổ phần Bia - Rượu - Nước giải khát Sài Gòn (SABECO) qua đó nắm bắt tình hình sản xuất kinh doanh phục vụ cho công tác chỉ đạo điều hành của ngành.</w:t>
      </w:r>
    </w:p>
  </w:footnote>
  <w:footnote w:id="23">
    <w:p w14:paraId="1CAC10DE" w14:textId="166E32CD" w:rsidR="00776BD1" w:rsidRPr="00CE623B" w:rsidRDefault="00776BD1" w:rsidP="005F34A6">
      <w:pPr>
        <w:pStyle w:val="FootnoteText"/>
        <w:ind w:firstLine="142"/>
        <w:jc w:val="both"/>
        <w:rPr>
          <w:rFonts w:ascii="Times New Roman" w:hAnsi="Times New Roman"/>
          <w:sz w:val="18"/>
          <w:szCs w:val="18"/>
        </w:rPr>
      </w:pPr>
      <w:r w:rsidRPr="00CE623B">
        <w:rPr>
          <w:rStyle w:val="FootnoteReference"/>
          <w:rFonts w:ascii="Times New Roman" w:hAnsi="Times New Roman"/>
          <w:sz w:val="18"/>
          <w:szCs w:val="18"/>
        </w:rPr>
        <w:footnoteRef/>
      </w:r>
      <w:r w:rsidRPr="00CE623B">
        <w:rPr>
          <w:rFonts w:ascii="Times New Roman" w:hAnsi="Times New Roman"/>
          <w:sz w:val="18"/>
          <w:szCs w:val="18"/>
        </w:rPr>
        <w:t xml:space="preserve"> </w:t>
      </w:r>
      <w:r w:rsidR="00400147" w:rsidRPr="00CE623B">
        <w:rPr>
          <w:rFonts w:ascii="Times New Roman" w:hAnsi="Times New Roman"/>
          <w:sz w:val="18"/>
          <w:szCs w:val="18"/>
        </w:rPr>
        <w:t xml:space="preserve">Có </w:t>
      </w:r>
      <w:r w:rsidR="00B23379" w:rsidRPr="00CE623B">
        <w:rPr>
          <w:rFonts w:ascii="Times New Roman" w:hAnsi="Times New Roman"/>
          <w:sz w:val="18"/>
          <w:szCs w:val="18"/>
        </w:rPr>
        <w:t>1</w:t>
      </w:r>
      <w:r w:rsidR="00B1176A" w:rsidRPr="00CE623B">
        <w:rPr>
          <w:rFonts w:ascii="Times New Roman" w:hAnsi="Times New Roman"/>
          <w:sz w:val="18"/>
          <w:szCs w:val="18"/>
        </w:rPr>
        <w:t>7</w:t>
      </w:r>
      <w:r w:rsidRPr="00CE623B">
        <w:rPr>
          <w:rFonts w:ascii="Times New Roman" w:hAnsi="Times New Roman"/>
          <w:sz w:val="18"/>
          <w:szCs w:val="18"/>
        </w:rPr>
        <w:t xml:space="preserve">/22 sản phẩm tăng: Muối biển tăng </w:t>
      </w:r>
      <w:r w:rsidR="000A1E81" w:rsidRPr="00CE623B">
        <w:rPr>
          <w:rFonts w:ascii="Times New Roman" w:hAnsi="Times New Roman"/>
          <w:sz w:val="18"/>
          <w:szCs w:val="18"/>
        </w:rPr>
        <w:t>3</w:t>
      </w:r>
      <w:r w:rsidR="00E27B3D" w:rsidRPr="00CE623B">
        <w:rPr>
          <w:rFonts w:ascii="Times New Roman" w:hAnsi="Times New Roman"/>
          <w:sz w:val="18"/>
          <w:szCs w:val="18"/>
        </w:rPr>
        <w:t>6,7</w:t>
      </w:r>
      <w:r w:rsidRPr="00CE623B">
        <w:rPr>
          <w:rFonts w:ascii="Times New Roman" w:hAnsi="Times New Roman"/>
          <w:sz w:val="18"/>
          <w:szCs w:val="18"/>
        </w:rPr>
        <w:t xml:space="preserve">%; </w:t>
      </w:r>
      <w:r w:rsidRPr="00CE623B">
        <w:rPr>
          <w:rFonts w:ascii="Times New Roman" w:hAnsi="Times New Roman"/>
          <w:sz w:val="18"/>
          <w:szCs w:val="18"/>
          <w:lang w:val="nl-NL"/>
        </w:rPr>
        <w:t xml:space="preserve">đường RS tăng 18,2%; gạch nung tăng </w:t>
      </w:r>
      <w:r w:rsidR="00E27B3D" w:rsidRPr="00CE623B">
        <w:rPr>
          <w:rFonts w:ascii="Times New Roman" w:hAnsi="Times New Roman"/>
          <w:sz w:val="18"/>
          <w:szCs w:val="18"/>
          <w:lang w:val="nl-NL"/>
        </w:rPr>
        <w:t>41,6</w:t>
      </w:r>
      <w:r w:rsidR="000A1E81" w:rsidRPr="00CE623B">
        <w:rPr>
          <w:rFonts w:ascii="Times New Roman" w:hAnsi="Times New Roman"/>
          <w:sz w:val="18"/>
          <w:szCs w:val="18"/>
          <w:lang w:val="nl-NL"/>
        </w:rPr>
        <w:t>%</w:t>
      </w:r>
      <w:r w:rsidRPr="00CE623B">
        <w:rPr>
          <w:rFonts w:ascii="Times New Roman" w:hAnsi="Times New Roman"/>
          <w:sz w:val="18"/>
          <w:szCs w:val="18"/>
          <w:lang w:val="nl-NL"/>
        </w:rPr>
        <w:t xml:space="preserve">; may mặc tăng </w:t>
      </w:r>
      <w:r w:rsidR="00E27B3D" w:rsidRPr="00CE623B">
        <w:rPr>
          <w:rFonts w:ascii="Times New Roman" w:hAnsi="Times New Roman"/>
          <w:sz w:val="18"/>
          <w:szCs w:val="18"/>
          <w:lang w:val="nl-NL"/>
        </w:rPr>
        <w:t>12</w:t>
      </w:r>
      <w:r w:rsidR="00527803" w:rsidRPr="00CE623B">
        <w:rPr>
          <w:rFonts w:ascii="Times New Roman" w:hAnsi="Times New Roman"/>
          <w:sz w:val="18"/>
          <w:szCs w:val="18"/>
          <w:lang w:val="nl-NL"/>
        </w:rPr>
        <w:t>2,</w:t>
      </w:r>
      <w:r w:rsidR="00E27B3D" w:rsidRPr="00CE623B">
        <w:rPr>
          <w:rFonts w:ascii="Times New Roman" w:hAnsi="Times New Roman"/>
          <w:sz w:val="18"/>
          <w:szCs w:val="18"/>
          <w:lang w:val="nl-NL"/>
        </w:rPr>
        <w:t>8</w:t>
      </w:r>
      <w:r w:rsidRPr="00CE623B">
        <w:rPr>
          <w:rFonts w:ascii="Times New Roman" w:hAnsi="Times New Roman"/>
          <w:sz w:val="18"/>
          <w:szCs w:val="18"/>
          <w:lang w:val="nl-NL"/>
        </w:rPr>
        <w:t xml:space="preserve">%; </w:t>
      </w:r>
      <w:r w:rsidRPr="00CE623B">
        <w:rPr>
          <w:rFonts w:ascii="Times New Roman" w:hAnsi="Times New Roman"/>
          <w:sz w:val="18"/>
          <w:szCs w:val="18"/>
        </w:rPr>
        <w:t xml:space="preserve">tinh bột sắn tăng </w:t>
      </w:r>
      <w:r w:rsidR="0035091B" w:rsidRPr="00CE623B">
        <w:rPr>
          <w:rFonts w:ascii="Times New Roman" w:hAnsi="Times New Roman"/>
          <w:sz w:val="18"/>
          <w:szCs w:val="18"/>
          <w:lang w:val="vi-VN"/>
        </w:rPr>
        <w:t>219,3</w:t>
      </w:r>
      <w:r w:rsidRPr="00CE623B">
        <w:rPr>
          <w:rFonts w:ascii="Times New Roman" w:hAnsi="Times New Roman"/>
          <w:sz w:val="18"/>
          <w:szCs w:val="18"/>
        </w:rPr>
        <w:t xml:space="preserve">%; </w:t>
      </w:r>
      <w:r w:rsidRPr="00CE623B">
        <w:rPr>
          <w:rFonts w:ascii="Times New Roman" w:hAnsi="Times New Roman"/>
          <w:sz w:val="18"/>
          <w:szCs w:val="18"/>
          <w:lang w:val="nl-NL"/>
        </w:rPr>
        <w:t xml:space="preserve">phân vi sinh tăng </w:t>
      </w:r>
      <w:r w:rsidR="00E27B3D" w:rsidRPr="00CE623B">
        <w:rPr>
          <w:rFonts w:ascii="Times New Roman" w:hAnsi="Times New Roman"/>
          <w:sz w:val="18"/>
          <w:szCs w:val="18"/>
          <w:lang w:val="nl-NL"/>
        </w:rPr>
        <w:t>72,1</w:t>
      </w:r>
      <w:r w:rsidRPr="00CE623B">
        <w:rPr>
          <w:rFonts w:ascii="Times New Roman" w:hAnsi="Times New Roman"/>
          <w:sz w:val="18"/>
          <w:szCs w:val="18"/>
          <w:lang w:val="nl-NL"/>
        </w:rPr>
        <w:t xml:space="preserve">%; điện thương phẩm tăng </w:t>
      </w:r>
      <w:r w:rsidR="00527803" w:rsidRPr="00CE623B">
        <w:rPr>
          <w:rFonts w:ascii="Times New Roman" w:hAnsi="Times New Roman"/>
          <w:sz w:val="18"/>
          <w:szCs w:val="18"/>
          <w:lang w:val="nl-NL"/>
        </w:rPr>
        <w:t>13,</w:t>
      </w:r>
      <w:r w:rsidR="00E27B3D" w:rsidRPr="00CE623B">
        <w:rPr>
          <w:rFonts w:ascii="Times New Roman" w:hAnsi="Times New Roman"/>
          <w:sz w:val="18"/>
          <w:szCs w:val="18"/>
          <w:lang w:val="nl-NL"/>
        </w:rPr>
        <w:t>4</w:t>
      </w:r>
      <w:r w:rsidRPr="00CE623B">
        <w:rPr>
          <w:rFonts w:ascii="Times New Roman" w:hAnsi="Times New Roman"/>
          <w:sz w:val="18"/>
          <w:szCs w:val="18"/>
          <w:lang w:val="nl-NL"/>
        </w:rPr>
        <w:t xml:space="preserve">%; nước </w:t>
      </w:r>
      <w:r w:rsidR="00527803" w:rsidRPr="00CE623B">
        <w:rPr>
          <w:rFonts w:ascii="Times New Roman" w:hAnsi="Times New Roman"/>
          <w:sz w:val="18"/>
          <w:szCs w:val="18"/>
          <w:lang w:val="nl-NL"/>
        </w:rPr>
        <w:t>uống được</w:t>
      </w:r>
      <w:r w:rsidRPr="00CE623B">
        <w:rPr>
          <w:rFonts w:ascii="Times New Roman" w:hAnsi="Times New Roman"/>
          <w:sz w:val="18"/>
          <w:szCs w:val="18"/>
          <w:lang w:val="nl-NL"/>
        </w:rPr>
        <w:t xml:space="preserve"> tăng </w:t>
      </w:r>
      <w:r w:rsidR="00E27B3D" w:rsidRPr="00CE623B">
        <w:rPr>
          <w:rFonts w:ascii="Times New Roman" w:hAnsi="Times New Roman"/>
          <w:sz w:val="18"/>
          <w:szCs w:val="18"/>
          <w:lang w:val="nl-NL"/>
        </w:rPr>
        <w:t>4</w:t>
      </w:r>
      <w:r w:rsidR="00527803" w:rsidRPr="00CE623B">
        <w:rPr>
          <w:rFonts w:ascii="Times New Roman" w:hAnsi="Times New Roman"/>
          <w:sz w:val="18"/>
          <w:szCs w:val="18"/>
          <w:lang w:val="nl-NL"/>
        </w:rPr>
        <w:t>,2</w:t>
      </w:r>
      <w:r w:rsidRPr="00CE623B">
        <w:rPr>
          <w:rFonts w:ascii="Times New Roman" w:hAnsi="Times New Roman"/>
          <w:sz w:val="18"/>
          <w:szCs w:val="18"/>
          <w:lang w:val="nl-NL"/>
        </w:rPr>
        <w:t xml:space="preserve">%; nước yến tăng </w:t>
      </w:r>
      <w:r w:rsidR="00E27B3D" w:rsidRPr="00CE623B">
        <w:rPr>
          <w:rFonts w:ascii="Times New Roman" w:hAnsi="Times New Roman"/>
          <w:sz w:val="18"/>
          <w:szCs w:val="18"/>
          <w:lang w:val="nl-NL"/>
        </w:rPr>
        <w:t>49,7</w:t>
      </w:r>
      <w:r w:rsidRPr="00CE623B">
        <w:rPr>
          <w:rFonts w:ascii="Times New Roman" w:hAnsi="Times New Roman"/>
          <w:sz w:val="18"/>
          <w:szCs w:val="18"/>
          <w:lang w:val="nl-NL"/>
        </w:rPr>
        <w:t xml:space="preserve">%; điện sản xuất tăng </w:t>
      </w:r>
      <w:r w:rsidR="00E27B3D" w:rsidRPr="00CE623B">
        <w:rPr>
          <w:rFonts w:ascii="Times New Roman" w:hAnsi="Times New Roman"/>
          <w:sz w:val="18"/>
          <w:szCs w:val="18"/>
          <w:lang w:val="nl-NL"/>
        </w:rPr>
        <w:t>6,8</w:t>
      </w:r>
      <w:r w:rsidRPr="00CE623B">
        <w:rPr>
          <w:rFonts w:ascii="Times New Roman" w:hAnsi="Times New Roman"/>
          <w:sz w:val="18"/>
          <w:szCs w:val="18"/>
          <w:lang w:val="nl-NL"/>
        </w:rPr>
        <w:t xml:space="preserve">%; đá granite tăng </w:t>
      </w:r>
      <w:r w:rsidR="003A2D80" w:rsidRPr="00CE623B">
        <w:rPr>
          <w:rFonts w:ascii="Times New Roman" w:hAnsi="Times New Roman"/>
          <w:sz w:val="18"/>
          <w:szCs w:val="18"/>
          <w:lang w:val="vi-VN"/>
        </w:rPr>
        <w:t>7</w:t>
      </w:r>
      <w:r w:rsidR="00E27B3D" w:rsidRPr="00CE623B">
        <w:rPr>
          <w:rFonts w:ascii="Times New Roman" w:hAnsi="Times New Roman"/>
          <w:sz w:val="18"/>
          <w:szCs w:val="18"/>
        </w:rPr>
        <w:t>8</w:t>
      </w:r>
      <w:r w:rsidR="00527803" w:rsidRPr="00CE623B">
        <w:rPr>
          <w:rFonts w:ascii="Times New Roman" w:hAnsi="Times New Roman"/>
          <w:sz w:val="18"/>
          <w:szCs w:val="18"/>
        </w:rPr>
        <w:t>,</w:t>
      </w:r>
      <w:r w:rsidR="00E27B3D" w:rsidRPr="00CE623B">
        <w:rPr>
          <w:rFonts w:ascii="Times New Roman" w:hAnsi="Times New Roman"/>
          <w:sz w:val="18"/>
          <w:szCs w:val="18"/>
        </w:rPr>
        <w:t>8</w:t>
      </w:r>
      <w:r w:rsidRPr="00CE623B">
        <w:rPr>
          <w:rFonts w:ascii="Times New Roman" w:hAnsi="Times New Roman"/>
          <w:sz w:val="18"/>
          <w:szCs w:val="18"/>
          <w:lang w:val="nl-NL"/>
        </w:rPr>
        <w:t>%;</w:t>
      </w:r>
      <w:r w:rsidR="00206FFD" w:rsidRPr="00CE623B">
        <w:rPr>
          <w:rFonts w:ascii="Times New Roman" w:hAnsi="Times New Roman"/>
          <w:sz w:val="18"/>
          <w:szCs w:val="18"/>
          <w:lang w:val="nl-NL"/>
        </w:rPr>
        <w:t xml:space="preserve"> bia 7,7%; gạch không nung tăng 8%; </w:t>
      </w:r>
      <w:r w:rsidRPr="00CE623B">
        <w:rPr>
          <w:rFonts w:ascii="Times New Roman" w:hAnsi="Times New Roman"/>
          <w:sz w:val="18"/>
          <w:szCs w:val="18"/>
          <w:lang w:val="nl-NL"/>
        </w:rPr>
        <w:t xml:space="preserve">khăn bông tăng </w:t>
      </w:r>
      <w:r w:rsidR="00527803" w:rsidRPr="00CE623B">
        <w:rPr>
          <w:rFonts w:ascii="Times New Roman" w:hAnsi="Times New Roman"/>
          <w:sz w:val="18"/>
          <w:szCs w:val="18"/>
          <w:lang w:val="nl-NL"/>
        </w:rPr>
        <w:t>3</w:t>
      </w:r>
      <w:r w:rsidR="00E27B3D" w:rsidRPr="00CE623B">
        <w:rPr>
          <w:rFonts w:ascii="Times New Roman" w:hAnsi="Times New Roman"/>
          <w:sz w:val="18"/>
          <w:szCs w:val="18"/>
          <w:lang w:val="nl-NL"/>
        </w:rPr>
        <w:t>1</w:t>
      </w:r>
      <w:r w:rsidR="00527803" w:rsidRPr="00CE623B">
        <w:rPr>
          <w:rFonts w:ascii="Times New Roman" w:hAnsi="Times New Roman"/>
          <w:sz w:val="18"/>
          <w:szCs w:val="18"/>
          <w:lang w:val="nl-NL"/>
        </w:rPr>
        <w:t>,</w:t>
      </w:r>
      <w:r w:rsidR="00E27B3D" w:rsidRPr="00CE623B">
        <w:rPr>
          <w:rFonts w:ascii="Times New Roman" w:hAnsi="Times New Roman"/>
          <w:sz w:val="18"/>
          <w:szCs w:val="18"/>
          <w:lang w:val="nl-NL"/>
        </w:rPr>
        <w:t>1</w:t>
      </w:r>
      <w:r w:rsidRPr="00CE623B">
        <w:rPr>
          <w:rFonts w:ascii="Times New Roman" w:hAnsi="Times New Roman"/>
          <w:sz w:val="18"/>
          <w:szCs w:val="18"/>
          <w:lang w:val="nl-NL"/>
        </w:rPr>
        <w:t>%; nha đam tăng 2</w:t>
      </w:r>
      <w:r w:rsidR="00E27B3D" w:rsidRPr="00CE623B">
        <w:rPr>
          <w:rFonts w:ascii="Times New Roman" w:hAnsi="Times New Roman"/>
          <w:sz w:val="18"/>
          <w:szCs w:val="18"/>
          <w:lang w:val="nl-NL"/>
        </w:rPr>
        <w:t>4</w:t>
      </w:r>
      <w:r w:rsidRPr="00CE623B">
        <w:rPr>
          <w:rFonts w:ascii="Times New Roman" w:hAnsi="Times New Roman"/>
          <w:sz w:val="18"/>
          <w:szCs w:val="18"/>
          <w:lang w:val="nl-NL"/>
        </w:rPr>
        <w:t>,</w:t>
      </w:r>
      <w:r w:rsidR="003A2D80" w:rsidRPr="00CE623B">
        <w:rPr>
          <w:rFonts w:ascii="Times New Roman" w:hAnsi="Times New Roman"/>
          <w:sz w:val="18"/>
          <w:szCs w:val="18"/>
          <w:lang w:val="vi-VN"/>
        </w:rPr>
        <w:t>1</w:t>
      </w:r>
      <w:r w:rsidRPr="00CE623B">
        <w:rPr>
          <w:rFonts w:ascii="Times New Roman" w:hAnsi="Times New Roman"/>
          <w:sz w:val="18"/>
          <w:szCs w:val="18"/>
          <w:lang w:val="nl-NL"/>
        </w:rPr>
        <w:t xml:space="preserve">%; thú nhồi bông tăng </w:t>
      </w:r>
      <w:r w:rsidR="00527803" w:rsidRPr="00CE623B">
        <w:rPr>
          <w:rFonts w:ascii="Times New Roman" w:hAnsi="Times New Roman"/>
          <w:sz w:val="18"/>
          <w:szCs w:val="18"/>
          <w:lang w:val="vi-VN"/>
        </w:rPr>
        <w:t>3,5</w:t>
      </w:r>
      <w:r w:rsidR="00E27B3D" w:rsidRPr="00CE623B">
        <w:rPr>
          <w:rFonts w:ascii="Times New Roman" w:hAnsi="Times New Roman"/>
          <w:sz w:val="18"/>
          <w:szCs w:val="18"/>
        </w:rPr>
        <w:t>8</w:t>
      </w:r>
      <w:r w:rsidRPr="00CE623B">
        <w:rPr>
          <w:rFonts w:ascii="Times New Roman" w:hAnsi="Times New Roman"/>
          <w:sz w:val="18"/>
          <w:szCs w:val="18"/>
          <w:lang w:val="nl-NL"/>
        </w:rPr>
        <w:t xml:space="preserve"> lần</w:t>
      </w:r>
      <w:r w:rsidR="00206FFD" w:rsidRPr="00CE623B">
        <w:rPr>
          <w:rFonts w:ascii="Times New Roman" w:hAnsi="Times New Roman"/>
          <w:sz w:val="18"/>
          <w:szCs w:val="18"/>
          <w:lang w:val="nl-NL"/>
        </w:rPr>
        <w:t>; bao bì giấy phát sinh mới 974 tấn.</w:t>
      </w:r>
    </w:p>
  </w:footnote>
  <w:footnote w:id="24">
    <w:p w14:paraId="100FD671" w14:textId="71B25B72" w:rsidR="00776BD1" w:rsidRPr="00CE623B" w:rsidRDefault="00776BD1" w:rsidP="005F34A6">
      <w:pPr>
        <w:pStyle w:val="FootnoteText"/>
        <w:ind w:firstLine="142"/>
        <w:jc w:val="both"/>
        <w:rPr>
          <w:rFonts w:ascii="Times New Roman" w:hAnsi="Times New Roman"/>
          <w:sz w:val="18"/>
          <w:szCs w:val="18"/>
        </w:rPr>
      </w:pPr>
      <w:r w:rsidRPr="00CE623B">
        <w:rPr>
          <w:rStyle w:val="FootnoteReference"/>
          <w:rFonts w:ascii="Times New Roman" w:hAnsi="Times New Roman"/>
          <w:sz w:val="18"/>
          <w:szCs w:val="18"/>
        </w:rPr>
        <w:footnoteRef/>
      </w:r>
      <w:r w:rsidR="00131D03" w:rsidRPr="00CE623B">
        <w:rPr>
          <w:rFonts w:ascii="Times New Roman" w:hAnsi="Times New Roman"/>
          <w:sz w:val="18"/>
          <w:szCs w:val="18"/>
        </w:rPr>
        <w:t xml:space="preserve">có </w:t>
      </w:r>
      <w:r w:rsidRPr="00CE623B">
        <w:rPr>
          <w:rFonts w:ascii="Times New Roman" w:hAnsi="Times New Roman"/>
          <w:sz w:val="18"/>
          <w:szCs w:val="18"/>
        </w:rPr>
        <w:t>0</w:t>
      </w:r>
      <w:r w:rsidR="00131D03" w:rsidRPr="00CE623B">
        <w:rPr>
          <w:rFonts w:ascii="Times New Roman" w:hAnsi="Times New Roman"/>
          <w:sz w:val="18"/>
          <w:szCs w:val="18"/>
        </w:rPr>
        <w:t>5</w:t>
      </w:r>
      <w:r w:rsidRPr="00CE623B">
        <w:rPr>
          <w:rFonts w:ascii="Times New Roman" w:hAnsi="Times New Roman"/>
          <w:sz w:val="18"/>
          <w:szCs w:val="18"/>
        </w:rPr>
        <w:t xml:space="preserve"> sả</w:t>
      </w:r>
      <w:r w:rsidR="004A47E4" w:rsidRPr="00CE623B">
        <w:rPr>
          <w:rFonts w:ascii="Times New Roman" w:hAnsi="Times New Roman"/>
          <w:sz w:val="18"/>
          <w:szCs w:val="18"/>
        </w:rPr>
        <w:t xml:space="preserve">n phẩm giảm: </w:t>
      </w:r>
      <w:r w:rsidRPr="00CE623B">
        <w:rPr>
          <w:rFonts w:ascii="Times New Roman" w:hAnsi="Times New Roman"/>
          <w:sz w:val="18"/>
          <w:szCs w:val="18"/>
        </w:rPr>
        <w:t xml:space="preserve">Tôm đông lạnh giảm </w:t>
      </w:r>
      <w:r w:rsidR="00E27B3D" w:rsidRPr="00CE623B">
        <w:rPr>
          <w:rFonts w:ascii="Times New Roman" w:hAnsi="Times New Roman"/>
          <w:sz w:val="18"/>
          <w:szCs w:val="18"/>
        </w:rPr>
        <w:t>22,6</w:t>
      </w:r>
      <w:r w:rsidR="00017B83" w:rsidRPr="00CE623B">
        <w:rPr>
          <w:rFonts w:ascii="Times New Roman" w:hAnsi="Times New Roman"/>
          <w:sz w:val="18"/>
          <w:szCs w:val="18"/>
        </w:rPr>
        <w:t xml:space="preserve">%; </w:t>
      </w:r>
      <w:r w:rsidRPr="00CE623B">
        <w:rPr>
          <w:rFonts w:ascii="Times New Roman" w:hAnsi="Times New Roman"/>
          <w:sz w:val="18"/>
          <w:szCs w:val="18"/>
        </w:rPr>
        <w:t>Muối</w:t>
      </w:r>
      <w:r w:rsidR="00B23379" w:rsidRPr="00CE623B">
        <w:rPr>
          <w:rFonts w:ascii="Times New Roman" w:hAnsi="Times New Roman"/>
          <w:sz w:val="18"/>
          <w:szCs w:val="18"/>
        </w:rPr>
        <w:t xml:space="preserve"> tinh giảm 2</w:t>
      </w:r>
      <w:r w:rsidR="00E27B3D" w:rsidRPr="00CE623B">
        <w:rPr>
          <w:rFonts w:ascii="Times New Roman" w:hAnsi="Times New Roman"/>
          <w:sz w:val="18"/>
          <w:szCs w:val="18"/>
        </w:rPr>
        <w:t>3</w:t>
      </w:r>
      <w:r w:rsidR="00B23379" w:rsidRPr="00CE623B">
        <w:rPr>
          <w:rFonts w:ascii="Times New Roman" w:hAnsi="Times New Roman"/>
          <w:sz w:val="18"/>
          <w:szCs w:val="18"/>
        </w:rPr>
        <w:t>,</w:t>
      </w:r>
      <w:r w:rsidR="00E27B3D" w:rsidRPr="00CE623B">
        <w:rPr>
          <w:rFonts w:ascii="Times New Roman" w:hAnsi="Times New Roman"/>
          <w:sz w:val="18"/>
          <w:szCs w:val="18"/>
        </w:rPr>
        <w:t>3</w:t>
      </w:r>
      <w:r w:rsidR="004A47E4" w:rsidRPr="00CE623B">
        <w:rPr>
          <w:rFonts w:ascii="Times New Roman" w:hAnsi="Times New Roman"/>
          <w:sz w:val="18"/>
          <w:szCs w:val="18"/>
        </w:rPr>
        <w:t xml:space="preserve">%; Xi măng giảm </w:t>
      </w:r>
      <w:r w:rsidR="00E27B3D" w:rsidRPr="00CE623B">
        <w:rPr>
          <w:rFonts w:ascii="Times New Roman" w:hAnsi="Times New Roman"/>
          <w:sz w:val="18"/>
          <w:szCs w:val="18"/>
        </w:rPr>
        <w:t>19,9</w:t>
      </w:r>
      <w:r w:rsidR="00017B83" w:rsidRPr="00CE623B">
        <w:rPr>
          <w:rFonts w:ascii="Times New Roman" w:hAnsi="Times New Roman"/>
          <w:sz w:val="18"/>
          <w:szCs w:val="18"/>
        </w:rPr>
        <w:t xml:space="preserve">%, Nhân điều giảm </w:t>
      </w:r>
      <w:r w:rsidR="00E27B3D" w:rsidRPr="00CE623B">
        <w:rPr>
          <w:rFonts w:ascii="Times New Roman" w:hAnsi="Times New Roman"/>
          <w:sz w:val="18"/>
          <w:szCs w:val="18"/>
        </w:rPr>
        <w:t>8,</w:t>
      </w:r>
      <w:r w:rsidR="00B23379" w:rsidRPr="00CE623B">
        <w:rPr>
          <w:rFonts w:ascii="Times New Roman" w:hAnsi="Times New Roman"/>
          <w:sz w:val="18"/>
          <w:szCs w:val="18"/>
        </w:rPr>
        <w:t>5%,</w:t>
      </w:r>
      <w:r w:rsidR="00E27B3D" w:rsidRPr="00CE623B">
        <w:rPr>
          <w:rFonts w:ascii="Times New Roman" w:hAnsi="Times New Roman"/>
          <w:sz w:val="18"/>
          <w:szCs w:val="18"/>
        </w:rPr>
        <w:t xml:space="preserve"> Đá xây dựng giảm 7,4%</w:t>
      </w:r>
      <w:r w:rsidR="00017B83" w:rsidRPr="00CE623B">
        <w:rPr>
          <w:rFonts w:ascii="Times New Roman" w:hAnsi="Times New Roman"/>
          <w:sz w:val="18"/>
          <w:szCs w:val="18"/>
        </w:rPr>
        <w:t>.</w:t>
      </w:r>
    </w:p>
  </w:footnote>
  <w:footnote w:id="25">
    <w:p w14:paraId="08DF915F" w14:textId="52453246" w:rsidR="00776BD1" w:rsidRPr="00CE623B" w:rsidRDefault="00776BD1" w:rsidP="005F34A6">
      <w:pPr>
        <w:pStyle w:val="FootnoteText"/>
        <w:ind w:firstLine="142"/>
        <w:jc w:val="both"/>
        <w:rPr>
          <w:rFonts w:ascii="Times New Roman" w:hAnsi="Times New Roman"/>
          <w:sz w:val="18"/>
          <w:szCs w:val="18"/>
        </w:rPr>
      </w:pPr>
      <w:r w:rsidRPr="00CE623B">
        <w:rPr>
          <w:rStyle w:val="FootnoteReference"/>
          <w:rFonts w:ascii="Times New Roman" w:hAnsi="Times New Roman"/>
          <w:sz w:val="18"/>
          <w:szCs w:val="18"/>
        </w:rPr>
        <w:footnoteRef/>
      </w:r>
      <w:r w:rsidRPr="00CE623B">
        <w:rPr>
          <w:rFonts w:ascii="Times New Roman" w:hAnsi="Times New Roman"/>
          <w:sz w:val="18"/>
          <w:szCs w:val="18"/>
        </w:rPr>
        <w:t xml:space="preserve"> </w:t>
      </w:r>
      <w:r w:rsidR="00E8524E" w:rsidRPr="00CE623B">
        <w:rPr>
          <w:rFonts w:ascii="Times New Roman" w:hAnsi="Times New Roman"/>
          <w:sz w:val="18"/>
          <w:szCs w:val="18"/>
        </w:rPr>
        <w:t xml:space="preserve">Bãi </w:t>
      </w:r>
      <w:r w:rsidRPr="00CE623B">
        <w:rPr>
          <w:rFonts w:ascii="Times New Roman" w:hAnsi="Times New Roman"/>
          <w:sz w:val="18"/>
          <w:szCs w:val="18"/>
        </w:rPr>
        <w:t>bỏ Quyết định số 07/2021/QĐ-UBND ngày 10/3/2021; Quyết định số 10/2024/QĐ-UBND ngày 26/02/2024 về Quy định Phân cấp thẩm định Báo cáo nghiên cứu khả thi đầu tư xây dựng, Báo cáo kinh tế - kỹ thuật; thẩm định thiết kế xây dựng triển khai sau thiết kế cơ sở của dự án đầu tư xây dựng công trình trên địa bàn tỉnh; bãi bỏ Quyết định số 72/2023/QĐ-UBND ngày 12/10/2023 của UBND tỉnh; bãi bỏ Quyết định số 128/2017/QĐ-UBND ngày 01/12/2017 của UBND tỉnh; bãi bỏ Quyết định số 56/2011/QĐ-UBND ngày 18/10/2011 của UBND tỉnh.</w:t>
      </w:r>
    </w:p>
  </w:footnote>
  <w:footnote w:id="26">
    <w:p w14:paraId="19B4A4E1" w14:textId="7F7789F2" w:rsidR="00776BD1" w:rsidRPr="00CE623B" w:rsidRDefault="00776BD1" w:rsidP="005F34A6">
      <w:pPr>
        <w:pStyle w:val="FootnoteText"/>
        <w:ind w:firstLine="142"/>
        <w:jc w:val="both"/>
        <w:rPr>
          <w:rFonts w:ascii="Times New Roman" w:hAnsi="Times New Roman"/>
          <w:spacing w:val="-4"/>
          <w:sz w:val="18"/>
          <w:szCs w:val="18"/>
          <w:lang w:val="nl-NL"/>
        </w:rPr>
      </w:pPr>
      <w:r w:rsidRPr="00CE623B">
        <w:rPr>
          <w:rStyle w:val="FootnoteReference"/>
          <w:rFonts w:ascii="Times New Roman" w:hAnsi="Times New Roman"/>
          <w:spacing w:val="-4"/>
          <w:sz w:val="18"/>
          <w:szCs w:val="18"/>
        </w:rPr>
        <w:footnoteRef/>
      </w:r>
      <w:r w:rsidRPr="00CE623B">
        <w:rPr>
          <w:rFonts w:ascii="Times New Roman" w:hAnsi="Times New Roman"/>
          <w:spacing w:val="-4"/>
          <w:sz w:val="18"/>
          <w:szCs w:val="18"/>
          <w:lang w:val="nl-NL"/>
        </w:rPr>
        <w:t xml:space="preserve"> Đồ án điều chỉnh tổng thể QH chung xây dựng thành phố Phan Rang-Tháp Chàm; Đồ án QH phân khu xây dựng (tỷ lệ </w:t>
      </w:r>
      <w:r w:rsidR="002F662B" w:rsidRPr="00CE623B">
        <w:rPr>
          <w:rFonts w:ascii="Times New Roman" w:hAnsi="Times New Roman"/>
          <w:spacing w:val="-4"/>
          <w:sz w:val="18"/>
          <w:szCs w:val="18"/>
          <w:lang w:val="nl-NL"/>
        </w:rPr>
        <w:t xml:space="preserve">1/2000) Khu vực có ký hiệu số 2; </w:t>
      </w:r>
      <w:r w:rsidRPr="00CE623B">
        <w:rPr>
          <w:rFonts w:ascii="Times New Roman" w:hAnsi="Times New Roman"/>
          <w:spacing w:val="-4"/>
          <w:sz w:val="18"/>
          <w:szCs w:val="18"/>
          <w:lang w:val="nl-NL"/>
        </w:rPr>
        <w:t>Khu đô thị mới núi Đá Chồng; Đồ án điều chỉnh tổng thể Q</w:t>
      </w:r>
      <w:r w:rsidR="002F662B" w:rsidRPr="00CE623B">
        <w:rPr>
          <w:rFonts w:ascii="Times New Roman" w:hAnsi="Times New Roman"/>
          <w:spacing w:val="-4"/>
          <w:sz w:val="18"/>
          <w:szCs w:val="18"/>
          <w:lang w:val="nl-NL"/>
        </w:rPr>
        <w:t>H chung xây dựng Đô thị Lợi Hải</w:t>
      </w:r>
      <w:r w:rsidRPr="00CE623B">
        <w:rPr>
          <w:rFonts w:ascii="Times New Roman" w:hAnsi="Times New Roman"/>
          <w:spacing w:val="-4"/>
          <w:sz w:val="18"/>
          <w:szCs w:val="18"/>
          <w:lang w:val="nl-NL"/>
        </w:rPr>
        <w:t>; Đồ án điều chỉnh cục bộ QH chi tiết xây dựng (tỷ lệ 1/500) Dự án Lon</w:t>
      </w:r>
      <w:r w:rsidR="002F662B" w:rsidRPr="00CE623B">
        <w:rPr>
          <w:rFonts w:ascii="Times New Roman" w:hAnsi="Times New Roman"/>
          <w:spacing w:val="-4"/>
          <w:sz w:val="18"/>
          <w:szCs w:val="18"/>
          <w:lang w:val="nl-NL"/>
        </w:rPr>
        <w:t>g Thuận Hotel-Villas Ninh Thuận</w:t>
      </w:r>
      <w:r w:rsidRPr="00CE623B">
        <w:rPr>
          <w:rFonts w:ascii="Times New Roman" w:hAnsi="Times New Roman"/>
          <w:spacing w:val="-4"/>
          <w:sz w:val="18"/>
          <w:szCs w:val="18"/>
          <w:lang w:val="nl-NL"/>
        </w:rPr>
        <w:t xml:space="preserve">; Điều chỉnh cục bộ QH chi tiết xây dựng (tỷ lệ 1/500) Khu đô thị </w:t>
      </w:r>
      <w:r w:rsidR="002F662B" w:rsidRPr="00CE623B">
        <w:rPr>
          <w:rFonts w:ascii="Times New Roman" w:hAnsi="Times New Roman"/>
          <w:spacing w:val="-4"/>
          <w:sz w:val="18"/>
          <w:szCs w:val="18"/>
          <w:lang w:val="nl-NL"/>
        </w:rPr>
        <w:t>biển Bình Sơn-Ninh Chữ (khu K2)</w:t>
      </w:r>
      <w:r w:rsidRPr="00CE623B">
        <w:rPr>
          <w:rFonts w:ascii="Times New Roman" w:hAnsi="Times New Roman"/>
          <w:spacing w:val="-4"/>
          <w:sz w:val="18"/>
          <w:szCs w:val="18"/>
          <w:lang w:val="nl-NL"/>
        </w:rPr>
        <w:t>; Điều chỉnh cục bộ Đồ án QH phân khu (tỷ lệ 1/2.000)</w:t>
      </w:r>
      <w:r w:rsidR="00FB778E" w:rsidRPr="00CE623B">
        <w:rPr>
          <w:rFonts w:ascii="Times New Roman" w:hAnsi="Times New Roman"/>
          <w:spacing w:val="-4"/>
          <w:sz w:val="18"/>
          <w:szCs w:val="18"/>
          <w:lang w:val="nl-NL"/>
        </w:rPr>
        <w:t>,</w:t>
      </w:r>
      <w:r w:rsidR="00FB778E" w:rsidRPr="00CE623B">
        <w:rPr>
          <w:rFonts w:ascii="Times New Roman" w:hAnsi="Times New Roman"/>
          <w:sz w:val="18"/>
          <w:szCs w:val="18"/>
        </w:rPr>
        <w:t xml:space="preserve"> QH chi tiết xây dựng (tỷ lệ 1/500) </w:t>
      </w:r>
      <w:r w:rsidRPr="00CE623B">
        <w:rPr>
          <w:rFonts w:ascii="Times New Roman" w:hAnsi="Times New Roman"/>
          <w:spacing w:val="-4"/>
          <w:sz w:val="18"/>
          <w:szCs w:val="18"/>
          <w:lang w:val="nl-NL"/>
        </w:rPr>
        <w:t xml:space="preserve"> </w:t>
      </w:r>
      <w:r w:rsidR="002F662B" w:rsidRPr="00CE623B">
        <w:rPr>
          <w:rFonts w:ascii="Times New Roman" w:hAnsi="Times New Roman"/>
          <w:spacing w:val="-4"/>
          <w:sz w:val="18"/>
          <w:szCs w:val="18"/>
          <w:lang w:val="nl-NL"/>
        </w:rPr>
        <w:t>Khu đô thị hai bên bờ sông Dinh</w:t>
      </w:r>
      <w:r w:rsidRPr="00CE623B">
        <w:rPr>
          <w:rFonts w:ascii="Times New Roman" w:hAnsi="Times New Roman"/>
          <w:spacing w:val="-4"/>
          <w:sz w:val="18"/>
          <w:szCs w:val="18"/>
          <w:lang w:val="nl-NL"/>
        </w:rPr>
        <w:t xml:space="preserve">; </w:t>
      </w:r>
      <w:r w:rsidRPr="00CE623B">
        <w:rPr>
          <w:rFonts w:ascii="Times New Roman" w:hAnsi="Times New Roman"/>
          <w:sz w:val="18"/>
          <w:szCs w:val="18"/>
        </w:rPr>
        <w:t>Đồ án QH phân khu xây dựng (tỷ</w:t>
      </w:r>
      <w:r w:rsidR="00FB778E" w:rsidRPr="00CE623B">
        <w:rPr>
          <w:rFonts w:ascii="Times New Roman" w:hAnsi="Times New Roman"/>
          <w:sz w:val="18"/>
          <w:szCs w:val="18"/>
        </w:rPr>
        <w:t xml:space="preserve"> lệ 1/2000) khu dân cư Đông Nam</w:t>
      </w:r>
      <w:r w:rsidRPr="00CE623B">
        <w:rPr>
          <w:rFonts w:ascii="Times New Roman" w:hAnsi="Times New Roman"/>
          <w:sz w:val="18"/>
          <w:szCs w:val="18"/>
        </w:rPr>
        <w:t>; Đồ án QH phân khu xây dựng khu vực điện khí LNG, kho xăng dầu và khu vực mũi Sừng, xã Phước Diêm, huyện Thuận Nam; Đồ án điều chỉnh tổng thể QH xây dựng vùng huyện Thuận Bắc; Đồ án QH phân khu xây dựng (tỷ lệ 1/2000) Khu 1.</w:t>
      </w:r>
    </w:p>
  </w:footnote>
  <w:footnote w:id="27">
    <w:p w14:paraId="2195F764" w14:textId="26382A51" w:rsidR="00776BD1" w:rsidRPr="00CE623B" w:rsidRDefault="00776BD1" w:rsidP="005F34A6">
      <w:pPr>
        <w:pStyle w:val="FootnoteText"/>
        <w:ind w:firstLine="142"/>
        <w:jc w:val="both"/>
        <w:rPr>
          <w:rFonts w:ascii="Times New Roman" w:hAnsi="Times New Roman"/>
          <w:sz w:val="18"/>
          <w:szCs w:val="18"/>
          <w:lang w:val="nl-NL"/>
        </w:rPr>
      </w:pPr>
      <w:r w:rsidRPr="00CE623B">
        <w:rPr>
          <w:rStyle w:val="FootnoteReference"/>
          <w:rFonts w:ascii="Times New Roman" w:hAnsi="Times New Roman"/>
          <w:sz w:val="18"/>
          <w:szCs w:val="18"/>
        </w:rPr>
        <w:footnoteRef/>
      </w:r>
      <w:r w:rsidRPr="00CE623B">
        <w:rPr>
          <w:rFonts w:ascii="Times New Roman" w:hAnsi="Times New Roman"/>
          <w:sz w:val="18"/>
          <w:szCs w:val="18"/>
          <w:lang w:val="nl-NL"/>
        </w:rPr>
        <w:t xml:space="preserve"> Kế hoạch về thúc đẩy triển khai thực hiện các dự án khu đô thị mới, khu dân cư, nhà ở xã hội trong năm 2024; Kế hoạch về thu hút đầu tư nhà ở xã hội, thực hiện dự án nhà ở xã hội năm 2024; Kế hoạch tổ chức lập điều chỉnh Chương trình phát triển đô thị thị trấn Tân Sơn, huyện Ninh Sơn đến năm 2030, tầm nhìn đến năm 2050; Kế hoạch tổ chức lập Chương trình phát triển đô thị Cà Ná, huyện Thuận Nam đến năm 2025 và định hướng đến năm 2030; Kế hoạch tổ chức lập Chương trình phát triển đô thị Phước Nam, huyện Thuận Nam đến năm 2025 và định hướng đến năm 2030</w:t>
      </w:r>
      <w:r w:rsidR="00397CF9" w:rsidRPr="00CE623B">
        <w:rPr>
          <w:rFonts w:ascii="Times New Roman" w:hAnsi="Times New Roman"/>
          <w:sz w:val="18"/>
          <w:szCs w:val="18"/>
          <w:lang w:val="nl-NL"/>
        </w:rPr>
        <w:t>; phê duyệt nhà đầu tư dự án nhà ở xã hội Thành Hải</w:t>
      </w:r>
      <w:r w:rsidRPr="00CE623B">
        <w:rPr>
          <w:rFonts w:ascii="Times New Roman" w:hAnsi="Times New Roman"/>
          <w:sz w:val="18"/>
          <w:szCs w:val="18"/>
          <w:lang w:val="nl-NL"/>
        </w:rPr>
        <w:t>.</w:t>
      </w:r>
      <w:r w:rsidR="00397CF9" w:rsidRPr="00CE623B">
        <w:rPr>
          <w:rFonts w:ascii="Times New Roman" w:hAnsi="Times New Roman"/>
          <w:sz w:val="18"/>
          <w:szCs w:val="18"/>
          <w:lang w:val="nl-NL"/>
        </w:rPr>
        <w:t xml:space="preserve"> Đẩy nhanh tiến độ khu đô thị Đầm Cà Ná; Phủ Hà;..</w:t>
      </w:r>
    </w:p>
  </w:footnote>
  <w:footnote w:id="28">
    <w:p w14:paraId="11406E8E" w14:textId="77777777" w:rsidR="00776BD1" w:rsidRPr="00CE623B" w:rsidRDefault="00776BD1" w:rsidP="005F34A6">
      <w:pPr>
        <w:pStyle w:val="FootnoteText"/>
        <w:ind w:firstLine="142"/>
        <w:jc w:val="both"/>
        <w:rPr>
          <w:rFonts w:ascii="Times New Roman" w:hAnsi="Times New Roman"/>
          <w:sz w:val="18"/>
          <w:szCs w:val="18"/>
          <w:lang w:val="nl-NL"/>
        </w:rPr>
      </w:pPr>
      <w:r w:rsidRPr="00CE623B">
        <w:rPr>
          <w:rStyle w:val="FootnoteReference"/>
          <w:rFonts w:ascii="Times New Roman" w:hAnsi="Times New Roman"/>
          <w:sz w:val="18"/>
          <w:szCs w:val="18"/>
        </w:rPr>
        <w:footnoteRef/>
      </w:r>
      <w:r w:rsidRPr="00CE623B">
        <w:rPr>
          <w:rFonts w:ascii="Times New Roman" w:hAnsi="Times New Roman"/>
          <w:sz w:val="18"/>
          <w:szCs w:val="18"/>
          <w:lang w:val="nl-NL"/>
        </w:rPr>
        <w:t xml:space="preserve"> Làm việc với Đoàn công tác: Đại sứ Các Tiểu Vương quốc Ả rập Thống nhất (UAE); đoàn Tiến sĩ Nasir Latif (Brunei Darussalam); Tổng Lãnh sự quán Ấn Độ tại Thành phố Hồ Chí Minh nhằm tạo mối quan hệ hợp tác, hỗ trợ để Doanh nghiệp của Ninh Thuận có thể hợp tác xuất khẩu; tham gia Đoàn khảo sát, giao dịch thương mại và đầu tư tại Trung Quốc 2024 do Cục Xúc tiến thương mại tổ chức… Tổ chức kết nối giao thương cho 05 đơn vị tham gia gian hàng trưng bày tại khu phố thương mại Vinpearl Harbour tại Nha Trang; Chương trình kết nối giao thương” giữa doanh nghiệp tỉnh Ninh Thuận và Tập đoàn Central Retail Việt Nam, thu hút 42 doanh nghiệp, chủ thể OCOP tham gia với hơn 100 sản phẩm.</w:t>
      </w:r>
    </w:p>
  </w:footnote>
  <w:footnote w:id="29">
    <w:p w14:paraId="22FB3F87" w14:textId="47DC2656" w:rsidR="00776BD1" w:rsidRPr="00CE623B" w:rsidRDefault="00776BD1" w:rsidP="005F34A6">
      <w:pPr>
        <w:pStyle w:val="FootnoteText"/>
        <w:ind w:firstLine="142"/>
        <w:jc w:val="both"/>
        <w:rPr>
          <w:rFonts w:ascii="Times New Roman" w:hAnsi="Times New Roman"/>
          <w:sz w:val="18"/>
          <w:szCs w:val="18"/>
          <w:lang w:val="nl-NL"/>
        </w:rPr>
      </w:pPr>
      <w:r w:rsidRPr="00CE623B">
        <w:rPr>
          <w:rStyle w:val="FootnoteReference"/>
          <w:rFonts w:ascii="Times New Roman" w:hAnsi="Times New Roman"/>
          <w:sz w:val="18"/>
          <w:szCs w:val="18"/>
        </w:rPr>
        <w:footnoteRef/>
      </w:r>
      <w:r w:rsidRPr="00CE623B">
        <w:rPr>
          <w:rFonts w:ascii="Times New Roman" w:hAnsi="Times New Roman"/>
          <w:sz w:val="18"/>
          <w:szCs w:val="18"/>
          <w:lang w:val="nl-NL"/>
        </w:rPr>
        <w:t xml:space="preserve"> Hỗ trợ Đoàn Hiệp hội Du lịch Thành phố Gwangju (Hàn Quốc) khảo sát điểm đến du lịch trên địa bàn tỉnh; Phối hợp tổ chức Hội nghị ký kết Chương trình hợp tác phát triển Văn hóa, Thể thao và Du lịch Ninh Thuận - Phú Yên giai đoạn 2024- 2025; Khai trương và đưa vào hoạt động định kỳ tuyến phố đi bộ trên địa bàn thành phố Phan Rang-Tháp Chàm</w:t>
      </w:r>
      <w:r w:rsidR="00397CF9" w:rsidRPr="00CE623B">
        <w:rPr>
          <w:rFonts w:ascii="Times New Roman" w:hAnsi="Times New Roman"/>
          <w:sz w:val="18"/>
          <w:szCs w:val="18"/>
          <w:lang w:val="nl-NL"/>
        </w:rPr>
        <w:t>; xây dựng Đề án phát triển kinh tế ban đêm;..</w:t>
      </w:r>
    </w:p>
  </w:footnote>
  <w:footnote w:id="30">
    <w:p w14:paraId="2FB52D27" w14:textId="6955FFFC" w:rsidR="00776BD1" w:rsidRPr="00CE623B" w:rsidRDefault="00776BD1" w:rsidP="005F34A6">
      <w:pPr>
        <w:pStyle w:val="FootnoteText"/>
        <w:ind w:firstLine="142"/>
        <w:jc w:val="both"/>
        <w:rPr>
          <w:rFonts w:ascii="Times New Roman" w:hAnsi="Times New Roman"/>
          <w:spacing w:val="-2"/>
          <w:sz w:val="18"/>
          <w:szCs w:val="18"/>
          <w:lang w:val="pt-BR"/>
        </w:rPr>
      </w:pPr>
      <w:r w:rsidRPr="00CE623B">
        <w:rPr>
          <w:rStyle w:val="FootnoteReference"/>
          <w:rFonts w:ascii="Times New Roman" w:hAnsi="Times New Roman"/>
          <w:spacing w:val="-2"/>
          <w:sz w:val="18"/>
          <w:szCs w:val="18"/>
        </w:rPr>
        <w:footnoteRef/>
      </w:r>
      <w:r w:rsidRPr="00CE623B">
        <w:rPr>
          <w:rFonts w:ascii="Times New Roman" w:hAnsi="Times New Roman"/>
          <w:spacing w:val="-2"/>
          <w:sz w:val="18"/>
          <w:szCs w:val="18"/>
          <w:lang w:val="nl-NL"/>
        </w:rPr>
        <w:t xml:space="preserve"> Trong đó: Khách trong </w:t>
      </w:r>
      <w:r w:rsidRPr="00CE623B">
        <w:rPr>
          <w:rFonts w:ascii="Times New Roman" w:hAnsi="Times New Roman"/>
          <w:spacing w:val="-2"/>
          <w:sz w:val="18"/>
          <w:szCs w:val="18"/>
          <w:lang w:val="pt-BR"/>
        </w:rPr>
        <w:t xml:space="preserve">nước </w:t>
      </w:r>
      <w:r w:rsidRPr="00CE623B">
        <w:rPr>
          <w:rFonts w:ascii="Times New Roman" w:hAnsi="Times New Roman"/>
          <w:sz w:val="18"/>
          <w:szCs w:val="18"/>
          <w:lang w:val="nl-NL"/>
        </w:rPr>
        <w:t>3.117</w:t>
      </w:r>
      <w:r w:rsidR="007F7E6B" w:rsidRPr="00CE623B">
        <w:rPr>
          <w:rFonts w:ascii="Times New Roman" w:hAnsi="Times New Roman"/>
          <w:spacing w:val="-2"/>
          <w:sz w:val="18"/>
          <w:szCs w:val="18"/>
          <w:lang w:val="pt-BR"/>
        </w:rPr>
        <w:t xml:space="preserve"> nghìn lượt, đạt 1</w:t>
      </w:r>
      <w:r w:rsidR="007F7E6B" w:rsidRPr="00CE623B">
        <w:rPr>
          <w:rFonts w:ascii="Times New Roman" w:hAnsi="Times New Roman"/>
          <w:spacing w:val="-2"/>
          <w:sz w:val="18"/>
          <w:szCs w:val="18"/>
          <w:lang w:val="vi-VN"/>
        </w:rPr>
        <w:t>00,5</w:t>
      </w:r>
      <w:r w:rsidR="007F7E6B" w:rsidRPr="00CE623B">
        <w:rPr>
          <w:rFonts w:ascii="Times New Roman" w:hAnsi="Times New Roman"/>
          <w:spacing w:val="-2"/>
          <w:sz w:val="18"/>
          <w:szCs w:val="18"/>
          <w:lang w:val="pt-BR"/>
        </w:rPr>
        <w:t>% KH, tăng 1</w:t>
      </w:r>
      <w:r w:rsidR="007F7E6B" w:rsidRPr="00CE623B">
        <w:rPr>
          <w:rFonts w:ascii="Times New Roman" w:hAnsi="Times New Roman"/>
          <w:spacing w:val="-2"/>
          <w:sz w:val="18"/>
          <w:szCs w:val="18"/>
          <w:lang w:val="vi-VN"/>
        </w:rPr>
        <w:t>8</w:t>
      </w:r>
      <w:r w:rsidRPr="00CE623B">
        <w:rPr>
          <w:rFonts w:ascii="Times New Roman" w:hAnsi="Times New Roman"/>
          <w:spacing w:val="-2"/>
          <w:sz w:val="18"/>
          <w:szCs w:val="18"/>
          <w:lang w:val="pt-BR"/>
        </w:rPr>
        <w:t>%; khách q</w:t>
      </w:r>
      <w:r w:rsidR="007F7E6B" w:rsidRPr="00CE623B">
        <w:rPr>
          <w:rFonts w:ascii="Times New Roman" w:hAnsi="Times New Roman"/>
          <w:spacing w:val="-2"/>
          <w:sz w:val="18"/>
          <w:szCs w:val="18"/>
          <w:lang w:val="pt-BR"/>
        </w:rPr>
        <w:t xml:space="preserve">uốc tế 87 nghìn lượt, đạt 87%, tăng 3 </w:t>
      </w:r>
      <w:r w:rsidRPr="00CE623B">
        <w:rPr>
          <w:rFonts w:ascii="Times New Roman" w:hAnsi="Times New Roman"/>
          <w:spacing w:val="-2"/>
          <w:sz w:val="18"/>
          <w:szCs w:val="18"/>
          <w:lang w:val="pt-BR"/>
        </w:rPr>
        <w:t>lần, cụ thể: k</w:t>
      </w:r>
      <w:r w:rsidRPr="00CE623B">
        <w:rPr>
          <w:rFonts w:ascii="Times New Roman" w:hAnsi="Times New Roman"/>
          <w:sz w:val="18"/>
          <w:szCs w:val="18"/>
          <w:lang w:val="pt-BR"/>
        </w:rPr>
        <w:t>hách lưu trú, nghỉ dưỡng ước đạt 2.300 ngàn lượt khách, khách tham quan ước đạt 904 ngàn lượt khách.</w:t>
      </w:r>
    </w:p>
  </w:footnote>
  <w:footnote w:id="31">
    <w:p w14:paraId="5491EBD6" w14:textId="7FEDBBCE" w:rsidR="00776BD1" w:rsidRPr="00CE623B" w:rsidRDefault="00776BD1" w:rsidP="005F34A6">
      <w:pPr>
        <w:pStyle w:val="FootnoteText"/>
        <w:ind w:firstLine="142"/>
        <w:jc w:val="both"/>
        <w:rPr>
          <w:rFonts w:ascii="Times New Roman" w:hAnsi="Times New Roman"/>
          <w:sz w:val="18"/>
          <w:szCs w:val="18"/>
          <w:lang w:val="pt-BR"/>
        </w:rPr>
      </w:pPr>
      <w:r w:rsidRPr="00CE623B">
        <w:rPr>
          <w:rStyle w:val="FootnoteReference"/>
          <w:rFonts w:ascii="Times New Roman" w:hAnsi="Times New Roman"/>
          <w:sz w:val="18"/>
          <w:szCs w:val="18"/>
        </w:rPr>
        <w:footnoteRef/>
      </w:r>
      <w:r w:rsidRPr="00CE623B">
        <w:rPr>
          <w:rFonts w:ascii="Times New Roman" w:hAnsi="Times New Roman"/>
          <w:sz w:val="18"/>
          <w:szCs w:val="18"/>
          <w:lang w:val="pt-BR"/>
        </w:rPr>
        <w:t xml:space="preserve"> Doanh thu t</w:t>
      </w:r>
      <w:r w:rsidRPr="00CE623B">
        <w:rPr>
          <w:rFonts w:ascii="Times New Roman" w:hAnsi="Times New Roman"/>
          <w:sz w:val="18"/>
          <w:szCs w:val="18"/>
          <w:lang w:val="vi-VN"/>
        </w:rPr>
        <w:t xml:space="preserve">ừ hoạt động du lịch đạt </w:t>
      </w:r>
      <w:r w:rsidRPr="00CE623B">
        <w:rPr>
          <w:rFonts w:ascii="Times New Roman" w:hAnsi="Times New Roman"/>
          <w:sz w:val="18"/>
          <w:szCs w:val="18"/>
          <w:lang w:val="pt-BR"/>
        </w:rPr>
        <w:t>3.662 tỷ đồng, tăng</w:t>
      </w:r>
      <w:r w:rsidR="007F7E6B" w:rsidRPr="00CE623B">
        <w:rPr>
          <w:rFonts w:ascii="Times New Roman" w:hAnsi="Times New Roman"/>
          <w:sz w:val="18"/>
          <w:szCs w:val="18"/>
          <w:lang w:val="vi-VN"/>
        </w:rPr>
        <w:t xml:space="preserve"> 68,8</w:t>
      </w:r>
      <w:r w:rsidRPr="00CE623B">
        <w:rPr>
          <w:rFonts w:ascii="Times New Roman" w:hAnsi="Times New Roman"/>
          <w:sz w:val="18"/>
          <w:szCs w:val="18"/>
          <w:lang w:val="pt-BR"/>
        </w:rPr>
        <w:t>% so cùng kỳ.</w:t>
      </w:r>
    </w:p>
  </w:footnote>
  <w:footnote w:id="32">
    <w:p w14:paraId="0CD21F80" w14:textId="4B2FB261" w:rsidR="00776BD1" w:rsidRPr="00CE623B" w:rsidRDefault="00776BD1" w:rsidP="005F34A6">
      <w:pPr>
        <w:pStyle w:val="FootnoteText"/>
        <w:ind w:firstLine="142"/>
        <w:jc w:val="both"/>
        <w:rPr>
          <w:rFonts w:ascii="Times New Roman" w:hAnsi="Times New Roman"/>
          <w:sz w:val="18"/>
          <w:szCs w:val="18"/>
          <w:lang w:val="pt-BR"/>
        </w:rPr>
      </w:pPr>
      <w:r w:rsidRPr="00CE623B">
        <w:rPr>
          <w:rStyle w:val="FootnoteReference"/>
          <w:rFonts w:ascii="Times New Roman" w:hAnsi="Times New Roman"/>
          <w:sz w:val="18"/>
          <w:szCs w:val="18"/>
        </w:rPr>
        <w:footnoteRef/>
      </w:r>
      <w:r w:rsidRPr="00CE623B">
        <w:rPr>
          <w:rFonts w:ascii="Times New Roman" w:hAnsi="Times New Roman"/>
          <w:sz w:val="18"/>
          <w:szCs w:val="18"/>
          <w:lang w:val="pt-BR"/>
        </w:rPr>
        <w:t xml:space="preserve"> </w:t>
      </w:r>
      <w:r w:rsidRPr="00CE623B">
        <w:rPr>
          <w:rFonts w:ascii="Times New Roman" w:hAnsi="Times New Roman"/>
          <w:sz w:val="18"/>
          <w:szCs w:val="18"/>
          <w:lang w:val="pl-PL"/>
        </w:rPr>
        <w:t xml:space="preserve">Tổng mức </w:t>
      </w:r>
      <w:r w:rsidRPr="00CE623B">
        <w:rPr>
          <w:rStyle w:val="fontstyle01"/>
          <w:color w:val="auto"/>
          <w:sz w:val="18"/>
          <w:szCs w:val="18"/>
          <w:lang w:val="vi-VN"/>
        </w:rPr>
        <w:t>bán lẻ hàng hóa</w:t>
      </w:r>
      <w:r w:rsidR="00556685" w:rsidRPr="00CE623B">
        <w:rPr>
          <w:rStyle w:val="fontstyle01"/>
          <w:color w:val="auto"/>
          <w:sz w:val="18"/>
          <w:szCs w:val="18"/>
          <w:lang w:val="pt-BR"/>
        </w:rPr>
        <w:t xml:space="preserve"> và doanh thu dịch vụ đạt </w:t>
      </w:r>
      <w:r w:rsidR="00CA40C9" w:rsidRPr="00CE623B">
        <w:rPr>
          <w:rStyle w:val="fontstyle01"/>
          <w:color w:val="auto"/>
          <w:sz w:val="18"/>
          <w:szCs w:val="18"/>
          <w:lang w:val="pt-BR"/>
        </w:rPr>
        <w:t xml:space="preserve">32.279 </w:t>
      </w:r>
      <w:r w:rsidRPr="00CE623B">
        <w:rPr>
          <w:rStyle w:val="fontstyle01"/>
          <w:color w:val="auto"/>
          <w:sz w:val="18"/>
          <w:szCs w:val="18"/>
          <w:lang w:val="pt-BR"/>
        </w:rPr>
        <w:t xml:space="preserve">tỷ đồng, tăng </w:t>
      </w:r>
      <w:r w:rsidR="00CA40C9" w:rsidRPr="00CE623B">
        <w:rPr>
          <w:rStyle w:val="fontstyle01"/>
          <w:color w:val="auto"/>
          <w:sz w:val="18"/>
          <w:szCs w:val="18"/>
          <w:lang w:val="pt-BR"/>
        </w:rPr>
        <w:t>14,1%</w:t>
      </w:r>
      <w:r w:rsidRPr="00CE623B">
        <w:rPr>
          <w:rStyle w:val="fontstyle01"/>
          <w:color w:val="auto"/>
          <w:sz w:val="18"/>
          <w:szCs w:val="18"/>
          <w:lang w:val="pt-BR"/>
        </w:rPr>
        <w:t>.</w:t>
      </w:r>
    </w:p>
  </w:footnote>
  <w:footnote w:id="33">
    <w:p w14:paraId="1DE12DA1" w14:textId="33A505B3" w:rsidR="005431AC" w:rsidRPr="00CE623B" w:rsidRDefault="005431AC" w:rsidP="005431AC">
      <w:pPr>
        <w:pStyle w:val="FootnoteText"/>
        <w:ind w:firstLine="142"/>
        <w:rPr>
          <w:rFonts w:ascii="Times New Roman" w:hAnsi="Times New Roman"/>
          <w:sz w:val="18"/>
          <w:szCs w:val="18"/>
          <w:lang w:val="vi-VN"/>
        </w:rPr>
      </w:pPr>
      <w:r w:rsidRPr="00CE623B">
        <w:rPr>
          <w:rStyle w:val="FootnoteReference"/>
          <w:rFonts w:ascii="Times New Roman" w:hAnsi="Times New Roman"/>
        </w:rPr>
        <w:footnoteRef/>
      </w:r>
      <w:r w:rsidRPr="00CE623B">
        <w:rPr>
          <w:rFonts w:ascii="Times New Roman" w:hAnsi="Times New Roman"/>
          <w:lang w:val="pt-BR"/>
        </w:rPr>
        <w:t xml:space="preserve"> </w:t>
      </w:r>
      <w:r w:rsidR="000F7EEB" w:rsidRPr="00CE623B">
        <w:rPr>
          <w:rFonts w:ascii="Times New Roman" w:hAnsi="Times New Roman"/>
          <w:lang w:val="pt-BR"/>
        </w:rPr>
        <w:t>Tổng kim ngạch XK giảm 9,6%; XK</w:t>
      </w:r>
      <w:r w:rsidR="007861BA" w:rsidRPr="00CE623B">
        <w:rPr>
          <w:rFonts w:ascii="Times New Roman" w:hAnsi="Times New Roman"/>
          <w:sz w:val="18"/>
          <w:szCs w:val="18"/>
          <w:lang w:val="vi-VN"/>
        </w:rPr>
        <w:t xml:space="preserve"> thuỷ sản giảm 60</w:t>
      </w:r>
      <w:r w:rsidRPr="00CE623B">
        <w:rPr>
          <w:rFonts w:ascii="Times New Roman" w:hAnsi="Times New Roman"/>
          <w:sz w:val="18"/>
          <w:szCs w:val="18"/>
          <w:lang w:val="vi-VN"/>
        </w:rPr>
        <w:t>%, Hàng nông sản giảm 23,4%.</w:t>
      </w:r>
    </w:p>
  </w:footnote>
  <w:footnote w:id="34">
    <w:p w14:paraId="1A5037B2" w14:textId="77777777" w:rsidR="00776BD1" w:rsidRPr="00CE623B" w:rsidRDefault="00776BD1" w:rsidP="005F34A6">
      <w:pPr>
        <w:pStyle w:val="FootnoteText"/>
        <w:ind w:firstLine="142"/>
        <w:jc w:val="both"/>
        <w:rPr>
          <w:rFonts w:ascii="Times New Roman" w:hAnsi="Times New Roman"/>
          <w:sz w:val="18"/>
          <w:szCs w:val="18"/>
          <w:lang w:val="fi-FI"/>
        </w:rPr>
      </w:pPr>
      <w:r w:rsidRPr="00CE623B">
        <w:rPr>
          <w:rStyle w:val="FootnoteReference"/>
          <w:rFonts w:ascii="Times New Roman" w:hAnsi="Times New Roman"/>
          <w:sz w:val="18"/>
          <w:szCs w:val="18"/>
        </w:rPr>
        <w:footnoteRef/>
      </w:r>
      <w:r w:rsidRPr="00CE623B">
        <w:rPr>
          <w:rFonts w:ascii="Times New Roman" w:hAnsi="Times New Roman"/>
          <w:sz w:val="18"/>
          <w:szCs w:val="18"/>
          <w:lang w:val="fi-FI"/>
        </w:rPr>
        <w:t xml:space="preserve"> UBND tỉnh ban hành Kế hoạch số 2151/KH-UBND ngày 17/5/2024 về định giá đất năm 2024; Quyết định số 142/QĐ UBND ngày 07/3/2024 về Kế hoạch thu tiền sử dụng đất ngân sách tỉnh năm 2024: Xác định phương án giá đất trình Hội đồng thẩm định tỉnh, giá đất để tính thu: Khu đô thị mới đầm Cà Ná; Dự án đầu tư xây dựng nhà ở Khu dân cư Tân Hội; Khu đất dọc hai bên đường N9 thuộc khu dân cư Bắc Trần Phú; Khu đô thị mới Phủ Hà…</w:t>
      </w:r>
    </w:p>
  </w:footnote>
  <w:footnote w:id="35">
    <w:p w14:paraId="3B97F680" w14:textId="2A6B6CE9" w:rsidR="00060F36" w:rsidRPr="00CE623B" w:rsidRDefault="00060F36">
      <w:pPr>
        <w:pStyle w:val="FootnoteText"/>
        <w:rPr>
          <w:rFonts w:ascii="Times New Roman" w:hAnsi="Times New Roman"/>
          <w:sz w:val="18"/>
          <w:szCs w:val="18"/>
          <w:lang w:val="fi-FI"/>
        </w:rPr>
      </w:pPr>
      <w:r w:rsidRPr="00CE623B">
        <w:rPr>
          <w:rStyle w:val="FootnoteReference"/>
          <w:rFonts w:ascii="Times New Roman" w:hAnsi="Times New Roman"/>
          <w:sz w:val="18"/>
          <w:szCs w:val="18"/>
        </w:rPr>
        <w:footnoteRef/>
      </w:r>
      <w:r w:rsidRPr="00CE623B">
        <w:rPr>
          <w:rFonts w:ascii="Times New Roman" w:hAnsi="Times New Roman"/>
          <w:sz w:val="18"/>
          <w:szCs w:val="18"/>
          <w:lang w:val="fi-FI"/>
        </w:rPr>
        <w:t xml:space="preserve"> </w:t>
      </w:r>
      <w:r w:rsidRPr="00CE623B">
        <w:rPr>
          <w:rFonts w:ascii="Times New Roman" w:hAnsi="Times New Roman"/>
          <w:sz w:val="18"/>
          <w:szCs w:val="18"/>
          <w:lang w:val="vi-VN"/>
        </w:rPr>
        <w:t xml:space="preserve">Kế hoạch số </w:t>
      </w:r>
      <w:r w:rsidRPr="00CE623B">
        <w:rPr>
          <w:rFonts w:ascii="Times New Roman" w:hAnsi="Times New Roman"/>
          <w:sz w:val="18"/>
          <w:szCs w:val="18"/>
          <w:lang w:val="fi-FI"/>
        </w:rPr>
        <w:t>2694/KH-UBND ngày 19/6/2024</w:t>
      </w:r>
    </w:p>
  </w:footnote>
  <w:footnote w:id="36">
    <w:p w14:paraId="416F23EF" w14:textId="7F35320D" w:rsidR="008B458D" w:rsidRPr="00CE623B" w:rsidRDefault="008B458D" w:rsidP="008B458D">
      <w:pPr>
        <w:pStyle w:val="FootnoteText"/>
        <w:jc w:val="both"/>
        <w:rPr>
          <w:rFonts w:ascii="Times New Roman" w:hAnsi="Times New Roman"/>
          <w:sz w:val="18"/>
          <w:szCs w:val="18"/>
          <w:lang w:val="fi-FI"/>
        </w:rPr>
      </w:pPr>
      <w:r w:rsidRPr="00CE623B">
        <w:rPr>
          <w:rStyle w:val="FootnoteReference"/>
          <w:rFonts w:ascii="Times New Roman" w:hAnsi="Times New Roman"/>
          <w:sz w:val="18"/>
          <w:szCs w:val="18"/>
        </w:rPr>
        <w:footnoteRef/>
      </w:r>
      <w:r w:rsidRPr="00CE623B">
        <w:rPr>
          <w:rFonts w:ascii="Times New Roman" w:hAnsi="Times New Roman"/>
          <w:sz w:val="18"/>
          <w:szCs w:val="18"/>
          <w:lang w:val="fi-FI"/>
        </w:rPr>
        <w:t xml:space="preserve"> Cao tốc Bắc Nam; Dự án Nhà máy thủy điện tích năng Bác Ái; Cảng biển tổng hợp Cà Ná; Đường nối từ thị trấn Tân Sơn, huyện Ninh Sơn, tỉnh Ninh Thuận đi ngã tư Tà Năng, huyện Đức Trọng, tỉnh Lâm Đồng; Khu đô thị mới Đầm Cà Ná; Khu đô thị mới Bờ Sông Dinh; Khu dân cư Phủ Hà</w:t>
      </w:r>
    </w:p>
  </w:footnote>
  <w:footnote w:id="37">
    <w:p w14:paraId="12755F0A" w14:textId="734B4860" w:rsidR="00776BD1" w:rsidRPr="00CE623B" w:rsidRDefault="00776BD1" w:rsidP="005F34A6">
      <w:pPr>
        <w:pStyle w:val="FootnoteText"/>
        <w:ind w:firstLine="142"/>
        <w:jc w:val="both"/>
        <w:rPr>
          <w:rFonts w:ascii="Times New Roman" w:hAnsi="Times New Roman"/>
          <w:sz w:val="18"/>
          <w:szCs w:val="18"/>
          <w:lang w:val="fi-FI"/>
        </w:rPr>
      </w:pPr>
      <w:r w:rsidRPr="00CE623B">
        <w:rPr>
          <w:rStyle w:val="FootnoteReference"/>
          <w:rFonts w:ascii="Times New Roman" w:hAnsi="Times New Roman"/>
          <w:sz w:val="18"/>
          <w:szCs w:val="18"/>
        </w:rPr>
        <w:footnoteRef/>
      </w:r>
      <w:r w:rsidRPr="00CE623B">
        <w:rPr>
          <w:rFonts w:ascii="Times New Roman" w:hAnsi="Times New Roman"/>
          <w:sz w:val="18"/>
          <w:szCs w:val="18"/>
          <w:lang w:val="fi-FI"/>
        </w:rPr>
        <w:t xml:space="preserve"> Trong 9 tháng đầu năm đã hỗ trợ cho 6.433 lượt doanh nghiệp, hộ kinh doanh với tổng số tiền 389,8 tỷ đồng, trong đó: Giảm 2% thuế GTGT cho 6.025 lượt/378,3 tỷ đồng; giảm 30% tiền thuê đất, thuê mặt nước cho 408 trường hợp/11,5 tỷ đồng.</w:t>
      </w:r>
    </w:p>
  </w:footnote>
  <w:footnote w:id="38">
    <w:p w14:paraId="3BCBBF07" w14:textId="77777777" w:rsidR="00776BD1" w:rsidRPr="00CE623B" w:rsidRDefault="00776BD1" w:rsidP="005F34A6">
      <w:pPr>
        <w:pStyle w:val="FootnoteText"/>
        <w:ind w:firstLine="142"/>
        <w:jc w:val="both"/>
        <w:rPr>
          <w:rFonts w:ascii="Times New Roman" w:hAnsi="Times New Roman"/>
          <w:sz w:val="18"/>
          <w:szCs w:val="18"/>
          <w:lang w:val="fi-FI"/>
        </w:rPr>
      </w:pPr>
      <w:r w:rsidRPr="00CE623B">
        <w:rPr>
          <w:rStyle w:val="FootnoteReference"/>
          <w:rFonts w:ascii="Times New Roman" w:hAnsi="Times New Roman"/>
          <w:sz w:val="18"/>
          <w:szCs w:val="18"/>
        </w:rPr>
        <w:footnoteRef/>
      </w:r>
      <w:r w:rsidRPr="00CE623B">
        <w:rPr>
          <w:rFonts w:ascii="Times New Roman" w:hAnsi="Times New Roman"/>
          <w:sz w:val="18"/>
          <w:szCs w:val="18"/>
          <w:lang w:val="fi-FI"/>
        </w:rPr>
        <w:t xml:space="preserve"> Gồm: Trung tâm Văn hóa tỉnh, Trụ sở Đoàn nghệ thuật dân gian chăm, Trụ sở BHXH huyện Ninh Sơn với tổng số tiền bán đấu giá các cơ sở nhà đất là 152.563 triệu đồng (bao gồm tài sản và đất ở) so với chỉ tiêu UBND tỉnh giao là 41.527 triệu đồng, đạt 367% KH.</w:t>
      </w:r>
    </w:p>
  </w:footnote>
  <w:footnote w:id="39">
    <w:p w14:paraId="126C3275" w14:textId="76C1099F" w:rsidR="00776BD1" w:rsidRPr="00CE623B" w:rsidRDefault="00776BD1" w:rsidP="005F34A6">
      <w:pPr>
        <w:pStyle w:val="FootnoteText"/>
        <w:ind w:firstLine="142"/>
        <w:jc w:val="both"/>
        <w:rPr>
          <w:rFonts w:ascii="Times New Roman" w:hAnsi="Times New Roman"/>
          <w:sz w:val="18"/>
          <w:szCs w:val="18"/>
          <w:lang w:val="fi-FI"/>
        </w:rPr>
      </w:pPr>
      <w:r w:rsidRPr="00CE623B">
        <w:rPr>
          <w:rStyle w:val="FootnoteReference"/>
          <w:rFonts w:ascii="Times New Roman" w:hAnsi="Times New Roman"/>
          <w:sz w:val="18"/>
          <w:szCs w:val="18"/>
        </w:rPr>
        <w:footnoteRef/>
      </w:r>
      <w:r w:rsidRPr="00CE623B">
        <w:rPr>
          <w:rFonts w:ascii="Times New Roman" w:hAnsi="Times New Roman"/>
          <w:sz w:val="18"/>
          <w:szCs w:val="18"/>
          <w:lang w:val="fi-FI"/>
        </w:rPr>
        <w:t xml:space="preserve"> Trong đó thu nội</w:t>
      </w:r>
      <w:r w:rsidR="0076623D" w:rsidRPr="00CE623B">
        <w:rPr>
          <w:rFonts w:ascii="Times New Roman" w:hAnsi="Times New Roman"/>
          <w:sz w:val="18"/>
          <w:szCs w:val="18"/>
          <w:lang w:val="fi-FI"/>
        </w:rPr>
        <w:t xml:space="preserve"> đ</w:t>
      </w:r>
      <w:r w:rsidR="00FA2176">
        <w:rPr>
          <w:rFonts w:ascii="Times New Roman" w:hAnsi="Times New Roman"/>
          <w:sz w:val="18"/>
          <w:szCs w:val="18"/>
          <w:lang w:val="fi-FI"/>
        </w:rPr>
        <w:t>ị</w:t>
      </w:r>
      <w:r w:rsidR="0076623D" w:rsidRPr="00CE623B">
        <w:rPr>
          <w:rFonts w:ascii="Times New Roman" w:hAnsi="Times New Roman"/>
          <w:sz w:val="18"/>
          <w:szCs w:val="18"/>
          <w:lang w:val="fi-FI"/>
        </w:rPr>
        <w:t xml:space="preserve">a đạt 3.474,8 tỷ đồng, đạt </w:t>
      </w:r>
      <w:r w:rsidR="0076623D" w:rsidRPr="00CE623B">
        <w:rPr>
          <w:rFonts w:ascii="Times New Roman" w:hAnsi="Times New Roman"/>
          <w:sz w:val="18"/>
          <w:szCs w:val="18"/>
          <w:lang w:val="vi-VN"/>
        </w:rPr>
        <w:t>88</w:t>
      </w:r>
      <w:r w:rsidR="00AD5BC7" w:rsidRPr="00CE623B">
        <w:rPr>
          <w:rFonts w:ascii="Times New Roman" w:hAnsi="Times New Roman"/>
          <w:sz w:val="18"/>
          <w:szCs w:val="18"/>
        </w:rPr>
        <w:t>,5</w:t>
      </w:r>
      <w:r w:rsidRPr="00CE623B">
        <w:rPr>
          <w:rFonts w:ascii="Times New Roman" w:hAnsi="Times New Roman"/>
          <w:sz w:val="18"/>
          <w:szCs w:val="18"/>
          <w:lang w:val="fi-FI"/>
        </w:rPr>
        <w:t>% KH</w:t>
      </w:r>
      <w:r w:rsidR="00AD5BC7" w:rsidRPr="00CE623B">
        <w:rPr>
          <w:rFonts w:ascii="Times New Roman" w:hAnsi="Times New Roman"/>
          <w:sz w:val="18"/>
          <w:szCs w:val="18"/>
          <w:lang w:val="fi-FI"/>
        </w:rPr>
        <w:t xml:space="preserve"> HĐND tỉnh giao</w:t>
      </w:r>
      <w:r w:rsidRPr="00CE623B">
        <w:rPr>
          <w:rFonts w:ascii="Times New Roman" w:hAnsi="Times New Roman"/>
          <w:sz w:val="18"/>
          <w:szCs w:val="18"/>
          <w:lang w:val="fi-FI"/>
        </w:rPr>
        <w:t xml:space="preserve">, tăng </w:t>
      </w:r>
      <w:r w:rsidR="0076623D" w:rsidRPr="00CE623B">
        <w:rPr>
          <w:rFonts w:ascii="Times New Roman" w:hAnsi="Times New Roman"/>
          <w:sz w:val="18"/>
          <w:szCs w:val="18"/>
          <w:lang w:val="vi-VN"/>
        </w:rPr>
        <w:t>27,9</w:t>
      </w:r>
      <w:r w:rsidRPr="00CE623B">
        <w:rPr>
          <w:rFonts w:ascii="Times New Roman" w:hAnsi="Times New Roman"/>
          <w:sz w:val="18"/>
          <w:szCs w:val="18"/>
          <w:lang w:val="fi-FI"/>
        </w:rPr>
        <w:t xml:space="preserve">% cùng kỳ; thu hải quan đạt 36,4 tỷ đồng, đạt 69% kế hoạch, tăng </w:t>
      </w:r>
      <w:r w:rsidR="0076623D" w:rsidRPr="00CE623B">
        <w:rPr>
          <w:rFonts w:ascii="Times New Roman" w:hAnsi="Times New Roman"/>
          <w:sz w:val="18"/>
          <w:szCs w:val="18"/>
          <w:lang w:val="vi-VN"/>
        </w:rPr>
        <w:t>56,4</w:t>
      </w:r>
      <w:r w:rsidRPr="00CE623B">
        <w:rPr>
          <w:rFonts w:ascii="Times New Roman" w:hAnsi="Times New Roman"/>
          <w:sz w:val="18"/>
          <w:szCs w:val="18"/>
          <w:lang w:val="fi-FI"/>
        </w:rPr>
        <w:t>% so cùng kỳ.</w:t>
      </w:r>
      <w:r w:rsidR="00AD1F05" w:rsidRPr="00CE623B">
        <w:rPr>
          <w:rFonts w:ascii="Times New Roman" w:hAnsi="Times New Roman"/>
          <w:sz w:val="18"/>
          <w:szCs w:val="18"/>
          <w:lang w:val="fi-FI"/>
        </w:rPr>
        <w:t xml:space="preserve"> </w:t>
      </w:r>
      <w:r w:rsidR="000B4673" w:rsidRPr="00CE623B">
        <w:rPr>
          <w:rFonts w:ascii="Times New Roman" w:hAnsi="Times New Roman"/>
          <w:sz w:val="18"/>
          <w:szCs w:val="18"/>
          <w:lang w:val="fi-FI"/>
        </w:rPr>
        <w:t>Có 10/19</w:t>
      </w:r>
      <w:r w:rsidR="00AD1F05" w:rsidRPr="00CE623B">
        <w:rPr>
          <w:rFonts w:ascii="Times New Roman" w:hAnsi="Times New Roman"/>
          <w:sz w:val="18"/>
          <w:szCs w:val="18"/>
          <w:lang w:val="fi-FI"/>
        </w:rPr>
        <w:t xml:space="preserve"> khoản thu đạt cao,</w:t>
      </w:r>
      <w:r w:rsidR="000B4673" w:rsidRPr="00CE623B">
        <w:rPr>
          <w:rFonts w:ascii="Times New Roman" w:hAnsi="Times New Roman"/>
          <w:sz w:val="18"/>
          <w:szCs w:val="18"/>
          <w:lang w:val="fi-FI"/>
        </w:rPr>
        <w:t xml:space="preserve"> 02</w:t>
      </w:r>
      <w:r w:rsidR="00AD1F05" w:rsidRPr="00CE623B">
        <w:rPr>
          <w:rFonts w:ascii="Times New Roman" w:hAnsi="Times New Roman"/>
          <w:sz w:val="18"/>
          <w:szCs w:val="18"/>
          <w:lang w:val="fi-FI"/>
        </w:rPr>
        <w:t xml:space="preserve"> khoản thu giảm</w:t>
      </w:r>
      <w:r w:rsidR="000B4673" w:rsidRPr="00CE623B">
        <w:rPr>
          <w:rFonts w:ascii="Times New Roman" w:hAnsi="Times New Roman"/>
          <w:sz w:val="18"/>
          <w:szCs w:val="18"/>
          <w:lang w:val="fi-FI"/>
        </w:rPr>
        <w:t xml:space="preserve"> so cùng kỳ</w:t>
      </w:r>
      <w:r w:rsidR="006E1C70" w:rsidRPr="00CE623B">
        <w:rPr>
          <w:rFonts w:ascii="Times New Roman" w:hAnsi="Times New Roman"/>
          <w:sz w:val="18"/>
          <w:szCs w:val="18"/>
          <w:lang w:val="fi-FI"/>
        </w:rPr>
        <w:t xml:space="preserve"> (Lệ phí trước Bạ giảm 3%; thu từ quỹ đất công ích và HLCS khác giảm 43,1%)</w:t>
      </w:r>
      <w:r w:rsidR="00AD1F05" w:rsidRPr="00CE623B">
        <w:rPr>
          <w:rFonts w:ascii="Times New Roman" w:hAnsi="Times New Roman"/>
          <w:sz w:val="18"/>
          <w:szCs w:val="18"/>
          <w:lang w:val="fi-FI"/>
        </w:rPr>
        <w:t>.</w:t>
      </w:r>
    </w:p>
  </w:footnote>
  <w:footnote w:id="40">
    <w:p w14:paraId="5BD86DD9" w14:textId="3459DB9D" w:rsidR="00776BD1" w:rsidRPr="00CE623B" w:rsidRDefault="00776BD1" w:rsidP="005F34A6">
      <w:pPr>
        <w:pStyle w:val="FootnoteText"/>
        <w:ind w:firstLine="142"/>
        <w:jc w:val="both"/>
        <w:rPr>
          <w:rFonts w:ascii="Times New Roman" w:hAnsi="Times New Roman"/>
          <w:sz w:val="18"/>
          <w:szCs w:val="18"/>
          <w:lang w:val="fi-FI"/>
        </w:rPr>
      </w:pPr>
      <w:r w:rsidRPr="00CE623B">
        <w:rPr>
          <w:rStyle w:val="FootnoteReference"/>
          <w:rFonts w:ascii="Times New Roman" w:hAnsi="Times New Roman"/>
          <w:sz w:val="18"/>
          <w:szCs w:val="18"/>
        </w:rPr>
        <w:footnoteRef/>
      </w:r>
      <w:r w:rsidRPr="00CE623B">
        <w:rPr>
          <w:rFonts w:ascii="Times New Roman" w:hAnsi="Times New Roman"/>
          <w:sz w:val="18"/>
          <w:szCs w:val="18"/>
          <w:lang w:val="fi-FI"/>
        </w:rPr>
        <w:t xml:space="preserve"> Lãi suất cho vay bình quân của các NHTM đối với các khoản cho vay mới và cũ còn dư nợ ở mức 6,9-9,3%/năm. Lãi suất cho vay ngắn hạn bình quân bằng VND đối với lĩnh vực ưu tiên khoảng 3,6%/năm thấp hơn mức lãi suất cho vay ngắn hạn tối đa theo quy định của NHNN (4%/năm).</w:t>
      </w:r>
    </w:p>
  </w:footnote>
  <w:footnote w:id="41">
    <w:p w14:paraId="18FAF247" w14:textId="73C5A5BC" w:rsidR="00776BD1" w:rsidRPr="00CE623B" w:rsidRDefault="00776BD1" w:rsidP="005F34A6">
      <w:pPr>
        <w:pStyle w:val="FootnoteText"/>
        <w:ind w:firstLine="142"/>
        <w:jc w:val="both"/>
        <w:rPr>
          <w:rFonts w:ascii="Times New Roman" w:hAnsi="Times New Roman"/>
          <w:sz w:val="18"/>
          <w:szCs w:val="18"/>
          <w:lang w:val="nb-NO"/>
        </w:rPr>
      </w:pPr>
      <w:r w:rsidRPr="00CE623B">
        <w:rPr>
          <w:rStyle w:val="FootnoteReference"/>
          <w:rFonts w:ascii="Times New Roman" w:hAnsi="Times New Roman"/>
          <w:sz w:val="18"/>
          <w:szCs w:val="18"/>
        </w:rPr>
        <w:footnoteRef/>
      </w:r>
      <w:r w:rsidRPr="00CE623B">
        <w:rPr>
          <w:rFonts w:ascii="Times New Roman" w:hAnsi="Times New Roman"/>
          <w:sz w:val="18"/>
          <w:szCs w:val="18"/>
          <w:lang w:val="fi-FI"/>
        </w:rPr>
        <w:t xml:space="preserve"> Ư</w:t>
      </w:r>
      <w:r w:rsidRPr="00CE623B">
        <w:rPr>
          <w:rFonts w:ascii="Times New Roman" w:hAnsi="Times New Roman"/>
          <w:sz w:val="18"/>
          <w:szCs w:val="18"/>
          <w:lang w:val="nb-NO"/>
        </w:rPr>
        <w:t xml:space="preserve">ớc đến cuối tháng 9/2024, tổng vốn huy động đạt 24.100 tỷ đồng, tăng </w:t>
      </w:r>
      <w:r w:rsidRPr="00CE623B">
        <w:rPr>
          <w:rFonts w:ascii="Times New Roman" w:hAnsi="Times New Roman"/>
          <w:sz w:val="18"/>
          <w:szCs w:val="18"/>
          <w:lang w:val="fi-FI"/>
        </w:rPr>
        <w:t>1.553</w:t>
      </w:r>
      <w:r w:rsidRPr="00CE623B">
        <w:rPr>
          <w:rFonts w:ascii="Times New Roman" w:hAnsi="Times New Roman"/>
          <w:sz w:val="18"/>
          <w:szCs w:val="18"/>
          <w:lang w:val="nb-NO"/>
        </w:rPr>
        <w:t xml:space="preserve"> tỷ đồng, tăng 6,89% so với cuối năm 2023, bằng 95,44% KH. Tổng dư nợ tín dụng 47.050 tỷ đồng, tăng 4.599 tỷ đồng, tăng 10,83% so với cuối năm 2023, bằng 99,85% KH. Dư nợ xấu trên địa bàn là 518 tỷ đồng, chiếm tỷ lệ 1,1% so với tổng dư nợ, tăng 0,47% so với cuối năm 2023.</w:t>
      </w:r>
    </w:p>
  </w:footnote>
  <w:footnote w:id="42">
    <w:p w14:paraId="6E2D5C77" w14:textId="77777777" w:rsidR="00776BD1" w:rsidRPr="00CE623B" w:rsidRDefault="00776BD1" w:rsidP="005F34A6">
      <w:pPr>
        <w:pStyle w:val="FootnoteText"/>
        <w:ind w:firstLine="142"/>
        <w:jc w:val="both"/>
        <w:rPr>
          <w:rFonts w:ascii="Times New Roman" w:hAnsi="Times New Roman"/>
          <w:sz w:val="18"/>
          <w:szCs w:val="18"/>
          <w:lang w:val="nb-NO"/>
        </w:rPr>
      </w:pPr>
      <w:r w:rsidRPr="00CE623B">
        <w:rPr>
          <w:rStyle w:val="FootnoteReference"/>
          <w:rFonts w:ascii="Times New Roman" w:hAnsi="Times New Roman"/>
          <w:sz w:val="18"/>
          <w:szCs w:val="18"/>
        </w:rPr>
        <w:footnoteRef/>
      </w:r>
      <w:r w:rsidRPr="00CE623B">
        <w:rPr>
          <w:rFonts w:ascii="Times New Roman" w:hAnsi="Times New Roman"/>
          <w:sz w:val="18"/>
          <w:szCs w:val="18"/>
          <w:lang w:val="nb-NO"/>
        </w:rPr>
        <w:t xml:space="preserve"> Sau Hội nghị công bố Quy hoạch tỉnh: Đã đón tiếp 08 lượt Đoàn nhà đầu tư đến tìm hiểu cơ hội đầu tư (trong nước 04 đoàn và FDI 04 đoàn). Tiếp nhận đề xuất thực hiện dự án của 16 nhà đầu tư (14 NĐT trong nước và FDI 02 NĐT).</w:t>
      </w:r>
    </w:p>
  </w:footnote>
  <w:footnote w:id="43">
    <w:p w14:paraId="5D4136CB" w14:textId="77777777" w:rsidR="00776BD1" w:rsidRPr="00CE623B" w:rsidRDefault="00776BD1" w:rsidP="005F34A6">
      <w:pPr>
        <w:pStyle w:val="FootnoteText"/>
        <w:ind w:firstLine="142"/>
        <w:jc w:val="both"/>
        <w:rPr>
          <w:rFonts w:ascii="Times New Roman" w:hAnsi="Times New Roman"/>
          <w:spacing w:val="-4"/>
          <w:sz w:val="18"/>
          <w:szCs w:val="18"/>
          <w:lang w:val="nb-NO"/>
        </w:rPr>
      </w:pPr>
      <w:r w:rsidRPr="00CE623B">
        <w:rPr>
          <w:rStyle w:val="FootnoteReference"/>
          <w:rFonts w:ascii="Times New Roman" w:hAnsi="Times New Roman"/>
          <w:spacing w:val="-4"/>
          <w:sz w:val="18"/>
          <w:szCs w:val="18"/>
        </w:rPr>
        <w:footnoteRef/>
      </w:r>
      <w:r w:rsidRPr="00CE623B">
        <w:rPr>
          <w:rFonts w:ascii="Times New Roman" w:hAnsi="Times New Roman"/>
          <w:spacing w:val="-4"/>
          <w:sz w:val="18"/>
          <w:szCs w:val="18"/>
          <w:lang w:val="nb-NO"/>
        </w:rPr>
        <w:t xml:space="preserve"> Th</w:t>
      </w:r>
      <w:r w:rsidRPr="00CE623B">
        <w:rPr>
          <w:rFonts w:ascii="Times New Roman" w:hAnsi="Times New Roman"/>
          <w:spacing w:val="-4"/>
          <w:sz w:val="18"/>
          <w:szCs w:val="18"/>
          <w:lang w:val="vi-VN"/>
        </w:rPr>
        <w:t>ực hiện Công điện 24/CĐ-TTg ngày 22/3/2024 của Thủ tướng Chính phủ</w:t>
      </w:r>
      <w:r w:rsidRPr="00CE623B">
        <w:rPr>
          <w:rFonts w:ascii="Times New Roman" w:hAnsi="Times New Roman"/>
          <w:spacing w:val="-4"/>
          <w:sz w:val="18"/>
          <w:szCs w:val="18"/>
          <w:lang w:val="nb-NO"/>
        </w:rPr>
        <w:t xml:space="preserve"> </w:t>
      </w:r>
      <w:r w:rsidRPr="00CE623B">
        <w:rPr>
          <w:rFonts w:ascii="Times New Roman" w:hAnsi="Times New Roman"/>
          <w:spacing w:val="-4"/>
          <w:sz w:val="18"/>
          <w:szCs w:val="18"/>
          <w:lang w:val="vi-VN"/>
        </w:rPr>
        <w:t>và Chỉ thị số 57-CT/TU ngày 19/3/2024 của Tỉnh ủy</w:t>
      </w:r>
      <w:r w:rsidRPr="00CE623B">
        <w:rPr>
          <w:rFonts w:ascii="Times New Roman" w:hAnsi="Times New Roman"/>
          <w:spacing w:val="-4"/>
          <w:sz w:val="18"/>
          <w:szCs w:val="18"/>
          <w:lang w:val="nb-NO"/>
        </w:rPr>
        <w:t>, UBND tỉnh đã ban hành Kế hoạch số 1481/KH-UBND ngày 05/4/2024 về đẩy mạnh thực hiện và giải ngân vốn đầu tư công năm 2024.</w:t>
      </w:r>
    </w:p>
  </w:footnote>
  <w:footnote w:id="44">
    <w:p w14:paraId="6E21F474" w14:textId="191D259F" w:rsidR="002D0F99" w:rsidRPr="00CE623B" w:rsidRDefault="002D0F99" w:rsidP="002D0F99">
      <w:pPr>
        <w:pStyle w:val="FootnoteText"/>
        <w:ind w:firstLine="142"/>
        <w:jc w:val="both"/>
        <w:rPr>
          <w:rFonts w:ascii="Times New Roman" w:hAnsi="Times New Roman"/>
          <w:sz w:val="18"/>
          <w:szCs w:val="18"/>
          <w:lang w:val="nb-NO"/>
        </w:rPr>
      </w:pPr>
      <w:r w:rsidRPr="00CE623B">
        <w:rPr>
          <w:rStyle w:val="FootnoteReference"/>
          <w:rFonts w:ascii="Times New Roman" w:hAnsi="Times New Roman"/>
          <w:sz w:val="18"/>
          <w:szCs w:val="18"/>
        </w:rPr>
        <w:footnoteRef/>
      </w:r>
      <w:r w:rsidRPr="00CE623B">
        <w:rPr>
          <w:rFonts w:ascii="Times New Roman" w:hAnsi="Times New Roman"/>
          <w:sz w:val="18"/>
          <w:szCs w:val="18"/>
          <w:lang w:val="nb-NO"/>
        </w:rPr>
        <w:t xml:space="preserve"> </w:t>
      </w:r>
      <w:r w:rsidR="009C3705" w:rsidRPr="00CE623B">
        <w:rPr>
          <w:rFonts w:ascii="Times New Roman" w:hAnsi="Times New Roman"/>
          <w:sz w:val="18"/>
          <w:szCs w:val="18"/>
          <w:lang w:val="nb-NO"/>
        </w:rPr>
        <w:t>Đến ngày 30/9/2024, giải ngân kế hoạch vốn năm 2024 đạt 1.731,467tỷ đồng/2.775,569 tỷ đồng, đạt 62,4% KH Thủ tướng giao và đạt 55,7% KH HĐND tỉnh giao (1.731,467tỷ đồng/3.106,361 tỷ đồng), trong đó: vốn trong nước giải ngân đạt 1.310,411 tỷ đồng/2.016,096 tỷ đồng, đạt 65% KH Thủ tướng CP giao; vốn nước ngoài giải ngân đạt 421,056 tỷ đồng/759,500 tỷ đồng đạt 55,4% KH</w:t>
      </w:r>
    </w:p>
  </w:footnote>
  <w:footnote w:id="45">
    <w:p w14:paraId="0D25036D" w14:textId="272F1C44" w:rsidR="00776BD1" w:rsidRPr="00CE623B" w:rsidRDefault="00776BD1" w:rsidP="005F34A6">
      <w:pPr>
        <w:pStyle w:val="FootnoteText"/>
        <w:ind w:firstLine="142"/>
        <w:jc w:val="both"/>
        <w:rPr>
          <w:rFonts w:ascii="Times New Roman" w:hAnsi="Times New Roman"/>
          <w:sz w:val="18"/>
          <w:szCs w:val="18"/>
          <w:lang w:val="nb-NO"/>
        </w:rPr>
      </w:pPr>
      <w:r w:rsidRPr="00CE623B">
        <w:rPr>
          <w:rStyle w:val="FootnoteReference"/>
          <w:rFonts w:ascii="Times New Roman" w:hAnsi="Times New Roman"/>
          <w:sz w:val="18"/>
          <w:szCs w:val="18"/>
        </w:rPr>
        <w:footnoteRef/>
      </w:r>
      <w:r w:rsidRPr="00CE623B">
        <w:rPr>
          <w:rFonts w:ascii="Times New Roman" w:hAnsi="Times New Roman"/>
          <w:sz w:val="18"/>
          <w:szCs w:val="18"/>
          <w:lang w:val="nb-NO"/>
        </w:rPr>
        <w:t xml:space="preserve"> Ban chỉ đạo các CTMTQG đã</w:t>
      </w:r>
      <w:r w:rsidR="006E1C70" w:rsidRPr="00CE623B">
        <w:rPr>
          <w:rFonts w:ascii="Times New Roman" w:hAnsi="Times New Roman"/>
          <w:sz w:val="18"/>
          <w:szCs w:val="18"/>
          <w:lang w:val="nb-NO"/>
        </w:rPr>
        <w:t xml:space="preserve"> tổ chức nhiều cuộc họp để </w:t>
      </w:r>
      <w:r w:rsidRPr="00CE623B">
        <w:rPr>
          <w:rFonts w:ascii="Times New Roman" w:hAnsi="Times New Roman"/>
          <w:sz w:val="18"/>
          <w:szCs w:val="18"/>
          <w:lang w:val="nb-NO"/>
        </w:rPr>
        <w:t xml:space="preserve">chỉ đạo </w:t>
      </w:r>
      <w:r w:rsidR="006E1C70" w:rsidRPr="00CE623B">
        <w:rPr>
          <w:rFonts w:ascii="Times New Roman" w:hAnsi="Times New Roman"/>
          <w:sz w:val="18"/>
          <w:szCs w:val="18"/>
          <w:lang w:val="nb-NO"/>
        </w:rPr>
        <w:t>triển khai sâu sát, quyết liệt;</w:t>
      </w:r>
      <w:r w:rsidRPr="00CE623B">
        <w:rPr>
          <w:rFonts w:ascii="Times New Roman" w:hAnsi="Times New Roman"/>
          <w:sz w:val="18"/>
          <w:szCs w:val="18"/>
          <w:lang w:val="nb-NO"/>
        </w:rPr>
        <w:t xml:space="preserve"> ban hành Chương trình công tác trọng tâm năm 2024 với 06 nhiệm vụ trọng tâm và 32 nhiệm vụ cụ thể, phân công trách nhiệm từng chủ Chương trình, địa phương phân khai kịp thời nguồn vốn để triển khai thực hiện. </w:t>
      </w:r>
    </w:p>
  </w:footnote>
  <w:footnote w:id="46">
    <w:p w14:paraId="600127DD" w14:textId="16B6F249" w:rsidR="00776BD1" w:rsidRPr="00CE623B" w:rsidRDefault="00776BD1" w:rsidP="005F34A6">
      <w:pPr>
        <w:pStyle w:val="FootnoteText"/>
        <w:ind w:firstLine="142"/>
        <w:jc w:val="both"/>
        <w:rPr>
          <w:rFonts w:ascii="Times New Roman" w:hAnsi="Times New Roman"/>
          <w:spacing w:val="-4"/>
          <w:sz w:val="18"/>
          <w:szCs w:val="18"/>
          <w:lang w:val="nb-NO"/>
        </w:rPr>
      </w:pPr>
      <w:r w:rsidRPr="00CE623B">
        <w:rPr>
          <w:rStyle w:val="FootnoteReference"/>
          <w:rFonts w:ascii="Times New Roman" w:hAnsi="Times New Roman"/>
          <w:spacing w:val="-4"/>
          <w:sz w:val="18"/>
          <w:szCs w:val="18"/>
        </w:rPr>
        <w:footnoteRef/>
      </w:r>
      <w:r w:rsidRPr="00CE623B">
        <w:rPr>
          <w:rFonts w:ascii="Times New Roman" w:hAnsi="Times New Roman"/>
          <w:spacing w:val="-4"/>
          <w:sz w:val="18"/>
          <w:szCs w:val="18"/>
          <w:lang w:val="nb-NO"/>
        </w:rPr>
        <w:t xml:space="preserve"> </w:t>
      </w:r>
      <w:r w:rsidR="009C3705" w:rsidRPr="00CE623B">
        <w:rPr>
          <w:rFonts w:ascii="Times New Roman" w:hAnsi="Times New Roman"/>
          <w:spacing w:val="-4"/>
          <w:sz w:val="18"/>
          <w:szCs w:val="18"/>
          <w:lang w:val="nb-NO"/>
        </w:rPr>
        <w:t>Đến 30/9/2024, giải ngân đạt giải ngân đạt 439,194 tỷ đồng/906,839 tỷ đồng, đạt 48,4% KH, trong đó: vốn ĐTPT giải ngân đạt 276,070 tỷ đồng/384,476 tỷ đồng, đạt 71,8% KH; vốn sự nghiệp giải ngân 163,124 tỷ đồng/522,3 tỷ đồng, đạt 31,2% KH</w:t>
      </w:r>
    </w:p>
  </w:footnote>
  <w:footnote w:id="47">
    <w:p w14:paraId="2B68EF79" w14:textId="669B05EE" w:rsidR="0083013F" w:rsidRPr="00CE623B" w:rsidRDefault="0083013F" w:rsidP="0083013F">
      <w:pPr>
        <w:pStyle w:val="FootnoteText"/>
        <w:jc w:val="both"/>
        <w:rPr>
          <w:rFonts w:asciiTheme="majorHAnsi" w:hAnsiTheme="majorHAnsi" w:cstheme="majorHAnsi"/>
          <w:sz w:val="18"/>
          <w:szCs w:val="18"/>
        </w:rPr>
      </w:pPr>
      <w:r w:rsidRPr="00CE623B">
        <w:rPr>
          <w:rStyle w:val="FootnoteReference"/>
          <w:rFonts w:asciiTheme="majorHAnsi" w:hAnsiTheme="majorHAnsi" w:cstheme="majorHAnsi"/>
          <w:sz w:val="18"/>
          <w:szCs w:val="18"/>
        </w:rPr>
        <w:footnoteRef/>
      </w:r>
      <w:r w:rsidRPr="00CE623B">
        <w:rPr>
          <w:rFonts w:asciiTheme="majorHAnsi" w:hAnsiTheme="majorHAnsi" w:cstheme="majorHAnsi"/>
          <w:sz w:val="18"/>
          <w:szCs w:val="18"/>
        </w:rPr>
        <w:t xml:space="preserve"> UBND tỉnh phê duyệt Danh mục 55 dự án ưu tiên kêu gọi đầu tư tỉnh Ninh Thuận tại Quyết định số 193/QĐ</w:t>
      </w:r>
      <w:r w:rsidR="00FA2176">
        <w:rPr>
          <w:rFonts w:asciiTheme="majorHAnsi" w:hAnsiTheme="majorHAnsi" w:cstheme="majorHAnsi"/>
          <w:sz w:val="18"/>
          <w:szCs w:val="18"/>
        </w:rPr>
        <w:t>-</w:t>
      </w:r>
      <w:r w:rsidRPr="00CE623B">
        <w:rPr>
          <w:rFonts w:asciiTheme="majorHAnsi" w:hAnsiTheme="majorHAnsi" w:cstheme="majorHAnsi"/>
          <w:sz w:val="18"/>
          <w:szCs w:val="18"/>
        </w:rPr>
        <w:t>UBND ngày 30/3/2024 làm cơ sở để kêu gọi đầu tư; tham mưu UBND tỉnh tổ chức tiếp đón và làm việc với trên 20 lượt 1 các nhà đầu tư, các đoàn công tác trong nước và quốc tế, các Đại sứ quán, Tổng Lãnh sự quán các nước đến Ninh Thuận tìm hiểu tiềm năng, lợi thế và tìm kiếm cơ hội đầu tư vào tỉnh; tổ chức nhiều đoàn xúc tiến đầu tư, thương mại và du lịch tại thị trường các nước Hà Lan, Đức, Trung Quốc, Hàn Quốc và tiếp tục tham mưu Đề án Tham gia Chương trình quảng bá địa phương tại Pháp và Italia, cung cấp thông tin xúc tiến đầu tư đến các Đại sứ quán, Tổng Lãnh sự các nước tại Việt Nam</w:t>
      </w:r>
    </w:p>
  </w:footnote>
  <w:footnote w:id="48">
    <w:p w14:paraId="18938666" w14:textId="619CA793" w:rsidR="00D72E57" w:rsidRPr="00CE623B" w:rsidRDefault="00D72E57" w:rsidP="00D72E57">
      <w:pPr>
        <w:pStyle w:val="FootnoteText"/>
        <w:ind w:firstLine="142"/>
        <w:jc w:val="both"/>
        <w:rPr>
          <w:rFonts w:ascii="Times New Roman" w:hAnsi="Times New Roman"/>
          <w:sz w:val="18"/>
          <w:szCs w:val="18"/>
          <w:lang w:val="nb-NO"/>
        </w:rPr>
      </w:pPr>
      <w:r w:rsidRPr="00CE623B">
        <w:rPr>
          <w:rStyle w:val="FootnoteReference"/>
          <w:rFonts w:ascii="Times New Roman" w:hAnsi="Times New Roman"/>
          <w:sz w:val="18"/>
          <w:szCs w:val="18"/>
        </w:rPr>
        <w:footnoteRef/>
      </w:r>
      <w:r w:rsidRPr="00CE623B">
        <w:rPr>
          <w:rFonts w:ascii="Times New Roman" w:hAnsi="Times New Roman"/>
          <w:sz w:val="18"/>
          <w:szCs w:val="18"/>
          <w:lang w:val="nb-NO"/>
        </w:rPr>
        <w:t xml:space="preserve"> Trong 9 tháng đầu năm đã thu hút đầu tư 3 dự án trong KCN với tổng vốn đăng ký đầu tư 1.096 tỷ đồng (</w:t>
      </w:r>
      <w:r w:rsidRPr="00CE623B">
        <w:rPr>
          <w:rFonts w:ascii="Times New Roman" w:hAnsi="Times New Roman"/>
          <w:sz w:val="18"/>
          <w:szCs w:val="18"/>
          <w:lang w:val="pt-BR"/>
        </w:rPr>
        <w:t>Dự án Xây dựng Nhà xưởng cho thuê;  Nhà máy Luyện và Cán thép HD Miền Trung</w:t>
      </w:r>
      <w:r w:rsidRPr="00CE623B">
        <w:rPr>
          <w:rFonts w:ascii="Times New Roman" w:hAnsi="Times New Roman"/>
          <w:sz w:val="18"/>
          <w:szCs w:val="18"/>
          <w:shd w:val="clear" w:color="auto" w:fill="FAFAFA"/>
          <w:lang w:val="pt-BR"/>
        </w:rPr>
        <w:t>; Dự án Nhà máy sản xuất đồ chơi trẻ em - NT2</w:t>
      </w:r>
      <w:r w:rsidR="00A84C98" w:rsidRPr="00CE623B">
        <w:rPr>
          <w:rFonts w:ascii="Times New Roman" w:hAnsi="Times New Roman"/>
          <w:sz w:val="18"/>
          <w:szCs w:val="18"/>
          <w:lang w:val="nb-NO"/>
        </w:rPr>
        <w:t xml:space="preserve">); 4 dự án trong CCN Quảng Sơn. </w:t>
      </w:r>
    </w:p>
  </w:footnote>
  <w:footnote w:id="49">
    <w:p w14:paraId="2DA7B749" w14:textId="0DAB20FB" w:rsidR="00F34996" w:rsidRPr="00CE623B" w:rsidRDefault="00F34996" w:rsidP="00F34996">
      <w:pPr>
        <w:pStyle w:val="FootnoteText"/>
        <w:ind w:firstLine="142"/>
        <w:jc w:val="both"/>
        <w:rPr>
          <w:rFonts w:ascii="Times New Roman" w:hAnsi="Times New Roman"/>
          <w:sz w:val="18"/>
          <w:szCs w:val="18"/>
          <w:lang w:val="pt-BR"/>
        </w:rPr>
      </w:pPr>
      <w:r w:rsidRPr="00CE623B">
        <w:rPr>
          <w:rStyle w:val="FootnoteReference"/>
          <w:rFonts w:ascii="Times New Roman" w:hAnsi="Times New Roman"/>
          <w:sz w:val="18"/>
          <w:szCs w:val="18"/>
        </w:rPr>
        <w:footnoteRef/>
      </w:r>
      <w:r w:rsidRPr="00CE623B">
        <w:rPr>
          <w:rFonts w:ascii="Times New Roman" w:hAnsi="Times New Roman"/>
          <w:sz w:val="18"/>
          <w:szCs w:val="18"/>
          <w:lang w:val="pt-BR"/>
        </w:rPr>
        <w:t xml:space="preserve"> - </w:t>
      </w:r>
      <w:r w:rsidR="007F11DD" w:rsidRPr="00CE623B">
        <w:rPr>
          <w:rFonts w:ascii="Times New Roman" w:hAnsi="Times New Roman"/>
          <w:sz w:val="18"/>
          <w:szCs w:val="18"/>
          <w:lang w:val="pt-BR"/>
        </w:rPr>
        <w:t>Dự án ngoài KCN, CCN: Quyết định CTĐT (để làm cơ sở lựa chọn Nhà đầu tư) cho 04 dự án/7.807 tỷ đồng; Quyết định CTĐT đồng thời chấp thuận nhà đầu tư 8 dự án/24.076 tỷ đồng (trong đó dự án Thủy điện tích năng Phước Hòa/22.865 tỷ đồng); điều chỉnh Quyết định CTĐT cho 34 dự án với tổng vốn tăng thêm 17.787 tỷ đồng.</w:t>
      </w:r>
    </w:p>
    <w:p w14:paraId="162F32A1" w14:textId="2EF57DB3" w:rsidR="00F34996" w:rsidRPr="00CE623B" w:rsidRDefault="00F34996" w:rsidP="00F34996">
      <w:pPr>
        <w:pStyle w:val="FootnoteText"/>
        <w:ind w:firstLine="142"/>
        <w:jc w:val="both"/>
        <w:rPr>
          <w:rFonts w:ascii="Times New Roman" w:hAnsi="Times New Roman"/>
          <w:sz w:val="18"/>
          <w:szCs w:val="18"/>
          <w:lang w:val="pt-BR"/>
        </w:rPr>
      </w:pPr>
      <w:r w:rsidRPr="00CE623B">
        <w:rPr>
          <w:rFonts w:ascii="Times New Roman" w:hAnsi="Times New Roman"/>
          <w:sz w:val="18"/>
          <w:szCs w:val="18"/>
          <w:lang w:val="pt-BR"/>
        </w:rPr>
        <w:t xml:space="preserve">   - Trong KCN, CCN: Cấp QĐCTĐT cho 03 dự án/1.096 tỷ đồng</w:t>
      </w:r>
      <w:r w:rsidR="00F61C80" w:rsidRPr="00CE623B">
        <w:rPr>
          <w:rFonts w:ascii="Times New Roman" w:hAnsi="Times New Roman"/>
          <w:sz w:val="18"/>
          <w:szCs w:val="18"/>
          <w:lang w:val="pt-BR"/>
        </w:rPr>
        <w:t xml:space="preserve"> trong KCN</w:t>
      </w:r>
      <w:r w:rsidRPr="00CE623B">
        <w:rPr>
          <w:rFonts w:ascii="Times New Roman" w:hAnsi="Times New Roman"/>
          <w:sz w:val="18"/>
          <w:szCs w:val="18"/>
          <w:lang w:val="pt-BR"/>
        </w:rPr>
        <w:t xml:space="preserve"> (Dự án Xây dựng Nhà xưởng cho thuê;  Nhà máy Luyện và Cán thép HD Miền Trung</w:t>
      </w:r>
      <w:r w:rsidRPr="00CE623B">
        <w:rPr>
          <w:rFonts w:ascii="Times New Roman" w:hAnsi="Times New Roman"/>
          <w:sz w:val="18"/>
          <w:szCs w:val="18"/>
          <w:shd w:val="clear" w:color="auto" w:fill="FAFAFA"/>
          <w:lang w:val="pt-BR"/>
        </w:rPr>
        <w:t>; Dự án Nhà máy sản xuất đồ chơi trẻ em - NT2</w:t>
      </w:r>
      <w:r w:rsidRPr="00CE623B">
        <w:rPr>
          <w:rFonts w:ascii="Times New Roman" w:hAnsi="Times New Roman"/>
          <w:sz w:val="18"/>
          <w:szCs w:val="18"/>
          <w:lang w:val="pt-BR"/>
        </w:rPr>
        <w:t xml:space="preserve">); </w:t>
      </w:r>
      <w:r w:rsidR="00F61C80" w:rsidRPr="00CE623B">
        <w:rPr>
          <w:rFonts w:ascii="Times New Roman" w:hAnsi="Times New Roman"/>
          <w:sz w:val="18"/>
          <w:szCs w:val="18"/>
          <w:lang w:val="pt-BR"/>
        </w:rPr>
        <w:t xml:space="preserve">Cấp QĐCTĐT 3 dự án trong CNN; </w:t>
      </w:r>
      <w:r w:rsidRPr="00CE623B">
        <w:rPr>
          <w:rFonts w:ascii="Times New Roman" w:hAnsi="Times New Roman"/>
          <w:sz w:val="18"/>
          <w:szCs w:val="18"/>
          <w:lang w:val="pt-BR"/>
        </w:rPr>
        <w:t>điều chỉnh QĐCTĐT cho 1</w:t>
      </w:r>
      <w:r w:rsidR="00F61C80" w:rsidRPr="00CE623B">
        <w:rPr>
          <w:rFonts w:ascii="Times New Roman" w:hAnsi="Times New Roman"/>
          <w:sz w:val="18"/>
          <w:szCs w:val="18"/>
          <w:lang w:val="pt-BR"/>
        </w:rPr>
        <w:t>5</w:t>
      </w:r>
      <w:r w:rsidRPr="00CE623B">
        <w:rPr>
          <w:rFonts w:ascii="Times New Roman" w:hAnsi="Times New Roman"/>
          <w:sz w:val="18"/>
          <w:szCs w:val="18"/>
          <w:lang w:val="pt-BR"/>
        </w:rPr>
        <w:t xml:space="preserve"> dự án với tổng vốn tăng thêm 748 tỷ đồng.</w:t>
      </w:r>
    </w:p>
  </w:footnote>
  <w:footnote w:id="50">
    <w:p w14:paraId="2BB60C6D" w14:textId="77777777" w:rsidR="00F34996" w:rsidRPr="00CE623B" w:rsidRDefault="00F34996" w:rsidP="00F34996">
      <w:pPr>
        <w:pStyle w:val="FootnoteText"/>
        <w:ind w:firstLine="142"/>
        <w:jc w:val="both"/>
        <w:rPr>
          <w:rFonts w:ascii="Times New Roman" w:hAnsi="Times New Roman"/>
          <w:sz w:val="18"/>
          <w:szCs w:val="18"/>
          <w:lang w:val="pt-BR"/>
        </w:rPr>
      </w:pPr>
      <w:r w:rsidRPr="00CE623B">
        <w:rPr>
          <w:rStyle w:val="FootnoteReference"/>
          <w:rFonts w:ascii="Times New Roman" w:hAnsi="Times New Roman"/>
          <w:sz w:val="18"/>
          <w:szCs w:val="18"/>
        </w:rPr>
        <w:footnoteRef/>
      </w:r>
      <w:r w:rsidRPr="00CE623B">
        <w:rPr>
          <w:rFonts w:ascii="Times New Roman" w:hAnsi="Times New Roman"/>
          <w:sz w:val="18"/>
          <w:szCs w:val="18"/>
          <w:lang w:val="pt-BR"/>
        </w:rPr>
        <w:t xml:space="preserve"> Ký kết hợp tác giữa UBND tỉnh Ninh Thuận với UBND tỉnh Khánh Hòa, Phú Yên; hợp tác với Tổng lãnh sự quán Ấn Độ; hợp tác với Trường Đại học Cần Thơ, Đại học Nông lâm thành phố HCM, Đại học Kinh tế TPHCM. Ngoài ra đang tiếp tục triển khai các Chương trình hợp tác với tỉnh Đắk Lắk, các tỉnh khu vực miền Trung – Tây Nguyên; làm việc với các đối tác từ Brunei, UAE…</w:t>
      </w:r>
    </w:p>
  </w:footnote>
  <w:footnote w:id="51">
    <w:p w14:paraId="77B52720" w14:textId="77777777" w:rsidR="00776BD1" w:rsidRPr="00CE623B" w:rsidRDefault="00776BD1" w:rsidP="005F34A6">
      <w:pPr>
        <w:pStyle w:val="FootnoteText"/>
        <w:ind w:firstLine="142"/>
        <w:jc w:val="both"/>
        <w:rPr>
          <w:rFonts w:ascii="Times New Roman" w:hAnsi="Times New Roman"/>
          <w:sz w:val="18"/>
          <w:szCs w:val="18"/>
          <w:lang w:val="pt-BR"/>
        </w:rPr>
      </w:pPr>
      <w:r w:rsidRPr="00CE623B">
        <w:rPr>
          <w:rStyle w:val="FootnoteReference"/>
          <w:rFonts w:ascii="Times New Roman" w:hAnsi="Times New Roman"/>
          <w:sz w:val="18"/>
          <w:szCs w:val="18"/>
        </w:rPr>
        <w:footnoteRef/>
      </w:r>
      <w:r w:rsidRPr="00CE623B">
        <w:rPr>
          <w:rFonts w:ascii="Times New Roman" w:hAnsi="Times New Roman"/>
          <w:sz w:val="18"/>
          <w:szCs w:val="18"/>
          <w:lang w:val="pt-BR"/>
        </w:rPr>
        <w:t xml:space="preserve"> Kế hoạch số 272-KH/TU ngày 19/02/2024của Ban Thường vụ Tỉnh ủy thực hiện Nghị quyết số 41-NQ/TW ngày 10/10/2023 của Bộ Chính trị về xây dựng và phát huy vai trò của đội ngũ doanh nhân Việt Nam trong thời kỳ mới; Kế hoạch số 1132/KH-UBND ngày 15/3/2024 của UBND tỉnh triển khai thực hiện Nghị quyết số 39/2023/NQ-HĐND ngày 12/12/2023 của HĐND tỉnh quy định chính sách hỗ trợ doanh nghiệp nhỏ và vừa, hợp tác xã chuyển đổi số trên địa bàn tỉnh Ninh Thuận giai đoạn 2024-2028.</w:t>
      </w:r>
    </w:p>
    <w:p w14:paraId="7BAAF7CC" w14:textId="60F60E87" w:rsidR="00776BD1" w:rsidRPr="00CE623B" w:rsidRDefault="00776BD1" w:rsidP="005F34A6">
      <w:pPr>
        <w:pStyle w:val="FootnoteText"/>
        <w:ind w:firstLine="142"/>
        <w:jc w:val="both"/>
        <w:rPr>
          <w:rFonts w:ascii="Times New Roman" w:hAnsi="Times New Roman"/>
          <w:sz w:val="18"/>
          <w:szCs w:val="18"/>
          <w:lang w:val="pt-BR"/>
        </w:rPr>
      </w:pPr>
      <w:r w:rsidRPr="00CE623B">
        <w:rPr>
          <w:rFonts w:ascii="Times New Roman" w:hAnsi="Times New Roman"/>
          <w:sz w:val="18"/>
          <w:szCs w:val="18"/>
          <w:lang w:val="pt-BR"/>
        </w:rPr>
        <w:t>Trong 9 tháng đầu năm, đã hướng dẫn 10 hộ kinh doanh chuyển đổi thành doanh nghiệp theo Nghị định 80/2021/NĐ-CP của Chính phủ, nâng tổng số có 61 hộ kinh doanh được chuyển đổi thành doanh nghiệp.</w:t>
      </w:r>
    </w:p>
  </w:footnote>
  <w:footnote w:id="52">
    <w:p w14:paraId="68F15301" w14:textId="4EE74715" w:rsidR="00776BD1" w:rsidRPr="00CE623B" w:rsidRDefault="00776BD1" w:rsidP="005F34A6">
      <w:pPr>
        <w:pStyle w:val="FootnoteText"/>
        <w:ind w:firstLine="142"/>
        <w:jc w:val="both"/>
        <w:rPr>
          <w:rFonts w:ascii="Times New Roman" w:hAnsi="Times New Roman"/>
          <w:sz w:val="18"/>
          <w:szCs w:val="18"/>
          <w:lang w:val="pt-BR"/>
        </w:rPr>
      </w:pPr>
      <w:r w:rsidRPr="00CE623B">
        <w:rPr>
          <w:rStyle w:val="FootnoteReference"/>
          <w:rFonts w:ascii="Times New Roman" w:hAnsi="Times New Roman"/>
          <w:sz w:val="18"/>
          <w:szCs w:val="18"/>
        </w:rPr>
        <w:footnoteRef/>
      </w:r>
      <w:r w:rsidRPr="00CE623B">
        <w:rPr>
          <w:rFonts w:ascii="Times New Roman" w:hAnsi="Times New Roman"/>
          <w:sz w:val="18"/>
          <w:szCs w:val="18"/>
          <w:lang w:val="pt-BR"/>
        </w:rPr>
        <w:t xml:space="preserve"> Tổng số hợp tác xã có 128 </w:t>
      </w:r>
      <w:r w:rsidRPr="00CE623B">
        <w:rPr>
          <w:rFonts w:ascii="Times New Roman" w:hAnsi="Times New Roman"/>
          <w:spacing w:val="3"/>
          <w:sz w:val="18"/>
          <w:szCs w:val="18"/>
          <w:shd w:val="clear" w:color="auto" w:fill="FFFFFF"/>
          <w:lang w:val="pt-BR"/>
        </w:rPr>
        <w:t>HTX/ 252,861 tỷ đồng.</w:t>
      </w:r>
    </w:p>
  </w:footnote>
  <w:footnote w:id="53">
    <w:p w14:paraId="017B10E7" w14:textId="77777777" w:rsidR="00776BD1" w:rsidRPr="00CE623B" w:rsidRDefault="00776BD1" w:rsidP="005F34A6">
      <w:pPr>
        <w:jc w:val="both"/>
        <w:rPr>
          <w:sz w:val="18"/>
          <w:szCs w:val="18"/>
          <w:lang w:val="nl-NL"/>
        </w:rPr>
      </w:pPr>
      <w:r w:rsidRPr="00CE623B">
        <w:rPr>
          <w:sz w:val="18"/>
          <w:szCs w:val="18"/>
          <w:lang w:val="pt-BR"/>
        </w:rPr>
        <w:t xml:space="preserve">   </w:t>
      </w:r>
      <w:r w:rsidRPr="00CE623B">
        <w:rPr>
          <w:rStyle w:val="FootnoteReference"/>
          <w:sz w:val="18"/>
          <w:szCs w:val="18"/>
        </w:rPr>
        <w:footnoteRef/>
      </w:r>
      <w:r w:rsidRPr="00CE623B">
        <w:rPr>
          <w:sz w:val="18"/>
          <w:szCs w:val="18"/>
          <w:lang w:val="pt-BR"/>
        </w:rPr>
        <w:t xml:space="preserve"> </w:t>
      </w:r>
      <w:r w:rsidRPr="00CE623B">
        <w:rPr>
          <w:spacing w:val="6"/>
          <w:sz w:val="18"/>
          <w:szCs w:val="18"/>
          <w:lang w:val="nl-NL"/>
        </w:rPr>
        <w:t xml:space="preserve">Có 76 học sinh cấp THPT tham dự thi học sinh giỏi cấp quốc gia/9 môn; kết quả có 27 em đạt học sinh giỏi/8 môn (03 giải Nhì, 07 giải Ba, 17 giải Khuyến khích). Thi học sinh giỏi cấp tỉnh </w:t>
      </w:r>
      <w:r w:rsidRPr="00CE623B">
        <w:rPr>
          <w:sz w:val="18"/>
          <w:szCs w:val="18"/>
          <w:lang w:val="nl-NL"/>
        </w:rPr>
        <w:t>1.037 học sinh tham dự 09 môn (trong đó cấp THPT có 658 thí sinh; cấp THCS có 379 thí sinh, không có thí sinh hệ Giáo dục thường xuyên).</w:t>
      </w:r>
    </w:p>
  </w:footnote>
  <w:footnote w:id="54">
    <w:p w14:paraId="69442643" w14:textId="77777777" w:rsidR="00776BD1" w:rsidRPr="00CE623B" w:rsidRDefault="00776BD1" w:rsidP="005F34A6">
      <w:pPr>
        <w:pStyle w:val="FootnoteText"/>
        <w:jc w:val="both"/>
        <w:rPr>
          <w:rFonts w:ascii="Times New Roman" w:hAnsi="Times New Roman"/>
          <w:sz w:val="18"/>
          <w:szCs w:val="18"/>
          <w:lang w:val="nl-NL"/>
        </w:rPr>
      </w:pPr>
      <w:r w:rsidRPr="00CE623B">
        <w:rPr>
          <w:rFonts w:ascii="Times New Roman" w:hAnsi="Times New Roman"/>
          <w:sz w:val="18"/>
          <w:szCs w:val="18"/>
          <w:lang w:val="nl-NL"/>
        </w:rPr>
        <w:t xml:space="preserve">   </w:t>
      </w:r>
      <w:r w:rsidRPr="00CE623B">
        <w:rPr>
          <w:rStyle w:val="FootnoteReference"/>
          <w:rFonts w:ascii="Times New Roman" w:hAnsi="Times New Roman"/>
          <w:sz w:val="18"/>
          <w:szCs w:val="18"/>
        </w:rPr>
        <w:footnoteRef/>
      </w:r>
      <w:r w:rsidRPr="00CE623B">
        <w:rPr>
          <w:rFonts w:ascii="Times New Roman" w:hAnsi="Times New Roman"/>
          <w:sz w:val="18"/>
          <w:szCs w:val="18"/>
          <w:lang w:val="nl-NL"/>
        </w:rPr>
        <w:t xml:space="preserve"> Có 02 dự án được chọn tham gia cấp quốc gia tại Bắc Giang</w:t>
      </w:r>
    </w:p>
  </w:footnote>
  <w:footnote w:id="55">
    <w:p w14:paraId="767CC8F5" w14:textId="77777777" w:rsidR="00776BD1" w:rsidRPr="00CE623B" w:rsidRDefault="00776BD1" w:rsidP="005F34A6">
      <w:pPr>
        <w:pStyle w:val="FootnoteText"/>
        <w:jc w:val="both"/>
        <w:rPr>
          <w:rStyle w:val="fontstyle01"/>
          <w:color w:val="auto"/>
          <w:sz w:val="18"/>
          <w:szCs w:val="18"/>
          <w:lang w:val="nl-NL"/>
        </w:rPr>
      </w:pPr>
      <w:r w:rsidRPr="00CE623B">
        <w:rPr>
          <w:rFonts w:ascii="Times New Roman" w:hAnsi="Times New Roman"/>
          <w:sz w:val="18"/>
          <w:szCs w:val="18"/>
          <w:lang w:val="nl-NL"/>
        </w:rPr>
        <w:t xml:space="preserve">   </w:t>
      </w:r>
      <w:r w:rsidRPr="00CE623B">
        <w:rPr>
          <w:rStyle w:val="FootnoteReference"/>
          <w:rFonts w:ascii="Times New Roman" w:hAnsi="Times New Roman"/>
          <w:sz w:val="18"/>
          <w:szCs w:val="18"/>
        </w:rPr>
        <w:footnoteRef/>
      </w:r>
      <w:r w:rsidRPr="00CE623B">
        <w:rPr>
          <w:rFonts w:ascii="Times New Roman" w:hAnsi="Times New Roman"/>
          <w:sz w:val="18"/>
          <w:szCs w:val="18"/>
          <w:lang w:val="vi-VN"/>
        </w:rPr>
        <w:t xml:space="preserve"> </w:t>
      </w:r>
      <w:r w:rsidRPr="00CE623B">
        <w:rPr>
          <w:rFonts w:ascii="Times New Roman" w:hAnsi="Times New Roman"/>
          <w:sz w:val="18"/>
          <w:szCs w:val="18"/>
          <w:lang w:val="nl-NL"/>
        </w:rPr>
        <w:t xml:space="preserve">Trong 9 tháng đầu năm có thêm 5 trường phổ thông được công nhận mới đạt chuẩn quốc gia, nâng tổng số lên 135 trường, đạt 64,9%, trong đó, TH 87/125 trường, đạt 69,6%; THCS 39/61 trường, đạt 63,9%; THPT 9/22 trường, đạt 40,9%; Mầm non có 01 trường được công nhận mới, nâng tổng số lên 29/88 trường, đạt 32,95%. </w:t>
      </w:r>
    </w:p>
  </w:footnote>
  <w:footnote w:id="56">
    <w:p w14:paraId="2C364489" w14:textId="77777777" w:rsidR="00776BD1" w:rsidRPr="00CE623B" w:rsidRDefault="00776BD1" w:rsidP="005F34A6">
      <w:pPr>
        <w:pStyle w:val="FootnoteText"/>
        <w:jc w:val="both"/>
        <w:rPr>
          <w:rFonts w:ascii="Times New Roman" w:hAnsi="Times New Roman"/>
          <w:sz w:val="18"/>
          <w:szCs w:val="18"/>
          <w:lang w:val="fi-FI"/>
        </w:rPr>
      </w:pPr>
      <w:r w:rsidRPr="00CE623B">
        <w:rPr>
          <w:rFonts w:ascii="Times New Roman" w:hAnsi="Times New Roman"/>
          <w:sz w:val="18"/>
          <w:szCs w:val="18"/>
          <w:lang w:val="fi-FI"/>
        </w:rPr>
        <w:t xml:space="preserve">   </w:t>
      </w:r>
      <w:r w:rsidRPr="00CE623B">
        <w:rPr>
          <w:rStyle w:val="FootnoteReference"/>
          <w:rFonts w:ascii="Times New Roman" w:hAnsi="Times New Roman"/>
          <w:sz w:val="18"/>
          <w:szCs w:val="18"/>
        </w:rPr>
        <w:footnoteRef/>
      </w:r>
      <w:r w:rsidRPr="00CE623B">
        <w:rPr>
          <w:rFonts w:ascii="Times New Roman" w:hAnsi="Times New Roman"/>
          <w:sz w:val="18"/>
          <w:szCs w:val="18"/>
          <w:lang w:val="fi-FI"/>
        </w:rPr>
        <w:t xml:space="preserve"> Năm học 2024-2025 thực hiện đổi mới chương trình sách giáo khoa đối với các lớp 5, lớp 9 và lớp 12</w:t>
      </w:r>
      <w:r w:rsidRPr="00CE623B">
        <w:rPr>
          <w:rStyle w:val="markedcontent"/>
          <w:rFonts w:ascii="Times New Roman" w:hAnsi="Times New Roman"/>
          <w:sz w:val="18"/>
          <w:szCs w:val="18"/>
          <w:lang w:val="fi-FI"/>
        </w:rPr>
        <w:t>.</w:t>
      </w:r>
    </w:p>
  </w:footnote>
  <w:footnote w:id="57">
    <w:p w14:paraId="38EFF40B" w14:textId="77777777" w:rsidR="00776BD1" w:rsidRPr="00CE623B" w:rsidRDefault="00776BD1" w:rsidP="005F34A6">
      <w:pPr>
        <w:pStyle w:val="FootnoteText"/>
        <w:rPr>
          <w:rFonts w:ascii="Times New Roman" w:hAnsi="Times New Roman"/>
          <w:sz w:val="18"/>
          <w:szCs w:val="18"/>
          <w:lang w:val="fi-FI"/>
        </w:rPr>
      </w:pPr>
      <w:r w:rsidRPr="00CE623B">
        <w:rPr>
          <w:rFonts w:ascii="Times New Roman" w:hAnsi="Times New Roman"/>
          <w:sz w:val="18"/>
          <w:szCs w:val="18"/>
          <w:lang w:val="fi-FI"/>
        </w:rPr>
        <w:t xml:space="preserve">   </w:t>
      </w:r>
      <w:r w:rsidRPr="00CE623B">
        <w:rPr>
          <w:rStyle w:val="FootnoteReference"/>
          <w:rFonts w:ascii="Times New Roman" w:hAnsi="Times New Roman"/>
          <w:sz w:val="18"/>
          <w:szCs w:val="18"/>
        </w:rPr>
        <w:footnoteRef/>
      </w:r>
      <w:r w:rsidRPr="00CE623B">
        <w:rPr>
          <w:rFonts w:ascii="Times New Roman" w:hAnsi="Times New Roman"/>
          <w:sz w:val="18"/>
          <w:szCs w:val="18"/>
          <w:lang w:val="fi-FI"/>
        </w:rPr>
        <w:t xml:space="preserve"> Tiếp tục triển khai 22 đề tài, dự án, trong đó 01 đề tài mới và 21 đề tài chuyển tiếp</w:t>
      </w:r>
    </w:p>
  </w:footnote>
  <w:footnote w:id="58">
    <w:p w14:paraId="68720D48" w14:textId="77777777" w:rsidR="00776BD1" w:rsidRPr="00CE623B" w:rsidRDefault="00776BD1" w:rsidP="005F34A6">
      <w:pPr>
        <w:pStyle w:val="FootnoteText"/>
        <w:jc w:val="both"/>
        <w:rPr>
          <w:rFonts w:ascii="Times New Roman" w:hAnsi="Times New Roman"/>
          <w:sz w:val="18"/>
          <w:szCs w:val="18"/>
          <w:lang w:val="fi-FI"/>
        </w:rPr>
      </w:pPr>
      <w:r w:rsidRPr="00CE623B">
        <w:rPr>
          <w:rFonts w:ascii="Times New Roman" w:hAnsi="Times New Roman"/>
          <w:sz w:val="18"/>
          <w:szCs w:val="18"/>
          <w:lang w:val="fi-FI"/>
        </w:rPr>
        <w:t xml:space="preserve">  </w:t>
      </w:r>
      <w:r w:rsidRPr="00CE623B">
        <w:rPr>
          <w:rStyle w:val="FootnoteReference"/>
          <w:rFonts w:ascii="Times New Roman" w:hAnsi="Times New Roman"/>
          <w:sz w:val="18"/>
          <w:szCs w:val="18"/>
        </w:rPr>
        <w:footnoteRef/>
      </w:r>
      <w:r w:rsidRPr="00CE623B">
        <w:rPr>
          <w:rFonts w:ascii="Times New Roman" w:hAnsi="Times New Roman"/>
          <w:sz w:val="18"/>
          <w:szCs w:val="18"/>
          <w:lang w:val="fi-FI"/>
        </w:rPr>
        <w:t xml:space="preserve"> Hướng dẫn 10 doanh nghiệp tham gia gian hàng triển lãm trực tiếp tai các sự kiện: Tuần lễ khởi nghiệp sáng tạo lần thứ 5-TechFest Quảng Nam 2024, Ngày hội Khởi nghiệp đổi mới sáng tạo thành phố Đà Nẵng - SURF 2024</w:t>
      </w:r>
    </w:p>
  </w:footnote>
  <w:footnote w:id="59">
    <w:p w14:paraId="689ED0A2" w14:textId="77777777" w:rsidR="00776BD1" w:rsidRPr="00CE623B" w:rsidRDefault="00776BD1" w:rsidP="005F34A6">
      <w:pPr>
        <w:pStyle w:val="FootnoteText"/>
        <w:jc w:val="both"/>
        <w:rPr>
          <w:rStyle w:val="fontstyle01"/>
          <w:color w:val="auto"/>
          <w:sz w:val="18"/>
          <w:szCs w:val="18"/>
          <w:lang w:val="nl-NL"/>
        </w:rPr>
      </w:pPr>
      <w:r w:rsidRPr="00CE623B">
        <w:rPr>
          <w:rFonts w:ascii="Times New Roman" w:hAnsi="Times New Roman"/>
          <w:sz w:val="18"/>
          <w:szCs w:val="18"/>
          <w:lang w:val="nl-NL"/>
        </w:rPr>
        <w:t xml:space="preserve">  </w:t>
      </w:r>
      <w:r w:rsidRPr="00CE623B">
        <w:rPr>
          <w:rStyle w:val="FootnoteReference"/>
          <w:rFonts w:ascii="Times New Roman" w:hAnsi="Times New Roman"/>
          <w:sz w:val="18"/>
          <w:szCs w:val="18"/>
        </w:rPr>
        <w:footnoteRef/>
      </w:r>
      <w:r w:rsidRPr="00CE623B">
        <w:rPr>
          <w:rFonts w:ascii="Times New Roman" w:hAnsi="Times New Roman"/>
          <w:sz w:val="18"/>
          <w:szCs w:val="18"/>
          <w:lang w:val="nl-NL"/>
        </w:rPr>
        <w:t xml:space="preserve"> Toàn tỉnh ghi nhận 243 ca mắc sốt xuất huyết, giảm 241 ca; bệnh tay chân miệng 226 ca, giảm 210 ca; thủy đậu 15 ca, giảm 70 ca; 01 trường </w:t>
      </w:r>
      <w:r w:rsidRPr="00CE623B">
        <w:rPr>
          <w:rStyle w:val="fontstyle01"/>
          <w:color w:val="auto"/>
          <w:sz w:val="18"/>
          <w:szCs w:val="18"/>
          <w:lang w:val="nl-NL"/>
        </w:rPr>
        <w:t>hợp tử vong do Sốt xuất huyết Dengue.</w:t>
      </w:r>
    </w:p>
  </w:footnote>
  <w:footnote w:id="60">
    <w:p w14:paraId="2FB6C539" w14:textId="77777777" w:rsidR="00776BD1" w:rsidRPr="00CE623B" w:rsidRDefault="00776BD1" w:rsidP="005F34A6">
      <w:pPr>
        <w:pStyle w:val="FootnoteText"/>
        <w:jc w:val="both"/>
        <w:rPr>
          <w:rFonts w:ascii="Times New Roman" w:hAnsi="Times New Roman"/>
          <w:sz w:val="18"/>
          <w:szCs w:val="18"/>
          <w:lang w:val="nl-NL"/>
        </w:rPr>
      </w:pPr>
      <w:r w:rsidRPr="00CE623B">
        <w:rPr>
          <w:rFonts w:ascii="Times New Roman" w:hAnsi="Times New Roman"/>
          <w:sz w:val="18"/>
          <w:szCs w:val="18"/>
          <w:lang w:val="nl-NL"/>
        </w:rPr>
        <w:t xml:space="preserve">  </w:t>
      </w:r>
      <w:r w:rsidRPr="00CE623B">
        <w:rPr>
          <w:rStyle w:val="FootnoteReference"/>
          <w:rFonts w:ascii="Times New Roman" w:hAnsi="Times New Roman"/>
          <w:sz w:val="18"/>
          <w:szCs w:val="18"/>
        </w:rPr>
        <w:footnoteRef/>
      </w:r>
      <w:r w:rsidRPr="00CE623B">
        <w:rPr>
          <w:rFonts w:ascii="Times New Roman" w:hAnsi="Times New Roman"/>
          <w:sz w:val="18"/>
          <w:szCs w:val="18"/>
          <w:lang w:val="nl-NL"/>
        </w:rPr>
        <w:t xml:space="preserve"> Đã tổ chức kiểm tra vệ sinh an toàn thực phẩm tại 3.336 cơ sở, có 94,2% cơ sở đạt tiêu chuẩn.</w:t>
      </w:r>
    </w:p>
  </w:footnote>
  <w:footnote w:id="61">
    <w:p w14:paraId="11B8E48A" w14:textId="77777777" w:rsidR="00776BD1" w:rsidRPr="00CE623B" w:rsidRDefault="00776BD1" w:rsidP="005F34A6">
      <w:pPr>
        <w:pStyle w:val="FootnoteText"/>
        <w:jc w:val="both"/>
        <w:rPr>
          <w:rFonts w:ascii="Times New Roman" w:hAnsi="Times New Roman"/>
          <w:sz w:val="18"/>
          <w:szCs w:val="18"/>
          <w:lang w:val="nl-NL"/>
        </w:rPr>
      </w:pPr>
      <w:r w:rsidRPr="00CE623B">
        <w:rPr>
          <w:rFonts w:ascii="Times New Roman" w:hAnsi="Times New Roman"/>
          <w:sz w:val="18"/>
          <w:szCs w:val="18"/>
          <w:lang w:val="nl-NL"/>
        </w:rPr>
        <w:t xml:space="preserve">  </w:t>
      </w:r>
      <w:r w:rsidRPr="00CE623B">
        <w:rPr>
          <w:rStyle w:val="FootnoteReference"/>
          <w:rFonts w:ascii="Times New Roman" w:hAnsi="Times New Roman"/>
          <w:sz w:val="18"/>
          <w:szCs w:val="18"/>
        </w:rPr>
        <w:footnoteRef/>
      </w:r>
      <w:r w:rsidRPr="00CE623B">
        <w:rPr>
          <w:rFonts w:ascii="Times New Roman" w:hAnsi="Times New Roman"/>
          <w:sz w:val="18"/>
          <w:szCs w:val="18"/>
          <w:lang w:val="nl-NL"/>
        </w:rPr>
        <w:t xml:space="preserve"> Trong 9 tháng xét nghiệm cho 8.000 người và phát hiện 38 trường hợp dương tính, nâng tổng số người nhiễm HIV lên 714 người; có 52.215 cặp vợ chồng áp dụng biện pháp tránh thai, đạt 137,3% kế hoạch.</w:t>
      </w:r>
    </w:p>
  </w:footnote>
  <w:footnote w:id="62">
    <w:p w14:paraId="7D244AE3" w14:textId="77777777" w:rsidR="00776BD1" w:rsidRPr="00CE623B" w:rsidRDefault="00776BD1" w:rsidP="005F34A6">
      <w:pPr>
        <w:pStyle w:val="FootnoteText"/>
        <w:jc w:val="both"/>
        <w:rPr>
          <w:rFonts w:ascii="Times New Roman" w:hAnsi="Times New Roman"/>
          <w:sz w:val="18"/>
          <w:szCs w:val="18"/>
          <w:lang w:val="fi-FI"/>
        </w:rPr>
      </w:pPr>
      <w:r w:rsidRPr="00CE623B">
        <w:rPr>
          <w:rFonts w:ascii="Times New Roman" w:hAnsi="Times New Roman"/>
          <w:sz w:val="18"/>
          <w:szCs w:val="18"/>
          <w:lang w:val="nl-NL"/>
        </w:rPr>
        <w:t xml:space="preserve">  </w:t>
      </w:r>
      <w:r w:rsidRPr="00CE623B">
        <w:rPr>
          <w:rStyle w:val="FootnoteReference"/>
          <w:rFonts w:ascii="Times New Roman" w:hAnsi="Times New Roman"/>
          <w:sz w:val="18"/>
          <w:szCs w:val="18"/>
        </w:rPr>
        <w:footnoteRef/>
      </w:r>
      <w:r w:rsidRPr="00CE623B">
        <w:rPr>
          <w:rFonts w:ascii="Times New Roman" w:hAnsi="Times New Roman"/>
          <w:sz w:val="18"/>
          <w:szCs w:val="18"/>
          <w:lang w:val="nl-NL"/>
        </w:rPr>
        <w:t xml:space="preserve"> </w:t>
      </w:r>
      <w:r w:rsidRPr="00CE623B">
        <w:rPr>
          <w:rFonts w:ascii="Times New Roman" w:hAnsi="Times New Roman"/>
          <w:sz w:val="18"/>
          <w:szCs w:val="18"/>
          <w:lang w:val="fi-FI"/>
        </w:rPr>
        <w:t>Tổ chức Hội nghị chuyên đề đánh giá tình hình tai nạn thương tích và đuối nước ở trẻ em; ban hành nhiều công văn  tăng cường thực hiện các giải pháp phòng, chống đuối nước ở trẻ em; ban hành Chỉ thị về tăng cường chăm sóc sức khỏe trẻ em nhằm giảm tử vong trẻ em dưới 05 tuổi (Chỉ thị số 07/CT-UBND ngày 19/8/2024).</w:t>
      </w:r>
    </w:p>
  </w:footnote>
  <w:footnote w:id="63">
    <w:p w14:paraId="7459CE9D" w14:textId="77777777" w:rsidR="00776BD1" w:rsidRPr="00CE623B" w:rsidRDefault="00776BD1" w:rsidP="005F34A6">
      <w:pPr>
        <w:pStyle w:val="FootnoteText"/>
        <w:jc w:val="both"/>
        <w:rPr>
          <w:rFonts w:ascii="Times New Roman" w:hAnsi="Times New Roman"/>
          <w:sz w:val="18"/>
          <w:szCs w:val="18"/>
          <w:lang w:val="fi-FI"/>
        </w:rPr>
      </w:pPr>
      <w:r w:rsidRPr="00CE623B">
        <w:rPr>
          <w:rFonts w:ascii="Times New Roman" w:hAnsi="Times New Roman"/>
          <w:sz w:val="18"/>
          <w:szCs w:val="18"/>
          <w:lang w:val="fi-FI"/>
        </w:rPr>
        <w:t xml:space="preserve">  </w:t>
      </w:r>
      <w:r w:rsidRPr="00CE623B">
        <w:rPr>
          <w:rFonts w:ascii="Times New Roman" w:hAnsi="Times New Roman"/>
          <w:sz w:val="18"/>
          <w:szCs w:val="18"/>
          <w:vertAlign w:val="superscript"/>
          <w:lang w:val="fi-FI"/>
        </w:rPr>
        <w:footnoteRef/>
      </w:r>
      <w:r w:rsidRPr="00CE623B">
        <w:rPr>
          <w:rFonts w:ascii="Times New Roman" w:hAnsi="Times New Roman"/>
          <w:sz w:val="18"/>
          <w:szCs w:val="18"/>
          <w:lang w:val="fi-FI"/>
        </w:rPr>
        <w:t xml:space="preserve"> Đã tổ chức khám, cấp thuốc miễn phí và tặng quà cho 10.700 lượt bệnh nhân, tặng trên 3.200 suất quà trị giá 1,5 tỷ đồng cho người có hoàn cảnh khó khăn.</w:t>
      </w:r>
    </w:p>
  </w:footnote>
  <w:footnote w:id="64">
    <w:p w14:paraId="5F5983CE" w14:textId="77777777" w:rsidR="00776BD1" w:rsidRPr="00CE623B" w:rsidRDefault="00776BD1" w:rsidP="005F34A6">
      <w:pPr>
        <w:jc w:val="both"/>
        <w:rPr>
          <w:sz w:val="18"/>
          <w:szCs w:val="18"/>
          <w:lang w:val="vi-VN"/>
        </w:rPr>
      </w:pPr>
      <w:r w:rsidRPr="00CE623B">
        <w:rPr>
          <w:sz w:val="18"/>
          <w:szCs w:val="18"/>
          <w:lang w:val="fi-FI"/>
        </w:rPr>
        <w:t xml:space="preserve"> </w:t>
      </w:r>
      <w:r w:rsidRPr="00CE623B">
        <w:rPr>
          <w:rStyle w:val="FootnoteReference"/>
          <w:sz w:val="18"/>
          <w:szCs w:val="18"/>
        </w:rPr>
        <w:footnoteRef/>
      </w:r>
      <w:r w:rsidRPr="00CE623B">
        <w:rPr>
          <w:sz w:val="18"/>
          <w:szCs w:val="18"/>
          <w:lang w:val="fi-FI"/>
        </w:rPr>
        <w:t xml:space="preserve"> </w:t>
      </w:r>
      <w:r w:rsidRPr="00CE623B">
        <w:rPr>
          <w:rStyle w:val="fontstyle01"/>
          <w:color w:val="auto"/>
          <w:sz w:val="18"/>
          <w:szCs w:val="18"/>
          <w:lang w:val="fi-FI"/>
        </w:rPr>
        <w:t>Tổ chức các Đoàn đi thăm và tặng quà cho người có công với cách mạng và các đối tượng bảo trợ xã hội, đã tặng 114.020 suất quà trị giá 29,6 tỷ đồng, trong đó: Quà của Đảng, Nhà nước, của Tỉnh 48.840 suất quà/10,076 tỷ đồng; quà của đồng chí: Nguyễn Khắc Định - PCT Quốc hội về thăm hỏi, chúc Tết bà con 2 huyện Ninh Hải, Thuận Bắc, trao 200 suất quà từ Quỹ Vì người nghèo Trung ương cho hộ nghèo, hộ chính sách có hoàn cảnh khó khăn; đồng chí Nguyễn Chí Dũng, Bộ trưởng Bộ Kế hoạch và Đầu tư đã hỗ trợ và vận động doanh nghiệp số tiền 450 triệu đồng tặng 30 con bò sinh sản cho hộ nghèo đồng bào DTTS các xã Bắc Sơn (huyện Thuận Bắc), xã Phước Bình (huyện Bác Ái), xã Phước Hà (huyện Thuận Nam); quà từ các tổ chức, cá nhân hỗ trợ cho Nhân dân toàn tỉnh 96.526 suất/31,7 tỷ đồng, tăng 25.617 suất/9 tỷ đồng so với năm 2023 (70.909 suất/22,7 tỷ đồng).</w:t>
      </w:r>
    </w:p>
  </w:footnote>
  <w:footnote w:id="65">
    <w:p w14:paraId="08226EEC" w14:textId="77777777" w:rsidR="00776BD1" w:rsidRPr="00CE623B" w:rsidRDefault="00776BD1" w:rsidP="005F34A6">
      <w:pPr>
        <w:pStyle w:val="FootnoteText"/>
        <w:jc w:val="both"/>
        <w:rPr>
          <w:rFonts w:ascii="Times New Roman" w:hAnsi="Times New Roman"/>
          <w:sz w:val="18"/>
          <w:szCs w:val="18"/>
          <w:lang w:val="vi-VN"/>
        </w:rPr>
      </w:pPr>
      <w:r w:rsidRPr="00CE623B">
        <w:rPr>
          <w:rStyle w:val="FootnoteReference"/>
          <w:rFonts w:ascii="Times New Roman" w:hAnsi="Times New Roman"/>
          <w:sz w:val="18"/>
          <w:szCs w:val="18"/>
        </w:rPr>
        <w:footnoteRef/>
      </w:r>
      <w:r w:rsidRPr="00CE623B">
        <w:rPr>
          <w:rFonts w:ascii="Times New Roman" w:hAnsi="Times New Roman"/>
          <w:sz w:val="18"/>
          <w:szCs w:val="18"/>
          <w:lang w:val="vi-VN"/>
        </w:rPr>
        <w:t xml:space="preserve"> Đã phân bổ 982.050 kg gạo cho 16.669 hộ/65.470 khẩu cho hộ nghèo, hộ cận nghèo, hộ có hoàn cảnh khó khăn tại các huyện, thành phố và các đối tượng hiện đang sinh sống tại các cơ sở BTXH Trần Châu và Từ Ân.</w:t>
      </w:r>
    </w:p>
  </w:footnote>
  <w:footnote w:id="66">
    <w:p w14:paraId="2C061B98" w14:textId="77777777" w:rsidR="00776BD1" w:rsidRPr="00CE623B" w:rsidRDefault="00776BD1" w:rsidP="005F34A6">
      <w:pPr>
        <w:pStyle w:val="FootnoteText"/>
        <w:rPr>
          <w:rFonts w:ascii="Times New Roman" w:hAnsi="Times New Roman"/>
          <w:sz w:val="18"/>
          <w:szCs w:val="18"/>
          <w:lang w:val="vi-VN"/>
        </w:rPr>
      </w:pPr>
      <w:r w:rsidRPr="00CE623B">
        <w:rPr>
          <w:rStyle w:val="FootnoteReference"/>
          <w:rFonts w:ascii="Times New Roman" w:hAnsi="Times New Roman"/>
          <w:sz w:val="18"/>
          <w:szCs w:val="18"/>
        </w:rPr>
        <w:footnoteRef/>
      </w:r>
      <w:r w:rsidRPr="00CE623B">
        <w:rPr>
          <w:rFonts w:ascii="Times New Roman" w:hAnsi="Times New Roman"/>
          <w:sz w:val="18"/>
          <w:szCs w:val="18"/>
          <w:lang w:val="vi-VN"/>
        </w:rPr>
        <w:t xml:space="preserve"> Chi trả Bảo hiểm thất nghiệp cho 3.791 lao động với kinh phí trên 69,8 tỷ đồng;</w:t>
      </w:r>
    </w:p>
  </w:footnote>
  <w:footnote w:id="67">
    <w:p w14:paraId="015D511E" w14:textId="77777777" w:rsidR="00776BD1" w:rsidRPr="00CE623B" w:rsidRDefault="00776BD1" w:rsidP="005F34A6">
      <w:pPr>
        <w:pStyle w:val="FootnoteText"/>
        <w:jc w:val="both"/>
        <w:rPr>
          <w:rFonts w:ascii="Times New Roman" w:hAnsi="Times New Roman"/>
          <w:sz w:val="18"/>
          <w:szCs w:val="18"/>
          <w:lang w:val="vi-VN"/>
        </w:rPr>
      </w:pPr>
      <w:r w:rsidRPr="00CE623B">
        <w:rPr>
          <w:rStyle w:val="FootnoteReference"/>
          <w:rFonts w:ascii="Times New Roman" w:hAnsi="Times New Roman"/>
          <w:sz w:val="18"/>
          <w:szCs w:val="18"/>
        </w:rPr>
        <w:footnoteRef/>
      </w:r>
      <w:r w:rsidRPr="00CE623B">
        <w:rPr>
          <w:rFonts w:ascii="Times New Roman" w:hAnsi="Times New Roman"/>
          <w:sz w:val="18"/>
          <w:szCs w:val="18"/>
          <w:lang w:val="vi-VN"/>
        </w:rPr>
        <w:t xml:space="preserve"> Trong 9 tháng đã tổ chức tư vấn giới thiệu việc làm cho 21.237 lượt người, có 509 người kết nối có việc làm; giải quyết việc làm mới cho 14.816 lao động, đạt 92,6% KH và tăng 4,36% so cùng kỳ, trong đó lao động trong tỉnh 8.300 người, ngoài tỉnh 6.352 người; có 164 người đi lao động tại nước ngoài, vượt 9,3% KH và tăng 32,3% so cùng kỳ.</w:t>
      </w:r>
    </w:p>
  </w:footnote>
  <w:footnote w:id="68">
    <w:p w14:paraId="73FD9688" w14:textId="77777777" w:rsidR="00776BD1" w:rsidRPr="00CE623B" w:rsidRDefault="00776BD1" w:rsidP="005F34A6">
      <w:pPr>
        <w:pStyle w:val="FootnoteText"/>
        <w:rPr>
          <w:rFonts w:ascii="Times New Roman" w:hAnsi="Times New Roman"/>
          <w:sz w:val="18"/>
          <w:szCs w:val="18"/>
          <w:lang w:val="vi-VN"/>
        </w:rPr>
      </w:pPr>
      <w:r w:rsidRPr="00CE623B">
        <w:rPr>
          <w:rStyle w:val="FootnoteReference"/>
          <w:rFonts w:ascii="Times New Roman" w:hAnsi="Times New Roman"/>
          <w:sz w:val="18"/>
          <w:szCs w:val="18"/>
        </w:rPr>
        <w:footnoteRef/>
      </w:r>
      <w:r w:rsidRPr="00CE623B">
        <w:rPr>
          <w:rFonts w:ascii="Times New Roman" w:hAnsi="Times New Roman"/>
          <w:sz w:val="18"/>
          <w:szCs w:val="18"/>
          <w:lang w:val="vi-VN"/>
        </w:rPr>
        <w:t xml:space="preserve"> Ban hành </w:t>
      </w:r>
      <w:r w:rsidRPr="00CE623B">
        <w:rPr>
          <w:rStyle w:val="fontstyle01"/>
          <w:color w:val="auto"/>
          <w:sz w:val="18"/>
          <w:szCs w:val="18"/>
          <w:lang w:val="vi-VN"/>
        </w:rPr>
        <w:t>Kế hoạch Triển khai Đề án “Đào tạo và phát triển kỹ năng mềm cho thanh niên và học sinh, sinh viên giáo dục nghề nghiệp”</w:t>
      </w:r>
      <w:r w:rsidRPr="00CE623B">
        <w:rPr>
          <w:rFonts w:ascii="Times New Roman" w:hAnsi="Times New Roman"/>
          <w:sz w:val="18"/>
          <w:szCs w:val="18"/>
          <w:lang w:val="vi-VN"/>
        </w:rPr>
        <w:t>, trong 9 tháng đào tạo nghề trình độ sơ cấp nghề và dạy nghề dưới 3 tháng cho 9.283 học viên, đạt 97,7% kế hoạch và tăng 17,6% so cùng kỳ, trong đó đào tạo nghề cho lao động nông thôn 2.599 người, đạt 99,96% KH và bằng 89,7% so cùng kỳ.</w:t>
      </w:r>
    </w:p>
  </w:footnote>
  <w:footnote w:id="69">
    <w:p w14:paraId="6F160FD5" w14:textId="77777777" w:rsidR="00776BD1" w:rsidRPr="00CE623B" w:rsidRDefault="00776BD1" w:rsidP="005F34A6">
      <w:pPr>
        <w:pStyle w:val="FootnoteText"/>
        <w:ind w:firstLine="142"/>
        <w:jc w:val="both"/>
        <w:rPr>
          <w:rFonts w:ascii="Times New Roman" w:hAnsi="Times New Roman"/>
          <w:sz w:val="18"/>
          <w:szCs w:val="18"/>
          <w:lang w:val="vi-VN"/>
        </w:rPr>
      </w:pPr>
      <w:r w:rsidRPr="00CE623B">
        <w:rPr>
          <w:rStyle w:val="FootnoteReference"/>
          <w:rFonts w:ascii="Times New Roman" w:hAnsi="Times New Roman"/>
          <w:sz w:val="18"/>
          <w:szCs w:val="18"/>
        </w:rPr>
        <w:footnoteRef/>
      </w:r>
      <w:r w:rsidRPr="00CE623B">
        <w:rPr>
          <w:rFonts w:ascii="Times New Roman" w:hAnsi="Times New Roman"/>
          <w:sz w:val="18"/>
          <w:szCs w:val="18"/>
          <w:lang w:val="vi-VN"/>
        </w:rPr>
        <w:t xml:space="preserve"> Kết quả phát động quỹ vì người nghèo: </w:t>
      </w:r>
      <w:r w:rsidRPr="00CE623B">
        <w:rPr>
          <w:rFonts w:ascii="Times New Roman" w:hAnsi="Times New Roman"/>
          <w:spacing w:val="-2"/>
          <w:sz w:val="18"/>
          <w:szCs w:val="18"/>
          <w:lang w:val="vi-VN"/>
        </w:rPr>
        <w:t xml:space="preserve">Có 23 đơn vị, doanh nghiệp, cá nhân ủng hộ với tổng số tiền 7 tỷ 285 triệu đồng. </w:t>
      </w:r>
      <w:r w:rsidRPr="00CE623B">
        <w:rPr>
          <w:rFonts w:ascii="Times New Roman" w:hAnsi="Times New Roman"/>
          <w:sz w:val="18"/>
          <w:szCs w:val="18"/>
          <w:lang w:val="vi-VN"/>
        </w:rPr>
        <w:t>Đã hỗ trợ xây dựng 161 căn nhà cho các hộ nghèo, cận nghèo thật sự khó khăn về chỗ ở, với tổng trị giá 8,07 tỷ đồng.</w:t>
      </w:r>
    </w:p>
  </w:footnote>
  <w:footnote w:id="70">
    <w:p w14:paraId="11B0A1FD" w14:textId="77777777" w:rsidR="00776BD1" w:rsidRPr="00CE623B" w:rsidRDefault="00776BD1" w:rsidP="002F7CAB">
      <w:pPr>
        <w:pStyle w:val="FootnoteText"/>
        <w:jc w:val="both"/>
        <w:rPr>
          <w:rFonts w:ascii="Times New Roman" w:hAnsi="Times New Roman"/>
          <w:sz w:val="18"/>
          <w:szCs w:val="18"/>
          <w:lang w:val="nb-NO"/>
        </w:rPr>
      </w:pPr>
      <w:r w:rsidRPr="00CE623B">
        <w:rPr>
          <w:rStyle w:val="FootnoteReference"/>
          <w:rFonts w:ascii="Times New Roman" w:hAnsi="Times New Roman"/>
          <w:sz w:val="18"/>
          <w:szCs w:val="18"/>
        </w:rPr>
        <w:footnoteRef/>
      </w:r>
      <w:r w:rsidRPr="00CE623B">
        <w:rPr>
          <w:rFonts w:ascii="Times New Roman" w:hAnsi="Times New Roman"/>
          <w:sz w:val="18"/>
          <w:szCs w:val="18"/>
          <w:lang w:val="vi-VN"/>
        </w:rPr>
        <w:t xml:space="preserve"> </w:t>
      </w:r>
      <w:r w:rsidRPr="00CE623B">
        <w:rPr>
          <w:rFonts w:ascii="Times New Roman" w:hAnsi="Times New Roman"/>
          <w:sz w:val="18"/>
          <w:szCs w:val="18"/>
          <w:lang w:val="nb-NO"/>
        </w:rPr>
        <w:t>Đã tổ chức 121 buổi biểu diễn nghệ thuật, trong đó phục vụ miền núi 35 buổi với trên 90 ngàn lượt người xem; chiếu phim lưu động 255 buổi.</w:t>
      </w:r>
    </w:p>
  </w:footnote>
  <w:footnote w:id="71">
    <w:p w14:paraId="40431404" w14:textId="77777777" w:rsidR="00776BD1" w:rsidRPr="00CE623B" w:rsidRDefault="00776BD1" w:rsidP="002F7CAB">
      <w:pPr>
        <w:pStyle w:val="FootnoteText"/>
        <w:jc w:val="both"/>
        <w:rPr>
          <w:rFonts w:ascii="Times New Roman" w:hAnsi="Times New Roman"/>
          <w:sz w:val="18"/>
          <w:szCs w:val="18"/>
          <w:lang w:val="nb-NO"/>
        </w:rPr>
      </w:pPr>
      <w:r w:rsidRPr="00CE623B">
        <w:rPr>
          <w:rStyle w:val="FootnoteReference"/>
          <w:rFonts w:ascii="Times New Roman" w:hAnsi="Times New Roman"/>
          <w:sz w:val="18"/>
          <w:szCs w:val="18"/>
        </w:rPr>
        <w:footnoteRef/>
      </w:r>
      <w:r w:rsidRPr="00CE623B">
        <w:rPr>
          <w:rFonts w:ascii="Times New Roman" w:hAnsi="Times New Roman"/>
          <w:sz w:val="18"/>
          <w:szCs w:val="18"/>
          <w:lang w:val="nb-NO"/>
        </w:rPr>
        <w:t xml:space="preserve"> Đ</w:t>
      </w:r>
      <w:r w:rsidRPr="00CE623B">
        <w:rPr>
          <w:rStyle w:val="fontstyle01"/>
          <w:color w:val="auto"/>
          <w:sz w:val="18"/>
          <w:szCs w:val="18"/>
          <w:lang w:val="nb-NO"/>
        </w:rPr>
        <w:t>ã tham dự 21 giải thể thao (16 giải thể thao quốc gia và 5 giải khu vực); đạt 10 HCV, 22 HCB và 19 HCĐ.</w:t>
      </w:r>
    </w:p>
  </w:footnote>
  <w:footnote w:id="72">
    <w:p w14:paraId="10BE2C1A" w14:textId="77777777" w:rsidR="00776BD1" w:rsidRPr="00CE623B" w:rsidRDefault="00776BD1" w:rsidP="002F7CAB">
      <w:pPr>
        <w:pStyle w:val="FootnoteText"/>
        <w:ind w:firstLine="142"/>
        <w:jc w:val="both"/>
        <w:rPr>
          <w:rFonts w:ascii="Times New Roman" w:hAnsi="Times New Roman"/>
          <w:spacing w:val="-2"/>
          <w:sz w:val="18"/>
          <w:szCs w:val="18"/>
          <w:lang w:val="nb-NO"/>
        </w:rPr>
      </w:pPr>
      <w:r w:rsidRPr="00CE623B">
        <w:rPr>
          <w:rStyle w:val="FootnoteReference"/>
          <w:rFonts w:ascii="Times New Roman" w:hAnsi="Times New Roman"/>
          <w:spacing w:val="-2"/>
          <w:sz w:val="18"/>
          <w:szCs w:val="18"/>
        </w:rPr>
        <w:footnoteRef/>
      </w:r>
      <w:r w:rsidRPr="00CE623B">
        <w:rPr>
          <w:rFonts w:ascii="Times New Roman" w:hAnsi="Times New Roman"/>
          <w:spacing w:val="-2"/>
          <w:sz w:val="18"/>
          <w:szCs w:val="18"/>
          <w:lang w:val="nb-NO"/>
        </w:rPr>
        <w:t xml:space="preserve"> Tổ chức lại các cơ quan: Trung tâm Quản lý nhà và Chung cư trực thuộc Sở Xây dựng; Trung tâm Giáo dục nghề nghiệp-Giáo dục thường xuyên các huyện Ninh Phước, Ninh Sơn, Thuận Bắc; Trường Cao đẳng Nghề Ninh Thuận; Bảo tàng tỉnh Ninh Thuận trực thuộc Sở Văn hóa, Thể thao và Du lịch; Ban Quản lý Vườn Quốc gia Phước Bình; Sở Nông nghiệp và Phát triển nông thôn.</w:t>
      </w:r>
    </w:p>
  </w:footnote>
  <w:footnote w:id="73">
    <w:p w14:paraId="40DABCB6" w14:textId="77777777" w:rsidR="0040367A" w:rsidRPr="00CE623B" w:rsidRDefault="0040367A" w:rsidP="002F7CAB">
      <w:pPr>
        <w:pStyle w:val="FootnoteText"/>
        <w:ind w:firstLine="142"/>
        <w:jc w:val="both"/>
        <w:rPr>
          <w:rFonts w:ascii="Times New Roman" w:hAnsi="Times New Roman"/>
          <w:sz w:val="18"/>
          <w:szCs w:val="18"/>
          <w:lang w:val="nl-NL"/>
        </w:rPr>
      </w:pPr>
      <w:r w:rsidRPr="00CE623B">
        <w:rPr>
          <w:rStyle w:val="FootnoteReference"/>
          <w:rFonts w:ascii="Times New Roman" w:hAnsi="Times New Roman"/>
          <w:sz w:val="18"/>
          <w:szCs w:val="18"/>
        </w:rPr>
        <w:footnoteRef/>
      </w:r>
      <w:r w:rsidRPr="00CE623B">
        <w:rPr>
          <w:rFonts w:ascii="Times New Roman" w:hAnsi="Times New Roman"/>
          <w:sz w:val="18"/>
          <w:szCs w:val="18"/>
          <w:lang w:val="nl-NL"/>
        </w:rPr>
        <w:t xml:space="preserve"> Quyết định số 1826/QĐ-UBND ngày 25/12/2023 về việc ban hành Kế hoạch cải cách hành chính tỉnh năm 2024; Quyết định số 736/QĐ-UBND ngày 29/12/2023 ban hành Kế hoạch hoạt động rà soát thủ tục hành chính trên địa bàn; Kế hoạch số 855/KH-UBND ngày 28/02/2024 về thông tin, tuyên truyền cải cách hành chính tỉnh năm 2024.</w:t>
      </w:r>
    </w:p>
  </w:footnote>
  <w:footnote w:id="74">
    <w:p w14:paraId="22867B95" w14:textId="77777777" w:rsidR="0040367A" w:rsidRPr="00CE623B" w:rsidRDefault="0040367A" w:rsidP="002F7CAB">
      <w:pPr>
        <w:kinsoku w:val="0"/>
        <w:overflowPunct w:val="0"/>
        <w:autoSpaceDE w:val="0"/>
        <w:autoSpaceDN w:val="0"/>
        <w:ind w:firstLine="142"/>
        <w:jc w:val="both"/>
        <w:rPr>
          <w:spacing w:val="-2"/>
          <w:sz w:val="18"/>
          <w:szCs w:val="18"/>
          <w:lang w:val="nl-NL"/>
        </w:rPr>
      </w:pPr>
      <w:r w:rsidRPr="00CE623B">
        <w:rPr>
          <w:rStyle w:val="FootnoteReference"/>
          <w:spacing w:val="-2"/>
          <w:sz w:val="18"/>
          <w:szCs w:val="18"/>
        </w:rPr>
        <w:footnoteRef/>
      </w:r>
      <w:r w:rsidRPr="00CE623B">
        <w:rPr>
          <w:spacing w:val="-2"/>
          <w:sz w:val="18"/>
          <w:szCs w:val="18"/>
          <w:lang w:val="nl-NL"/>
        </w:rPr>
        <w:t xml:space="preserve"> Cổng dịch vụ công tỉnh: </w:t>
      </w:r>
      <w:r w:rsidRPr="00CE623B">
        <w:rPr>
          <w:sz w:val="18"/>
          <w:szCs w:val="18"/>
          <w:lang w:val="nl-NL"/>
        </w:rPr>
        <w:t>Toàn tỉnh có 858 dịch vụ công trực tuyến (377 DVCTT toàn trình và 481 DVCTT một phần), trong đó: cấp tỉnh 624 DVCTT (308 DVCTT toàn trình và 316 DVCTT một phần); cấp huyện 164 DVCTT (53 DVCTT toàn trình và 111 DVCTT một phần); cấp xã 70 DVCTT (16 DVCTT toàn trình và 54 DVCTT một phần). Đến nay, đã đồng bộ trạng thái và tích hợp lên Cổng dịch vụ công Quốc gia 841/858 DVCTT đạt 98,02%.</w:t>
      </w:r>
      <w:r w:rsidRPr="00CE623B">
        <w:rPr>
          <w:spacing w:val="-2"/>
          <w:sz w:val="18"/>
          <w:szCs w:val="18"/>
          <w:lang w:val="nl-NL"/>
        </w:rPr>
        <w:t xml:space="preserve"> </w:t>
      </w:r>
    </w:p>
  </w:footnote>
  <w:footnote w:id="75">
    <w:p w14:paraId="2AD588FF" w14:textId="09A252BB" w:rsidR="00276CDD" w:rsidRPr="00CE623B" w:rsidRDefault="00276CDD" w:rsidP="00996148">
      <w:pPr>
        <w:jc w:val="both"/>
        <w:rPr>
          <w:sz w:val="18"/>
          <w:szCs w:val="18"/>
        </w:rPr>
      </w:pPr>
      <w:r w:rsidRPr="00CE623B">
        <w:rPr>
          <w:sz w:val="18"/>
          <w:szCs w:val="18"/>
        </w:rPr>
        <w:footnoteRef/>
      </w:r>
      <w:r w:rsidRPr="00CE623B">
        <w:rPr>
          <w:sz w:val="18"/>
          <w:szCs w:val="18"/>
        </w:rPr>
        <w:t xml:space="preserve"> Chỉ số PCI của tỉnh năm 2023 đạt 69,10 điểm, tăng 3,67 điểm (năm 2022 là 65,43 điểm), tăng 19 bậc so với năm 2022, </w:t>
      </w:r>
      <w:r w:rsidRPr="00CE623B">
        <w:rPr>
          <w:rFonts w:eastAsia="SimSun"/>
          <w:sz w:val="18"/>
          <w:szCs w:val="18"/>
        </w:rPr>
        <w:t>xếp thứ 11/63 tỉnh, thành phố; xếp thứ 02/14 tỉnh, thành phố duyên hải miề</w:t>
      </w:r>
      <w:r w:rsidR="00824CA4" w:rsidRPr="00CE623B">
        <w:rPr>
          <w:rFonts w:eastAsia="SimSun"/>
          <w:sz w:val="18"/>
          <w:szCs w:val="18"/>
        </w:rPr>
        <w:t>n Trung,</w:t>
      </w:r>
      <w:r w:rsidRPr="00CE623B">
        <w:rPr>
          <w:rFonts w:eastAsia="SimSun"/>
          <w:sz w:val="18"/>
          <w:szCs w:val="18"/>
        </w:rPr>
        <w:t>;</w:t>
      </w:r>
      <w:r w:rsidRPr="00CE623B">
        <w:rPr>
          <w:rStyle w:val="fontstyle01"/>
          <w:rFonts w:eastAsia="SimSun"/>
          <w:color w:val="auto"/>
          <w:spacing w:val="-2"/>
          <w:sz w:val="18"/>
          <w:szCs w:val="18"/>
        </w:rPr>
        <w:t xml:space="preserve"> </w:t>
      </w:r>
      <w:r w:rsidRPr="00CE623B">
        <w:rPr>
          <w:spacing w:val="-2"/>
          <w:sz w:val="18"/>
          <w:szCs w:val="18"/>
        </w:rPr>
        <w:t>Chỉ số PAPI đứng thứ 06/63 tỉnh, thành phố (giảm 02 bậc so với năm 2022); Chỉ số PCI đứng thứ 11/63 tỉnh, thành phố (tăng 19 bậc so với năm 2022); chỉ số PII đứng thứ 21/63 tỉnh, thành phố; Chỉ số SIPAS đứng thứ 27/63 tỉnh, thành phố (giảm 7 bậc so với năm 2022); Chỉ số PAR INDEX đứng thứ 36/63 tỉnh, thành phố (giảm 7 bậc so với năm 2022)</w:t>
      </w:r>
      <w:r w:rsidRPr="00CE623B">
        <w:rPr>
          <w:rFonts w:eastAsia="SimSun"/>
          <w:spacing w:val="-2"/>
          <w:sz w:val="18"/>
          <w:szCs w:val="18"/>
        </w:rPr>
        <w:t>.</w:t>
      </w:r>
    </w:p>
  </w:footnote>
  <w:footnote w:id="76">
    <w:p w14:paraId="30ABA461" w14:textId="77777777" w:rsidR="005C545C" w:rsidRPr="00CE623B" w:rsidRDefault="005C545C" w:rsidP="004C24DF">
      <w:pPr>
        <w:pStyle w:val="FootnoteText"/>
        <w:jc w:val="both"/>
        <w:rPr>
          <w:rFonts w:ascii="Times New Roman" w:hAnsi="Times New Roman"/>
          <w:sz w:val="18"/>
          <w:szCs w:val="18"/>
          <w:lang w:val="pt-BR"/>
        </w:rPr>
      </w:pPr>
      <w:r w:rsidRPr="00CE623B">
        <w:rPr>
          <w:rStyle w:val="FootnoteReference"/>
          <w:rFonts w:ascii="Times New Roman" w:hAnsi="Times New Roman"/>
          <w:sz w:val="18"/>
          <w:szCs w:val="18"/>
        </w:rPr>
        <w:footnoteRef/>
      </w:r>
      <w:r w:rsidRPr="00CE623B">
        <w:rPr>
          <w:rFonts w:ascii="Times New Roman" w:hAnsi="Times New Roman"/>
          <w:sz w:val="18"/>
          <w:szCs w:val="18"/>
          <w:lang w:val="pt-BR"/>
        </w:rPr>
        <w:t xml:space="preserve"> Chủ đề chuyển đổi số quốc gia năm 2024 “</w:t>
      </w:r>
      <w:r w:rsidRPr="00CE623B">
        <w:rPr>
          <w:rFonts w:ascii="Times New Roman" w:hAnsi="Times New Roman"/>
          <w:i/>
          <w:sz w:val="18"/>
          <w:szCs w:val="18"/>
          <w:lang w:val="pt-BR"/>
        </w:rPr>
        <w:t>Phát triển kinh tế số với 04 trụ cột công nghiệp công nghệ thông tin, số hóa các ngành kinh tế, quản trị số, dữ liệu số - Động lực quan trọng cho phát triển kinh tế-xã hội nhanh và bền vững</w:t>
      </w:r>
      <w:r w:rsidRPr="00CE623B">
        <w:rPr>
          <w:rFonts w:ascii="Times New Roman" w:hAnsi="Times New Roman"/>
          <w:sz w:val="18"/>
          <w:szCs w:val="18"/>
          <w:lang w:val="pt-BR"/>
        </w:rPr>
        <w:t>”</w:t>
      </w:r>
    </w:p>
  </w:footnote>
  <w:footnote w:id="77">
    <w:p w14:paraId="43CDF953" w14:textId="77777777" w:rsidR="005C545C" w:rsidRPr="00CE623B" w:rsidRDefault="005C545C" w:rsidP="004C24DF">
      <w:pPr>
        <w:pStyle w:val="FootnoteText"/>
        <w:jc w:val="both"/>
        <w:rPr>
          <w:rFonts w:ascii="Times New Roman" w:hAnsi="Times New Roman"/>
          <w:sz w:val="18"/>
          <w:szCs w:val="18"/>
          <w:lang w:val="pt-BR"/>
        </w:rPr>
      </w:pPr>
      <w:r w:rsidRPr="00CE623B">
        <w:rPr>
          <w:rStyle w:val="FootnoteReference"/>
          <w:rFonts w:ascii="Times New Roman" w:hAnsi="Times New Roman"/>
          <w:sz w:val="18"/>
          <w:szCs w:val="18"/>
        </w:rPr>
        <w:footnoteRef/>
      </w:r>
      <w:r w:rsidRPr="00CE623B">
        <w:rPr>
          <w:rFonts w:ascii="Times New Roman" w:hAnsi="Times New Roman"/>
          <w:sz w:val="18"/>
          <w:szCs w:val="18"/>
          <w:lang w:val="pt-BR"/>
        </w:rPr>
        <w:t xml:space="preserve"> UBND tỉnh ban hành Kế hoạch số 1132/KH-UBND ngày 15/3/2024 Triển khai thực hiện Nghị quyết số 39/2023/NQ-HĐND ngày 12/12/2023 của HĐND tỉnh quy định chính sách hỗ trợ doanh nghiệp nhỏ và vừa, hợp tác xã chuyển đổi số trên địa bàn tỉnh giai đoạn 2024-2028.</w:t>
      </w:r>
    </w:p>
  </w:footnote>
  <w:footnote w:id="78">
    <w:p w14:paraId="4FE2C80F" w14:textId="77777777" w:rsidR="005C545C" w:rsidRPr="00CE623B" w:rsidRDefault="005C545C" w:rsidP="004C24DF">
      <w:pPr>
        <w:pStyle w:val="FootnoteText"/>
        <w:jc w:val="both"/>
        <w:rPr>
          <w:rFonts w:ascii="Times New Roman" w:hAnsi="Times New Roman"/>
          <w:sz w:val="18"/>
          <w:szCs w:val="18"/>
          <w:lang w:val="pt-BR"/>
        </w:rPr>
      </w:pPr>
      <w:r w:rsidRPr="00CE623B">
        <w:rPr>
          <w:rFonts w:ascii="Times New Roman" w:hAnsi="Times New Roman"/>
          <w:sz w:val="18"/>
          <w:szCs w:val="18"/>
          <w:lang w:val="pt-BR"/>
        </w:rPr>
        <w:t xml:space="preserve">   </w:t>
      </w:r>
      <w:r w:rsidRPr="00CE623B">
        <w:rPr>
          <w:rStyle w:val="FootnoteReference"/>
          <w:rFonts w:ascii="Times New Roman" w:hAnsi="Times New Roman"/>
          <w:sz w:val="18"/>
          <w:szCs w:val="18"/>
        </w:rPr>
        <w:footnoteRef/>
      </w:r>
      <w:r w:rsidRPr="00CE623B">
        <w:rPr>
          <w:rFonts w:ascii="Times New Roman" w:hAnsi="Times New Roman"/>
          <w:sz w:val="18"/>
          <w:szCs w:val="18"/>
          <w:lang w:val="pt-BR"/>
        </w:rPr>
        <w:t xml:space="preserve"> Trong 9 tháng tỷ lệ tiếp nhận hồ sơ trực tuyến đạt 76,6%, trong đó: cấp tỉnh đạt 60,6%; cấp huyện đạt 93,9%; cấp xã đạt 96,5%.</w:t>
      </w:r>
    </w:p>
  </w:footnote>
  <w:footnote w:id="79">
    <w:p w14:paraId="4A21B84C" w14:textId="77777777" w:rsidR="005C545C" w:rsidRPr="00CE623B" w:rsidRDefault="005C545C" w:rsidP="004C24DF">
      <w:pPr>
        <w:pStyle w:val="FootnoteText"/>
        <w:jc w:val="both"/>
        <w:rPr>
          <w:rFonts w:ascii="Times New Roman" w:hAnsi="Times New Roman"/>
          <w:sz w:val="18"/>
          <w:szCs w:val="18"/>
          <w:lang w:val="fi-FI"/>
        </w:rPr>
      </w:pPr>
      <w:r w:rsidRPr="00CE623B">
        <w:rPr>
          <w:rStyle w:val="FootnoteReference"/>
          <w:rFonts w:ascii="Times New Roman" w:hAnsi="Times New Roman"/>
          <w:sz w:val="18"/>
          <w:szCs w:val="18"/>
        </w:rPr>
        <w:footnoteRef/>
      </w:r>
      <w:r w:rsidRPr="00CE623B">
        <w:rPr>
          <w:rFonts w:ascii="Times New Roman" w:hAnsi="Times New Roman"/>
          <w:sz w:val="18"/>
          <w:szCs w:val="18"/>
          <w:lang w:val="fi-FI"/>
        </w:rPr>
        <w:t xml:space="preserve"> Trong 9 tháng phát triển mới 16.078 thuê bao điện thoại các loại, nâng tổng số 716.042 thuê bao, đạt 116,9 thuê bao/100 dân; phát triển mới 18.313 thuê bao internet, nâng tổng số lên 363.097 thuê bao, đạt 99,2 thuê bao/100 dân.</w:t>
      </w:r>
    </w:p>
  </w:footnote>
  <w:footnote w:id="80">
    <w:p w14:paraId="47BBB5B4" w14:textId="4906D355" w:rsidR="00776BD1" w:rsidRPr="00CE623B" w:rsidRDefault="00776BD1" w:rsidP="004C24DF">
      <w:pPr>
        <w:pStyle w:val="FootnoteText"/>
        <w:jc w:val="both"/>
        <w:rPr>
          <w:rFonts w:ascii="Times New Roman" w:hAnsi="Times New Roman"/>
          <w:sz w:val="18"/>
          <w:szCs w:val="18"/>
          <w:lang w:val="sv-SE"/>
        </w:rPr>
      </w:pPr>
      <w:r w:rsidRPr="00CE623B">
        <w:rPr>
          <w:rStyle w:val="FootnoteReference"/>
          <w:rFonts w:ascii="Times New Roman" w:hAnsi="Times New Roman"/>
          <w:sz w:val="18"/>
          <w:szCs w:val="18"/>
        </w:rPr>
        <w:footnoteRef/>
      </w:r>
      <w:r w:rsidRPr="00CE623B">
        <w:rPr>
          <w:rFonts w:ascii="Times New Roman" w:hAnsi="Times New Roman"/>
          <w:sz w:val="18"/>
          <w:szCs w:val="18"/>
          <w:lang w:val="vi-VN"/>
        </w:rPr>
        <w:t xml:space="preserve"> </w:t>
      </w:r>
      <w:bookmarkStart w:id="13" w:name="_Hlk169766681"/>
      <w:r w:rsidRPr="00CE623B">
        <w:rPr>
          <w:rFonts w:ascii="Times New Roman" w:hAnsi="Times New Roman"/>
          <w:sz w:val="18"/>
          <w:szCs w:val="18"/>
          <w:lang w:val="nb-NO"/>
        </w:rPr>
        <w:t xml:space="preserve">Đến ngày </w:t>
      </w:r>
      <w:r w:rsidR="002C0490" w:rsidRPr="00CE623B">
        <w:rPr>
          <w:rFonts w:ascii="Times New Roman" w:hAnsi="Times New Roman"/>
          <w:sz w:val="18"/>
          <w:szCs w:val="18"/>
          <w:lang w:val="nb-NO"/>
        </w:rPr>
        <w:t>20</w:t>
      </w:r>
      <w:r w:rsidRPr="00CE623B">
        <w:rPr>
          <w:rFonts w:ascii="Times New Roman" w:hAnsi="Times New Roman"/>
          <w:sz w:val="18"/>
          <w:szCs w:val="18"/>
          <w:lang w:val="nb-NO"/>
        </w:rPr>
        <w:t>/</w:t>
      </w:r>
      <w:r w:rsidR="00E60BB4" w:rsidRPr="00CE623B">
        <w:rPr>
          <w:rFonts w:ascii="Times New Roman" w:hAnsi="Times New Roman"/>
          <w:sz w:val="18"/>
          <w:szCs w:val="18"/>
          <w:lang w:val="nb-NO"/>
        </w:rPr>
        <w:t>9</w:t>
      </w:r>
      <w:r w:rsidRPr="00CE623B">
        <w:rPr>
          <w:rFonts w:ascii="Times New Roman" w:hAnsi="Times New Roman"/>
          <w:sz w:val="18"/>
          <w:szCs w:val="18"/>
          <w:lang w:val="nb-NO"/>
        </w:rPr>
        <w:t xml:space="preserve">/2024 đã hoàn thành </w:t>
      </w:r>
      <w:r w:rsidR="00137B4D" w:rsidRPr="00CE623B">
        <w:rPr>
          <w:rFonts w:ascii="Times New Roman" w:hAnsi="Times New Roman"/>
          <w:sz w:val="18"/>
          <w:szCs w:val="18"/>
          <w:lang w:val="nb-NO"/>
        </w:rPr>
        <w:t>2</w:t>
      </w:r>
      <w:r w:rsidR="002C0490" w:rsidRPr="00CE623B">
        <w:rPr>
          <w:rFonts w:ascii="Times New Roman" w:hAnsi="Times New Roman"/>
          <w:sz w:val="18"/>
          <w:szCs w:val="18"/>
          <w:lang w:val="nb-NO"/>
        </w:rPr>
        <w:t>5</w:t>
      </w:r>
      <w:r w:rsidR="00137B4D" w:rsidRPr="00CE623B">
        <w:rPr>
          <w:rFonts w:ascii="Times New Roman" w:hAnsi="Times New Roman"/>
          <w:sz w:val="18"/>
          <w:szCs w:val="18"/>
          <w:shd w:val="clear" w:color="auto" w:fill="FFFFFF"/>
          <w:lang w:val="sv-SE"/>
        </w:rPr>
        <w:t xml:space="preserve">/36 nhiệm vụ trọng tâm, đạt </w:t>
      </w:r>
      <w:r w:rsidR="00137B4D" w:rsidRPr="00CE623B">
        <w:rPr>
          <w:rFonts w:ascii="Times New Roman" w:hAnsi="Times New Roman"/>
          <w:sz w:val="18"/>
          <w:szCs w:val="18"/>
          <w:shd w:val="clear" w:color="auto" w:fill="FFFFFF"/>
          <w:lang w:val="vi-VN"/>
        </w:rPr>
        <w:t>6</w:t>
      </w:r>
      <w:r w:rsidR="002C0490" w:rsidRPr="00CE623B">
        <w:rPr>
          <w:rFonts w:ascii="Times New Roman" w:hAnsi="Times New Roman"/>
          <w:sz w:val="18"/>
          <w:szCs w:val="18"/>
          <w:shd w:val="clear" w:color="auto" w:fill="FFFFFF"/>
        </w:rPr>
        <w:t>9</w:t>
      </w:r>
      <w:r w:rsidR="00137B4D" w:rsidRPr="00CE623B">
        <w:rPr>
          <w:rFonts w:ascii="Times New Roman" w:hAnsi="Times New Roman"/>
          <w:sz w:val="18"/>
          <w:szCs w:val="18"/>
          <w:shd w:val="clear" w:color="auto" w:fill="FFFFFF"/>
          <w:lang w:val="vi-VN"/>
        </w:rPr>
        <w:t>,</w:t>
      </w:r>
      <w:r w:rsidR="002C0490" w:rsidRPr="00CE623B">
        <w:rPr>
          <w:rFonts w:ascii="Times New Roman" w:hAnsi="Times New Roman"/>
          <w:sz w:val="18"/>
          <w:szCs w:val="18"/>
          <w:shd w:val="clear" w:color="auto" w:fill="FFFFFF"/>
        </w:rPr>
        <w:t>4</w:t>
      </w:r>
      <w:r w:rsidRPr="00CE623B">
        <w:rPr>
          <w:rFonts w:ascii="Times New Roman" w:hAnsi="Times New Roman"/>
          <w:sz w:val="18"/>
          <w:szCs w:val="18"/>
          <w:shd w:val="clear" w:color="auto" w:fill="FFFFFF"/>
          <w:lang w:val="sv-SE"/>
        </w:rPr>
        <w:t>% KH (</w:t>
      </w:r>
      <w:r w:rsidRPr="00CE623B">
        <w:rPr>
          <w:rFonts w:ascii="Times New Roman" w:hAnsi="Times New Roman"/>
          <w:i/>
          <w:sz w:val="18"/>
          <w:szCs w:val="18"/>
          <w:shd w:val="clear" w:color="auto" w:fill="FFFFFF"/>
          <w:lang w:val="sv-SE"/>
        </w:rPr>
        <w:t xml:space="preserve">còn </w:t>
      </w:r>
      <w:r w:rsidR="002C0490" w:rsidRPr="00CE623B">
        <w:rPr>
          <w:rFonts w:ascii="Times New Roman" w:hAnsi="Times New Roman"/>
          <w:i/>
          <w:sz w:val="18"/>
          <w:szCs w:val="18"/>
          <w:shd w:val="clear" w:color="auto" w:fill="FFFFFF"/>
          <w:lang w:val="sv-SE"/>
        </w:rPr>
        <w:t>11</w:t>
      </w:r>
      <w:r w:rsidRPr="00CE623B">
        <w:rPr>
          <w:rFonts w:ascii="Times New Roman" w:hAnsi="Times New Roman"/>
          <w:i/>
          <w:sz w:val="18"/>
          <w:szCs w:val="18"/>
          <w:shd w:val="clear" w:color="auto" w:fill="FFFFFF"/>
          <w:lang w:val="sv-SE"/>
        </w:rPr>
        <w:t xml:space="preserve"> </w:t>
      </w:r>
      <w:r w:rsidR="00137B4D" w:rsidRPr="00CE623B">
        <w:rPr>
          <w:rFonts w:ascii="Times New Roman" w:hAnsi="Times New Roman"/>
          <w:i/>
          <w:sz w:val="18"/>
          <w:szCs w:val="18"/>
          <w:shd w:val="clear" w:color="auto" w:fill="FFFFFF"/>
          <w:lang w:val="sv-SE"/>
        </w:rPr>
        <w:t>nhiệm vụ đang triển khai</w:t>
      </w:r>
      <w:r w:rsidRPr="00CE623B">
        <w:rPr>
          <w:rFonts w:ascii="Times New Roman" w:hAnsi="Times New Roman"/>
          <w:sz w:val="18"/>
          <w:szCs w:val="18"/>
          <w:shd w:val="clear" w:color="auto" w:fill="FFFFFF"/>
          <w:lang w:val="sv-SE"/>
        </w:rPr>
        <w:t>); hoàn thành 1</w:t>
      </w:r>
      <w:r w:rsidR="00137B4D" w:rsidRPr="00CE623B">
        <w:rPr>
          <w:rFonts w:ascii="Times New Roman" w:hAnsi="Times New Roman"/>
          <w:sz w:val="18"/>
          <w:szCs w:val="18"/>
          <w:shd w:val="clear" w:color="auto" w:fill="FFFFFF"/>
          <w:lang w:val="vi-VN"/>
        </w:rPr>
        <w:t>2</w:t>
      </w:r>
      <w:r w:rsidR="002C0490" w:rsidRPr="00CE623B">
        <w:rPr>
          <w:rFonts w:ascii="Times New Roman" w:hAnsi="Times New Roman"/>
          <w:sz w:val="18"/>
          <w:szCs w:val="18"/>
          <w:shd w:val="clear" w:color="auto" w:fill="FFFFFF"/>
        </w:rPr>
        <w:t>5</w:t>
      </w:r>
      <w:r w:rsidRPr="00CE623B">
        <w:rPr>
          <w:rFonts w:ascii="Times New Roman" w:hAnsi="Times New Roman"/>
          <w:sz w:val="18"/>
          <w:szCs w:val="18"/>
          <w:shd w:val="clear" w:color="auto" w:fill="FFFFFF"/>
          <w:lang w:val="sv-SE"/>
        </w:rPr>
        <w:t xml:space="preserve">/191 nhiệm vụ cụ thể đạt </w:t>
      </w:r>
      <w:r w:rsidR="00137B4D" w:rsidRPr="00CE623B">
        <w:rPr>
          <w:rFonts w:ascii="Times New Roman" w:hAnsi="Times New Roman"/>
          <w:sz w:val="18"/>
          <w:szCs w:val="18"/>
          <w:shd w:val="clear" w:color="auto" w:fill="FFFFFF"/>
          <w:lang w:val="vi-VN"/>
        </w:rPr>
        <w:t>6</w:t>
      </w:r>
      <w:r w:rsidR="002C0490" w:rsidRPr="00CE623B">
        <w:rPr>
          <w:rFonts w:ascii="Times New Roman" w:hAnsi="Times New Roman"/>
          <w:sz w:val="18"/>
          <w:szCs w:val="18"/>
          <w:shd w:val="clear" w:color="auto" w:fill="FFFFFF"/>
        </w:rPr>
        <w:t>5</w:t>
      </w:r>
      <w:r w:rsidR="00137B4D" w:rsidRPr="00CE623B">
        <w:rPr>
          <w:rFonts w:ascii="Times New Roman" w:hAnsi="Times New Roman"/>
          <w:sz w:val="18"/>
          <w:szCs w:val="18"/>
          <w:shd w:val="clear" w:color="auto" w:fill="FFFFFF"/>
          <w:lang w:val="vi-VN"/>
        </w:rPr>
        <w:t>,</w:t>
      </w:r>
      <w:r w:rsidR="002C0490" w:rsidRPr="00CE623B">
        <w:rPr>
          <w:rFonts w:ascii="Times New Roman" w:hAnsi="Times New Roman"/>
          <w:sz w:val="18"/>
          <w:szCs w:val="18"/>
          <w:shd w:val="clear" w:color="auto" w:fill="FFFFFF"/>
        </w:rPr>
        <w:t>4</w:t>
      </w:r>
      <w:r w:rsidRPr="00CE623B">
        <w:rPr>
          <w:rFonts w:ascii="Times New Roman" w:hAnsi="Times New Roman"/>
          <w:sz w:val="18"/>
          <w:szCs w:val="18"/>
          <w:shd w:val="clear" w:color="auto" w:fill="FFFFFF"/>
          <w:lang w:val="sv-SE"/>
        </w:rPr>
        <w:t>% KH (</w:t>
      </w:r>
      <w:r w:rsidR="00137B4D" w:rsidRPr="00CE623B">
        <w:rPr>
          <w:rFonts w:ascii="Times New Roman" w:hAnsi="Times New Roman"/>
          <w:i/>
          <w:sz w:val="18"/>
          <w:szCs w:val="18"/>
          <w:shd w:val="clear" w:color="auto" w:fill="FFFFFF"/>
          <w:lang w:val="sv-SE"/>
        </w:rPr>
        <w:t>còn 6</w:t>
      </w:r>
      <w:r w:rsidR="002C0490" w:rsidRPr="00CE623B">
        <w:rPr>
          <w:rFonts w:ascii="Times New Roman" w:hAnsi="Times New Roman"/>
          <w:i/>
          <w:sz w:val="18"/>
          <w:szCs w:val="18"/>
          <w:shd w:val="clear" w:color="auto" w:fill="FFFFFF"/>
          <w:lang w:val="sv-SE"/>
        </w:rPr>
        <w:t>6</w:t>
      </w:r>
      <w:r w:rsidRPr="00CE623B">
        <w:rPr>
          <w:rFonts w:ascii="Times New Roman" w:hAnsi="Times New Roman"/>
          <w:i/>
          <w:sz w:val="18"/>
          <w:szCs w:val="18"/>
          <w:shd w:val="clear" w:color="auto" w:fill="FFFFFF"/>
          <w:lang w:val="sv-SE"/>
        </w:rPr>
        <w:t xml:space="preserve"> nhiệm vụ đang triển khai</w:t>
      </w:r>
      <w:r w:rsidRPr="00CE623B">
        <w:rPr>
          <w:rFonts w:ascii="Times New Roman" w:hAnsi="Times New Roman"/>
          <w:sz w:val="18"/>
          <w:szCs w:val="18"/>
          <w:shd w:val="clear" w:color="auto" w:fill="FFFFFF"/>
          <w:lang w:val="sv-SE"/>
        </w:rPr>
        <w:t xml:space="preserve">). </w:t>
      </w:r>
    </w:p>
    <w:bookmarkEnd w:id="13"/>
  </w:footnote>
  <w:footnote w:id="81">
    <w:p w14:paraId="0736938F" w14:textId="0FF1F412" w:rsidR="00776BD1" w:rsidRPr="00CE623B" w:rsidRDefault="00776BD1" w:rsidP="004C24DF">
      <w:pPr>
        <w:pStyle w:val="FootnoteText"/>
        <w:jc w:val="both"/>
        <w:rPr>
          <w:rFonts w:ascii="Times New Roman" w:hAnsi="Times New Roman"/>
          <w:spacing w:val="-2"/>
          <w:sz w:val="18"/>
          <w:szCs w:val="18"/>
          <w:lang w:val="vi-VN"/>
        </w:rPr>
      </w:pPr>
      <w:r w:rsidRPr="00CE623B">
        <w:rPr>
          <w:rStyle w:val="FootnoteReference"/>
          <w:rFonts w:ascii="Times New Roman" w:hAnsi="Times New Roman"/>
          <w:spacing w:val="-2"/>
          <w:sz w:val="18"/>
          <w:szCs w:val="18"/>
        </w:rPr>
        <w:footnoteRef/>
      </w:r>
      <w:r w:rsidRPr="00CE623B">
        <w:rPr>
          <w:rFonts w:ascii="Times New Roman" w:hAnsi="Times New Roman"/>
          <w:spacing w:val="-2"/>
          <w:sz w:val="18"/>
          <w:szCs w:val="18"/>
          <w:lang w:val="vi-VN"/>
        </w:rPr>
        <w:t xml:space="preserve"> </w:t>
      </w:r>
      <w:r w:rsidRPr="00CE623B">
        <w:rPr>
          <w:rFonts w:ascii="Times New Roman" w:hAnsi="Times New Roman"/>
          <w:spacing w:val="-2"/>
          <w:sz w:val="18"/>
          <w:szCs w:val="18"/>
          <w:lang w:val="nl-NL"/>
        </w:rPr>
        <w:t>UBND tỉnh tặng cờ thi đua 3</w:t>
      </w:r>
      <w:r w:rsidR="00026CEF" w:rsidRPr="00CE623B">
        <w:rPr>
          <w:rFonts w:ascii="Times New Roman" w:hAnsi="Times New Roman"/>
          <w:spacing w:val="-2"/>
          <w:sz w:val="18"/>
          <w:szCs w:val="18"/>
          <w:lang w:val="nl-NL"/>
        </w:rPr>
        <w:t>9</w:t>
      </w:r>
      <w:r w:rsidRPr="00CE623B">
        <w:rPr>
          <w:rFonts w:ascii="Times New Roman" w:hAnsi="Times New Roman"/>
          <w:spacing w:val="-2"/>
          <w:sz w:val="18"/>
          <w:szCs w:val="18"/>
          <w:lang w:val="pt-BR"/>
        </w:rPr>
        <w:t xml:space="preserve"> tập thể, danh hiệu</w:t>
      </w:r>
      <w:r w:rsidR="00026CEF" w:rsidRPr="00CE623B">
        <w:rPr>
          <w:rFonts w:ascii="Times New Roman" w:hAnsi="Times New Roman"/>
          <w:spacing w:val="-2"/>
          <w:sz w:val="18"/>
          <w:szCs w:val="18"/>
          <w:lang w:val="pt-BR"/>
        </w:rPr>
        <w:t xml:space="preserve"> tập thể lao động xuất sắc cho 131 tập thể, tặng bằng khen cho 356</w:t>
      </w:r>
      <w:r w:rsidRPr="00CE623B">
        <w:rPr>
          <w:rFonts w:ascii="Times New Roman" w:hAnsi="Times New Roman"/>
          <w:spacing w:val="-2"/>
          <w:sz w:val="18"/>
          <w:szCs w:val="18"/>
          <w:lang w:val="pt-BR"/>
        </w:rPr>
        <w:t xml:space="preserve"> tập thể và </w:t>
      </w:r>
      <w:r w:rsidR="00026CEF" w:rsidRPr="00CE623B">
        <w:rPr>
          <w:rFonts w:ascii="Times New Roman" w:hAnsi="Times New Roman"/>
          <w:spacing w:val="-2"/>
          <w:sz w:val="18"/>
          <w:szCs w:val="18"/>
          <w:lang w:val="pt-BR"/>
        </w:rPr>
        <w:t>710</w:t>
      </w:r>
      <w:r w:rsidRPr="00CE623B">
        <w:rPr>
          <w:rFonts w:ascii="Times New Roman" w:hAnsi="Times New Roman"/>
          <w:spacing w:val="-2"/>
          <w:sz w:val="18"/>
          <w:szCs w:val="18"/>
          <w:lang w:val="pt-BR"/>
        </w:rPr>
        <w:t xml:space="preserve"> cá nhân; chiến sĩ thi đua cấp tỉnh cho 14 cá nhân; 32</w:t>
      </w:r>
      <w:r w:rsidRPr="00CE623B">
        <w:rPr>
          <w:rFonts w:ascii="Times New Roman" w:hAnsi="Times New Roman"/>
          <w:spacing w:val="-2"/>
          <w:sz w:val="18"/>
          <w:szCs w:val="18"/>
          <w:lang w:val="nl-NL"/>
        </w:rPr>
        <w:t xml:space="preserve"> Huy hiệu “Vì sự nghiệp xây dựng và phát triển tỉnh Ninh Thuận”.</w:t>
      </w:r>
    </w:p>
  </w:footnote>
  <w:footnote w:id="82">
    <w:p w14:paraId="53C78E45" w14:textId="11B24C60" w:rsidR="00776BD1" w:rsidRPr="00CE623B" w:rsidRDefault="00776BD1" w:rsidP="004C24DF">
      <w:pPr>
        <w:pStyle w:val="FootnoteText"/>
        <w:jc w:val="both"/>
        <w:rPr>
          <w:rFonts w:ascii="Times New Roman" w:hAnsi="Times New Roman"/>
          <w:spacing w:val="-3"/>
          <w:sz w:val="18"/>
          <w:szCs w:val="18"/>
          <w:lang w:val="vi-VN"/>
        </w:rPr>
      </w:pPr>
      <w:r w:rsidRPr="00CE623B">
        <w:rPr>
          <w:rStyle w:val="FootnoteReference"/>
          <w:rFonts w:ascii="Times New Roman" w:hAnsi="Times New Roman"/>
          <w:spacing w:val="-3"/>
          <w:sz w:val="18"/>
          <w:szCs w:val="18"/>
        </w:rPr>
        <w:footnoteRef/>
      </w:r>
      <w:r w:rsidRPr="00CE623B">
        <w:rPr>
          <w:rFonts w:ascii="Times New Roman" w:hAnsi="Times New Roman"/>
          <w:spacing w:val="-3"/>
          <w:sz w:val="18"/>
          <w:szCs w:val="18"/>
          <w:lang w:val="vi-VN"/>
        </w:rPr>
        <w:t xml:space="preserve"> Đến ngày </w:t>
      </w:r>
      <w:r w:rsidR="00026CEF" w:rsidRPr="00CE623B">
        <w:rPr>
          <w:rFonts w:ascii="Times New Roman" w:hAnsi="Times New Roman"/>
          <w:spacing w:val="-3"/>
          <w:sz w:val="18"/>
          <w:szCs w:val="18"/>
          <w:lang w:val="vi-VN"/>
        </w:rPr>
        <w:t>10/9</w:t>
      </w:r>
      <w:r w:rsidRPr="00CE623B">
        <w:rPr>
          <w:rFonts w:ascii="Times New Roman" w:hAnsi="Times New Roman"/>
          <w:spacing w:val="-3"/>
          <w:sz w:val="18"/>
          <w:szCs w:val="18"/>
          <w:lang w:val="vi-VN"/>
        </w:rPr>
        <w:t xml:space="preserve">/2024, UBND tỉnh ban hành </w:t>
      </w:r>
      <w:r w:rsidR="00026CEF" w:rsidRPr="00CE623B">
        <w:rPr>
          <w:rFonts w:ascii="Times New Roman" w:hAnsi="Times New Roman"/>
          <w:spacing w:val="-3"/>
          <w:sz w:val="18"/>
          <w:szCs w:val="18"/>
          <w:lang w:val="vi-VN"/>
        </w:rPr>
        <w:t>7</w:t>
      </w:r>
      <w:r w:rsidRPr="00CE623B">
        <w:rPr>
          <w:rFonts w:ascii="Times New Roman" w:hAnsi="Times New Roman"/>
          <w:spacing w:val="-3"/>
          <w:sz w:val="18"/>
          <w:szCs w:val="18"/>
          <w:lang w:val="vi-VN"/>
        </w:rPr>
        <w:t xml:space="preserve">1 Quyết định QPPL, HĐND tỉnh ban hành </w:t>
      </w:r>
      <w:r w:rsidR="00026CEF" w:rsidRPr="00CE623B">
        <w:rPr>
          <w:rFonts w:ascii="Times New Roman" w:hAnsi="Times New Roman"/>
          <w:spacing w:val="-3"/>
          <w:sz w:val="18"/>
          <w:szCs w:val="18"/>
          <w:lang w:val="vi-VN"/>
        </w:rPr>
        <w:t>15 Nghị quyết QPPL</w:t>
      </w:r>
      <w:r w:rsidRPr="00CE623B">
        <w:rPr>
          <w:rFonts w:ascii="Times New Roman" w:hAnsi="Times New Roman"/>
          <w:spacing w:val="-3"/>
          <w:sz w:val="18"/>
          <w:szCs w:val="18"/>
          <w:lang w:val="vi-VN"/>
        </w:rPr>
        <w:t>.</w:t>
      </w:r>
    </w:p>
  </w:footnote>
  <w:footnote w:id="83">
    <w:p w14:paraId="29A9C52F" w14:textId="702BA3A2" w:rsidR="00776BD1" w:rsidRPr="00CE623B" w:rsidRDefault="00776BD1" w:rsidP="004C24DF">
      <w:pPr>
        <w:pStyle w:val="FootnoteText"/>
        <w:jc w:val="both"/>
        <w:rPr>
          <w:rFonts w:ascii="Times New Roman" w:hAnsi="Times New Roman"/>
          <w:sz w:val="18"/>
          <w:szCs w:val="18"/>
          <w:lang w:val="vi-VN"/>
        </w:rPr>
      </w:pPr>
      <w:r w:rsidRPr="00CE623B">
        <w:rPr>
          <w:rStyle w:val="FootnoteReference"/>
          <w:rFonts w:ascii="Times New Roman" w:hAnsi="Times New Roman"/>
          <w:sz w:val="18"/>
          <w:szCs w:val="18"/>
        </w:rPr>
        <w:footnoteRef/>
      </w:r>
      <w:r w:rsidRPr="00CE623B">
        <w:rPr>
          <w:rFonts w:ascii="Times New Roman" w:hAnsi="Times New Roman"/>
          <w:sz w:val="18"/>
          <w:szCs w:val="18"/>
          <w:lang w:val="vi-VN"/>
        </w:rPr>
        <w:t xml:space="preserve"> 9 tháng đầu năm 2024 đã thực hiện </w:t>
      </w:r>
      <w:r w:rsidR="00026CEF" w:rsidRPr="00CE623B">
        <w:rPr>
          <w:rFonts w:ascii="Times New Roman" w:hAnsi="Times New Roman"/>
          <w:sz w:val="18"/>
          <w:szCs w:val="18"/>
          <w:lang w:val="vi-VN"/>
        </w:rPr>
        <w:t>193</w:t>
      </w:r>
      <w:r w:rsidRPr="00CE623B">
        <w:rPr>
          <w:rFonts w:ascii="Times New Roman" w:hAnsi="Times New Roman"/>
          <w:sz w:val="18"/>
          <w:szCs w:val="18"/>
          <w:lang w:val="vi-VN"/>
        </w:rPr>
        <w:t xml:space="preserve"> cuộc thanh tra, kiểm tra, đã kết thúc </w:t>
      </w:r>
      <w:r w:rsidR="00026CEF" w:rsidRPr="00CE623B">
        <w:rPr>
          <w:rFonts w:ascii="Times New Roman" w:hAnsi="Times New Roman"/>
          <w:sz w:val="18"/>
          <w:szCs w:val="18"/>
          <w:lang w:val="vi-VN"/>
        </w:rPr>
        <w:t>129</w:t>
      </w:r>
      <w:r w:rsidRPr="00CE623B">
        <w:rPr>
          <w:rFonts w:ascii="Times New Roman" w:hAnsi="Times New Roman"/>
          <w:sz w:val="18"/>
          <w:szCs w:val="18"/>
          <w:lang w:val="vi-VN"/>
        </w:rPr>
        <w:t xml:space="preserve"> cuộc, kiến nghị xử lý thu hồi </w:t>
      </w:r>
      <w:r w:rsidR="00026CEF" w:rsidRPr="00CE623B">
        <w:rPr>
          <w:rFonts w:ascii="Times New Roman" w:hAnsi="Times New Roman"/>
          <w:sz w:val="18"/>
          <w:szCs w:val="18"/>
          <w:lang w:val="vi-VN"/>
        </w:rPr>
        <w:t>16.051,3 triệu đồng và 4.738 m2 đất</w:t>
      </w:r>
      <w:r w:rsidRPr="00CE623B">
        <w:rPr>
          <w:rFonts w:ascii="Times New Roman" w:hAnsi="Times New Roman"/>
          <w:sz w:val="18"/>
          <w:szCs w:val="18"/>
          <w:lang w:val="vi-VN"/>
        </w:rPr>
        <w:t xml:space="preserve">; </w:t>
      </w:r>
      <w:r w:rsidR="001C7670" w:rsidRPr="00CE623B">
        <w:rPr>
          <w:rFonts w:ascii="Times New Roman" w:hAnsi="Times New Roman"/>
          <w:sz w:val="18"/>
          <w:szCs w:val="18"/>
          <w:lang w:val="vi-VN"/>
        </w:rPr>
        <w:t>kiểm điểm rút kinh nghiệm 10 tập thể, 24 cá nhân. Chuyển cơ quan điều tra 02 vụ việc có dấu hiệu sai phạm để tiếp tục điều tra xử lý</w:t>
      </w:r>
      <w:r w:rsidRPr="00CE623B">
        <w:rPr>
          <w:rFonts w:ascii="Times New Roman" w:hAnsi="Times New Roman"/>
          <w:sz w:val="18"/>
          <w:szCs w:val="18"/>
          <w:lang w:val="vi-VN"/>
        </w:rPr>
        <w:t>.</w:t>
      </w:r>
    </w:p>
  </w:footnote>
  <w:footnote w:id="84">
    <w:p w14:paraId="70FE66ED" w14:textId="2C4897BE" w:rsidR="00776BD1" w:rsidRPr="00CE623B" w:rsidRDefault="00776BD1" w:rsidP="004C24DF">
      <w:pPr>
        <w:pStyle w:val="FootnoteText"/>
        <w:jc w:val="both"/>
        <w:rPr>
          <w:rFonts w:asciiTheme="majorHAnsi" w:hAnsiTheme="majorHAnsi" w:cstheme="majorHAnsi"/>
          <w:spacing w:val="-6"/>
          <w:sz w:val="18"/>
          <w:szCs w:val="18"/>
          <w:lang w:val="vi-VN"/>
        </w:rPr>
      </w:pPr>
      <w:r w:rsidRPr="00CE623B">
        <w:rPr>
          <w:rStyle w:val="FootnoteReference"/>
          <w:rFonts w:ascii="Times New Roman" w:hAnsi="Times New Roman"/>
          <w:spacing w:val="-6"/>
          <w:sz w:val="18"/>
          <w:szCs w:val="18"/>
        </w:rPr>
        <w:footnoteRef/>
      </w:r>
      <w:r w:rsidRPr="00CE623B">
        <w:rPr>
          <w:rFonts w:ascii="Times New Roman" w:hAnsi="Times New Roman"/>
          <w:spacing w:val="-6"/>
          <w:sz w:val="18"/>
          <w:szCs w:val="18"/>
          <w:lang w:val="vi-VN"/>
        </w:rPr>
        <w:t xml:space="preserve"> </w:t>
      </w:r>
      <w:r w:rsidRPr="00CE623B">
        <w:rPr>
          <w:rFonts w:ascii="Times New Roman" w:hAnsi="Times New Roman"/>
          <w:sz w:val="18"/>
          <w:szCs w:val="18"/>
          <w:lang w:val="vi-VN"/>
        </w:rPr>
        <w:t xml:space="preserve">9 tháng đầu năm 2024 </w:t>
      </w:r>
      <w:r w:rsidRPr="00CE623B">
        <w:rPr>
          <w:rFonts w:ascii="Times New Roman" w:hAnsi="Times New Roman"/>
          <w:spacing w:val="-6"/>
          <w:sz w:val="18"/>
          <w:szCs w:val="18"/>
          <w:lang w:val="vi-VN"/>
        </w:rPr>
        <w:t xml:space="preserve">cơ quan hành chính các cấp đã tiếp </w:t>
      </w:r>
      <w:r w:rsidR="001C7670" w:rsidRPr="00CE623B">
        <w:rPr>
          <w:rFonts w:ascii="Times New Roman" w:hAnsi="Times New Roman"/>
          <w:sz w:val="18"/>
          <w:szCs w:val="18"/>
          <w:lang w:val="vi-VN"/>
        </w:rPr>
        <w:t xml:space="preserve">3.595 lượt/1.311 </w:t>
      </w:r>
      <w:r w:rsidRPr="00CE623B">
        <w:rPr>
          <w:rFonts w:ascii="Times New Roman" w:hAnsi="Times New Roman"/>
          <w:spacing w:val="-6"/>
          <w:sz w:val="18"/>
          <w:szCs w:val="18"/>
          <w:lang w:val="vi-VN"/>
        </w:rPr>
        <w:t xml:space="preserve">lượt người; giải quyết </w:t>
      </w:r>
      <w:r w:rsidR="001C7670" w:rsidRPr="00CE623B">
        <w:rPr>
          <w:rFonts w:ascii="Times New Roman" w:hAnsi="Times New Roman"/>
          <w:spacing w:val="-6"/>
          <w:sz w:val="18"/>
          <w:szCs w:val="18"/>
          <w:lang w:val="vi-VN"/>
        </w:rPr>
        <w:t>178/195</w:t>
      </w:r>
      <w:r w:rsidRPr="00CE623B">
        <w:rPr>
          <w:rFonts w:ascii="Times New Roman" w:hAnsi="Times New Roman"/>
          <w:spacing w:val="-6"/>
          <w:sz w:val="18"/>
          <w:szCs w:val="18"/>
          <w:lang w:val="vi-VN"/>
        </w:rPr>
        <w:t xml:space="preserve"> đ</w:t>
      </w:r>
      <w:r w:rsidR="001C7670" w:rsidRPr="00CE623B">
        <w:rPr>
          <w:rFonts w:ascii="Times New Roman" w:hAnsi="Times New Roman"/>
          <w:spacing w:val="-6"/>
          <w:sz w:val="18"/>
          <w:szCs w:val="18"/>
          <w:lang w:val="vi-VN"/>
        </w:rPr>
        <w:t xml:space="preserve">ơn khiếu nại, tố cáo, đạt tỷ </w:t>
      </w:r>
      <w:r w:rsidR="001C7670" w:rsidRPr="00CE623B">
        <w:rPr>
          <w:rFonts w:asciiTheme="majorHAnsi" w:hAnsiTheme="majorHAnsi" w:cstheme="majorHAnsi"/>
          <w:spacing w:val="-6"/>
          <w:sz w:val="18"/>
          <w:szCs w:val="18"/>
          <w:lang w:val="vi-VN"/>
        </w:rPr>
        <w:t>lệ 91,2</w:t>
      </w:r>
      <w:r w:rsidRPr="00CE623B">
        <w:rPr>
          <w:rFonts w:asciiTheme="majorHAnsi" w:hAnsiTheme="majorHAnsi" w:cstheme="majorHAnsi"/>
          <w:spacing w:val="-6"/>
          <w:sz w:val="18"/>
          <w:szCs w:val="18"/>
          <w:lang w:val="vi-VN"/>
        </w:rPr>
        <w:t>%.</w:t>
      </w:r>
      <w:r w:rsidR="001C7670" w:rsidRPr="00CE623B">
        <w:rPr>
          <w:rFonts w:asciiTheme="majorHAnsi" w:hAnsiTheme="majorHAnsi" w:cstheme="majorHAnsi"/>
          <w:spacing w:val="-6"/>
          <w:sz w:val="18"/>
          <w:szCs w:val="18"/>
          <w:lang w:val="vi-VN"/>
        </w:rPr>
        <w:t xml:space="preserve"> </w:t>
      </w:r>
    </w:p>
  </w:footnote>
  <w:footnote w:id="85">
    <w:p w14:paraId="6ABF7D8B" w14:textId="5F24477A" w:rsidR="00776BD1" w:rsidRPr="00CE623B" w:rsidRDefault="00776BD1" w:rsidP="005F34A6">
      <w:pPr>
        <w:pStyle w:val="FootnoteText"/>
        <w:ind w:firstLine="142"/>
        <w:jc w:val="both"/>
        <w:rPr>
          <w:rFonts w:ascii="Times New Roman" w:hAnsi="Times New Roman"/>
          <w:spacing w:val="-6"/>
          <w:sz w:val="18"/>
          <w:szCs w:val="18"/>
          <w:lang w:val="vi-VN"/>
        </w:rPr>
      </w:pPr>
      <w:r w:rsidRPr="00CE623B">
        <w:rPr>
          <w:rStyle w:val="FootnoteReference"/>
          <w:rFonts w:ascii="Times New Roman" w:hAnsi="Times New Roman"/>
          <w:spacing w:val="-6"/>
          <w:sz w:val="18"/>
          <w:szCs w:val="18"/>
        </w:rPr>
        <w:footnoteRef/>
      </w:r>
      <w:r w:rsidRPr="00CE623B">
        <w:rPr>
          <w:rFonts w:ascii="Times New Roman" w:hAnsi="Times New Roman"/>
          <w:spacing w:val="-6"/>
          <w:sz w:val="18"/>
          <w:szCs w:val="18"/>
          <w:lang w:val="vi-VN"/>
        </w:rPr>
        <w:t xml:space="preserve"> 9 tháng đầu năm 2024 đã tổ chức tuần tra </w:t>
      </w:r>
      <w:r w:rsidR="0002729A" w:rsidRPr="00CE623B">
        <w:rPr>
          <w:rFonts w:ascii="Times New Roman" w:hAnsi="Times New Roman"/>
          <w:spacing w:val="-6"/>
          <w:sz w:val="18"/>
          <w:szCs w:val="18"/>
          <w:lang w:val="vi-VN"/>
        </w:rPr>
        <w:t>1.384</w:t>
      </w:r>
      <w:r w:rsidRPr="00CE623B">
        <w:rPr>
          <w:rFonts w:ascii="Times New Roman" w:hAnsi="Times New Roman"/>
          <w:spacing w:val="-6"/>
          <w:sz w:val="18"/>
          <w:szCs w:val="18"/>
          <w:lang w:val="vi-VN"/>
        </w:rPr>
        <w:t xml:space="preserve"> lượt tổ khu vực biên giới biển, kiểm soát </w:t>
      </w:r>
      <w:r w:rsidR="0002729A" w:rsidRPr="00CE623B">
        <w:rPr>
          <w:rFonts w:ascii="Times New Roman" w:hAnsi="Times New Roman"/>
          <w:spacing w:val="-6"/>
          <w:sz w:val="18"/>
          <w:szCs w:val="18"/>
          <w:lang w:val="vi-VN"/>
        </w:rPr>
        <w:t>9.468</w:t>
      </w:r>
      <w:r w:rsidRPr="00CE623B">
        <w:rPr>
          <w:rFonts w:ascii="Times New Roman" w:hAnsi="Times New Roman"/>
          <w:spacing w:val="-6"/>
          <w:sz w:val="18"/>
          <w:szCs w:val="18"/>
          <w:lang w:val="vi-VN"/>
        </w:rPr>
        <w:t xml:space="preserve"> chuyến tàu/</w:t>
      </w:r>
      <w:r w:rsidR="0002729A" w:rsidRPr="00CE623B">
        <w:rPr>
          <w:rFonts w:ascii="Times New Roman" w:hAnsi="Times New Roman"/>
          <w:spacing w:val="-6"/>
          <w:sz w:val="18"/>
          <w:szCs w:val="18"/>
          <w:lang w:val="vi-VN"/>
        </w:rPr>
        <w:t>141.375</w:t>
      </w:r>
      <w:r w:rsidRPr="00CE623B">
        <w:rPr>
          <w:rFonts w:ascii="Times New Roman" w:hAnsi="Times New Roman"/>
          <w:spacing w:val="-6"/>
          <w:sz w:val="18"/>
          <w:szCs w:val="18"/>
          <w:lang w:val="vi-VN"/>
        </w:rPr>
        <w:t xml:space="preserve"> người; làm thủ tục nhập, xuất </w:t>
      </w:r>
      <w:r w:rsidR="0002729A" w:rsidRPr="00CE623B">
        <w:rPr>
          <w:rFonts w:ascii="Times New Roman" w:hAnsi="Times New Roman"/>
          <w:spacing w:val="-6"/>
          <w:sz w:val="18"/>
          <w:szCs w:val="18"/>
          <w:lang w:val="vi-VN"/>
        </w:rPr>
        <w:t>195</w:t>
      </w:r>
      <w:r w:rsidRPr="00CE623B">
        <w:rPr>
          <w:rFonts w:ascii="Times New Roman" w:hAnsi="Times New Roman"/>
          <w:spacing w:val="-6"/>
          <w:sz w:val="18"/>
          <w:szCs w:val="18"/>
          <w:lang w:val="vi-VN"/>
        </w:rPr>
        <w:t xml:space="preserve"> tàu vận tải/</w:t>
      </w:r>
      <w:r w:rsidR="0002729A" w:rsidRPr="00CE623B">
        <w:rPr>
          <w:rFonts w:ascii="Times New Roman" w:hAnsi="Times New Roman"/>
          <w:spacing w:val="-6"/>
          <w:sz w:val="18"/>
          <w:szCs w:val="18"/>
          <w:lang w:val="vi-VN"/>
        </w:rPr>
        <w:t>1.681</w:t>
      </w:r>
      <w:r w:rsidRPr="00CE623B">
        <w:rPr>
          <w:rFonts w:ascii="Times New Roman" w:hAnsi="Times New Roman"/>
          <w:spacing w:val="-6"/>
          <w:sz w:val="18"/>
          <w:szCs w:val="18"/>
          <w:lang w:val="vi-VN"/>
        </w:rPr>
        <w:t xml:space="preserve"> thuyền viên, </w:t>
      </w:r>
      <w:r w:rsidR="0002729A" w:rsidRPr="00CE623B">
        <w:rPr>
          <w:rFonts w:ascii="Times New Roman" w:hAnsi="Times New Roman"/>
          <w:spacing w:val="-6"/>
          <w:sz w:val="18"/>
          <w:szCs w:val="18"/>
          <w:lang w:val="vi-VN"/>
        </w:rPr>
        <w:t xml:space="preserve">76 </w:t>
      </w:r>
      <w:r w:rsidRPr="00CE623B">
        <w:rPr>
          <w:rFonts w:ascii="Times New Roman" w:hAnsi="Times New Roman"/>
          <w:spacing w:val="-6"/>
          <w:sz w:val="18"/>
          <w:szCs w:val="18"/>
          <w:lang w:val="vi-VN"/>
        </w:rPr>
        <w:t xml:space="preserve">hành khách, vận chuyển </w:t>
      </w:r>
      <w:r w:rsidR="0002729A" w:rsidRPr="00CE623B">
        <w:rPr>
          <w:rFonts w:ascii="Times New Roman" w:hAnsi="Times New Roman"/>
          <w:spacing w:val="-6"/>
          <w:sz w:val="18"/>
          <w:szCs w:val="18"/>
          <w:lang w:val="vi-VN"/>
        </w:rPr>
        <w:t>42.450</w:t>
      </w:r>
      <w:r w:rsidRPr="00CE623B">
        <w:rPr>
          <w:rFonts w:ascii="Times New Roman" w:hAnsi="Times New Roman"/>
          <w:spacing w:val="-6"/>
          <w:sz w:val="18"/>
          <w:szCs w:val="18"/>
          <w:lang w:val="vi-VN"/>
        </w:rPr>
        <w:t xml:space="preserve"> tấn muối, </w:t>
      </w:r>
      <w:r w:rsidR="00121D35" w:rsidRPr="00CE623B">
        <w:rPr>
          <w:rFonts w:ascii="Times New Roman" w:hAnsi="Times New Roman"/>
          <w:spacing w:val="-6"/>
          <w:sz w:val="18"/>
          <w:szCs w:val="18"/>
          <w:lang w:val="vi-VN"/>
        </w:rPr>
        <w:t>142.643</w:t>
      </w:r>
      <w:r w:rsidRPr="00CE623B">
        <w:rPr>
          <w:rFonts w:ascii="Times New Roman" w:hAnsi="Times New Roman"/>
          <w:spacing w:val="-6"/>
          <w:sz w:val="18"/>
          <w:szCs w:val="18"/>
          <w:lang w:val="vi-VN"/>
        </w:rPr>
        <w:t xml:space="preserve"> tấn vật liệu xây dựng, </w:t>
      </w:r>
      <w:r w:rsidR="00C6753D" w:rsidRPr="00CE623B">
        <w:rPr>
          <w:rFonts w:ascii="Times New Roman" w:hAnsi="Times New Roman"/>
          <w:spacing w:val="-6"/>
          <w:sz w:val="18"/>
          <w:szCs w:val="18"/>
          <w:lang w:val="vi-VN"/>
        </w:rPr>
        <w:t>1.300</w:t>
      </w:r>
      <w:r w:rsidRPr="00CE623B">
        <w:rPr>
          <w:rFonts w:ascii="Times New Roman" w:hAnsi="Times New Roman"/>
          <w:spacing w:val="-6"/>
          <w:sz w:val="18"/>
          <w:szCs w:val="18"/>
          <w:lang w:val="vi-VN"/>
        </w:rPr>
        <w:t xml:space="preserve"> tấn cọc bê tông, </w:t>
      </w:r>
      <w:r w:rsidR="00C6753D" w:rsidRPr="00CE623B">
        <w:rPr>
          <w:rFonts w:ascii="Times New Roman" w:hAnsi="Times New Roman"/>
          <w:spacing w:val="-6"/>
          <w:sz w:val="18"/>
          <w:szCs w:val="18"/>
          <w:lang w:val="vi-VN"/>
        </w:rPr>
        <w:t xml:space="preserve">42.516 tấn </w:t>
      </w:r>
      <w:r w:rsidRPr="00CE623B">
        <w:rPr>
          <w:rFonts w:ascii="Times New Roman" w:hAnsi="Times New Roman"/>
          <w:spacing w:val="-6"/>
          <w:sz w:val="18"/>
          <w:szCs w:val="18"/>
          <w:lang w:val="vi-VN"/>
        </w:rPr>
        <w:t>tro bay</w:t>
      </w:r>
      <w:r w:rsidR="00121D35" w:rsidRPr="00CE623B">
        <w:rPr>
          <w:rFonts w:ascii="Times New Roman" w:hAnsi="Times New Roman"/>
          <w:spacing w:val="-6"/>
          <w:sz w:val="18"/>
          <w:szCs w:val="18"/>
          <w:lang w:val="vi-VN"/>
        </w:rPr>
        <w:t>. 6.284 m3 cát.</w:t>
      </w:r>
      <w:r w:rsidRPr="00CE623B">
        <w:rPr>
          <w:rFonts w:ascii="Times New Roman" w:hAnsi="Times New Roman"/>
          <w:spacing w:val="-6"/>
          <w:sz w:val="18"/>
          <w:szCs w:val="18"/>
          <w:lang w:val="vi-VN"/>
        </w:rPr>
        <w:t xml:space="preserve"> Xử phạt vi phạm hành chính</w:t>
      </w:r>
      <w:r w:rsidR="000E7A65" w:rsidRPr="00CE623B">
        <w:rPr>
          <w:rFonts w:ascii="Times New Roman" w:hAnsi="Times New Roman"/>
          <w:spacing w:val="-6"/>
          <w:sz w:val="18"/>
          <w:szCs w:val="18"/>
          <w:lang w:val="vi-VN"/>
        </w:rPr>
        <w:t xml:space="preserve"> 139</w:t>
      </w:r>
      <w:r w:rsidRPr="00CE623B">
        <w:rPr>
          <w:rFonts w:ascii="Times New Roman" w:hAnsi="Times New Roman"/>
          <w:spacing w:val="-6"/>
          <w:sz w:val="18"/>
          <w:szCs w:val="18"/>
          <w:lang w:val="vi-VN"/>
        </w:rPr>
        <w:t xml:space="preserve"> vụ/</w:t>
      </w:r>
      <w:r w:rsidR="000E7A65" w:rsidRPr="00CE623B">
        <w:rPr>
          <w:rFonts w:ascii="Times New Roman" w:hAnsi="Times New Roman"/>
          <w:spacing w:val="-6"/>
          <w:sz w:val="18"/>
          <w:szCs w:val="18"/>
          <w:lang w:val="vi-VN"/>
        </w:rPr>
        <w:t xml:space="preserve">143 đối tượng/396,5 </w:t>
      </w:r>
      <w:r w:rsidRPr="00CE623B">
        <w:rPr>
          <w:rFonts w:ascii="Times New Roman" w:hAnsi="Times New Roman"/>
          <w:spacing w:val="-6"/>
          <w:sz w:val="18"/>
          <w:szCs w:val="18"/>
          <w:lang w:val="vi-VN"/>
        </w:rPr>
        <w:t>triệu đồng.</w:t>
      </w:r>
    </w:p>
    <w:p w14:paraId="4F40299E" w14:textId="7E15B1E6" w:rsidR="00776BD1" w:rsidRPr="00CE623B" w:rsidRDefault="00776BD1" w:rsidP="005F34A6">
      <w:pPr>
        <w:pStyle w:val="FootnoteText"/>
        <w:ind w:firstLine="142"/>
        <w:jc w:val="both"/>
        <w:rPr>
          <w:rFonts w:ascii="Times New Roman" w:hAnsi="Times New Roman"/>
          <w:spacing w:val="-4"/>
          <w:sz w:val="18"/>
          <w:szCs w:val="18"/>
          <w:lang w:val="nb-NO"/>
        </w:rPr>
      </w:pPr>
      <w:r w:rsidRPr="00CE623B">
        <w:rPr>
          <w:rFonts w:ascii="Times New Roman" w:hAnsi="Times New Roman"/>
          <w:spacing w:val="-4"/>
          <w:sz w:val="18"/>
          <w:szCs w:val="18"/>
          <w:lang w:val="vi-VN"/>
        </w:rPr>
        <w:t xml:space="preserve">- </w:t>
      </w:r>
      <w:bookmarkStart w:id="14" w:name="_Hlk169766963"/>
      <w:r w:rsidRPr="00CE623B">
        <w:rPr>
          <w:rFonts w:ascii="Times New Roman" w:hAnsi="Times New Roman"/>
          <w:spacing w:val="-4"/>
          <w:sz w:val="18"/>
          <w:szCs w:val="18"/>
          <w:lang w:val="vi-VN"/>
        </w:rPr>
        <w:t xml:space="preserve">Tội phạm trật tự xã hội: xảy ra </w:t>
      </w:r>
      <w:r w:rsidR="00575E00" w:rsidRPr="00CE623B">
        <w:rPr>
          <w:rFonts w:ascii="Times New Roman" w:hAnsi="Times New Roman"/>
          <w:spacing w:val="-4"/>
          <w:sz w:val="18"/>
          <w:szCs w:val="18"/>
        </w:rPr>
        <w:t xml:space="preserve">350 </w:t>
      </w:r>
      <w:r w:rsidRPr="00CE623B">
        <w:rPr>
          <w:rFonts w:ascii="Times New Roman" w:hAnsi="Times New Roman"/>
          <w:spacing w:val="-4"/>
          <w:sz w:val="18"/>
          <w:szCs w:val="18"/>
          <w:lang w:val="vi-VN"/>
        </w:rPr>
        <w:t>vụ phạm tội về trật tự xã hội,</w:t>
      </w:r>
      <w:r w:rsidRPr="00CE623B">
        <w:rPr>
          <w:rFonts w:ascii="Times New Roman" w:hAnsi="Times New Roman"/>
          <w:spacing w:val="-4"/>
          <w:sz w:val="18"/>
          <w:szCs w:val="18"/>
          <w:lang w:val="is-IS"/>
        </w:rPr>
        <w:t xml:space="preserve"> tăng </w:t>
      </w:r>
      <w:r w:rsidR="00575E00" w:rsidRPr="00CE623B">
        <w:rPr>
          <w:rFonts w:ascii="Times New Roman" w:hAnsi="Times New Roman"/>
          <w:spacing w:val="-4"/>
          <w:sz w:val="18"/>
          <w:szCs w:val="18"/>
          <w:lang w:val="is-IS"/>
        </w:rPr>
        <w:t>93</w:t>
      </w:r>
      <w:r w:rsidRPr="00CE623B">
        <w:rPr>
          <w:rFonts w:ascii="Times New Roman" w:hAnsi="Times New Roman"/>
          <w:spacing w:val="-4"/>
          <w:sz w:val="18"/>
          <w:szCs w:val="18"/>
          <w:lang w:val="vi-VN"/>
        </w:rPr>
        <w:t xml:space="preserve"> vụ, trong đó </w:t>
      </w:r>
      <w:r w:rsidRPr="00CE623B">
        <w:rPr>
          <w:rFonts w:ascii="Times New Roman" w:hAnsi="Times New Roman"/>
          <w:spacing w:val="-4"/>
          <w:sz w:val="18"/>
          <w:szCs w:val="18"/>
          <w:lang w:val="nb-NO"/>
        </w:rPr>
        <w:t xml:space="preserve">phạm tội rất nghiêm trọng, đặc biệt </w:t>
      </w:r>
      <w:r w:rsidR="00FA2176">
        <w:rPr>
          <w:rFonts w:ascii="Times New Roman" w:hAnsi="Times New Roman"/>
          <w:spacing w:val="-4"/>
          <w:sz w:val="18"/>
          <w:szCs w:val="18"/>
          <w:lang w:val="nb-NO"/>
        </w:rPr>
        <w:t>ngh</w:t>
      </w:r>
      <w:r w:rsidRPr="00CE623B">
        <w:rPr>
          <w:rFonts w:ascii="Times New Roman" w:hAnsi="Times New Roman"/>
          <w:spacing w:val="-4"/>
          <w:sz w:val="18"/>
          <w:szCs w:val="18"/>
          <w:lang w:val="nb-NO"/>
        </w:rPr>
        <w:t>iêm trọng xảy ra</w:t>
      </w:r>
      <w:r w:rsidR="00575E00" w:rsidRPr="00CE623B">
        <w:rPr>
          <w:rFonts w:ascii="Times New Roman" w:hAnsi="Times New Roman"/>
          <w:spacing w:val="-4"/>
          <w:sz w:val="18"/>
          <w:szCs w:val="18"/>
          <w:lang w:val="nb-NO"/>
        </w:rPr>
        <w:t xml:space="preserve"> 59 </w:t>
      </w:r>
      <w:r w:rsidRPr="00CE623B">
        <w:rPr>
          <w:rFonts w:ascii="Times New Roman" w:hAnsi="Times New Roman"/>
          <w:spacing w:val="-4"/>
          <w:sz w:val="18"/>
          <w:szCs w:val="18"/>
          <w:lang w:val="nb-NO"/>
        </w:rPr>
        <w:t>vụ, tăng</w:t>
      </w:r>
      <w:r w:rsidR="00575E00" w:rsidRPr="00CE623B">
        <w:rPr>
          <w:rFonts w:ascii="Times New Roman" w:hAnsi="Times New Roman"/>
          <w:spacing w:val="-4"/>
          <w:sz w:val="18"/>
          <w:szCs w:val="18"/>
          <w:lang w:val="nb-NO"/>
        </w:rPr>
        <w:t xml:space="preserve"> 19</w:t>
      </w:r>
      <w:r w:rsidRPr="00CE623B">
        <w:rPr>
          <w:rFonts w:ascii="Times New Roman" w:hAnsi="Times New Roman"/>
          <w:spacing w:val="-4"/>
          <w:sz w:val="18"/>
          <w:szCs w:val="18"/>
          <w:lang w:val="nb-NO"/>
        </w:rPr>
        <w:t xml:space="preserve"> vụ so cùng kỳ</w:t>
      </w:r>
      <w:bookmarkEnd w:id="14"/>
      <w:r w:rsidRPr="00CE623B">
        <w:rPr>
          <w:rFonts w:ascii="Times New Roman" w:hAnsi="Times New Roman"/>
          <w:spacing w:val="-4"/>
          <w:sz w:val="18"/>
          <w:szCs w:val="18"/>
          <w:lang w:val="nb-NO"/>
        </w:rPr>
        <w:t>.</w:t>
      </w:r>
    </w:p>
    <w:p w14:paraId="6B89705B" w14:textId="252B45F9" w:rsidR="00776BD1" w:rsidRPr="00CE623B" w:rsidRDefault="00575E00" w:rsidP="005F34A6">
      <w:pPr>
        <w:pStyle w:val="FootnoteText"/>
        <w:ind w:firstLine="142"/>
        <w:jc w:val="both"/>
        <w:rPr>
          <w:rFonts w:ascii="Times New Roman" w:hAnsi="Times New Roman"/>
          <w:spacing w:val="-4"/>
          <w:sz w:val="18"/>
          <w:szCs w:val="18"/>
          <w:lang w:val="vi-VN"/>
        </w:rPr>
      </w:pPr>
      <w:r w:rsidRPr="00CE623B">
        <w:rPr>
          <w:rFonts w:ascii="Times New Roman" w:hAnsi="Times New Roman"/>
          <w:spacing w:val="-4"/>
          <w:sz w:val="18"/>
          <w:szCs w:val="18"/>
          <w:lang w:val="nb-NO"/>
        </w:rPr>
        <w:t>- Cháy nổ: Xảy ra 11</w:t>
      </w:r>
      <w:r w:rsidR="00776BD1" w:rsidRPr="00CE623B">
        <w:rPr>
          <w:rFonts w:ascii="Times New Roman" w:hAnsi="Times New Roman"/>
          <w:spacing w:val="-4"/>
          <w:sz w:val="18"/>
          <w:szCs w:val="18"/>
          <w:lang w:val="nb-NO"/>
        </w:rPr>
        <w:t xml:space="preserve"> vụ cháy, tăng </w:t>
      </w:r>
      <w:r w:rsidRPr="00CE623B">
        <w:rPr>
          <w:rFonts w:ascii="Times New Roman" w:hAnsi="Times New Roman"/>
          <w:spacing w:val="-4"/>
          <w:sz w:val="18"/>
          <w:szCs w:val="18"/>
          <w:lang w:val="nb-NO"/>
        </w:rPr>
        <w:t>2</w:t>
      </w:r>
      <w:r w:rsidR="00776BD1" w:rsidRPr="00CE623B">
        <w:rPr>
          <w:rFonts w:ascii="Times New Roman" w:hAnsi="Times New Roman"/>
          <w:spacing w:val="-4"/>
          <w:sz w:val="18"/>
          <w:szCs w:val="18"/>
          <w:lang w:val="nb-NO"/>
        </w:rPr>
        <w:t xml:space="preserve"> vụ so cùng kỳ, thiệt hại </w:t>
      </w:r>
      <w:r w:rsidRPr="00CE623B">
        <w:rPr>
          <w:rFonts w:ascii="Times New Roman" w:hAnsi="Times New Roman"/>
          <w:spacing w:val="-4"/>
          <w:sz w:val="18"/>
          <w:szCs w:val="18"/>
          <w:lang w:val="nb-NO"/>
        </w:rPr>
        <w:t xml:space="preserve">4.860 </w:t>
      </w:r>
      <w:r w:rsidR="00776BD1" w:rsidRPr="00CE623B">
        <w:rPr>
          <w:rFonts w:ascii="Times New Roman" w:hAnsi="Times New Roman"/>
          <w:spacing w:val="-4"/>
          <w:sz w:val="18"/>
          <w:szCs w:val="18"/>
          <w:lang w:val="nb-NO"/>
        </w:rPr>
        <w:t xml:space="preserve"> triệu đồng.</w:t>
      </w:r>
    </w:p>
  </w:footnote>
  <w:footnote w:id="86">
    <w:p w14:paraId="12A84AB9" w14:textId="60026EA9" w:rsidR="00776BD1" w:rsidRPr="00CE623B" w:rsidRDefault="00776BD1" w:rsidP="005F34A6">
      <w:pPr>
        <w:ind w:firstLine="142"/>
        <w:jc w:val="both"/>
        <w:rPr>
          <w:sz w:val="18"/>
          <w:szCs w:val="18"/>
          <w:lang w:val="vi-VN"/>
        </w:rPr>
      </w:pPr>
      <w:r w:rsidRPr="00CE623B">
        <w:rPr>
          <w:rStyle w:val="FootnoteReference"/>
          <w:sz w:val="18"/>
          <w:szCs w:val="18"/>
        </w:rPr>
        <w:footnoteRef/>
      </w:r>
      <w:r w:rsidRPr="00CE623B">
        <w:rPr>
          <w:sz w:val="18"/>
          <w:szCs w:val="18"/>
          <w:lang w:val="vi-VN"/>
        </w:rPr>
        <w:t xml:space="preserve"> Tính chung 9 tháng đầu năm 2024, </w:t>
      </w:r>
      <w:bookmarkStart w:id="15" w:name="_Hlk169766978"/>
      <w:r w:rsidRPr="00CE623B">
        <w:rPr>
          <w:sz w:val="18"/>
          <w:szCs w:val="18"/>
          <w:lang w:val="vi-VN"/>
        </w:rPr>
        <w:t xml:space="preserve">xảy ra </w:t>
      </w:r>
      <w:r w:rsidR="00FB271E" w:rsidRPr="00CE623B">
        <w:rPr>
          <w:sz w:val="18"/>
          <w:szCs w:val="18"/>
        </w:rPr>
        <w:t>208</w:t>
      </w:r>
      <w:r w:rsidR="00FB271E" w:rsidRPr="00CE623B">
        <w:rPr>
          <w:sz w:val="18"/>
          <w:szCs w:val="18"/>
          <w:lang w:val="vi-VN"/>
        </w:rPr>
        <w:t xml:space="preserve"> vụ, tăng 70</w:t>
      </w:r>
      <w:r w:rsidR="00485B3A" w:rsidRPr="00CE623B">
        <w:rPr>
          <w:sz w:val="18"/>
          <w:szCs w:val="18"/>
          <w:lang w:val="vi-VN"/>
        </w:rPr>
        <w:t xml:space="preserve"> vụ; </w:t>
      </w:r>
      <w:r w:rsidR="00FB271E" w:rsidRPr="00CE623B">
        <w:rPr>
          <w:sz w:val="18"/>
          <w:szCs w:val="18"/>
        </w:rPr>
        <w:t>60</w:t>
      </w:r>
      <w:r w:rsidR="00485B3A" w:rsidRPr="00CE623B">
        <w:rPr>
          <w:sz w:val="18"/>
          <w:szCs w:val="18"/>
          <w:lang w:val="vi-VN"/>
        </w:rPr>
        <w:t xml:space="preserve"> người chết, giảm </w:t>
      </w:r>
      <w:r w:rsidR="00FB271E" w:rsidRPr="00CE623B">
        <w:rPr>
          <w:sz w:val="18"/>
          <w:szCs w:val="18"/>
        </w:rPr>
        <w:t>11</w:t>
      </w:r>
      <w:r w:rsidR="00485B3A" w:rsidRPr="00CE623B">
        <w:rPr>
          <w:sz w:val="18"/>
          <w:szCs w:val="18"/>
          <w:lang w:val="vi-VN"/>
        </w:rPr>
        <w:t xml:space="preserve"> người; </w:t>
      </w:r>
      <w:r w:rsidR="00FB271E" w:rsidRPr="00CE623B">
        <w:rPr>
          <w:sz w:val="18"/>
          <w:szCs w:val="18"/>
        </w:rPr>
        <w:t>222</w:t>
      </w:r>
      <w:r w:rsidR="00485B3A" w:rsidRPr="00CE623B">
        <w:rPr>
          <w:sz w:val="18"/>
          <w:szCs w:val="18"/>
          <w:lang w:val="vi-VN"/>
        </w:rPr>
        <w:t xml:space="preserve"> người bị thương, tăng </w:t>
      </w:r>
      <w:r w:rsidR="00FB271E" w:rsidRPr="00CE623B">
        <w:rPr>
          <w:sz w:val="18"/>
          <w:szCs w:val="18"/>
        </w:rPr>
        <w:t>112</w:t>
      </w:r>
      <w:r w:rsidR="00485B3A" w:rsidRPr="00CE623B">
        <w:rPr>
          <w:sz w:val="18"/>
          <w:szCs w:val="18"/>
          <w:lang w:val="vi-VN"/>
        </w:rPr>
        <w:t xml:space="preserve"> người.</w:t>
      </w:r>
    </w:p>
    <w:bookmarkEnd w:id="15"/>
  </w:footnote>
  <w:footnote w:id="87">
    <w:p w14:paraId="141B1BD1" w14:textId="026DE368" w:rsidR="00776BD1" w:rsidRPr="00CE623B" w:rsidRDefault="00776BD1" w:rsidP="005F34A6">
      <w:pPr>
        <w:pStyle w:val="FootnoteText"/>
        <w:ind w:firstLine="142"/>
        <w:jc w:val="both"/>
        <w:rPr>
          <w:rFonts w:ascii="Times New Roman" w:hAnsi="Times New Roman"/>
          <w:sz w:val="18"/>
          <w:szCs w:val="18"/>
          <w:lang w:val="vi-VN"/>
        </w:rPr>
      </w:pPr>
      <w:r w:rsidRPr="00CE623B">
        <w:rPr>
          <w:rStyle w:val="FootnoteReference"/>
          <w:rFonts w:ascii="Times New Roman" w:hAnsi="Times New Roman"/>
          <w:sz w:val="18"/>
          <w:szCs w:val="18"/>
        </w:rPr>
        <w:footnoteRef/>
      </w:r>
      <w:r w:rsidR="007342EF" w:rsidRPr="00CE623B">
        <w:rPr>
          <w:rFonts w:ascii="Times New Roman" w:hAnsi="Times New Roman"/>
          <w:sz w:val="18"/>
          <w:szCs w:val="18"/>
          <w:lang w:val="vi-VN"/>
        </w:rPr>
        <w:t xml:space="preserve"> 07</w:t>
      </w:r>
      <w:r w:rsidRPr="00CE623B">
        <w:rPr>
          <w:rFonts w:ascii="Times New Roman" w:hAnsi="Times New Roman"/>
          <w:sz w:val="18"/>
          <w:szCs w:val="18"/>
          <w:lang w:val="vi-VN"/>
        </w:rPr>
        <w:t xml:space="preserve"> sản phẩm giảm: </w:t>
      </w:r>
      <w:r w:rsidR="007342EF" w:rsidRPr="00CE623B">
        <w:rPr>
          <w:rFonts w:ascii="Times New Roman" w:hAnsi="Times New Roman"/>
          <w:sz w:val="18"/>
          <w:szCs w:val="18"/>
          <w:lang w:val="vi-VN"/>
        </w:rPr>
        <w:t>Đá xây dựng giảm 24,5%; Tôm đông lạnh giảm 20,7%; Bia giảm 0,4%; Muối tinh giảm 17,7%; Xi măng giảm 30,6%, Nhân điều giảm 7,9%, gạch không nung giảm 28,7%</w:t>
      </w:r>
      <w:r w:rsidRPr="00CE623B">
        <w:rPr>
          <w:rFonts w:ascii="Times New Roman" w:hAnsi="Times New Roman"/>
          <w:sz w:val="18"/>
          <w:szCs w:val="18"/>
          <w:lang w:val="vi-VN"/>
        </w:rPr>
        <w:t>.</w:t>
      </w:r>
    </w:p>
  </w:footnote>
  <w:footnote w:id="88">
    <w:p w14:paraId="6F06E6AE" w14:textId="38034844" w:rsidR="00776BD1" w:rsidRPr="00CE623B" w:rsidRDefault="00776BD1" w:rsidP="005F34A6">
      <w:pPr>
        <w:pStyle w:val="FootnoteText"/>
        <w:ind w:firstLine="142"/>
        <w:jc w:val="both"/>
        <w:rPr>
          <w:rFonts w:ascii="Times New Roman" w:hAnsi="Times New Roman"/>
          <w:sz w:val="18"/>
          <w:szCs w:val="18"/>
          <w:lang w:val="vi-VN"/>
        </w:rPr>
      </w:pPr>
      <w:r w:rsidRPr="00CE623B">
        <w:rPr>
          <w:rStyle w:val="FootnoteReference"/>
          <w:rFonts w:ascii="Times New Roman" w:hAnsi="Times New Roman"/>
          <w:sz w:val="18"/>
          <w:szCs w:val="18"/>
        </w:rPr>
        <w:footnoteRef/>
      </w:r>
      <w:r w:rsidR="00EF3C4C" w:rsidRPr="00CE623B">
        <w:rPr>
          <w:rFonts w:ascii="Times New Roman" w:hAnsi="Times New Roman"/>
          <w:sz w:val="18"/>
          <w:szCs w:val="18"/>
          <w:lang w:val="vi-VN"/>
        </w:rPr>
        <w:t xml:space="preserve"> Xuất khẩu thủy sản 9</w:t>
      </w:r>
      <w:r w:rsidRPr="00CE623B">
        <w:rPr>
          <w:rFonts w:ascii="Times New Roman" w:hAnsi="Times New Roman"/>
          <w:sz w:val="18"/>
          <w:szCs w:val="18"/>
          <w:lang w:val="vi-VN"/>
        </w:rPr>
        <w:t xml:space="preserve"> tháng gi</w:t>
      </w:r>
      <w:r w:rsidR="00EF3C4C" w:rsidRPr="00CE623B">
        <w:rPr>
          <w:rFonts w:ascii="Times New Roman" w:hAnsi="Times New Roman"/>
          <w:sz w:val="18"/>
          <w:szCs w:val="18"/>
          <w:lang w:val="vi-VN"/>
        </w:rPr>
        <w:t>ảm 59</w:t>
      </w:r>
      <w:r w:rsidRPr="00CE623B">
        <w:rPr>
          <w:rFonts w:ascii="Times New Roman" w:hAnsi="Times New Roman"/>
          <w:sz w:val="18"/>
          <w:szCs w:val="18"/>
          <w:lang w:val="vi-VN"/>
        </w:rPr>
        <w:t>,1%.</w:t>
      </w:r>
    </w:p>
  </w:footnote>
  <w:footnote w:id="89">
    <w:p w14:paraId="76CCA588" w14:textId="7158EB51" w:rsidR="00776BD1" w:rsidRPr="00CE623B" w:rsidRDefault="00776BD1" w:rsidP="005F34A6">
      <w:pPr>
        <w:pStyle w:val="FootnoteText"/>
        <w:ind w:firstLine="142"/>
        <w:jc w:val="both"/>
        <w:rPr>
          <w:rFonts w:ascii="Times New Roman" w:hAnsi="Times New Roman"/>
          <w:sz w:val="18"/>
          <w:szCs w:val="18"/>
          <w:lang w:val="vi-VN"/>
        </w:rPr>
      </w:pPr>
      <w:r w:rsidRPr="00CE623B">
        <w:rPr>
          <w:rStyle w:val="FootnoteReference"/>
          <w:rFonts w:ascii="Times New Roman" w:hAnsi="Times New Roman"/>
          <w:sz w:val="18"/>
          <w:szCs w:val="18"/>
        </w:rPr>
        <w:footnoteRef/>
      </w:r>
      <w:r w:rsidRPr="00CE623B">
        <w:rPr>
          <w:rFonts w:ascii="Times New Roman" w:hAnsi="Times New Roman"/>
          <w:sz w:val="18"/>
          <w:szCs w:val="18"/>
          <w:lang w:val="vi-VN"/>
        </w:rPr>
        <w:t xml:space="preserve"> Số doanh nghiệp hoạt động trở lại giảm 25%; tạm ngừng hoạt động, tăng 15,8%; giải thể tăng 4,35% so cùng kỳ.</w:t>
      </w:r>
    </w:p>
  </w:footnote>
  <w:footnote w:id="90">
    <w:p w14:paraId="04D61107" w14:textId="208792D9" w:rsidR="000A1E81" w:rsidRPr="00CE623B" w:rsidRDefault="000A1E81" w:rsidP="000A1E81">
      <w:pPr>
        <w:pStyle w:val="FootnoteText"/>
        <w:jc w:val="both"/>
        <w:rPr>
          <w:rFonts w:asciiTheme="majorHAnsi" w:hAnsiTheme="majorHAnsi" w:cstheme="majorHAnsi"/>
          <w:sz w:val="18"/>
          <w:szCs w:val="18"/>
        </w:rPr>
      </w:pPr>
      <w:r w:rsidRPr="00CE623B">
        <w:rPr>
          <w:rStyle w:val="FootnoteReference"/>
          <w:rFonts w:asciiTheme="majorHAnsi" w:hAnsiTheme="majorHAnsi" w:cstheme="majorHAnsi"/>
          <w:sz w:val="18"/>
          <w:szCs w:val="18"/>
        </w:rPr>
        <w:footnoteRef/>
      </w:r>
      <w:r w:rsidRPr="00CE623B">
        <w:rPr>
          <w:rFonts w:asciiTheme="majorHAnsi" w:hAnsiTheme="majorHAnsi" w:cstheme="majorHAnsi"/>
          <w:sz w:val="18"/>
          <w:szCs w:val="18"/>
        </w:rPr>
        <w:t xml:space="preserve"> Nghị quyết số 30-NQ/TU và Báo cáo số 478-BC/TU ngày 05/7/2024 của Tỉnh ủy về tình hình thực hiện nhiệm vụ 6 tháng đầu năm và nhiệm vụ trọng tâm 6 tháng cuối năm 2024; Văn bản số 5585-CV/TU ngày 05/7/2024 của Thường trực Tỉnh ủy về nghiên cứu tiếp thu các ý kiến tại Hội nghị Tỉnh ủy lần thứ 20</w:t>
      </w:r>
      <w:r w:rsidR="009D0599" w:rsidRPr="00CE623B">
        <w:rPr>
          <w:rFonts w:asciiTheme="majorHAnsi" w:hAnsiTheme="majorHAnsi" w:cstheme="majorHAnsi"/>
          <w:sz w:val="18"/>
          <w:szCs w:val="18"/>
        </w:rPr>
        <w:t>; kế hoạch 3581/KH-UBND ngày 06/8/2024 của UBND tỉnh về nhiệm vụ giải pháp trọng tâm,đột phá những tháng cuối năm 2024</w:t>
      </w:r>
      <w:r w:rsidR="000F005E" w:rsidRPr="00CE623B">
        <w:rPr>
          <w:rFonts w:asciiTheme="majorHAnsi" w:hAnsiTheme="majorHAnsi" w:cstheme="majorHAnsi"/>
          <w:sz w:val="18"/>
          <w:szCs w:val="18"/>
        </w:rPr>
        <w:t>.</w:t>
      </w:r>
    </w:p>
  </w:footnote>
  <w:footnote w:id="91">
    <w:p w14:paraId="3EF0C023" w14:textId="3C5BAB82" w:rsidR="0026532E" w:rsidRPr="00CE623B" w:rsidRDefault="0026532E" w:rsidP="0026532E">
      <w:pPr>
        <w:pStyle w:val="FootnoteText"/>
        <w:jc w:val="both"/>
        <w:rPr>
          <w:rFonts w:asciiTheme="majorHAnsi" w:hAnsiTheme="majorHAnsi" w:cstheme="majorHAnsi"/>
        </w:rPr>
      </w:pPr>
      <w:r w:rsidRPr="00CE623B">
        <w:rPr>
          <w:rStyle w:val="FootnoteReference"/>
          <w:rFonts w:asciiTheme="majorHAnsi" w:hAnsiTheme="majorHAnsi" w:cstheme="majorHAnsi"/>
        </w:rPr>
        <w:footnoteRef/>
      </w:r>
      <w:r w:rsidRPr="00CE623B">
        <w:rPr>
          <w:rFonts w:asciiTheme="majorHAnsi" w:hAnsiTheme="majorHAnsi" w:cstheme="majorHAnsi"/>
        </w:rPr>
        <w:t xml:space="preserve"> Nhà máy </w:t>
      </w:r>
      <w:r w:rsidR="003475B6" w:rsidRPr="00CE623B">
        <w:rPr>
          <w:rFonts w:asciiTheme="majorHAnsi" w:hAnsiTheme="majorHAnsi" w:cstheme="majorHAnsi"/>
        </w:rPr>
        <w:t xml:space="preserve">may </w:t>
      </w:r>
      <w:r w:rsidRPr="00CE623B">
        <w:rPr>
          <w:rFonts w:asciiTheme="majorHAnsi" w:hAnsiTheme="majorHAnsi" w:cstheme="majorHAnsi"/>
        </w:rPr>
        <w:t xml:space="preserve">Hoàng Thành Đô Lương; </w:t>
      </w:r>
      <w:r w:rsidR="003475B6" w:rsidRPr="00CE623B">
        <w:rPr>
          <w:rFonts w:asciiTheme="majorHAnsi" w:hAnsiTheme="majorHAnsi" w:cstheme="majorHAnsi"/>
        </w:rPr>
        <w:t>nhà máy sản xuất t</w:t>
      </w:r>
      <w:r w:rsidRPr="00CE623B">
        <w:rPr>
          <w:rFonts w:asciiTheme="majorHAnsi" w:hAnsiTheme="majorHAnsi" w:cstheme="majorHAnsi"/>
        </w:rPr>
        <w:t xml:space="preserve">hú nhồi </w:t>
      </w:r>
      <w:r w:rsidR="003475B6" w:rsidRPr="00CE623B">
        <w:rPr>
          <w:rFonts w:asciiTheme="majorHAnsi" w:hAnsiTheme="majorHAnsi" w:cstheme="majorHAnsi"/>
        </w:rPr>
        <w:t>b</w:t>
      </w:r>
      <w:r w:rsidRPr="00CE623B">
        <w:rPr>
          <w:rFonts w:asciiTheme="majorHAnsi" w:hAnsiTheme="majorHAnsi" w:cstheme="majorHAnsi"/>
        </w:rPr>
        <w:t>ông</w:t>
      </w:r>
      <w:r w:rsidR="003475B6" w:rsidRPr="00CE623B">
        <w:rPr>
          <w:rFonts w:asciiTheme="majorHAnsi" w:hAnsiTheme="majorHAnsi" w:cstheme="majorHAnsi"/>
        </w:rPr>
        <w:t xml:space="preserve"> -</w:t>
      </w:r>
      <w:r w:rsidRPr="00CE623B">
        <w:rPr>
          <w:rFonts w:asciiTheme="majorHAnsi" w:hAnsiTheme="majorHAnsi" w:cstheme="majorHAnsi"/>
        </w:rPr>
        <w:t xml:space="preserve"> </w:t>
      </w:r>
      <w:r w:rsidR="003475B6" w:rsidRPr="00CE623B">
        <w:rPr>
          <w:rFonts w:asciiTheme="majorHAnsi" w:hAnsiTheme="majorHAnsi" w:cstheme="majorHAnsi"/>
        </w:rPr>
        <w:t>NT2</w:t>
      </w:r>
      <w:r w:rsidRPr="00CE623B">
        <w:rPr>
          <w:rFonts w:asciiTheme="majorHAnsi" w:hAnsiTheme="majorHAnsi" w:cstheme="majorHAnsi"/>
        </w:rPr>
        <w:t>; dây chuyền sản xuất</w:t>
      </w:r>
      <w:r w:rsidR="00B1176A" w:rsidRPr="00CE623B">
        <w:rPr>
          <w:rFonts w:asciiTheme="majorHAnsi" w:hAnsiTheme="majorHAnsi" w:cstheme="majorHAnsi"/>
        </w:rPr>
        <w:t xml:space="preserve"> Tôm shushi</w:t>
      </w:r>
      <w:r w:rsidRPr="00CE623B">
        <w:rPr>
          <w:rFonts w:asciiTheme="majorHAnsi" w:hAnsiTheme="majorHAnsi" w:cstheme="majorHAnsi"/>
        </w:rPr>
        <w:t>; nhà máy dệt nhuộm; nhà máy may</w:t>
      </w:r>
      <w:r w:rsidR="003475B6" w:rsidRPr="00CE623B">
        <w:rPr>
          <w:rFonts w:asciiTheme="majorHAnsi" w:hAnsiTheme="majorHAnsi" w:cstheme="majorHAnsi"/>
        </w:rPr>
        <w:t xml:space="preserve"> MTJV</w:t>
      </w:r>
      <w:r w:rsidRPr="00CE623B">
        <w:rPr>
          <w:rFonts w:asciiTheme="majorHAnsi" w:hAnsiTheme="majorHAnsi" w:cstheme="majorHAnsi"/>
        </w:rPr>
        <w:t xml:space="preserve">; </w:t>
      </w:r>
      <w:r w:rsidR="00B1176A" w:rsidRPr="00CE623B">
        <w:rPr>
          <w:rFonts w:asciiTheme="majorHAnsi" w:hAnsiTheme="majorHAnsi" w:cstheme="majorHAnsi"/>
        </w:rPr>
        <w:t xml:space="preserve">nhà máy sx </w:t>
      </w:r>
      <w:r w:rsidRPr="00CE623B">
        <w:rPr>
          <w:rFonts w:asciiTheme="majorHAnsi" w:hAnsiTheme="majorHAnsi" w:cstheme="majorHAnsi"/>
        </w:rPr>
        <w:t>dầu m</w:t>
      </w:r>
      <w:r w:rsidR="005A7C27">
        <w:rPr>
          <w:rFonts w:asciiTheme="majorHAnsi" w:hAnsiTheme="majorHAnsi" w:cstheme="majorHAnsi"/>
        </w:rPr>
        <w:t>ỡ</w:t>
      </w:r>
      <w:r w:rsidRPr="00CE623B">
        <w:rPr>
          <w:rFonts w:asciiTheme="majorHAnsi" w:hAnsiTheme="majorHAnsi" w:cstheme="majorHAnsi"/>
        </w:rPr>
        <w:t xml:space="preserve"> bôi trơn;..</w:t>
      </w:r>
    </w:p>
  </w:footnote>
  <w:footnote w:id="92">
    <w:p w14:paraId="48329CE7" w14:textId="77777777" w:rsidR="00477A5A" w:rsidRPr="00CE623B" w:rsidRDefault="00477A5A" w:rsidP="00477A5A">
      <w:pPr>
        <w:pStyle w:val="FootnoteText"/>
        <w:ind w:firstLine="142"/>
        <w:jc w:val="both"/>
        <w:rPr>
          <w:rFonts w:ascii="Times New Roman" w:hAnsi="Times New Roman"/>
          <w:b/>
          <w:sz w:val="18"/>
          <w:szCs w:val="18"/>
          <w:lang w:val="vi-VN"/>
        </w:rPr>
      </w:pPr>
      <w:r w:rsidRPr="00CE623B">
        <w:rPr>
          <w:rStyle w:val="FootnoteReference"/>
          <w:rFonts w:ascii="Times New Roman" w:hAnsi="Times New Roman"/>
          <w:sz w:val="18"/>
          <w:szCs w:val="18"/>
        </w:rPr>
        <w:footnoteRef/>
      </w:r>
      <w:r w:rsidRPr="00CE623B">
        <w:rPr>
          <w:rFonts w:ascii="Times New Roman" w:hAnsi="Times New Roman"/>
          <w:sz w:val="18"/>
          <w:szCs w:val="18"/>
          <w:lang w:val="vi-VN"/>
        </w:rPr>
        <w:t xml:space="preserve"> Khu đô thị mới Đầm Cà Ná; Khu đô thị mới bờ Sông Dinh, Mỹ Phước, Phủ Hà, Khu đô thị mới Khánh Hải, Khu đô thị mới Khánh Hải – Khu đất sân vận động; khu đô thị mới Bắc Sông Ông, khu K3, Khu đô thị Tây Bắc; Nhà ở xã hội K2, Thành Hải...</w:t>
      </w:r>
    </w:p>
  </w:footnote>
  <w:footnote w:id="93">
    <w:p w14:paraId="18CD8B09" w14:textId="1E899EF4" w:rsidR="00477A5A" w:rsidRPr="00CE623B" w:rsidRDefault="00477A5A" w:rsidP="00477A5A">
      <w:pPr>
        <w:pStyle w:val="FootnoteText"/>
        <w:ind w:firstLine="142"/>
        <w:jc w:val="both"/>
        <w:rPr>
          <w:rFonts w:ascii="Times New Roman" w:hAnsi="Times New Roman"/>
          <w:spacing w:val="-2"/>
          <w:sz w:val="18"/>
          <w:szCs w:val="18"/>
          <w:lang w:val="vi-VN"/>
        </w:rPr>
      </w:pPr>
      <w:r w:rsidRPr="00CE623B">
        <w:rPr>
          <w:rStyle w:val="FootnoteReference"/>
          <w:rFonts w:ascii="Times New Roman" w:hAnsi="Times New Roman"/>
          <w:spacing w:val="-2"/>
          <w:sz w:val="18"/>
          <w:szCs w:val="18"/>
        </w:rPr>
        <w:footnoteRef/>
      </w:r>
      <w:r w:rsidRPr="00CE623B">
        <w:rPr>
          <w:rFonts w:ascii="Times New Roman" w:hAnsi="Times New Roman"/>
          <w:spacing w:val="-2"/>
          <w:sz w:val="18"/>
          <w:szCs w:val="18"/>
          <w:lang w:val="vi-VN"/>
        </w:rPr>
        <w:t xml:space="preserve"> Đường giao thông nối cao tốc Bắc Nam với Quốc lộ 1 và Cảng tổng hợp Cà Ná; Đường nối từ thị trấn Tân Sơn, huyện Ninh Sơn, tỉnh Ninh Thuận đi ngã tư Tà Năng, huyện Đức Trọng, tỉnh Lâm Đồng</w:t>
      </w:r>
      <w:r w:rsidR="00606AA4" w:rsidRPr="00CE623B">
        <w:rPr>
          <w:rFonts w:ascii="Times New Roman" w:hAnsi="Times New Roman"/>
          <w:spacing w:val="-2"/>
          <w:sz w:val="18"/>
          <w:szCs w:val="18"/>
        </w:rPr>
        <w:t xml:space="preserve">; Hồ Sông Than; </w:t>
      </w:r>
      <w:r w:rsidR="00606AA4" w:rsidRPr="00CE623B">
        <w:rPr>
          <w:rFonts w:ascii="Times New Roman" w:hAnsi="Times New Roman"/>
          <w:spacing w:val="-2"/>
          <w:sz w:val="18"/>
          <w:szCs w:val="18"/>
          <w:lang w:val="vi-VN"/>
        </w:rPr>
        <w:t xml:space="preserve">Kênh đường ống cấp II và kênh cấp III thuộc Hệ thống thủy lợi Sông Cái - Tân Mỹ; Dự án Môi trường Bền vững các thành phố Duyên Hải – Tiểu dự án thành phố Phan Rang – Tháp Chàm; </w:t>
      </w:r>
      <w:r w:rsidR="00606AA4" w:rsidRPr="00CE623B">
        <w:rPr>
          <w:rFonts w:ascii="Times New Roman" w:hAnsi="Times New Roman"/>
          <w:spacing w:val="-2"/>
          <w:sz w:val="18"/>
          <w:szCs w:val="18"/>
        </w:rPr>
        <w:t xml:space="preserve"> Hạ tầng số;..</w:t>
      </w:r>
      <w:r w:rsidRPr="00CE623B">
        <w:rPr>
          <w:rFonts w:ascii="Times New Roman" w:hAnsi="Times New Roman"/>
          <w:spacing w:val="-2"/>
          <w:sz w:val="18"/>
          <w:szCs w:val="18"/>
          <w:lang w:val="vi-V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0018C" w14:textId="77777777" w:rsidR="00776BD1" w:rsidRDefault="00776BD1">
    <w:pPr>
      <w:pStyle w:val="Head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w:t>
    </w:r>
    <w:r>
      <w:rPr>
        <w:rStyle w:val="PageNumber"/>
        <w:rFonts w:ascii="Times New Roman" w:hAnsi="Times New Roman"/>
      </w:rPr>
      <w:fldChar w:fldCharType="end"/>
    </w:r>
  </w:p>
  <w:p w14:paraId="0D0809D7" w14:textId="77777777" w:rsidR="00776BD1" w:rsidRDefault="00776BD1">
    <w:pPr>
      <w:pStyle w:val="Head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DAB96" w14:textId="69AA6343" w:rsidR="00776BD1" w:rsidRDefault="00776BD1">
    <w:pPr>
      <w:pStyle w:val="Header"/>
      <w:jc w:val="center"/>
      <w:rPr>
        <w:rFonts w:ascii="Times New Roman" w:hAnsi="Times New Roman"/>
        <w:szCs w:val="28"/>
      </w:rPr>
    </w:pPr>
    <w:r>
      <w:rPr>
        <w:rFonts w:ascii="Times New Roman" w:hAnsi="Times New Roman"/>
        <w:szCs w:val="28"/>
      </w:rPr>
      <w:fldChar w:fldCharType="begin"/>
    </w:r>
    <w:r>
      <w:rPr>
        <w:rFonts w:ascii="Times New Roman" w:hAnsi="Times New Roman"/>
        <w:szCs w:val="28"/>
      </w:rPr>
      <w:instrText xml:space="preserve"> PAGE   \* MERGEFORMAT </w:instrText>
    </w:r>
    <w:r>
      <w:rPr>
        <w:rFonts w:ascii="Times New Roman" w:hAnsi="Times New Roman"/>
        <w:szCs w:val="28"/>
      </w:rPr>
      <w:fldChar w:fldCharType="separate"/>
    </w:r>
    <w:r w:rsidR="008B4893">
      <w:rPr>
        <w:rFonts w:ascii="Times New Roman" w:hAnsi="Times New Roman"/>
        <w:noProof/>
        <w:szCs w:val="28"/>
      </w:rPr>
      <w:t>2</w:t>
    </w:r>
    <w:r>
      <w:rPr>
        <w:rFonts w:ascii="Times New Roman" w:hAnsi="Times New Roman"/>
        <w:noProof/>
        <w:szCs w:val="28"/>
      </w:rPr>
      <w:fldChar w:fldCharType="end"/>
    </w:r>
  </w:p>
  <w:p w14:paraId="7E1C6039" w14:textId="77777777" w:rsidR="00776BD1" w:rsidRDefault="00776B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5E1E5" w14:textId="77777777" w:rsidR="00776BD1" w:rsidRDefault="00776B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17446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1A47F1"/>
    <w:multiLevelType w:val="singleLevel"/>
    <w:tmpl w:val="59A46BF8"/>
    <w:lvl w:ilvl="0">
      <w:start w:val="1"/>
      <w:numFmt w:val="upperLetter"/>
      <w:lvlText w:val="%1."/>
      <w:lvlJc w:val="left"/>
      <w:pPr>
        <w:tabs>
          <w:tab w:val="num" w:pos="1080"/>
        </w:tabs>
        <w:ind w:left="1080" w:hanging="360"/>
      </w:pPr>
      <w:rPr>
        <w:rFonts w:hint="default"/>
        <w:u w:val="single"/>
      </w:rPr>
    </w:lvl>
  </w:abstractNum>
  <w:abstractNum w:abstractNumId="2">
    <w:nsid w:val="021E71D9"/>
    <w:multiLevelType w:val="hybridMultilevel"/>
    <w:tmpl w:val="F6B0848A"/>
    <w:lvl w:ilvl="0" w:tplc="C8CA813A">
      <w:start w:val="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CB74F6"/>
    <w:multiLevelType w:val="hybridMultilevel"/>
    <w:tmpl w:val="3342B5AE"/>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nsid w:val="2D6657E7"/>
    <w:multiLevelType w:val="hybridMultilevel"/>
    <w:tmpl w:val="079E8C42"/>
    <w:lvl w:ilvl="0" w:tplc="FFFFFFFF">
      <w:numFmt w:val="bullet"/>
      <w:lvlText w:val="-"/>
      <w:lvlJc w:val="left"/>
      <w:pPr>
        <w:tabs>
          <w:tab w:val="num" w:pos="435"/>
        </w:tabs>
        <w:ind w:left="435" w:hanging="360"/>
      </w:pPr>
      <w:rPr>
        <w:rFonts w:ascii="Times New Roman" w:eastAsia="Times New Roman" w:hAnsi="Times New Roman" w:cs="Times New Roman" w:hint="default"/>
      </w:rPr>
    </w:lvl>
    <w:lvl w:ilvl="1" w:tplc="FFFFFFFF" w:tentative="1">
      <w:start w:val="1"/>
      <w:numFmt w:val="bullet"/>
      <w:lvlText w:val="o"/>
      <w:lvlJc w:val="left"/>
      <w:pPr>
        <w:tabs>
          <w:tab w:val="num" w:pos="1155"/>
        </w:tabs>
        <w:ind w:left="1155" w:hanging="360"/>
      </w:pPr>
      <w:rPr>
        <w:rFonts w:ascii="Courier New" w:hAnsi="Courier New"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5">
    <w:nsid w:val="5BA502AD"/>
    <w:multiLevelType w:val="hybridMultilevel"/>
    <w:tmpl w:val="5284FEF2"/>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nsid w:val="722431A7"/>
    <w:multiLevelType w:val="hybridMultilevel"/>
    <w:tmpl w:val="3AD684CC"/>
    <w:lvl w:ilvl="0" w:tplc="38600228">
      <w:start w:val="1"/>
      <w:numFmt w:val="bullet"/>
      <w:lvlText w:val="-"/>
      <w:lvlJc w:val="left"/>
      <w:pPr>
        <w:ind w:left="502" w:hanging="360"/>
      </w:pPr>
      <w:rPr>
        <w:rFonts w:ascii="Times New Roman" w:eastAsia="Times New Roman" w:hAnsi="Times New Roman" w:cs="Times New Roman" w:hint="default"/>
        <w:color w:val="FF000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38C"/>
    <w:rsid w:val="00002BAC"/>
    <w:rsid w:val="000032A2"/>
    <w:rsid w:val="00003A64"/>
    <w:rsid w:val="00004CF2"/>
    <w:rsid w:val="000057C7"/>
    <w:rsid w:val="000115E8"/>
    <w:rsid w:val="00012149"/>
    <w:rsid w:val="00012F41"/>
    <w:rsid w:val="000139C4"/>
    <w:rsid w:val="00017B83"/>
    <w:rsid w:val="000210D4"/>
    <w:rsid w:val="000211A6"/>
    <w:rsid w:val="000228B1"/>
    <w:rsid w:val="00026CEF"/>
    <w:rsid w:val="0002729A"/>
    <w:rsid w:val="00030F07"/>
    <w:rsid w:val="00031A0F"/>
    <w:rsid w:val="0003303F"/>
    <w:rsid w:val="00036AD2"/>
    <w:rsid w:val="00041EB2"/>
    <w:rsid w:val="00043DFA"/>
    <w:rsid w:val="00045487"/>
    <w:rsid w:val="0004639C"/>
    <w:rsid w:val="00046DFC"/>
    <w:rsid w:val="00047E3A"/>
    <w:rsid w:val="00051BCA"/>
    <w:rsid w:val="00051DEB"/>
    <w:rsid w:val="00053041"/>
    <w:rsid w:val="0005453E"/>
    <w:rsid w:val="000555EF"/>
    <w:rsid w:val="00056FE6"/>
    <w:rsid w:val="00057AFC"/>
    <w:rsid w:val="00057F4A"/>
    <w:rsid w:val="00060F36"/>
    <w:rsid w:val="00065CD1"/>
    <w:rsid w:val="000670CA"/>
    <w:rsid w:val="00072682"/>
    <w:rsid w:val="00077EF2"/>
    <w:rsid w:val="000807DA"/>
    <w:rsid w:val="00083D7A"/>
    <w:rsid w:val="00084DDF"/>
    <w:rsid w:val="00087B75"/>
    <w:rsid w:val="00093859"/>
    <w:rsid w:val="00093F66"/>
    <w:rsid w:val="00094DB6"/>
    <w:rsid w:val="000976BD"/>
    <w:rsid w:val="000979B2"/>
    <w:rsid w:val="000A0601"/>
    <w:rsid w:val="000A1E81"/>
    <w:rsid w:val="000A2BB8"/>
    <w:rsid w:val="000A4F5F"/>
    <w:rsid w:val="000A77B8"/>
    <w:rsid w:val="000B3C50"/>
    <w:rsid w:val="000B4673"/>
    <w:rsid w:val="000B4956"/>
    <w:rsid w:val="000B6A1B"/>
    <w:rsid w:val="000C2E80"/>
    <w:rsid w:val="000C702B"/>
    <w:rsid w:val="000C7042"/>
    <w:rsid w:val="000C7CAE"/>
    <w:rsid w:val="000D00BE"/>
    <w:rsid w:val="000D2672"/>
    <w:rsid w:val="000D6A9B"/>
    <w:rsid w:val="000D6DB4"/>
    <w:rsid w:val="000E1D97"/>
    <w:rsid w:val="000E2B80"/>
    <w:rsid w:val="000E3131"/>
    <w:rsid w:val="000E7A65"/>
    <w:rsid w:val="000F005E"/>
    <w:rsid w:val="000F7667"/>
    <w:rsid w:val="000F7EEB"/>
    <w:rsid w:val="00100D10"/>
    <w:rsid w:val="00103996"/>
    <w:rsid w:val="001047F0"/>
    <w:rsid w:val="00114474"/>
    <w:rsid w:val="00121D35"/>
    <w:rsid w:val="0012314B"/>
    <w:rsid w:val="00123EF6"/>
    <w:rsid w:val="00127DC1"/>
    <w:rsid w:val="001307A2"/>
    <w:rsid w:val="00131D03"/>
    <w:rsid w:val="0013325B"/>
    <w:rsid w:val="001351E2"/>
    <w:rsid w:val="00137B4D"/>
    <w:rsid w:val="0014666F"/>
    <w:rsid w:val="00155F06"/>
    <w:rsid w:val="00156E24"/>
    <w:rsid w:val="00164505"/>
    <w:rsid w:val="00166841"/>
    <w:rsid w:val="001677BD"/>
    <w:rsid w:val="00170B89"/>
    <w:rsid w:val="00170FCD"/>
    <w:rsid w:val="0017179E"/>
    <w:rsid w:val="0017295D"/>
    <w:rsid w:val="00173B3B"/>
    <w:rsid w:val="00175CDE"/>
    <w:rsid w:val="00176148"/>
    <w:rsid w:val="00180084"/>
    <w:rsid w:val="00187E0F"/>
    <w:rsid w:val="00194678"/>
    <w:rsid w:val="0019468C"/>
    <w:rsid w:val="00196C12"/>
    <w:rsid w:val="001A3084"/>
    <w:rsid w:val="001A78A0"/>
    <w:rsid w:val="001A7DB8"/>
    <w:rsid w:val="001B2B0B"/>
    <w:rsid w:val="001B386D"/>
    <w:rsid w:val="001B431B"/>
    <w:rsid w:val="001B4C14"/>
    <w:rsid w:val="001B6D3E"/>
    <w:rsid w:val="001C06A5"/>
    <w:rsid w:val="001C0C47"/>
    <w:rsid w:val="001C7670"/>
    <w:rsid w:val="001D1438"/>
    <w:rsid w:val="001D14CF"/>
    <w:rsid w:val="001D26C3"/>
    <w:rsid w:val="001D36E8"/>
    <w:rsid w:val="001D394A"/>
    <w:rsid w:val="001D463F"/>
    <w:rsid w:val="001D4CF8"/>
    <w:rsid w:val="001D5062"/>
    <w:rsid w:val="001D739B"/>
    <w:rsid w:val="001D7BCE"/>
    <w:rsid w:val="001E683E"/>
    <w:rsid w:val="001F2F59"/>
    <w:rsid w:val="00200641"/>
    <w:rsid w:val="00202B58"/>
    <w:rsid w:val="00204A03"/>
    <w:rsid w:val="00205B8C"/>
    <w:rsid w:val="00206FFD"/>
    <w:rsid w:val="00210E2F"/>
    <w:rsid w:val="0021311A"/>
    <w:rsid w:val="002139B0"/>
    <w:rsid w:val="0022031D"/>
    <w:rsid w:val="0022069F"/>
    <w:rsid w:val="00223195"/>
    <w:rsid w:val="00225903"/>
    <w:rsid w:val="00227E8C"/>
    <w:rsid w:val="00231724"/>
    <w:rsid w:val="002343E4"/>
    <w:rsid w:val="00235DA4"/>
    <w:rsid w:val="00240BDD"/>
    <w:rsid w:val="00242762"/>
    <w:rsid w:val="00243F0F"/>
    <w:rsid w:val="002459B7"/>
    <w:rsid w:val="00254C1B"/>
    <w:rsid w:val="00256944"/>
    <w:rsid w:val="0026532E"/>
    <w:rsid w:val="00270F20"/>
    <w:rsid w:val="00271C5F"/>
    <w:rsid w:val="00276C18"/>
    <w:rsid w:val="00276CDD"/>
    <w:rsid w:val="00276D85"/>
    <w:rsid w:val="00276EF8"/>
    <w:rsid w:val="0028427A"/>
    <w:rsid w:val="002849A9"/>
    <w:rsid w:val="00290F5E"/>
    <w:rsid w:val="00292B92"/>
    <w:rsid w:val="00293B2A"/>
    <w:rsid w:val="002949EF"/>
    <w:rsid w:val="00295E77"/>
    <w:rsid w:val="00295EAC"/>
    <w:rsid w:val="0029701E"/>
    <w:rsid w:val="002A18BF"/>
    <w:rsid w:val="002A2F92"/>
    <w:rsid w:val="002A45C5"/>
    <w:rsid w:val="002A7A4A"/>
    <w:rsid w:val="002A7F81"/>
    <w:rsid w:val="002B3A80"/>
    <w:rsid w:val="002B40B3"/>
    <w:rsid w:val="002C0490"/>
    <w:rsid w:val="002C04B0"/>
    <w:rsid w:val="002C053A"/>
    <w:rsid w:val="002C0B56"/>
    <w:rsid w:val="002C461E"/>
    <w:rsid w:val="002C7A69"/>
    <w:rsid w:val="002D01B1"/>
    <w:rsid w:val="002D0A80"/>
    <w:rsid w:val="002D0F99"/>
    <w:rsid w:val="002D1E59"/>
    <w:rsid w:val="002D484C"/>
    <w:rsid w:val="002E1A67"/>
    <w:rsid w:val="002E3C8F"/>
    <w:rsid w:val="002E44A6"/>
    <w:rsid w:val="002F0597"/>
    <w:rsid w:val="002F2EFA"/>
    <w:rsid w:val="002F3E9A"/>
    <w:rsid w:val="002F662B"/>
    <w:rsid w:val="002F7CAB"/>
    <w:rsid w:val="002F7FC3"/>
    <w:rsid w:val="0030048E"/>
    <w:rsid w:val="00301D59"/>
    <w:rsid w:val="003045E8"/>
    <w:rsid w:val="003048B7"/>
    <w:rsid w:val="0030782C"/>
    <w:rsid w:val="003107AC"/>
    <w:rsid w:val="00316FEB"/>
    <w:rsid w:val="00320132"/>
    <w:rsid w:val="00320A79"/>
    <w:rsid w:val="0032735A"/>
    <w:rsid w:val="00333D90"/>
    <w:rsid w:val="003352DF"/>
    <w:rsid w:val="003371CC"/>
    <w:rsid w:val="003373CA"/>
    <w:rsid w:val="00340177"/>
    <w:rsid w:val="0034060D"/>
    <w:rsid w:val="00340CAD"/>
    <w:rsid w:val="00341029"/>
    <w:rsid w:val="003431C2"/>
    <w:rsid w:val="00343AA7"/>
    <w:rsid w:val="00345DB8"/>
    <w:rsid w:val="003475B6"/>
    <w:rsid w:val="0035091B"/>
    <w:rsid w:val="003515FA"/>
    <w:rsid w:val="00354A0A"/>
    <w:rsid w:val="00366972"/>
    <w:rsid w:val="003670CB"/>
    <w:rsid w:val="00367583"/>
    <w:rsid w:val="00367AE5"/>
    <w:rsid w:val="003730E0"/>
    <w:rsid w:val="003731EF"/>
    <w:rsid w:val="00374D23"/>
    <w:rsid w:val="00375691"/>
    <w:rsid w:val="00376511"/>
    <w:rsid w:val="00376532"/>
    <w:rsid w:val="00377E1D"/>
    <w:rsid w:val="0038091B"/>
    <w:rsid w:val="00384B87"/>
    <w:rsid w:val="00385F42"/>
    <w:rsid w:val="00386466"/>
    <w:rsid w:val="003867B2"/>
    <w:rsid w:val="0039073C"/>
    <w:rsid w:val="00391148"/>
    <w:rsid w:val="00391AEC"/>
    <w:rsid w:val="003951F1"/>
    <w:rsid w:val="0039572E"/>
    <w:rsid w:val="00396061"/>
    <w:rsid w:val="00397CF9"/>
    <w:rsid w:val="003A19E6"/>
    <w:rsid w:val="003A2D80"/>
    <w:rsid w:val="003A3CD7"/>
    <w:rsid w:val="003A7CE4"/>
    <w:rsid w:val="003B0680"/>
    <w:rsid w:val="003B29E9"/>
    <w:rsid w:val="003B4199"/>
    <w:rsid w:val="003B459A"/>
    <w:rsid w:val="003B5DE5"/>
    <w:rsid w:val="003B6F90"/>
    <w:rsid w:val="003C0D80"/>
    <w:rsid w:val="003C4F71"/>
    <w:rsid w:val="003D07FD"/>
    <w:rsid w:val="003E0124"/>
    <w:rsid w:val="003E421A"/>
    <w:rsid w:val="003F5B14"/>
    <w:rsid w:val="003F762D"/>
    <w:rsid w:val="00400147"/>
    <w:rsid w:val="004032B6"/>
    <w:rsid w:val="0040367A"/>
    <w:rsid w:val="004060AC"/>
    <w:rsid w:val="0041099E"/>
    <w:rsid w:val="0041605A"/>
    <w:rsid w:val="00423A2B"/>
    <w:rsid w:val="004252EF"/>
    <w:rsid w:val="00427DC1"/>
    <w:rsid w:val="004329F0"/>
    <w:rsid w:val="004339DD"/>
    <w:rsid w:val="004340A6"/>
    <w:rsid w:val="00434F57"/>
    <w:rsid w:val="004366A0"/>
    <w:rsid w:val="00437034"/>
    <w:rsid w:val="0043756D"/>
    <w:rsid w:val="00437578"/>
    <w:rsid w:val="004415DB"/>
    <w:rsid w:val="00442B2E"/>
    <w:rsid w:val="00444A66"/>
    <w:rsid w:val="00453A84"/>
    <w:rsid w:val="00454E16"/>
    <w:rsid w:val="00455927"/>
    <w:rsid w:val="00461E29"/>
    <w:rsid w:val="00467538"/>
    <w:rsid w:val="00470479"/>
    <w:rsid w:val="00470916"/>
    <w:rsid w:val="00473D4F"/>
    <w:rsid w:val="00476B2B"/>
    <w:rsid w:val="00477A5A"/>
    <w:rsid w:val="00477E83"/>
    <w:rsid w:val="0048132C"/>
    <w:rsid w:val="00481600"/>
    <w:rsid w:val="0048163D"/>
    <w:rsid w:val="00485B3A"/>
    <w:rsid w:val="00486B08"/>
    <w:rsid w:val="004919A8"/>
    <w:rsid w:val="004950FC"/>
    <w:rsid w:val="00495D11"/>
    <w:rsid w:val="00497C52"/>
    <w:rsid w:val="004A280F"/>
    <w:rsid w:val="004A2829"/>
    <w:rsid w:val="004A3007"/>
    <w:rsid w:val="004A47E4"/>
    <w:rsid w:val="004B45B5"/>
    <w:rsid w:val="004B6EFA"/>
    <w:rsid w:val="004C2098"/>
    <w:rsid w:val="004C24DF"/>
    <w:rsid w:val="004C292F"/>
    <w:rsid w:val="004C5355"/>
    <w:rsid w:val="004C6605"/>
    <w:rsid w:val="004C7443"/>
    <w:rsid w:val="004C76B2"/>
    <w:rsid w:val="004D0CB5"/>
    <w:rsid w:val="004D348B"/>
    <w:rsid w:val="004D58CA"/>
    <w:rsid w:val="004D6F50"/>
    <w:rsid w:val="004E56D9"/>
    <w:rsid w:val="004E6BE2"/>
    <w:rsid w:val="004E7A12"/>
    <w:rsid w:val="004F0169"/>
    <w:rsid w:val="004F5E41"/>
    <w:rsid w:val="00501557"/>
    <w:rsid w:val="0050263A"/>
    <w:rsid w:val="00502DD7"/>
    <w:rsid w:val="005060B7"/>
    <w:rsid w:val="00507927"/>
    <w:rsid w:val="00510784"/>
    <w:rsid w:val="005113E1"/>
    <w:rsid w:val="0051641B"/>
    <w:rsid w:val="0051675B"/>
    <w:rsid w:val="00521908"/>
    <w:rsid w:val="00522F88"/>
    <w:rsid w:val="005237E8"/>
    <w:rsid w:val="00526B04"/>
    <w:rsid w:val="00527803"/>
    <w:rsid w:val="005309A1"/>
    <w:rsid w:val="00530D41"/>
    <w:rsid w:val="00531CD5"/>
    <w:rsid w:val="005362D7"/>
    <w:rsid w:val="005366F5"/>
    <w:rsid w:val="005368F9"/>
    <w:rsid w:val="0053764E"/>
    <w:rsid w:val="00540066"/>
    <w:rsid w:val="00540245"/>
    <w:rsid w:val="00541003"/>
    <w:rsid w:val="005431AC"/>
    <w:rsid w:val="00543BBC"/>
    <w:rsid w:val="00544193"/>
    <w:rsid w:val="00545402"/>
    <w:rsid w:val="0055516F"/>
    <w:rsid w:val="00556685"/>
    <w:rsid w:val="005601CD"/>
    <w:rsid w:val="0057113E"/>
    <w:rsid w:val="005719FF"/>
    <w:rsid w:val="00573A38"/>
    <w:rsid w:val="00574654"/>
    <w:rsid w:val="00575E00"/>
    <w:rsid w:val="00580486"/>
    <w:rsid w:val="00581361"/>
    <w:rsid w:val="0058544B"/>
    <w:rsid w:val="00592826"/>
    <w:rsid w:val="00594001"/>
    <w:rsid w:val="005956A0"/>
    <w:rsid w:val="005A15B4"/>
    <w:rsid w:val="005A1D93"/>
    <w:rsid w:val="005A334B"/>
    <w:rsid w:val="005A6726"/>
    <w:rsid w:val="005A7C27"/>
    <w:rsid w:val="005B190D"/>
    <w:rsid w:val="005B6EF0"/>
    <w:rsid w:val="005B77BA"/>
    <w:rsid w:val="005B7E25"/>
    <w:rsid w:val="005C3BA9"/>
    <w:rsid w:val="005C545C"/>
    <w:rsid w:val="005C6C45"/>
    <w:rsid w:val="005C7DFA"/>
    <w:rsid w:val="005D39FD"/>
    <w:rsid w:val="005D4DC4"/>
    <w:rsid w:val="005D4E9B"/>
    <w:rsid w:val="005D5095"/>
    <w:rsid w:val="005E0323"/>
    <w:rsid w:val="005E35E8"/>
    <w:rsid w:val="005E371D"/>
    <w:rsid w:val="005E4953"/>
    <w:rsid w:val="005F02FE"/>
    <w:rsid w:val="005F2310"/>
    <w:rsid w:val="005F34A6"/>
    <w:rsid w:val="005F6294"/>
    <w:rsid w:val="005F653A"/>
    <w:rsid w:val="005F6548"/>
    <w:rsid w:val="006053D0"/>
    <w:rsid w:val="00606AA4"/>
    <w:rsid w:val="00612297"/>
    <w:rsid w:val="00613C7F"/>
    <w:rsid w:val="0061654D"/>
    <w:rsid w:val="006171AA"/>
    <w:rsid w:val="00622647"/>
    <w:rsid w:val="0062409A"/>
    <w:rsid w:val="006252A6"/>
    <w:rsid w:val="00632795"/>
    <w:rsid w:val="00635773"/>
    <w:rsid w:val="0064197A"/>
    <w:rsid w:val="00641AC6"/>
    <w:rsid w:val="00650562"/>
    <w:rsid w:val="00653037"/>
    <w:rsid w:val="006539E7"/>
    <w:rsid w:val="00653E52"/>
    <w:rsid w:val="00662029"/>
    <w:rsid w:val="00663283"/>
    <w:rsid w:val="00664146"/>
    <w:rsid w:val="00665304"/>
    <w:rsid w:val="00671389"/>
    <w:rsid w:val="00673187"/>
    <w:rsid w:val="00675733"/>
    <w:rsid w:val="006809EC"/>
    <w:rsid w:val="006817FE"/>
    <w:rsid w:val="00682DF8"/>
    <w:rsid w:val="00682E3B"/>
    <w:rsid w:val="0069238C"/>
    <w:rsid w:val="0069596B"/>
    <w:rsid w:val="0069598C"/>
    <w:rsid w:val="006A0E16"/>
    <w:rsid w:val="006A17F8"/>
    <w:rsid w:val="006A280F"/>
    <w:rsid w:val="006B10F0"/>
    <w:rsid w:val="006B4355"/>
    <w:rsid w:val="006B7CBE"/>
    <w:rsid w:val="006C1EB2"/>
    <w:rsid w:val="006C220C"/>
    <w:rsid w:val="006C43F8"/>
    <w:rsid w:val="006C5AAF"/>
    <w:rsid w:val="006C72DF"/>
    <w:rsid w:val="006D0145"/>
    <w:rsid w:val="006D03E8"/>
    <w:rsid w:val="006E1C70"/>
    <w:rsid w:val="006E521E"/>
    <w:rsid w:val="006E7141"/>
    <w:rsid w:val="006F005F"/>
    <w:rsid w:val="006F03BE"/>
    <w:rsid w:val="006F1390"/>
    <w:rsid w:val="006F3B63"/>
    <w:rsid w:val="006F68BD"/>
    <w:rsid w:val="006F798B"/>
    <w:rsid w:val="00701B35"/>
    <w:rsid w:val="007070CB"/>
    <w:rsid w:val="007079C3"/>
    <w:rsid w:val="007118FC"/>
    <w:rsid w:val="00711CEC"/>
    <w:rsid w:val="0071736B"/>
    <w:rsid w:val="007210AC"/>
    <w:rsid w:val="00722CAA"/>
    <w:rsid w:val="00726123"/>
    <w:rsid w:val="00733315"/>
    <w:rsid w:val="007342EF"/>
    <w:rsid w:val="00734497"/>
    <w:rsid w:val="00734BD7"/>
    <w:rsid w:val="00735837"/>
    <w:rsid w:val="00736CC6"/>
    <w:rsid w:val="00742DDA"/>
    <w:rsid w:val="00744FE2"/>
    <w:rsid w:val="007534C5"/>
    <w:rsid w:val="0076623D"/>
    <w:rsid w:val="00770951"/>
    <w:rsid w:val="00772E77"/>
    <w:rsid w:val="0077316A"/>
    <w:rsid w:val="00776BD1"/>
    <w:rsid w:val="007777B0"/>
    <w:rsid w:val="00781A32"/>
    <w:rsid w:val="007836F5"/>
    <w:rsid w:val="007861BA"/>
    <w:rsid w:val="007867E2"/>
    <w:rsid w:val="00786F64"/>
    <w:rsid w:val="0079199F"/>
    <w:rsid w:val="00791EDC"/>
    <w:rsid w:val="00792735"/>
    <w:rsid w:val="007A238C"/>
    <w:rsid w:val="007A54A6"/>
    <w:rsid w:val="007A6030"/>
    <w:rsid w:val="007A71B1"/>
    <w:rsid w:val="007B0798"/>
    <w:rsid w:val="007B5707"/>
    <w:rsid w:val="007B7103"/>
    <w:rsid w:val="007B790A"/>
    <w:rsid w:val="007B7D0F"/>
    <w:rsid w:val="007C0874"/>
    <w:rsid w:val="007C184F"/>
    <w:rsid w:val="007C3608"/>
    <w:rsid w:val="007C59A8"/>
    <w:rsid w:val="007D0302"/>
    <w:rsid w:val="007D4D0F"/>
    <w:rsid w:val="007D5275"/>
    <w:rsid w:val="007D7E14"/>
    <w:rsid w:val="007E0310"/>
    <w:rsid w:val="007E0656"/>
    <w:rsid w:val="007F11DD"/>
    <w:rsid w:val="007F2290"/>
    <w:rsid w:val="007F47BD"/>
    <w:rsid w:val="007F5E5C"/>
    <w:rsid w:val="007F7E6B"/>
    <w:rsid w:val="00801596"/>
    <w:rsid w:val="008040BB"/>
    <w:rsid w:val="00811018"/>
    <w:rsid w:val="00811DCC"/>
    <w:rsid w:val="008129C7"/>
    <w:rsid w:val="008153EE"/>
    <w:rsid w:val="00820D90"/>
    <w:rsid w:val="008212B7"/>
    <w:rsid w:val="00824C67"/>
    <w:rsid w:val="00824CA4"/>
    <w:rsid w:val="00827376"/>
    <w:rsid w:val="0083013F"/>
    <w:rsid w:val="008363C8"/>
    <w:rsid w:val="00841530"/>
    <w:rsid w:val="00843ED8"/>
    <w:rsid w:val="00846307"/>
    <w:rsid w:val="00847B4A"/>
    <w:rsid w:val="008541F0"/>
    <w:rsid w:val="0085785D"/>
    <w:rsid w:val="00860B8A"/>
    <w:rsid w:val="008636C3"/>
    <w:rsid w:val="008645C1"/>
    <w:rsid w:val="0087236D"/>
    <w:rsid w:val="008731C7"/>
    <w:rsid w:val="00873C58"/>
    <w:rsid w:val="00875550"/>
    <w:rsid w:val="008761CF"/>
    <w:rsid w:val="0087652D"/>
    <w:rsid w:val="008804C0"/>
    <w:rsid w:val="00880782"/>
    <w:rsid w:val="008809BC"/>
    <w:rsid w:val="00885B7C"/>
    <w:rsid w:val="008909B8"/>
    <w:rsid w:val="00891B0E"/>
    <w:rsid w:val="008A0628"/>
    <w:rsid w:val="008A1592"/>
    <w:rsid w:val="008A25A4"/>
    <w:rsid w:val="008A52E7"/>
    <w:rsid w:val="008B0960"/>
    <w:rsid w:val="008B0BE1"/>
    <w:rsid w:val="008B14C1"/>
    <w:rsid w:val="008B27EF"/>
    <w:rsid w:val="008B458D"/>
    <w:rsid w:val="008B46A9"/>
    <w:rsid w:val="008B4893"/>
    <w:rsid w:val="008B5680"/>
    <w:rsid w:val="008B5AA1"/>
    <w:rsid w:val="008B7E31"/>
    <w:rsid w:val="008C2A30"/>
    <w:rsid w:val="008C2FCA"/>
    <w:rsid w:val="008C4F06"/>
    <w:rsid w:val="008C65FA"/>
    <w:rsid w:val="008C799D"/>
    <w:rsid w:val="008C7B10"/>
    <w:rsid w:val="008D09CA"/>
    <w:rsid w:val="008D1193"/>
    <w:rsid w:val="008D15DF"/>
    <w:rsid w:val="008D7472"/>
    <w:rsid w:val="008D7A89"/>
    <w:rsid w:val="008E14F4"/>
    <w:rsid w:val="008E1767"/>
    <w:rsid w:val="008E2970"/>
    <w:rsid w:val="008E388C"/>
    <w:rsid w:val="008F0364"/>
    <w:rsid w:val="008F391C"/>
    <w:rsid w:val="008F42A8"/>
    <w:rsid w:val="008F5ACF"/>
    <w:rsid w:val="008F7DCB"/>
    <w:rsid w:val="00905AB7"/>
    <w:rsid w:val="00912120"/>
    <w:rsid w:val="00912512"/>
    <w:rsid w:val="00916E87"/>
    <w:rsid w:val="0091753B"/>
    <w:rsid w:val="009228EC"/>
    <w:rsid w:val="00924A8C"/>
    <w:rsid w:val="009258EA"/>
    <w:rsid w:val="009303EB"/>
    <w:rsid w:val="009304F8"/>
    <w:rsid w:val="00933B93"/>
    <w:rsid w:val="00934970"/>
    <w:rsid w:val="00942D13"/>
    <w:rsid w:val="00946063"/>
    <w:rsid w:val="009460F8"/>
    <w:rsid w:val="00946F1F"/>
    <w:rsid w:val="009473D9"/>
    <w:rsid w:val="0095117C"/>
    <w:rsid w:val="00951780"/>
    <w:rsid w:val="00952505"/>
    <w:rsid w:val="00953306"/>
    <w:rsid w:val="00961CA2"/>
    <w:rsid w:val="00963048"/>
    <w:rsid w:val="00963A5E"/>
    <w:rsid w:val="009656C1"/>
    <w:rsid w:val="0096647D"/>
    <w:rsid w:val="009730BC"/>
    <w:rsid w:val="00974183"/>
    <w:rsid w:val="00980761"/>
    <w:rsid w:val="0098212D"/>
    <w:rsid w:val="009872DC"/>
    <w:rsid w:val="0099053A"/>
    <w:rsid w:val="00992990"/>
    <w:rsid w:val="00994225"/>
    <w:rsid w:val="00994A59"/>
    <w:rsid w:val="00996148"/>
    <w:rsid w:val="00997B48"/>
    <w:rsid w:val="009A20E0"/>
    <w:rsid w:val="009A34FE"/>
    <w:rsid w:val="009A3DC7"/>
    <w:rsid w:val="009A4694"/>
    <w:rsid w:val="009B1CA1"/>
    <w:rsid w:val="009B27CB"/>
    <w:rsid w:val="009B4CBA"/>
    <w:rsid w:val="009B5F69"/>
    <w:rsid w:val="009C0F96"/>
    <w:rsid w:val="009C3705"/>
    <w:rsid w:val="009C746E"/>
    <w:rsid w:val="009D0599"/>
    <w:rsid w:val="009D099A"/>
    <w:rsid w:val="009D1F6B"/>
    <w:rsid w:val="009D2FBF"/>
    <w:rsid w:val="009D37CF"/>
    <w:rsid w:val="009D7DCC"/>
    <w:rsid w:val="009E4700"/>
    <w:rsid w:val="009E5D50"/>
    <w:rsid w:val="009E6826"/>
    <w:rsid w:val="009F15BF"/>
    <w:rsid w:val="009F1F3C"/>
    <w:rsid w:val="00A00547"/>
    <w:rsid w:val="00A008B4"/>
    <w:rsid w:val="00A027C5"/>
    <w:rsid w:val="00A03983"/>
    <w:rsid w:val="00A04211"/>
    <w:rsid w:val="00A14F38"/>
    <w:rsid w:val="00A15C20"/>
    <w:rsid w:val="00A20877"/>
    <w:rsid w:val="00A218B6"/>
    <w:rsid w:val="00A23009"/>
    <w:rsid w:val="00A2305B"/>
    <w:rsid w:val="00A2306A"/>
    <w:rsid w:val="00A23991"/>
    <w:rsid w:val="00A272FC"/>
    <w:rsid w:val="00A2750E"/>
    <w:rsid w:val="00A339AA"/>
    <w:rsid w:val="00A3474B"/>
    <w:rsid w:val="00A3551E"/>
    <w:rsid w:val="00A35E8A"/>
    <w:rsid w:val="00A36C59"/>
    <w:rsid w:val="00A4064B"/>
    <w:rsid w:val="00A42F44"/>
    <w:rsid w:val="00A44BD5"/>
    <w:rsid w:val="00A46209"/>
    <w:rsid w:val="00A50EE2"/>
    <w:rsid w:val="00A517FF"/>
    <w:rsid w:val="00A52A39"/>
    <w:rsid w:val="00A54519"/>
    <w:rsid w:val="00A54D04"/>
    <w:rsid w:val="00A56B74"/>
    <w:rsid w:val="00A66BB7"/>
    <w:rsid w:val="00A67326"/>
    <w:rsid w:val="00A71810"/>
    <w:rsid w:val="00A77DF2"/>
    <w:rsid w:val="00A812C9"/>
    <w:rsid w:val="00A81DCA"/>
    <w:rsid w:val="00A82DC1"/>
    <w:rsid w:val="00A84C98"/>
    <w:rsid w:val="00A96D90"/>
    <w:rsid w:val="00AA064C"/>
    <w:rsid w:val="00AA0CC0"/>
    <w:rsid w:val="00AA2E4C"/>
    <w:rsid w:val="00AB0886"/>
    <w:rsid w:val="00AB4619"/>
    <w:rsid w:val="00AC1037"/>
    <w:rsid w:val="00AC4647"/>
    <w:rsid w:val="00AD1F05"/>
    <w:rsid w:val="00AD3EEC"/>
    <w:rsid w:val="00AD5BC7"/>
    <w:rsid w:val="00AD69A5"/>
    <w:rsid w:val="00AD7658"/>
    <w:rsid w:val="00AE077B"/>
    <w:rsid w:val="00AE36F6"/>
    <w:rsid w:val="00AE7AEF"/>
    <w:rsid w:val="00AE7BD7"/>
    <w:rsid w:val="00AF5715"/>
    <w:rsid w:val="00AF7C95"/>
    <w:rsid w:val="00B0399B"/>
    <w:rsid w:val="00B040B8"/>
    <w:rsid w:val="00B07E40"/>
    <w:rsid w:val="00B1019B"/>
    <w:rsid w:val="00B10AF7"/>
    <w:rsid w:val="00B1176A"/>
    <w:rsid w:val="00B16D92"/>
    <w:rsid w:val="00B210E0"/>
    <w:rsid w:val="00B21CAC"/>
    <w:rsid w:val="00B23379"/>
    <w:rsid w:val="00B25B6F"/>
    <w:rsid w:val="00B25E98"/>
    <w:rsid w:val="00B26C3F"/>
    <w:rsid w:val="00B36907"/>
    <w:rsid w:val="00B42E22"/>
    <w:rsid w:val="00B4398F"/>
    <w:rsid w:val="00B43EF5"/>
    <w:rsid w:val="00B46591"/>
    <w:rsid w:val="00B50B57"/>
    <w:rsid w:val="00B51CA0"/>
    <w:rsid w:val="00B52333"/>
    <w:rsid w:val="00B55C06"/>
    <w:rsid w:val="00B565B3"/>
    <w:rsid w:val="00B56B93"/>
    <w:rsid w:val="00B6276F"/>
    <w:rsid w:val="00B641B5"/>
    <w:rsid w:val="00B64575"/>
    <w:rsid w:val="00B66C58"/>
    <w:rsid w:val="00B67717"/>
    <w:rsid w:val="00B67C24"/>
    <w:rsid w:val="00B703B7"/>
    <w:rsid w:val="00B7065A"/>
    <w:rsid w:val="00B70BE1"/>
    <w:rsid w:val="00B71362"/>
    <w:rsid w:val="00B71A4B"/>
    <w:rsid w:val="00B73C34"/>
    <w:rsid w:val="00B75BDF"/>
    <w:rsid w:val="00B76A63"/>
    <w:rsid w:val="00B80AB2"/>
    <w:rsid w:val="00B8123F"/>
    <w:rsid w:val="00B81BB5"/>
    <w:rsid w:val="00B83790"/>
    <w:rsid w:val="00B8557E"/>
    <w:rsid w:val="00B87071"/>
    <w:rsid w:val="00B92443"/>
    <w:rsid w:val="00B960CA"/>
    <w:rsid w:val="00BB3D3C"/>
    <w:rsid w:val="00BB648B"/>
    <w:rsid w:val="00BB758D"/>
    <w:rsid w:val="00BB7937"/>
    <w:rsid w:val="00BC1304"/>
    <w:rsid w:val="00BC3042"/>
    <w:rsid w:val="00BC4418"/>
    <w:rsid w:val="00BD232E"/>
    <w:rsid w:val="00BD4376"/>
    <w:rsid w:val="00BD623E"/>
    <w:rsid w:val="00BE252E"/>
    <w:rsid w:val="00BE4FB7"/>
    <w:rsid w:val="00BE570C"/>
    <w:rsid w:val="00BE696B"/>
    <w:rsid w:val="00BE765C"/>
    <w:rsid w:val="00BF0675"/>
    <w:rsid w:val="00BF075E"/>
    <w:rsid w:val="00BF0F46"/>
    <w:rsid w:val="00BF2FE8"/>
    <w:rsid w:val="00BF604D"/>
    <w:rsid w:val="00BF6A5F"/>
    <w:rsid w:val="00C023A3"/>
    <w:rsid w:val="00C06B9F"/>
    <w:rsid w:val="00C07032"/>
    <w:rsid w:val="00C14253"/>
    <w:rsid w:val="00C15F5D"/>
    <w:rsid w:val="00C21EAB"/>
    <w:rsid w:val="00C2426E"/>
    <w:rsid w:val="00C24611"/>
    <w:rsid w:val="00C25268"/>
    <w:rsid w:val="00C262A0"/>
    <w:rsid w:val="00C26C61"/>
    <w:rsid w:val="00C358C7"/>
    <w:rsid w:val="00C358D1"/>
    <w:rsid w:val="00C35E72"/>
    <w:rsid w:val="00C40692"/>
    <w:rsid w:val="00C420AA"/>
    <w:rsid w:val="00C44868"/>
    <w:rsid w:val="00C51C45"/>
    <w:rsid w:val="00C5736B"/>
    <w:rsid w:val="00C57B9E"/>
    <w:rsid w:val="00C661CC"/>
    <w:rsid w:val="00C6753D"/>
    <w:rsid w:val="00C6792B"/>
    <w:rsid w:val="00C7049F"/>
    <w:rsid w:val="00C714CD"/>
    <w:rsid w:val="00C73A65"/>
    <w:rsid w:val="00C75479"/>
    <w:rsid w:val="00C8302D"/>
    <w:rsid w:val="00C87915"/>
    <w:rsid w:val="00C9445C"/>
    <w:rsid w:val="00C95995"/>
    <w:rsid w:val="00CA0FF7"/>
    <w:rsid w:val="00CA2AE9"/>
    <w:rsid w:val="00CA3705"/>
    <w:rsid w:val="00CA40C9"/>
    <w:rsid w:val="00CA4FEA"/>
    <w:rsid w:val="00CA5B21"/>
    <w:rsid w:val="00CA5E82"/>
    <w:rsid w:val="00CA5EB6"/>
    <w:rsid w:val="00CA78FB"/>
    <w:rsid w:val="00CB2A64"/>
    <w:rsid w:val="00CB69CD"/>
    <w:rsid w:val="00CB77AB"/>
    <w:rsid w:val="00CD4D36"/>
    <w:rsid w:val="00CD5868"/>
    <w:rsid w:val="00CD711A"/>
    <w:rsid w:val="00CD798B"/>
    <w:rsid w:val="00CE411B"/>
    <w:rsid w:val="00CE623B"/>
    <w:rsid w:val="00CF01B4"/>
    <w:rsid w:val="00CF2B6D"/>
    <w:rsid w:val="00CF4754"/>
    <w:rsid w:val="00D00570"/>
    <w:rsid w:val="00D060B0"/>
    <w:rsid w:val="00D0689F"/>
    <w:rsid w:val="00D06F94"/>
    <w:rsid w:val="00D21A35"/>
    <w:rsid w:val="00D21D1C"/>
    <w:rsid w:val="00D234A4"/>
    <w:rsid w:val="00D2500E"/>
    <w:rsid w:val="00D26654"/>
    <w:rsid w:val="00D3302E"/>
    <w:rsid w:val="00D34879"/>
    <w:rsid w:val="00D40944"/>
    <w:rsid w:val="00D433D8"/>
    <w:rsid w:val="00D45830"/>
    <w:rsid w:val="00D52F9A"/>
    <w:rsid w:val="00D53AFF"/>
    <w:rsid w:val="00D60213"/>
    <w:rsid w:val="00D62008"/>
    <w:rsid w:val="00D63E00"/>
    <w:rsid w:val="00D63EEC"/>
    <w:rsid w:val="00D66A54"/>
    <w:rsid w:val="00D72E57"/>
    <w:rsid w:val="00D75A65"/>
    <w:rsid w:val="00D77DDC"/>
    <w:rsid w:val="00D83409"/>
    <w:rsid w:val="00D83C0C"/>
    <w:rsid w:val="00D871CE"/>
    <w:rsid w:val="00D8726E"/>
    <w:rsid w:val="00D95E15"/>
    <w:rsid w:val="00D96A31"/>
    <w:rsid w:val="00DA0689"/>
    <w:rsid w:val="00DA3DB7"/>
    <w:rsid w:val="00DA438D"/>
    <w:rsid w:val="00DA57C7"/>
    <w:rsid w:val="00DA7C6A"/>
    <w:rsid w:val="00DB13B5"/>
    <w:rsid w:val="00DB1BF3"/>
    <w:rsid w:val="00DB4D66"/>
    <w:rsid w:val="00DB7D3E"/>
    <w:rsid w:val="00DB7DFA"/>
    <w:rsid w:val="00DC0E9D"/>
    <w:rsid w:val="00DC1935"/>
    <w:rsid w:val="00DC1B50"/>
    <w:rsid w:val="00DC3B3A"/>
    <w:rsid w:val="00DC6833"/>
    <w:rsid w:val="00DC6FA6"/>
    <w:rsid w:val="00DC7B8E"/>
    <w:rsid w:val="00DD039B"/>
    <w:rsid w:val="00DD06F9"/>
    <w:rsid w:val="00DD100F"/>
    <w:rsid w:val="00DD24A8"/>
    <w:rsid w:val="00DD2CD3"/>
    <w:rsid w:val="00DD5ADC"/>
    <w:rsid w:val="00DE16DF"/>
    <w:rsid w:val="00DE4F48"/>
    <w:rsid w:val="00DE6C82"/>
    <w:rsid w:val="00DE7615"/>
    <w:rsid w:val="00DF2B3E"/>
    <w:rsid w:val="00DF3280"/>
    <w:rsid w:val="00DF332E"/>
    <w:rsid w:val="00DF3E52"/>
    <w:rsid w:val="00DF42C9"/>
    <w:rsid w:val="00DF5163"/>
    <w:rsid w:val="00DF697F"/>
    <w:rsid w:val="00DF6B30"/>
    <w:rsid w:val="00DF6B4B"/>
    <w:rsid w:val="00E01ACF"/>
    <w:rsid w:val="00E04DB1"/>
    <w:rsid w:val="00E05251"/>
    <w:rsid w:val="00E0641D"/>
    <w:rsid w:val="00E1025D"/>
    <w:rsid w:val="00E126D4"/>
    <w:rsid w:val="00E15872"/>
    <w:rsid w:val="00E158D1"/>
    <w:rsid w:val="00E15EF1"/>
    <w:rsid w:val="00E209D2"/>
    <w:rsid w:val="00E27B3D"/>
    <w:rsid w:val="00E33FFC"/>
    <w:rsid w:val="00E4258B"/>
    <w:rsid w:val="00E46850"/>
    <w:rsid w:val="00E50274"/>
    <w:rsid w:val="00E52D8C"/>
    <w:rsid w:val="00E5359A"/>
    <w:rsid w:val="00E57DCB"/>
    <w:rsid w:val="00E60BB4"/>
    <w:rsid w:val="00E61EEA"/>
    <w:rsid w:val="00E630ED"/>
    <w:rsid w:val="00E640E3"/>
    <w:rsid w:val="00E6581F"/>
    <w:rsid w:val="00E66A07"/>
    <w:rsid w:val="00E70958"/>
    <w:rsid w:val="00E75085"/>
    <w:rsid w:val="00E7677F"/>
    <w:rsid w:val="00E8077F"/>
    <w:rsid w:val="00E817A5"/>
    <w:rsid w:val="00E84916"/>
    <w:rsid w:val="00E8524E"/>
    <w:rsid w:val="00E91B59"/>
    <w:rsid w:val="00E91C2F"/>
    <w:rsid w:val="00E93415"/>
    <w:rsid w:val="00E96777"/>
    <w:rsid w:val="00EA6AA4"/>
    <w:rsid w:val="00EA7AE4"/>
    <w:rsid w:val="00EB5A38"/>
    <w:rsid w:val="00EB5F3E"/>
    <w:rsid w:val="00EC23E8"/>
    <w:rsid w:val="00EC52B0"/>
    <w:rsid w:val="00ED00DB"/>
    <w:rsid w:val="00ED04E2"/>
    <w:rsid w:val="00ED59CF"/>
    <w:rsid w:val="00ED5B2F"/>
    <w:rsid w:val="00ED6D8E"/>
    <w:rsid w:val="00ED78C8"/>
    <w:rsid w:val="00EE0C66"/>
    <w:rsid w:val="00EE1B6C"/>
    <w:rsid w:val="00EF3C4C"/>
    <w:rsid w:val="00EF4482"/>
    <w:rsid w:val="00EF4A92"/>
    <w:rsid w:val="00EF55FB"/>
    <w:rsid w:val="00EF7655"/>
    <w:rsid w:val="00F042B7"/>
    <w:rsid w:val="00F0654B"/>
    <w:rsid w:val="00F0700D"/>
    <w:rsid w:val="00F0722D"/>
    <w:rsid w:val="00F12031"/>
    <w:rsid w:val="00F125B4"/>
    <w:rsid w:val="00F155D7"/>
    <w:rsid w:val="00F15C80"/>
    <w:rsid w:val="00F17427"/>
    <w:rsid w:val="00F24DD9"/>
    <w:rsid w:val="00F31B1A"/>
    <w:rsid w:val="00F32468"/>
    <w:rsid w:val="00F34996"/>
    <w:rsid w:val="00F367DF"/>
    <w:rsid w:val="00F405A4"/>
    <w:rsid w:val="00F4196A"/>
    <w:rsid w:val="00F42C3B"/>
    <w:rsid w:val="00F44535"/>
    <w:rsid w:val="00F50081"/>
    <w:rsid w:val="00F50371"/>
    <w:rsid w:val="00F50EDD"/>
    <w:rsid w:val="00F51337"/>
    <w:rsid w:val="00F52DA0"/>
    <w:rsid w:val="00F55A02"/>
    <w:rsid w:val="00F57197"/>
    <w:rsid w:val="00F57804"/>
    <w:rsid w:val="00F57A5F"/>
    <w:rsid w:val="00F60FA1"/>
    <w:rsid w:val="00F61C80"/>
    <w:rsid w:val="00F61FE0"/>
    <w:rsid w:val="00F626EB"/>
    <w:rsid w:val="00F64392"/>
    <w:rsid w:val="00F67ADC"/>
    <w:rsid w:val="00F67C50"/>
    <w:rsid w:val="00F7419C"/>
    <w:rsid w:val="00F809C7"/>
    <w:rsid w:val="00F809DB"/>
    <w:rsid w:val="00F8194D"/>
    <w:rsid w:val="00F81DF7"/>
    <w:rsid w:val="00F82A83"/>
    <w:rsid w:val="00F82E25"/>
    <w:rsid w:val="00F92CF8"/>
    <w:rsid w:val="00FA03F7"/>
    <w:rsid w:val="00FA1FC3"/>
    <w:rsid w:val="00FA2176"/>
    <w:rsid w:val="00FA5C8C"/>
    <w:rsid w:val="00FA6FC0"/>
    <w:rsid w:val="00FB034D"/>
    <w:rsid w:val="00FB271E"/>
    <w:rsid w:val="00FB3B9F"/>
    <w:rsid w:val="00FB3C0D"/>
    <w:rsid w:val="00FB44B8"/>
    <w:rsid w:val="00FB4D5F"/>
    <w:rsid w:val="00FB67DD"/>
    <w:rsid w:val="00FB681A"/>
    <w:rsid w:val="00FB778E"/>
    <w:rsid w:val="00FC02B2"/>
    <w:rsid w:val="00FC10F2"/>
    <w:rsid w:val="00FC27EF"/>
    <w:rsid w:val="00FC3F86"/>
    <w:rsid w:val="00FC5505"/>
    <w:rsid w:val="00FC5F73"/>
    <w:rsid w:val="00FC613B"/>
    <w:rsid w:val="00FD03B9"/>
    <w:rsid w:val="00FD1DB1"/>
    <w:rsid w:val="00FD2A9A"/>
    <w:rsid w:val="00FE29D3"/>
    <w:rsid w:val="00FE65C7"/>
    <w:rsid w:val="00FE7D33"/>
    <w:rsid w:val="00FF576A"/>
    <w:rsid w:val="00FF5CC9"/>
    <w:rsid w:val="00FF5F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B7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qFormat="1"/>
    <w:lsdException w:name="footnote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3" w:uiPriority="99"/>
    <w:lsdException w:name="Strong" w:semiHidden="0" w:uiPriority="22" w:unhideWhenUsed="0" w:qFormat="1"/>
    <w:lsdException w:name="Emphasis" w:semiHidden="0" w:uiPriority="20" w:unhideWhenUsed="0" w:qFormat="1"/>
    <w:lsdException w:name="Normal (Web)"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4"/>
      <w:lang w:val="en-US" w:eastAsia="en-US"/>
    </w:rPr>
  </w:style>
  <w:style w:type="paragraph" w:styleId="Heading1">
    <w:name w:val="heading 1"/>
    <w:basedOn w:val="Normal"/>
    <w:next w:val="Normal"/>
    <w:qFormat/>
    <w:pPr>
      <w:keepNext/>
      <w:ind w:right="-282"/>
      <w:outlineLvl w:val="0"/>
    </w:pPr>
    <w:rPr>
      <w:rFonts w:ascii=".VnTimeH" w:hAnsi=".VnTimeH"/>
      <w:b/>
      <w:sz w:val="26"/>
      <w:szCs w:val="20"/>
    </w:rPr>
  </w:style>
  <w:style w:type="paragraph" w:styleId="Heading2">
    <w:name w:val="heading 2"/>
    <w:basedOn w:val="Normal"/>
    <w:next w:val="Normal"/>
    <w:link w:val="Heading2Char"/>
    <w:uiPriority w:val="99"/>
    <w:qFormat/>
    <w:pPr>
      <w:keepNext/>
      <w:ind w:right="-282"/>
      <w:jc w:val="center"/>
      <w:outlineLvl w:val="1"/>
    </w:pPr>
    <w:rPr>
      <w:rFonts w:ascii=".VnTime" w:hAnsi=".VnTime"/>
      <w:b/>
      <w:sz w:val="26"/>
      <w:szCs w:val="20"/>
    </w:rPr>
  </w:style>
  <w:style w:type="paragraph" w:styleId="Heading3">
    <w:name w:val="heading 3"/>
    <w:basedOn w:val="Normal"/>
    <w:next w:val="Normal"/>
    <w:qFormat/>
    <w:pPr>
      <w:keepNext/>
      <w:ind w:right="-282"/>
      <w:jc w:val="center"/>
      <w:outlineLvl w:val="2"/>
    </w:pPr>
    <w:rPr>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next w:val="Normal"/>
    <w:autoRedefine/>
    <w:semiHidden/>
    <w:pPr>
      <w:spacing w:after="160" w:line="240" w:lineRule="exact"/>
    </w:pPr>
    <w:rPr>
      <w:szCs w:val="22"/>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w:basedOn w:val="Normal"/>
    <w:link w:val="BodyTextIndentChar"/>
    <w:pPr>
      <w:ind w:right="-282" w:firstLine="720"/>
      <w:jc w:val="both"/>
    </w:pPr>
    <w:rPr>
      <w:rFonts w:ascii=".VnTime" w:hAnsi=".VnTime"/>
      <w:b/>
      <w:szCs w:val="20"/>
    </w:rPr>
  </w:style>
  <w:style w:type="character" w:customStyle="1" w:styleId="BodyTextIndentChar">
    <w:name w:val="Body Text Indent Char"/>
    <w:aliases w:val="Body Text Indent Char Char Char Char Char1,Body Text Indent Char Char Char Char2,Body Text Indent Char Char Char Char Char Char Char Char2,Body Text Indent Char Char Char2,Body Text Indent Char Char Char Char Char Char Char1"/>
    <w:link w:val="BodyTextIndent"/>
    <w:rPr>
      <w:rFonts w:ascii=".VnTime" w:hAnsi=".VnTime"/>
      <w:b/>
      <w:sz w:val="28"/>
      <w:lang w:val="en-US" w:eastAsia="en-US" w:bidi="ar-SA"/>
    </w:rPr>
  </w:style>
  <w:style w:type="paragraph" w:styleId="BodyTextIndent2">
    <w:name w:val="Body Text Indent 2"/>
    <w:basedOn w:val="Normal"/>
    <w:link w:val="BodyTextIndent2Char"/>
    <w:pPr>
      <w:ind w:right="-284" w:firstLine="900"/>
      <w:jc w:val="both"/>
    </w:pPr>
    <w:rPr>
      <w:rFonts w:ascii=".VnTime" w:hAnsi=".VnTime"/>
      <w:szCs w:val="20"/>
    </w:rPr>
  </w:style>
  <w:style w:type="character" w:customStyle="1" w:styleId="BodyTextIndent2Char">
    <w:name w:val="Body Text Indent 2 Char"/>
    <w:link w:val="BodyTextIndent2"/>
    <w:semiHidden/>
    <w:locked/>
    <w:rPr>
      <w:rFonts w:ascii=".VnTime" w:hAnsi=".VnTime"/>
      <w:sz w:val="28"/>
      <w:lang w:val="en-US" w:eastAsia="en-US" w:bidi="ar-SA"/>
    </w:rPr>
  </w:style>
  <w:style w:type="paragraph" w:styleId="Header">
    <w:name w:val="header"/>
    <w:basedOn w:val="Normal"/>
    <w:link w:val="HeaderChar"/>
    <w:uiPriority w:val="99"/>
    <w:pPr>
      <w:tabs>
        <w:tab w:val="center" w:pos="4320"/>
        <w:tab w:val="right" w:pos="8640"/>
      </w:tabs>
    </w:pPr>
    <w:rPr>
      <w:rFonts w:ascii=".VnTime" w:hAnsi=".VnTime"/>
      <w:szCs w:val="20"/>
    </w:rPr>
  </w:style>
  <w:style w:type="character" w:styleId="PageNumber">
    <w:name w:val="page number"/>
    <w:basedOn w:val="DefaultParagraphFont"/>
  </w:style>
  <w:style w:type="paragraph" w:styleId="BodyTextIndent3">
    <w:name w:val="Body Text Indent 3"/>
    <w:basedOn w:val="Normal"/>
    <w:link w:val="BodyTextIndent3Char"/>
    <w:uiPriority w:val="99"/>
    <w:pPr>
      <w:ind w:right="-282" w:firstLine="720"/>
      <w:jc w:val="both"/>
    </w:pPr>
    <w:rPr>
      <w:rFonts w:ascii=".VnTime" w:hAnsi=".VnTime"/>
      <w:szCs w:val="20"/>
    </w:rPr>
  </w:style>
  <w:style w:type="paragraph" w:styleId="PlainText">
    <w:name w:val="Plain Text"/>
    <w:basedOn w:val="Normal"/>
    <w:rPr>
      <w:rFonts w:ascii="Courier New" w:hAnsi="Courier New"/>
      <w:sz w:val="20"/>
      <w:szCs w:val="20"/>
    </w:rPr>
  </w:style>
  <w:style w:type="paragraph" w:styleId="Footer">
    <w:name w:val="footer"/>
    <w:basedOn w:val="Normal"/>
    <w:pPr>
      <w:tabs>
        <w:tab w:val="center" w:pos="4320"/>
        <w:tab w:val="right" w:pos="8640"/>
      </w:tabs>
    </w:pPr>
    <w:rPr>
      <w:rFonts w:ascii=".VnTime" w:hAnsi=".VnTime"/>
      <w:szCs w:val="20"/>
    </w:rPr>
  </w:style>
  <w:style w:type="paragraph" w:styleId="BodyText">
    <w:name w:val="Body Text"/>
    <w:basedOn w:val="Normal"/>
    <w:link w:val="BodyTextChar"/>
    <w:pPr>
      <w:spacing w:before="80"/>
      <w:jc w:val="both"/>
    </w:pPr>
    <w:rPr>
      <w:rFonts w:ascii=".VnTime" w:hAnsi=".VnTime"/>
    </w:rPr>
  </w:style>
  <w:style w:type="paragraph" w:styleId="BodyText2">
    <w:name w:val="Body Text 2"/>
    <w:basedOn w:val="Normal"/>
    <w:pPr>
      <w:ind w:right="-15"/>
      <w:jc w:val="both"/>
    </w:pPr>
    <w:rPr>
      <w:szCs w:val="20"/>
    </w:rPr>
  </w:style>
  <w:style w:type="paragraph" w:styleId="BlockText">
    <w:name w:val="Block Text"/>
    <w:basedOn w:val="Normal"/>
    <w:pPr>
      <w:ind w:left="-536" w:right="-15"/>
      <w:jc w:val="both"/>
    </w:pPr>
    <w:rPr>
      <w:rFonts w:ascii="VNI-Times" w:hAnsi="VNI-Times"/>
      <w:color w:val="000000"/>
    </w:rPr>
  </w:style>
  <w:style w:type="paragraph" w:styleId="BodyText3">
    <w:name w:val="Body Text 3"/>
    <w:basedOn w:val="Normal"/>
    <w:pPr>
      <w:tabs>
        <w:tab w:val="left" w:pos="8222"/>
      </w:tabs>
      <w:overflowPunct w:val="0"/>
      <w:autoSpaceDE w:val="0"/>
      <w:autoSpaceDN w:val="0"/>
      <w:adjustRightInd w:val="0"/>
      <w:spacing w:after="80"/>
      <w:jc w:val="both"/>
      <w:textAlignment w:val="baseline"/>
    </w:pPr>
    <w:rPr>
      <w:rFonts w:ascii=".VnTime" w:hAnsi=".VnTime"/>
      <w:szCs w:val="20"/>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OOTNOTES"/>
    <w:basedOn w:val="Normal"/>
    <w:link w:val="FootnoteTextChar1"/>
    <w:uiPriority w:val="99"/>
    <w:qFormat/>
    <w:rPr>
      <w:rFonts w:ascii=".VnTime" w:hAnsi=".VnTime"/>
      <w:sz w:val="20"/>
      <w:szCs w:val="20"/>
    </w:rPr>
  </w:style>
  <w:style w:type="character" w:customStyle="1" w:styleId="FootnoteTextChar1">
    <w:name w:val="Footnote Text Char1"/>
    <w:aliases w:val="Footnote Text Char Char Char Char Char Char,Footnote Text Char Char Char Char Char Char Ch Char,Footnote Text Char Char Char Char Char Char Ch Char Char Char Char,fn Char,FOOTNOTES Char"/>
    <w:link w:val="FootnoteText"/>
    <w:uiPriority w:val="99"/>
    <w:rPr>
      <w:rFonts w:ascii=".VnTime" w:hAnsi=".VnTime"/>
      <w:lang w:val="en-US" w:eastAsia="en-US" w:bidi="ar-SA"/>
    </w:rPr>
  </w:style>
  <w:style w:type="character" w:styleId="FootnoteReference">
    <w:name w:val="footnote reference"/>
    <w:aliases w:val="Footnote Char Char,Footnote text Char Char,ftref Char Char,BearingPoint Char Char,16 Point Char Char,Superscript 6 Point Char Char,fr Char Char,Footnote Text1 Char Char,f Char Char,Ref Char Char,de nota al pie Char Char,Footnote,ftref"/>
    <w:link w:val="FootnoteChar"/>
    <w:uiPriority w:val="99"/>
    <w:qFormat/>
    <w:rPr>
      <w:vertAlign w:val="superscript"/>
    </w:rPr>
  </w:style>
  <w:style w:type="paragraph" w:styleId="NormalWeb">
    <w:name w:val="Normal (Web)"/>
    <w:aliases w:val="Char Char Char Char Char Char Char Char Char Char Char Char Char Char Char,Char Char Char Char Char Char Char Char Char Char Char Char,Char Char Cha,webb,Обычный (веб)1,Обычный (веб) Знак,Обычный (веб) Знак1,Обычный (веб) Знак Знак,w,we"/>
    <w:basedOn w:val="Normal"/>
    <w:link w:val="NormalWebChar"/>
    <w:qFormat/>
    <w:pPr>
      <w:spacing w:before="100" w:beforeAutospacing="1" w:after="100" w:afterAutospacing="1"/>
    </w:pPr>
    <w:rPr>
      <w:sz w:val="24"/>
    </w:rPr>
  </w:style>
  <w:style w:type="paragraph" w:customStyle="1" w:styleId="Char">
    <w:name w:val="Char"/>
    <w:basedOn w:val="Normal"/>
    <w:pPr>
      <w:widowControl w:val="0"/>
      <w:jc w:val="both"/>
    </w:pPr>
    <w:rPr>
      <w:rFonts w:eastAsia="SimSun"/>
      <w:kern w:val="2"/>
      <w:szCs w:val="28"/>
      <w:lang w:eastAsia="zh-CN"/>
    </w:rPr>
  </w:style>
  <w:style w:type="character" w:customStyle="1" w:styleId="BodyTextIndentCharCharCharCharChar">
    <w:name w:val="Body Text Indent Char Char Char Char Char"/>
    <w:aliases w:val="Body Text Indent Char Char Char Char1,Body Text Indent Char Char Char Char Char Char Char Char,Body Text Indent Char Char Char1,Body Text Indent Char Char Char Char Char Char Char Char1"/>
    <w:rPr>
      <w:sz w:val="28"/>
      <w:szCs w:val="28"/>
      <w:lang w:val="en-US" w:eastAsia="en-US" w:bidi="ar-SA"/>
    </w:r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hAnsi="Arial" w:cs="Arial"/>
      <w:sz w:val="26"/>
      <w:szCs w:val="26"/>
      <w:lang w:val="en-US" w:eastAsia="en-US"/>
    </w:rPr>
  </w:style>
  <w:style w:type="character" w:styleId="Hyperlink">
    <w:name w:val="Hyperlink"/>
    <w:unhideWhenUsed/>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customStyle="1" w:styleId="CharCharChar">
    <w:name w:val="Char Char Char"/>
    <w:basedOn w:val="Normal"/>
    <w:semiHidden/>
    <w:pPr>
      <w:spacing w:after="160" w:line="240" w:lineRule="exact"/>
    </w:pPr>
    <w:rPr>
      <w:rFonts w:ascii="Arial" w:hAnsi="Arial"/>
      <w:sz w:val="22"/>
      <w:szCs w:val="22"/>
    </w:rPr>
  </w:style>
  <w:style w:type="character" w:styleId="Emphasis">
    <w:name w:val="Emphasis"/>
    <w:uiPriority w:val="20"/>
    <w:qFormat/>
    <w:rPr>
      <w:i/>
      <w:iCs/>
    </w:rPr>
  </w:style>
  <w:style w:type="character" w:customStyle="1" w:styleId="BodyTextIndent3Char">
    <w:name w:val="Body Text Indent 3 Char"/>
    <w:link w:val="BodyTextIndent3"/>
    <w:rPr>
      <w:rFonts w:ascii=".VnTime" w:hAnsi=".VnTime"/>
      <w:sz w:val="28"/>
    </w:rPr>
  </w:style>
  <w:style w:type="paragraph" w:styleId="Title">
    <w:name w:val="Title"/>
    <w:basedOn w:val="Normal"/>
    <w:link w:val="TitleChar"/>
    <w:qFormat/>
    <w:pPr>
      <w:jc w:val="center"/>
    </w:pPr>
    <w:rPr>
      <w:b/>
      <w:bCs/>
      <w:sz w:val="24"/>
    </w:rPr>
  </w:style>
  <w:style w:type="character" w:customStyle="1" w:styleId="TitleChar">
    <w:name w:val="Title Char"/>
    <w:link w:val="Title"/>
    <w:rPr>
      <w:b/>
      <w:bCs/>
      <w:sz w:val="24"/>
      <w:szCs w:val="24"/>
    </w:rPr>
  </w:style>
  <w:style w:type="character" w:customStyle="1" w:styleId="BodyTextChar">
    <w:name w:val="Body Text Char"/>
    <w:link w:val="BodyText"/>
    <w:rPr>
      <w:rFonts w:ascii=".VnTime" w:hAnsi=".VnTime"/>
      <w:sz w:val="28"/>
      <w:szCs w:val="24"/>
    </w:rPr>
  </w:style>
  <w:style w:type="paragraph" w:customStyle="1" w:styleId="ColorfulList-Accent11">
    <w:name w:val="Colorful List - Accent 11"/>
    <w:basedOn w:val="Normal"/>
    <w:uiPriority w:val="99"/>
    <w:qFormat/>
    <w:pPr>
      <w:spacing w:after="200"/>
      <w:ind w:left="720"/>
      <w:contextualSpacing/>
    </w:pPr>
    <w:rPr>
      <w:rFonts w:eastAsia="Cambria"/>
    </w:rPr>
  </w:style>
  <w:style w:type="character" w:customStyle="1" w:styleId="Bodytext20">
    <w:name w:val="Body text (2)"/>
    <w:uiPriority w:val="99"/>
    <w:rPr>
      <w:rFonts w:ascii="Times New Roman" w:hAnsi="Times New Roman" w:cs="Times New Roman"/>
      <w:b/>
      <w:bCs/>
      <w:spacing w:val="-10"/>
      <w:sz w:val="114"/>
      <w:szCs w:val="114"/>
      <w:u w:val="none"/>
    </w:rPr>
  </w:style>
  <w:style w:type="paragraph" w:customStyle="1" w:styleId="Normal13">
    <w:name w:val="Normal + 13"/>
    <w:aliases w:val="5 pt"/>
    <w:basedOn w:val="BodyTextIndent"/>
    <w:link w:val="Normal13Char"/>
    <w:pPr>
      <w:autoSpaceDE w:val="0"/>
      <w:autoSpaceDN w:val="0"/>
      <w:spacing w:before="120" w:after="120"/>
      <w:ind w:right="0" w:firstLine="0"/>
    </w:pPr>
    <w:rPr>
      <w:rFonts w:ascii="Times New Roman" w:hAnsi="Times New Roman"/>
      <w:b w:val="0"/>
      <w:sz w:val="27"/>
      <w:szCs w:val="27"/>
      <w:lang w:val="nl-NL"/>
    </w:rPr>
  </w:style>
  <w:style w:type="character" w:customStyle="1" w:styleId="Normal13Char">
    <w:name w:val="Normal + 13 Char"/>
    <w:aliases w:val="5 pt Char"/>
    <w:link w:val="Normal13"/>
    <w:rPr>
      <w:sz w:val="27"/>
      <w:szCs w:val="27"/>
      <w:lang w:val="nl-NL"/>
    </w:rPr>
  </w:style>
  <w:style w:type="paragraph" w:customStyle="1" w:styleId="p0">
    <w:name w:val="p0"/>
    <w:basedOn w:val="Normal"/>
    <w:rPr>
      <w:sz w:val="26"/>
      <w:szCs w:val="26"/>
    </w:rPr>
  </w:style>
  <w:style w:type="character" w:customStyle="1" w:styleId="FootnoteTextChar">
    <w:name w:val="Footnote Text Char"/>
    <w:aliases w:val="Footnote Text Char Char Char Char Char Char Ch Char Char,Footnote Text Char Char Char Char Char Char Ch Char1,Footnote Text Char Tegn Char Char Char Char,single space Char,single spac Char,Footnote Text Char Tegn Char Char Char Char1"/>
    <w:uiPriority w:val="99"/>
    <w:qFormat/>
    <w:locked/>
    <w:rPr>
      <w:rFonts w:cs="Times New Roman"/>
    </w:rPr>
  </w:style>
  <w:style w:type="paragraph" w:customStyle="1" w:styleId="m-1187411243258726896gmail-msobodytextindent">
    <w:name w:val="m_-1187411243258726896gmail-msobodytextindent"/>
    <w:basedOn w:val="Normal"/>
    <w:pPr>
      <w:spacing w:before="100" w:beforeAutospacing="1" w:after="100" w:afterAutospacing="1"/>
    </w:pPr>
    <w:rPr>
      <w:sz w:val="24"/>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semiHidden/>
    <w:pPr>
      <w:spacing w:after="160" w:line="240" w:lineRule="exact"/>
    </w:pPr>
    <w:rPr>
      <w:rFonts w:ascii="Arial" w:hAnsi="Arial"/>
      <w:sz w:val="22"/>
      <w:szCs w:val="22"/>
    </w:rPr>
  </w:style>
  <w:style w:type="character" w:customStyle="1" w:styleId="HeaderChar">
    <w:name w:val="Header Char"/>
    <w:link w:val="Header"/>
    <w:uiPriority w:val="99"/>
    <w:rPr>
      <w:rFonts w:ascii=".VnTime" w:hAnsi=".VnTime"/>
      <w:sz w:val="28"/>
    </w:rPr>
  </w:style>
  <w:style w:type="paragraph" w:customStyle="1" w:styleId="FootnoteChar">
    <w:name w:val="Footnote Char"/>
    <w:aliases w:val="Footnote text Char,ftref Char,BearingPoint Char,16 Point Char,Superscript 6 Point Char,fr Char,Footnote Text1 Char,f Char,Ref Char,de nota al pie Char,Footnote + Arial Char,10 pt Char,Black Char,Footnote Text11 Char"/>
    <w:basedOn w:val="Normal"/>
    <w:next w:val="Normal"/>
    <w:link w:val="FootnoteReference"/>
    <w:uiPriority w:val="99"/>
    <w:pPr>
      <w:spacing w:after="160" w:line="240" w:lineRule="exact"/>
    </w:pPr>
    <w:rPr>
      <w:sz w:val="20"/>
      <w:szCs w:val="20"/>
      <w:vertAlign w:val="superscript"/>
    </w:rPr>
  </w:style>
  <w:style w:type="paragraph" w:customStyle="1" w:styleId="CharChar3CharChar">
    <w:name w:val="Char Char3 Char Char"/>
    <w:basedOn w:val="Normal"/>
    <w:next w:val="Normal"/>
    <w:autoRedefine/>
    <w:semiHidden/>
    <w:pPr>
      <w:spacing w:after="160" w:line="240" w:lineRule="exact"/>
    </w:pPr>
    <w:rPr>
      <w:szCs w:val="22"/>
    </w:rPr>
  </w:style>
  <w:style w:type="character" w:styleId="Strong">
    <w:name w:val="Strong"/>
    <w:uiPriority w:val="22"/>
    <w:qFormat/>
    <w:rPr>
      <w:b/>
      <w:bCs/>
    </w:rPr>
  </w:style>
  <w:style w:type="character" w:customStyle="1" w:styleId="NormalWebChar">
    <w:name w:val="Normal (Web) Char"/>
    <w:aliases w:val="Char Char Char Char Char Char Char Char Char Char Char Char Char Char Char Char,Char Char Char Char Char Char Char Char Char Char Char Char Char,Char Char Cha Char,webb Char,Обычный (веб)1 Char,Обычный (веб) Знак Char,w Char,we Char"/>
    <w:link w:val="NormalWeb"/>
    <w:rPr>
      <w:sz w:val="24"/>
      <w:szCs w:val="24"/>
      <w:lang w:val="en-US" w:eastAsia="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pPr>
      <w:spacing w:after="160" w:line="240" w:lineRule="exact"/>
    </w:pPr>
    <w:rPr>
      <w:sz w:val="20"/>
      <w:szCs w:val="20"/>
      <w:vertAlign w:val="superscript"/>
    </w:rPr>
  </w:style>
  <w:style w:type="character" w:customStyle="1" w:styleId="apple-converted-space">
    <w:name w:val="apple-converted-space"/>
  </w:style>
  <w:style w:type="paragraph" w:customStyle="1" w:styleId="FootnoteText1">
    <w:name w:val="Footnote Text1"/>
    <w:aliases w:val="BearingPoint,16 Point,Superscript 6 Point,fr,f,Ref,de nota al pie,Footnote + Arial,10 pt,Black,Footnote Text11,ft,(NECG) Footnote Reference,Footnote text + 13 pt,4_,BVI fnr,Re,10,R,f1,SUPERS"/>
    <w:basedOn w:val="Normal"/>
    <w:next w:val="Normal"/>
    <w:uiPriority w:val="99"/>
    <w:pPr>
      <w:spacing w:after="160" w:line="240" w:lineRule="exact"/>
    </w:pPr>
    <w:rPr>
      <w:sz w:val="20"/>
      <w:szCs w:val="20"/>
      <w:vertAlign w:val="superscript"/>
    </w:rPr>
  </w:style>
  <w:style w:type="character" w:customStyle="1" w:styleId="Heading2Char">
    <w:name w:val="Heading 2 Char"/>
    <w:link w:val="Heading2"/>
    <w:uiPriority w:val="99"/>
    <w:locked/>
    <w:rPr>
      <w:rFonts w:ascii=".VnTime" w:hAnsi=".VnTime"/>
      <w:b/>
      <w:sz w:val="26"/>
    </w:rPr>
  </w:style>
  <w:style w:type="character" w:customStyle="1" w:styleId="markedcontent">
    <w:name w:val="markedcontent"/>
  </w:style>
  <w:style w:type="character" w:customStyle="1" w:styleId="BodyTextIndent3Char1">
    <w:name w:val="Body Text Indent 3 Char1"/>
    <w:uiPriority w:val="99"/>
    <w:locked/>
    <w:rPr>
      <w:rFonts w:ascii=".VnTime" w:hAnsi=".VnTime" w:cs=".VnTime"/>
      <w:sz w:val="20"/>
      <w:szCs w:val="20"/>
    </w:rPr>
  </w:style>
  <w:style w:type="paragraph" w:customStyle="1" w:styleId="CharCharCharCharCharChar">
    <w:name w:val="Char Char Char Char Char Char"/>
    <w:basedOn w:val="Normal"/>
    <w:next w:val="Normal"/>
    <w:autoRedefine/>
    <w:semiHidden/>
    <w:pPr>
      <w:spacing w:after="160" w:line="240" w:lineRule="exact"/>
    </w:pPr>
    <w:rPr>
      <w:color w:val="000000"/>
      <w:spacing w:val="-2"/>
      <w:szCs w:val="28"/>
    </w:rPr>
  </w:style>
  <w:style w:type="character" w:customStyle="1" w:styleId="fontstyle01">
    <w:name w:val="fontstyle01"/>
    <w:basedOn w:val="DefaultParagraphFont"/>
    <w:rsid w:val="00F52DA0"/>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rsid w:val="00997B48"/>
    <w:rPr>
      <w:sz w:val="20"/>
      <w:szCs w:val="20"/>
    </w:rPr>
  </w:style>
  <w:style w:type="character" w:customStyle="1" w:styleId="EndnoteTextChar">
    <w:name w:val="Endnote Text Char"/>
    <w:basedOn w:val="DefaultParagraphFont"/>
    <w:link w:val="EndnoteText"/>
    <w:rsid w:val="00997B48"/>
    <w:rPr>
      <w:lang w:val="en-US" w:eastAsia="en-US"/>
    </w:rPr>
  </w:style>
  <w:style w:type="character" w:customStyle="1" w:styleId="TitleChar1">
    <w:name w:val="Title Char1"/>
    <w:uiPriority w:val="99"/>
    <w:locked/>
    <w:rsid w:val="000C7042"/>
    <w:rPr>
      <w:rFonts w:ascii="Times New Roman" w:eastAsia="Times New Roman" w:hAnsi="Times New Roman" w:cs="Times New Roman"/>
      <w:b/>
      <w:bCs/>
      <w:sz w:val="24"/>
      <w:szCs w:val="24"/>
    </w:rPr>
  </w:style>
  <w:style w:type="character" w:customStyle="1" w:styleId="fontstyle21">
    <w:name w:val="fontstyle21"/>
    <w:basedOn w:val="DefaultParagraphFont"/>
    <w:rsid w:val="0022069F"/>
    <w:rPr>
      <w:rFonts w:ascii="Times New Roman" w:hAnsi="Times New Roman" w:cs="Times New Roman" w:hint="default"/>
      <w:b w:val="0"/>
      <w:bCs w:val="0"/>
      <w:i w:val="0"/>
      <w:iCs w:val="0"/>
      <w:color w:val="000000"/>
      <w:sz w:val="28"/>
      <w:szCs w:val="28"/>
    </w:rPr>
  </w:style>
  <w:style w:type="paragraph" w:customStyle="1" w:styleId="Bodytext1">
    <w:name w:val="Body text1"/>
    <w:basedOn w:val="Normal"/>
    <w:rsid w:val="00495D11"/>
    <w:pPr>
      <w:widowControl w:val="0"/>
      <w:shd w:val="clear" w:color="auto" w:fill="FFFFFF"/>
      <w:suppressAutoHyphens/>
      <w:spacing w:before="540" w:after="120" w:line="360" w:lineRule="exact"/>
      <w:jc w:val="both"/>
    </w:pPr>
    <w:rPr>
      <w:sz w:val="26"/>
      <w:szCs w:val="20"/>
      <w:lang w:val="x-none" w:eastAsia="ar-SA"/>
    </w:rPr>
  </w:style>
  <w:style w:type="paragraph" w:styleId="ListParagraph">
    <w:name w:val="List Paragraph"/>
    <w:basedOn w:val="Normal"/>
    <w:uiPriority w:val="34"/>
    <w:qFormat/>
    <w:rsid w:val="00E6581F"/>
    <w:pPr>
      <w:ind w:left="720"/>
      <w:contextualSpacing/>
    </w:pPr>
  </w:style>
  <w:style w:type="paragraph" w:customStyle="1" w:styleId="NormalJustified">
    <w:name w:val="Normal + Justified"/>
    <w:aliases w:val="First line:  1,54 cm,Before:  6 pt"/>
    <w:basedOn w:val="Normal"/>
    <w:rsid w:val="005D39FD"/>
    <w:pPr>
      <w:spacing w:before="120"/>
      <w:ind w:firstLine="873"/>
      <w:jc w:val="both"/>
    </w:pPr>
    <w:rPr>
      <w:rFonts w:ascii="VNI-Times" w:eastAsia="Arial" w:hAnsi="VNI-Times" w:cs="Arial"/>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qFormat="1"/>
    <w:lsdException w:name="footnote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3" w:uiPriority="99"/>
    <w:lsdException w:name="Strong" w:semiHidden="0" w:uiPriority="22" w:unhideWhenUsed="0" w:qFormat="1"/>
    <w:lsdException w:name="Emphasis" w:semiHidden="0" w:uiPriority="20" w:unhideWhenUsed="0" w:qFormat="1"/>
    <w:lsdException w:name="Normal (Web)"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4"/>
      <w:lang w:val="en-US" w:eastAsia="en-US"/>
    </w:rPr>
  </w:style>
  <w:style w:type="paragraph" w:styleId="Heading1">
    <w:name w:val="heading 1"/>
    <w:basedOn w:val="Normal"/>
    <w:next w:val="Normal"/>
    <w:qFormat/>
    <w:pPr>
      <w:keepNext/>
      <w:ind w:right="-282"/>
      <w:outlineLvl w:val="0"/>
    </w:pPr>
    <w:rPr>
      <w:rFonts w:ascii=".VnTimeH" w:hAnsi=".VnTimeH"/>
      <w:b/>
      <w:sz w:val="26"/>
      <w:szCs w:val="20"/>
    </w:rPr>
  </w:style>
  <w:style w:type="paragraph" w:styleId="Heading2">
    <w:name w:val="heading 2"/>
    <w:basedOn w:val="Normal"/>
    <w:next w:val="Normal"/>
    <w:link w:val="Heading2Char"/>
    <w:uiPriority w:val="99"/>
    <w:qFormat/>
    <w:pPr>
      <w:keepNext/>
      <w:ind w:right="-282"/>
      <w:jc w:val="center"/>
      <w:outlineLvl w:val="1"/>
    </w:pPr>
    <w:rPr>
      <w:rFonts w:ascii=".VnTime" w:hAnsi=".VnTime"/>
      <w:b/>
      <w:sz w:val="26"/>
      <w:szCs w:val="20"/>
    </w:rPr>
  </w:style>
  <w:style w:type="paragraph" w:styleId="Heading3">
    <w:name w:val="heading 3"/>
    <w:basedOn w:val="Normal"/>
    <w:next w:val="Normal"/>
    <w:qFormat/>
    <w:pPr>
      <w:keepNext/>
      <w:ind w:right="-282"/>
      <w:jc w:val="center"/>
      <w:outlineLvl w:val="2"/>
    </w:pPr>
    <w:rPr>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next w:val="Normal"/>
    <w:autoRedefine/>
    <w:semiHidden/>
    <w:pPr>
      <w:spacing w:after="160" w:line="240" w:lineRule="exact"/>
    </w:pPr>
    <w:rPr>
      <w:szCs w:val="22"/>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w:basedOn w:val="Normal"/>
    <w:link w:val="BodyTextIndentChar"/>
    <w:pPr>
      <w:ind w:right="-282" w:firstLine="720"/>
      <w:jc w:val="both"/>
    </w:pPr>
    <w:rPr>
      <w:rFonts w:ascii=".VnTime" w:hAnsi=".VnTime"/>
      <w:b/>
      <w:szCs w:val="20"/>
    </w:rPr>
  </w:style>
  <w:style w:type="character" w:customStyle="1" w:styleId="BodyTextIndentChar">
    <w:name w:val="Body Text Indent Char"/>
    <w:aliases w:val="Body Text Indent Char Char Char Char Char1,Body Text Indent Char Char Char Char2,Body Text Indent Char Char Char Char Char Char Char Char2,Body Text Indent Char Char Char2,Body Text Indent Char Char Char Char Char Char Char1"/>
    <w:link w:val="BodyTextIndent"/>
    <w:rPr>
      <w:rFonts w:ascii=".VnTime" w:hAnsi=".VnTime"/>
      <w:b/>
      <w:sz w:val="28"/>
      <w:lang w:val="en-US" w:eastAsia="en-US" w:bidi="ar-SA"/>
    </w:rPr>
  </w:style>
  <w:style w:type="paragraph" w:styleId="BodyTextIndent2">
    <w:name w:val="Body Text Indent 2"/>
    <w:basedOn w:val="Normal"/>
    <w:link w:val="BodyTextIndent2Char"/>
    <w:pPr>
      <w:ind w:right="-284" w:firstLine="900"/>
      <w:jc w:val="both"/>
    </w:pPr>
    <w:rPr>
      <w:rFonts w:ascii=".VnTime" w:hAnsi=".VnTime"/>
      <w:szCs w:val="20"/>
    </w:rPr>
  </w:style>
  <w:style w:type="character" w:customStyle="1" w:styleId="BodyTextIndent2Char">
    <w:name w:val="Body Text Indent 2 Char"/>
    <w:link w:val="BodyTextIndent2"/>
    <w:semiHidden/>
    <w:locked/>
    <w:rPr>
      <w:rFonts w:ascii=".VnTime" w:hAnsi=".VnTime"/>
      <w:sz w:val="28"/>
      <w:lang w:val="en-US" w:eastAsia="en-US" w:bidi="ar-SA"/>
    </w:rPr>
  </w:style>
  <w:style w:type="paragraph" w:styleId="Header">
    <w:name w:val="header"/>
    <w:basedOn w:val="Normal"/>
    <w:link w:val="HeaderChar"/>
    <w:uiPriority w:val="99"/>
    <w:pPr>
      <w:tabs>
        <w:tab w:val="center" w:pos="4320"/>
        <w:tab w:val="right" w:pos="8640"/>
      </w:tabs>
    </w:pPr>
    <w:rPr>
      <w:rFonts w:ascii=".VnTime" w:hAnsi=".VnTime"/>
      <w:szCs w:val="20"/>
    </w:rPr>
  </w:style>
  <w:style w:type="character" w:styleId="PageNumber">
    <w:name w:val="page number"/>
    <w:basedOn w:val="DefaultParagraphFont"/>
  </w:style>
  <w:style w:type="paragraph" w:styleId="BodyTextIndent3">
    <w:name w:val="Body Text Indent 3"/>
    <w:basedOn w:val="Normal"/>
    <w:link w:val="BodyTextIndent3Char"/>
    <w:uiPriority w:val="99"/>
    <w:pPr>
      <w:ind w:right="-282" w:firstLine="720"/>
      <w:jc w:val="both"/>
    </w:pPr>
    <w:rPr>
      <w:rFonts w:ascii=".VnTime" w:hAnsi=".VnTime"/>
      <w:szCs w:val="20"/>
    </w:rPr>
  </w:style>
  <w:style w:type="paragraph" w:styleId="PlainText">
    <w:name w:val="Plain Text"/>
    <w:basedOn w:val="Normal"/>
    <w:rPr>
      <w:rFonts w:ascii="Courier New" w:hAnsi="Courier New"/>
      <w:sz w:val="20"/>
      <w:szCs w:val="20"/>
    </w:rPr>
  </w:style>
  <w:style w:type="paragraph" w:styleId="Footer">
    <w:name w:val="footer"/>
    <w:basedOn w:val="Normal"/>
    <w:pPr>
      <w:tabs>
        <w:tab w:val="center" w:pos="4320"/>
        <w:tab w:val="right" w:pos="8640"/>
      </w:tabs>
    </w:pPr>
    <w:rPr>
      <w:rFonts w:ascii=".VnTime" w:hAnsi=".VnTime"/>
      <w:szCs w:val="20"/>
    </w:rPr>
  </w:style>
  <w:style w:type="paragraph" w:styleId="BodyText">
    <w:name w:val="Body Text"/>
    <w:basedOn w:val="Normal"/>
    <w:link w:val="BodyTextChar"/>
    <w:pPr>
      <w:spacing w:before="80"/>
      <w:jc w:val="both"/>
    </w:pPr>
    <w:rPr>
      <w:rFonts w:ascii=".VnTime" w:hAnsi=".VnTime"/>
    </w:rPr>
  </w:style>
  <w:style w:type="paragraph" w:styleId="BodyText2">
    <w:name w:val="Body Text 2"/>
    <w:basedOn w:val="Normal"/>
    <w:pPr>
      <w:ind w:right="-15"/>
      <w:jc w:val="both"/>
    </w:pPr>
    <w:rPr>
      <w:szCs w:val="20"/>
    </w:rPr>
  </w:style>
  <w:style w:type="paragraph" w:styleId="BlockText">
    <w:name w:val="Block Text"/>
    <w:basedOn w:val="Normal"/>
    <w:pPr>
      <w:ind w:left="-536" w:right="-15"/>
      <w:jc w:val="both"/>
    </w:pPr>
    <w:rPr>
      <w:rFonts w:ascii="VNI-Times" w:hAnsi="VNI-Times"/>
      <w:color w:val="000000"/>
    </w:rPr>
  </w:style>
  <w:style w:type="paragraph" w:styleId="BodyText3">
    <w:name w:val="Body Text 3"/>
    <w:basedOn w:val="Normal"/>
    <w:pPr>
      <w:tabs>
        <w:tab w:val="left" w:pos="8222"/>
      </w:tabs>
      <w:overflowPunct w:val="0"/>
      <w:autoSpaceDE w:val="0"/>
      <w:autoSpaceDN w:val="0"/>
      <w:adjustRightInd w:val="0"/>
      <w:spacing w:after="80"/>
      <w:jc w:val="both"/>
      <w:textAlignment w:val="baseline"/>
    </w:pPr>
    <w:rPr>
      <w:rFonts w:ascii=".VnTime" w:hAnsi=".VnTime"/>
      <w:szCs w:val="20"/>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OOTNOTES"/>
    <w:basedOn w:val="Normal"/>
    <w:link w:val="FootnoteTextChar1"/>
    <w:uiPriority w:val="99"/>
    <w:qFormat/>
    <w:rPr>
      <w:rFonts w:ascii=".VnTime" w:hAnsi=".VnTime"/>
      <w:sz w:val="20"/>
      <w:szCs w:val="20"/>
    </w:rPr>
  </w:style>
  <w:style w:type="character" w:customStyle="1" w:styleId="FootnoteTextChar1">
    <w:name w:val="Footnote Text Char1"/>
    <w:aliases w:val="Footnote Text Char Char Char Char Char Char,Footnote Text Char Char Char Char Char Char Ch Char,Footnote Text Char Char Char Char Char Char Ch Char Char Char Char,fn Char,FOOTNOTES Char"/>
    <w:link w:val="FootnoteText"/>
    <w:uiPriority w:val="99"/>
    <w:rPr>
      <w:rFonts w:ascii=".VnTime" w:hAnsi=".VnTime"/>
      <w:lang w:val="en-US" w:eastAsia="en-US" w:bidi="ar-SA"/>
    </w:rPr>
  </w:style>
  <w:style w:type="character" w:styleId="FootnoteReference">
    <w:name w:val="footnote reference"/>
    <w:aliases w:val="Footnote Char Char,Footnote text Char Char,ftref Char Char,BearingPoint Char Char,16 Point Char Char,Superscript 6 Point Char Char,fr Char Char,Footnote Text1 Char Char,f Char Char,Ref Char Char,de nota al pie Char Char,Footnote,ftref"/>
    <w:link w:val="FootnoteChar"/>
    <w:uiPriority w:val="99"/>
    <w:qFormat/>
    <w:rPr>
      <w:vertAlign w:val="superscript"/>
    </w:rPr>
  </w:style>
  <w:style w:type="paragraph" w:styleId="NormalWeb">
    <w:name w:val="Normal (Web)"/>
    <w:aliases w:val="Char Char Char Char Char Char Char Char Char Char Char Char Char Char Char,Char Char Char Char Char Char Char Char Char Char Char Char,Char Char Cha,webb,Обычный (веб)1,Обычный (веб) Знак,Обычный (веб) Знак1,Обычный (веб) Знак Знак,w,we"/>
    <w:basedOn w:val="Normal"/>
    <w:link w:val="NormalWebChar"/>
    <w:qFormat/>
    <w:pPr>
      <w:spacing w:before="100" w:beforeAutospacing="1" w:after="100" w:afterAutospacing="1"/>
    </w:pPr>
    <w:rPr>
      <w:sz w:val="24"/>
    </w:rPr>
  </w:style>
  <w:style w:type="paragraph" w:customStyle="1" w:styleId="Char">
    <w:name w:val="Char"/>
    <w:basedOn w:val="Normal"/>
    <w:pPr>
      <w:widowControl w:val="0"/>
      <w:jc w:val="both"/>
    </w:pPr>
    <w:rPr>
      <w:rFonts w:eastAsia="SimSun"/>
      <w:kern w:val="2"/>
      <w:szCs w:val="28"/>
      <w:lang w:eastAsia="zh-CN"/>
    </w:rPr>
  </w:style>
  <w:style w:type="character" w:customStyle="1" w:styleId="BodyTextIndentCharCharCharCharChar">
    <w:name w:val="Body Text Indent Char Char Char Char Char"/>
    <w:aliases w:val="Body Text Indent Char Char Char Char1,Body Text Indent Char Char Char Char Char Char Char Char,Body Text Indent Char Char Char1,Body Text Indent Char Char Char Char Char Char Char Char1"/>
    <w:rPr>
      <w:sz w:val="28"/>
      <w:szCs w:val="28"/>
      <w:lang w:val="en-US" w:eastAsia="en-US" w:bidi="ar-SA"/>
    </w:r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hAnsi="Arial" w:cs="Arial"/>
      <w:sz w:val="26"/>
      <w:szCs w:val="26"/>
      <w:lang w:val="en-US" w:eastAsia="en-US"/>
    </w:rPr>
  </w:style>
  <w:style w:type="character" w:styleId="Hyperlink">
    <w:name w:val="Hyperlink"/>
    <w:unhideWhenUsed/>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customStyle="1" w:styleId="CharCharChar">
    <w:name w:val="Char Char Char"/>
    <w:basedOn w:val="Normal"/>
    <w:semiHidden/>
    <w:pPr>
      <w:spacing w:after="160" w:line="240" w:lineRule="exact"/>
    </w:pPr>
    <w:rPr>
      <w:rFonts w:ascii="Arial" w:hAnsi="Arial"/>
      <w:sz w:val="22"/>
      <w:szCs w:val="22"/>
    </w:rPr>
  </w:style>
  <w:style w:type="character" w:styleId="Emphasis">
    <w:name w:val="Emphasis"/>
    <w:uiPriority w:val="20"/>
    <w:qFormat/>
    <w:rPr>
      <w:i/>
      <w:iCs/>
    </w:rPr>
  </w:style>
  <w:style w:type="character" w:customStyle="1" w:styleId="BodyTextIndent3Char">
    <w:name w:val="Body Text Indent 3 Char"/>
    <w:link w:val="BodyTextIndent3"/>
    <w:rPr>
      <w:rFonts w:ascii=".VnTime" w:hAnsi=".VnTime"/>
      <w:sz w:val="28"/>
    </w:rPr>
  </w:style>
  <w:style w:type="paragraph" w:styleId="Title">
    <w:name w:val="Title"/>
    <w:basedOn w:val="Normal"/>
    <w:link w:val="TitleChar"/>
    <w:qFormat/>
    <w:pPr>
      <w:jc w:val="center"/>
    </w:pPr>
    <w:rPr>
      <w:b/>
      <w:bCs/>
      <w:sz w:val="24"/>
    </w:rPr>
  </w:style>
  <w:style w:type="character" w:customStyle="1" w:styleId="TitleChar">
    <w:name w:val="Title Char"/>
    <w:link w:val="Title"/>
    <w:rPr>
      <w:b/>
      <w:bCs/>
      <w:sz w:val="24"/>
      <w:szCs w:val="24"/>
    </w:rPr>
  </w:style>
  <w:style w:type="character" w:customStyle="1" w:styleId="BodyTextChar">
    <w:name w:val="Body Text Char"/>
    <w:link w:val="BodyText"/>
    <w:rPr>
      <w:rFonts w:ascii=".VnTime" w:hAnsi=".VnTime"/>
      <w:sz w:val="28"/>
      <w:szCs w:val="24"/>
    </w:rPr>
  </w:style>
  <w:style w:type="paragraph" w:customStyle="1" w:styleId="ColorfulList-Accent11">
    <w:name w:val="Colorful List - Accent 11"/>
    <w:basedOn w:val="Normal"/>
    <w:uiPriority w:val="99"/>
    <w:qFormat/>
    <w:pPr>
      <w:spacing w:after="200"/>
      <w:ind w:left="720"/>
      <w:contextualSpacing/>
    </w:pPr>
    <w:rPr>
      <w:rFonts w:eastAsia="Cambria"/>
    </w:rPr>
  </w:style>
  <w:style w:type="character" w:customStyle="1" w:styleId="Bodytext20">
    <w:name w:val="Body text (2)"/>
    <w:uiPriority w:val="99"/>
    <w:rPr>
      <w:rFonts w:ascii="Times New Roman" w:hAnsi="Times New Roman" w:cs="Times New Roman"/>
      <w:b/>
      <w:bCs/>
      <w:spacing w:val="-10"/>
      <w:sz w:val="114"/>
      <w:szCs w:val="114"/>
      <w:u w:val="none"/>
    </w:rPr>
  </w:style>
  <w:style w:type="paragraph" w:customStyle="1" w:styleId="Normal13">
    <w:name w:val="Normal + 13"/>
    <w:aliases w:val="5 pt"/>
    <w:basedOn w:val="BodyTextIndent"/>
    <w:link w:val="Normal13Char"/>
    <w:pPr>
      <w:autoSpaceDE w:val="0"/>
      <w:autoSpaceDN w:val="0"/>
      <w:spacing w:before="120" w:after="120"/>
      <w:ind w:right="0" w:firstLine="0"/>
    </w:pPr>
    <w:rPr>
      <w:rFonts w:ascii="Times New Roman" w:hAnsi="Times New Roman"/>
      <w:b w:val="0"/>
      <w:sz w:val="27"/>
      <w:szCs w:val="27"/>
      <w:lang w:val="nl-NL"/>
    </w:rPr>
  </w:style>
  <w:style w:type="character" w:customStyle="1" w:styleId="Normal13Char">
    <w:name w:val="Normal + 13 Char"/>
    <w:aliases w:val="5 pt Char"/>
    <w:link w:val="Normal13"/>
    <w:rPr>
      <w:sz w:val="27"/>
      <w:szCs w:val="27"/>
      <w:lang w:val="nl-NL"/>
    </w:rPr>
  </w:style>
  <w:style w:type="paragraph" w:customStyle="1" w:styleId="p0">
    <w:name w:val="p0"/>
    <w:basedOn w:val="Normal"/>
    <w:rPr>
      <w:sz w:val="26"/>
      <w:szCs w:val="26"/>
    </w:rPr>
  </w:style>
  <w:style w:type="character" w:customStyle="1" w:styleId="FootnoteTextChar">
    <w:name w:val="Footnote Text Char"/>
    <w:aliases w:val="Footnote Text Char Char Char Char Char Char Ch Char Char,Footnote Text Char Char Char Char Char Char Ch Char1,Footnote Text Char Tegn Char Char Char Char,single space Char,single spac Char,Footnote Text Char Tegn Char Char Char Char1"/>
    <w:uiPriority w:val="99"/>
    <w:qFormat/>
    <w:locked/>
    <w:rPr>
      <w:rFonts w:cs="Times New Roman"/>
    </w:rPr>
  </w:style>
  <w:style w:type="paragraph" w:customStyle="1" w:styleId="m-1187411243258726896gmail-msobodytextindent">
    <w:name w:val="m_-1187411243258726896gmail-msobodytextindent"/>
    <w:basedOn w:val="Normal"/>
    <w:pPr>
      <w:spacing w:before="100" w:beforeAutospacing="1" w:after="100" w:afterAutospacing="1"/>
    </w:pPr>
    <w:rPr>
      <w:sz w:val="24"/>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semiHidden/>
    <w:pPr>
      <w:spacing w:after="160" w:line="240" w:lineRule="exact"/>
    </w:pPr>
    <w:rPr>
      <w:rFonts w:ascii="Arial" w:hAnsi="Arial"/>
      <w:sz w:val="22"/>
      <w:szCs w:val="22"/>
    </w:rPr>
  </w:style>
  <w:style w:type="character" w:customStyle="1" w:styleId="HeaderChar">
    <w:name w:val="Header Char"/>
    <w:link w:val="Header"/>
    <w:uiPriority w:val="99"/>
    <w:rPr>
      <w:rFonts w:ascii=".VnTime" w:hAnsi=".VnTime"/>
      <w:sz w:val="28"/>
    </w:rPr>
  </w:style>
  <w:style w:type="paragraph" w:customStyle="1" w:styleId="FootnoteChar">
    <w:name w:val="Footnote Char"/>
    <w:aliases w:val="Footnote text Char,ftref Char,BearingPoint Char,16 Point Char,Superscript 6 Point Char,fr Char,Footnote Text1 Char,f Char,Ref Char,de nota al pie Char,Footnote + Arial Char,10 pt Char,Black Char,Footnote Text11 Char"/>
    <w:basedOn w:val="Normal"/>
    <w:next w:val="Normal"/>
    <w:link w:val="FootnoteReference"/>
    <w:uiPriority w:val="99"/>
    <w:pPr>
      <w:spacing w:after="160" w:line="240" w:lineRule="exact"/>
    </w:pPr>
    <w:rPr>
      <w:sz w:val="20"/>
      <w:szCs w:val="20"/>
      <w:vertAlign w:val="superscript"/>
    </w:rPr>
  </w:style>
  <w:style w:type="paragraph" w:customStyle="1" w:styleId="CharChar3CharChar">
    <w:name w:val="Char Char3 Char Char"/>
    <w:basedOn w:val="Normal"/>
    <w:next w:val="Normal"/>
    <w:autoRedefine/>
    <w:semiHidden/>
    <w:pPr>
      <w:spacing w:after="160" w:line="240" w:lineRule="exact"/>
    </w:pPr>
    <w:rPr>
      <w:szCs w:val="22"/>
    </w:rPr>
  </w:style>
  <w:style w:type="character" w:styleId="Strong">
    <w:name w:val="Strong"/>
    <w:uiPriority w:val="22"/>
    <w:qFormat/>
    <w:rPr>
      <w:b/>
      <w:bCs/>
    </w:rPr>
  </w:style>
  <w:style w:type="character" w:customStyle="1" w:styleId="NormalWebChar">
    <w:name w:val="Normal (Web) Char"/>
    <w:aliases w:val="Char Char Char Char Char Char Char Char Char Char Char Char Char Char Char Char,Char Char Char Char Char Char Char Char Char Char Char Char Char,Char Char Cha Char,webb Char,Обычный (веб)1 Char,Обычный (веб) Знак Char,w Char,we Char"/>
    <w:link w:val="NormalWeb"/>
    <w:rPr>
      <w:sz w:val="24"/>
      <w:szCs w:val="24"/>
      <w:lang w:val="en-US" w:eastAsia="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pPr>
      <w:spacing w:after="160" w:line="240" w:lineRule="exact"/>
    </w:pPr>
    <w:rPr>
      <w:sz w:val="20"/>
      <w:szCs w:val="20"/>
      <w:vertAlign w:val="superscript"/>
    </w:rPr>
  </w:style>
  <w:style w:type="character" w:customStyle="1" w:styleId="apple-converted-space">
    <w:name w:val="apple-converted-space"/>
  </w:style>
  <w:style w:type="paragraph" w:customStyle="1" w:styleId="FootnoteText1">
    <w:name w:val="Footnote Text1"/>
    <w:aliases w:val="BearingPoint,16 Point,Superscript 6 Point,fr,f,Ref,de nota al pie,Footnote + Arial,10 pt,Black,Footnote Text11,ft,(NECG) Footnote Reference,Footnote text + 13 pt,4_,BVI fnr,Re,10,R,f1,SUPERS"/>
    <w:basedOn w:val="Normal"/>
    <w:next w:val="Normal"/>
    <w:uiPriority w:val="99"/>
    <w:pPr>
      <w:spacing w:after="160" w:line="240" w:lineRule="exact"/>
    </w:pPr>
    <w:rPr>
      <w:sz w:val="20"/>
      <w:szCs w:val="20"/>
      <w:vertAlign w:val="superscript"/>
    </w:rPr>
  </w:style>
  <w:style w:type="character" w:customStyle="1" w:styleId="Heading2Char">
    <w:name w:val="Heading 2 Char"/>
    <w:link w:val="Heading2"/>
    <w:uiPriority w:val="99"/>
    <w:locked/>
    <w:rPr>
      <w:rFonts w:ascii=".VnTime" w:hAnsi=".VnTime"/>
      <w:b/>
      <w:sz w:val="26"/>
    </w:rPr>
  </w:style>
  <w:style w:type="character" w:customStyle="1" w:styleId="markedcontent">
    <w:name w:val="markedcontent"/>
  </w:style>
  <w:style w:type="character" w:customStyle="1" w:styleId="BodyTextIndent3Char1">
    <w:name w:val="Body Text Indent 3 Char1"/>
    <w:uiPriority w:val="99"/>
    <w:locked/>
    <w:rPr>
      <w:rFonts w:ascii=".VnTime" w:hAnsi=".VnTime" w:cs=".VnTime"/>
      <w:sz w:val="20"/>
      <w:szCs w:val="20"/>
    </w:rPr>
  </w:style>
  <w:style w:type="paragraph" w:customStyle="1" w:styleId="CharCharCharCharCharChar">
    <w:name w:val="Char Char Char Char Char Char"/>
    <w:basedOn w:val="Normal"/>
    <w:next w:val="Normal"/>
    <w:autoRedefine/>
    <w:semiHidden/>
    <w:pPr>
      <w:spacing w:after="160" w:line="240" w:lineRule="exact"/>
    </w:pPr>
    <w:rPr>
      <w:color w:val="000000"/>
      <w:spacing w:val="-2"/>
      <w:szCs w:val="28"/>
    </w:rPr>
  </w:style>
  <w:style w:type="character" w:customStyle="1" w:styleId="fontstyle01">
    <w:name w:val="fontstyle01"/>
    <w:basedOn w:val="DefaultParagraphFont"/>
    <w:rsid w:val="00F52DA0"/>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rsid w:val="00997B48"/>
    <w:rPr>
      <w:sz w:val="20"/>
      <w:szCs w:val="20"/>
    </w:rPr>
  </w:style>
  <w:style w:type="character" w:customStyle="1" w:styleId="EndnoteTextChar">
    <w:name w:val="Endnote Text Char"/>
    <w:basedOn w:val="DefaultParagraphFont"/>
    <w:link w:val="EndnoteText"/>
    <w:rsid w:val="00997B48"/>
    <w:rPr>
      <w:lang w:val="en-US" w:eastAsia="en-US"/>
    </w:rPr>
  </w:style>
  <w:style w:type="character" w:customStyle="1" w:styleId="TitleChar1">
    <w:name w:val="Title Char1"/>
    <w:uiPriority w:val="99"/>
    <w:locked/>
    <w:rsid w:val="000C7042"/>
    <w:rPr>
      <w:rFonts w:ascii="Times New Roman" w:eastAsia="Times New Roman" w:hAnsi="Times New Roman" w:cs="Times New Roman"/>
      <w:b/>
      <w:bCs/>
      <w:sz w:val="24"/>
      <w:szCs w:val="24"/>
    </w:rPr>
  </w:style>
  <w:style w:type="character" w:customStyle="1" w:styleId="fontstyle21">
    <w:name w:val="fontstyle21"/>
    <w:basedOn w:val="DefaultParagraphFont"/>
    <w:rsid w:val="0022069F"/>
    <w:rPr>
      <w:rFonts w:ascii="Times New Roman" w:hAnsi="Times New Roman" w:cs="Times New Roman" w:hint="default"/>
      <w:b w:val="0"/>
      <w:bCs w:val="0"/>
      <w:i w:val="0"/>
      <w:iCs w:val="0"/>
      <w:color w:val="000000"/>
      <w:sz w:val="28"/>
      <w:szCs w:val="28"/>
    </w:rPr>
  </w:style>
  <w:style w:type="paragraph" w:customStyle="1" w:styleId="Bodytext1">
    <w:name w:val="Body text1"/>
    <w:basedOn w:val="Normal"/>
    <w:rsid w:val="00495D11"/>
    <w:pPr>
      <w:widowControl w:val="0"/>
      <w:shd w:val="clear" w:color="auto" w:fill="FFFFFF"/>
      <w:suppressAutoHyphens/>
      <w:spacing w:before="540" w:after="120" w:line="360" w:lineRule="exact"/>
      <w:jc w:val="both"/>
    </w:pPr>
    <w:rPr>
      <w:sz w:val="26"/>
      <w:szCs w:val="20"/>
      <w:lang w:val="x-none" w:eastAsia="ar-SA"/>
    </w:rPr>
  </w:style>
  <w:style w:type="paragraph" w:styleId="ListParagraph">
    <w:name w:val="List Paragraph"/>
    <w:basedOn w:val="Normal"/>
    <w:uiPriority w:val="34"/>
    <w:qFormat/>
    <w:rsid w:val="00E6581F"/>
    <w:pPr>
      <w:ind w:left="720"/>
      <w:contextualSpacing/>
    </w:pPr>
  </w:style>
  <w:style w:type="paragraph" w:customStyle="1" w:styleId="NormalJustified">
    <w:name w:val="Normal + Justified"/>
    <w:aliases w:val="First line:  1,54 cm,Before:  6 pt"/>
    <w:basedOn w:val="Normal"/>
    <w:rsid w:val="005D39FD"/>
    <w:pPr>
      <w:spacing w:before="120"/>
      <w:ind w:firstLine="873"/>
      <w:jc w:val="both"/>
    </w:pPr>
    <w:rPr>
      <w:rFonts w:ascii="VNI-Times" w:eastAsia="Arial" w:hAnsi="VNI-Times" w:cs="Arial"/>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3981">
      <w:bodyDiv w:val="1"/>
      <w:marLeft w:val="0"/>
      <w:marRight w:val="0"/>
      <w:marTop w:val="0"/>
      <w:marBottom w:val="0"/>
      <w:divBdr>
        <w:top w:val="none" w:sz="0" w:space="0" w:color="auto"/>
        <w:left w:val="none" w:sz="0" w:space="0" w:color="auto"/>
        <w:bottom w:val="none" w:sz="0" w:space="0" w:color="auto"/>
        <w:right w:val="none" w:sz="0" w:space="0" w:color="auto"/>
      </w:divBdr>
    </w:div>
    <w:div w:id="352804490">
      <w:bodyDiv w:val="1"/>
      <w:marLeft w:val="0"/>
      <w:marRight w:val="0"/>
      <w:marTop w:val="0"/>
      <w:marBottom w:val="0"/>
      <w:divBdr>
        <w:top w:val="none" w:sz="0" w:space="0" w:color="auto"/>
        <w:left w:val="none" w:sz="0" w:space="0" w:color="auto"/>
        <w:bottom w:val="none" w:sz="0" w:space="0" w:color="auto"/>
        <w:right w:val="none" w:sz="0" w:space="0" w:color="auto"/>
      </w:divBdr>
    </w:div>
    <w:div w:id="378286302">
      <w:bodyDiv w:val="1"/>
      <w:marLeft w:val="0"/>
      <w:marRight w:val="0"/>
      <w:marTop w:val="0"/>
      <w:marBottom w:val="0"/>
      <w:divBdr>
        <w:top w:val="none" w:sz="0" w:space="0" w:color="auto"/>
        <w:left w:val="none" w:sz="0" w:space="0" w:color="auto"/>
        <w:bottom w:val="none" w:sz="0" w:space="0" w:color="auto"/>
        <w:right w:val="none" w:sz="0" w:space="0" w:color="auto"/>
      </w:divBdr>
    </w:div>
    <w:div w:id="396128978">
      <w:bodyDiv w:val="1"/>
      <w:marLeft w:val="0"/>
      <w:marRight w:val="0"/>
      <w:marTop w:val="0"/>
      <w:marBottom w:val="0"/>
      <w:divBdr>
        <w:top w:val="none" w:sz="0" w:space="0" w:color="auto"/>
        <w:left w:val="none" w:sz="0" w:space="0" w:color="auto"/>
        <w:bottom w:val="none" w:sz="0" w:space="0" w:color="auto"/>
        <w:right w:val="none" w:sz="0" w:space="0" w:color="auto"/>
      </w:divBdr>
    </w:div>
    <w:div w:id="399717861">
      <w:bodyDiv w:val="1"/>
      <w:marLeft w:val="0"/>
      <w:marRight w:val="0"/>
      <w:marTop w:val="0"/>
      <w:marBottom w:val="0"/>
      <w:divBdr>
        <w:top w:val="none" w:sz="0" w:space="0" w:color="auto"/>
        <w:left w:val="none" w:sz="0" w:space="0" w:color="auto"/>
        <w:bottom w:val="none" w:sz="0" w:space="0" w:color="auto"/>
        <w:right w:val="none" w:sz="0" w:space="0" w:color="auto"/>
      </w:divBdr>
    </w:div>
    <w:div w:id="421337755">
      <w:bodyDiv w:val="1"/>
      <w:marLeft w:val="0"/>
      <w:marRight w:val="0"/>
      <w:marTop w:val="0"/>
      <w:marBottom w:val="0"/>
      <w:divBdr>
        <w:top w:val="none" w:sz="0" w:space="0" w:color="auto"/>
        <w:left w:val="none" w:sz="0" w:space="0" w:color="auto"/>
        <w:bottom w:val="none" w:sz="0" w:space="0" w:color="auto"/>
        <w:right w:val="none" w:sz="0" w:space="0" w:color="auto"/>
      </w:divBdr>
    </w:div>
    <w:div w:id="432671937">
      <w:bodyDiv w:val="1"/>
      <w:marLeft w:val="0"/>
      <w:marRight w:val="0"/>
      <w:marTop w:val="0"/>
      <w:marBottom w:val="0"/>
      <w:divBdr>
        <w:top w:val="none" w:sz="0" w:space="0" w:color="auto"/>
        <w:left w:val="none" w:sz="0" w:space="0" w:color="auto"/>
        <w:bottom w:val="none" w:sz="0" w:space="0" w:color="auto"/>
        <w:right w:val="none" w:sz="0" w:space="0" w:color="auto"/>
      </w:divBdr>
    </w:div>
    <w:div w:id="446431630">
      <w:bodyDiv w:val="1"/>
      <w:marLeft w:val="0"/>
      <w:marRight w:val="0"/>
      <w:marTop w:val="0"/>
      <w:marBottom w:val="0"/>
      <w:divBdr>
        <w:top w:val="none" w:sz="0" w:space="0" w:color="auto"/>
        <w:left w:val="none" w:sz="0" w:space="0" w:color="auto"/>
        <w:bottom w:val="none" w:sz="0" w:space="0" w:color="auto"/>
        <w:right w:val="none" w:sz="0" w:space="0" w:color="auto"/>
      </w:divBdr>
    </w:div>
    <w:div w:id="465006295">
      <w:bodyDiv w:val="1"/>
      <w:marLeft w:val="0"/>
      <w:marRight w:val="0"/>
      <w:marTop w:val="0"/>
      <w:marBottom w:val="0"/>
      <w:divBdr>
        <w:top w:val="none" w:sz="0" w:space="0" w:color="auto"/>
        <w:left w:val="none" w:sz="0" w:space="0" w:color="auto"/>
        <w:bottom w:val="none" w:sz="0" w:space="0" w:color="auto"/>
        <w:right w:val="none" w:sz="0" w:space="0" w:color="auto"/>
      </w:divBdr>
    </w:div>
    <w:div w:id="532765628">
      <w:bodyDiv w:val="1"/>
      <w:marLeft w:val="0"/>
      <w:marRight w:val="0"/>
      <w:marTop w:val="0"/>
      <w:marBottom w:val="0"/>
      <w:divBdr>
        <w:top w:val="none" w:sz="0" w:space="0" w:color="auto"/>
        <w:left w:val="none" w:sz="0" w:space="0" w:color="auto"/>
        <w:bottom w:val="none" w:sz="0" w:space="0" w:color="auto"/>
        <w:right w:val="none" w:sz="0" w:space="0" w:color="auto"/>
      </w:divBdr>
    </w:div>
    <w:div w:id="568343060">
      <w:bodyDiv w:val="1"/>
      <w:marLeft w:val="0"/>
      <w:marRight w:val="0"/>
      <w:marTop w:val="0"/>
      <w:marBottom w:val="0"/>
      <w:divBdr>
        <w:top w:val="none" w:sz="0" w:space="0" w:color="auto"/>
        <w:left w:val="none" w:sz="0" w:space="0" w:color="auto"/>
        <w:bottom w:val="none" w:sz="0" w:space="0" w:color="auto"/>
        <w:right w:val="none" w:sz="0" w:space="0" w:color="auto"/>
      </w:divBdr>
    </w:div>
    <w:div w:id="637034871">
      <w:bodyDiv w:val="1"/>
      <w:marLeft w:val="0"/>
      <w:marRight w:val="0"/>
      <w:marTop w:val="0"/>
      <w:marBottom w:val="0"/>
      <w:divBdr>
        <w:top w:val="none" w:sz="0" w:space="0" w:color="auto"/>
        <w:left w:val="none" w:sz="0" w:space="0" w:color="auto"/>
        <w:bottom w:val="none" w:sz="0" w:space="0" w:color="auto"/>
        <w:right w:val="none" w:sz="0" w:space="0" w:color="auto"/>
      </w:divBdr>
    </w:div>
    <w:div w:id="668677342">
      <w:bodyDiv w:val="1"/>
      <w:marLeft w:val="0"/>
      <w:marRight w:val="0"/>
      <w:marTop w:val="0"/>
      <w:marBottom w:val="0"/>
      <w:divBdr>
        <w:top w:val="none" w:sz="0" w:space="0" w:color="auto"/>
        <w:left w:val="none" w:sz="0" w:space="0" w:color="auto"/>
        <w:bottom w:val="none" w:sz="0" w:space="0" w:color="auto"/>
        <w:right w:val="none" w:sz="0" w:space="0" w:color="auto"/>
      </w:divBdr>
    </w:div>
    <w:div w:id="703020234">
      <w:bodyDiv w:val="1"/>
      <w:marLeft w:val="0"/>
      <w:marRight w:val="0"/>
      <w:marTop w:val="0"/>
      <w:marBottom w:val="0"/>
      <w:divBdr>
        <w:top w:val="none" w:sz="0" w:space="0" w:color="auto"/>
        <w:left w:val="none" w:sz="0" w:space="0" w:color="auto"/>
        <w:bottom w:val="none" w:sz="0" w:space="0" w:color="auto"/>
        <w:right w:val="none" w:sz="0" w:space="0" w:color="auto"/>
      </w:divBdr>
    </w:div>
    <w:div w:id="738137962">
      <w:bodyDiv w:val="1"/>
      <w:marLeft w:val="0"/>
      <w:marRight w:val="0"/>
      <w:marTop w:val="0"/>
      <w:marBottom w:val="0"/>
      <w:divBdr>
        <w:top w:val="none" w:sz="0" w:space="0" w:color="auto"/>
        <w:left w:val="none" w:sz="0" w:space="0" w:color="auto"/>
        <w:bottom w:val="none" w:sz="0" w:space="0" w:color="auto"/>
        <w:right w:val="none" w:sz="0" w:space="0" w:color="auto"/>
      </w:divBdr>
    </w:div>
    <w:div w:id="758255615">
      <w:bodyDiv w:val="1"/>
      <w:marLeft w:val="0"/>
      <w:marRight w:val="0"/>
      <w:marTop w:val="0"/>
      <w:marBottom w:val="0"/>
      <w:divBdr>
        <w:top w:val="none" w:sz="0" w:space="0" w:color="auto"/>
        <w:left w:val="none" w:sz="0" w:space="0" w:color="auto"/>
        <w:bottom w:val="none" w:sz="0" w:space="0" w:color="auto"/>
        <w:right w:val="none" w:sz="0" w:space="0" w:color="auto"/>
      </w:divBdr>
    </w:div>
    <w:div w:id="787361266">
      <w:bodyDiv w:val="1"/>
      <w:marLeft w:val="0"/>
      <w:marRight w:val="0"/>
      <w:marTop w:val="0"/>
      <w:marBottom w:val="0"/>
      <w:divBdr>
        <w:top w:val="none" w:sz="0" w:space="0" w:color="auto"/>
        <w:left w:val="none" w:sz="0" w:space="0" w:color="auto"/>
        <w:bottom w:val="none" w:sz="0" w:space="0" w:color="auto"/>
        <w:right w:val="none" w:sz="0" w:space="0" w:color="auto"/>
      </w:divBdr>
    </w:div>
    <w:div w:id="950018628">
      <w:bodyDiv w:val="1"/>
      <w:marLeft w:val="0"/>
      <w:marRight w:val="0"/>
      <w:marTop w:val="0"/>
      <w:marBottom w:val="0"/>
      <w:divBdr>
        <w:top w:val="none" w:sz="0" w:space="0" w:color="auto"/>
        <w:left w:val="none" w:sz="0" w:space="0" w:color="auto"/>
        <w:bottom w:val="none" w:sz="0" w:space="0" w:color="auto"/>
        <w:right w:val="none" w:sz="0" w:space="0" w:color="auto"/>
      </w:divBdr>
    </w:div>
    <w:div w:id="951862631">
      <w:bodyDiv w:val="1"/>
      <w:marLeft w:val="0"/>
      <w:marRight w:val="0"/>
      <w:marTop w:val="0"/>
      <w:marBottom w:val="0"/>
      <w:divBdr>
        <w:top w:val="none" w:sz="0" w:space="0" w:color="auto"/>
        <w:left w:val="none" w:sz="0" w:space="0" w:color="auto"/>
        <w:bottom w:val="none" w:sz="0" w:space="0" w:color="auto"/>
        <w:right w:val="none" w:sz="0" w:space="0" w:color="auto"/>
      </w:divBdr>
    </w:div>
    <w:div w:id="970524310">
      <w:bodyDiv w:val="1"/>
      <w:marLeft w:val="0"/>
      <w:marRight w:val="0"/>
      <w:marTop w:val="0"/>
      <w:marBottom w:val="0"/>
      <w:divBdr>
        <w:top w:val="none" w:sz="0" w:space="0" w:color="auto"/>
        <w:left w:val="none" w:sz="0" w:space="0" w:color="auto"/>
        <w:bottom w:val="none" w:sz="0" w:space="0" w:color="auto"/>
        <w:right w:val="none" w:sz="0" w:space="0" w:color="auto"/>
      </w:divBdr>
    </w:div>
    <w:div w:id="986782355">
      <w:bodyDiv w:val="1"/>
      <w:marLeft w:val="0"/>
      <w:marRight w:val="0"/>
      <w:marTop w:val="0"/>
      <w:marBottom w:val="0"/>
      <w:divBdr>
        <w:top w:val="none" w:sz="0" w:space="0" w:color="auto"/>
        <w:left w:val="none" w:sz="0" w:space="0" w:color="auto"/>
        <w:bottom w:val="none" w:sz="0" w:space="0" w:color="auto"/>
        <w:right w:val="none" w:sz="0" w:space="0" w:color="auto"/>
      </w:divBdr>
    </w:div>
    <w:div w:id="1006714793">
      <w:bodyDiv w:val="1"/>
      <w:marLeft w:val="0"/>
      <w:marRight w:val="0"/>
      <w:marTop w:val="0"/>
      <w:marBottom w:val="0"/>
      <w:divBdr>
        <w:top w:val="none" w:sz="0" w:space="0" w:color="auto"/>
        <w:left w:val="none" w:sz="0" w:space="0" w:color="auto"/>
        <w:bottom w:val="none" w:sz="0" w:space="0" w:color="auto"/>
        <w:right w:val="none" w:sz="0" w:space="0" w:color="auto"/>
      </w:divBdr>
    </w:div>
    <w:div w:id="1122110399">
      <w:bodyDiv w:val="1"/>
      <w:marLeft w:val="0"/>
      <w:marRight w:val="0"/>
      <w:marTop w:val="0"/>
      <w:marBottom w:val="0"/>
      <w:divBdr>
        <w:top w:val="none" w:sz="0" w:space="0" w:color="auto"/>
        <w:left w:val="none" w:sz="0" w:space="0" w:color="auto"/>
        <w:bottom w:val="none" w:sz="0" w:space="0" w:color="auto"/>
        <w:right w:val="none" w:sz="0" w:space="0" w:color="auto"/>
      </w:divBdr>
    </w:div>
    <w:div w:id="1145782710">
      <w:bodyDiv w:val="1"/>
      <w:marLeft w:val="0"/>
      <w:marRight w:val="0"/>
      <w:marTop w:val="0"/>
      <w:marBottom w:val="0"/>
      <w:divBdr>
        <w:top w:val="none" w:sz="0" w:space="0" w:color="auto"/>
        <w:left w:val="none" w:sz="0" w:space="0" w:color="auto"/>
        <w:bottom w:val="none" w:sz="0" w:space="0" w:color="auto"/>
        <w:right w:val="none" w:sz="0" w:space="0" w:color="auto"/>
      </w:divBdr>
    </w:div>
    <w:div w:id="1151368095">
      <w:bodyDiv w:val="1"/>
      <w:marLeft w:val="0"/>
      <w:marRight w:val="0"/>
      <w:marTop w:val="0"/>
      <w:marBottom w:val="0"/>
      <w:divBdr>
        <w:top w:val="none" w:sz="0" w:space="0" w:color="auto"/>
        <w:left w:val="none" w:sz="0" w:space="0" w:color="auto"/>
        <w:bottom w:val="none" w:sz="0" w:space="0" w:color="auto"/>
        <w:right w:val="none" w:sz="0" w:space="0" w:color="auto"/>
      </w:divBdr>
    </w:div>
    <w:div w:id="1182819575">
      <w:bodyDiv w:val="1"/>
      <w:marLeft w:val="0"/>
      <w:marRight w:val="0"/>
      <w:marTop w:val="0"/>
      <w:marBottom w:val="0"/>
      <w:divBdr>
        <w:top w:val="none" w:sz="0" w:space="0" w:color="auto"/>
        <w:left w:val="none" w:sz="0" w:space="0" w:color="auto"/>
        <w:bottom w:val="none" w:sz="0" w:space="0" w:color="auto"/>
        <w:right w:val="none" w:sz="0" w:space="0" w:color="auto"/>
      </w:divBdr>
    </w:div>
    <w:div w:id="1193153915">
      <w:bodyDiv w:val="1"/>
      <w:marLeft w:val="0"/>
      <w:marRight w:val="0"/>
      <w:marTop w:val="0"/>
      <w:marBottom w:val="0"/>
      <w:divBdr>
        <w:top w:val="none" w:sz="0" w:space="0" w:color="auto"/>
        <w:left w:val="none" w:sz="0" w:space="0" w:color="auto"/>
        <w:bottom w:val="none" w:sz="0" w:space="0" w:color="auto"/>
        <w:right w:val="none" w:sz="0" w:space="0" w:color="auto"/>
      </w:divBdr>
    </w:div>
    <w:div w:id="1215657937">
      <w:bodyDiv w:val="1"/>
      <w:marLeft w:val="0"/>
      <w:marRight w:val="0"/>
      <w:marTop w:val="0"/>
      <w:marBottom w:val="0"/>
      <w:divBdr>
        <w:top w:val="none" w:sz="0" w:space="0" w:color="auto"/>
        <w:left w:val="none" w:sz="0" w:space="0" w:color="auto"/>
        <w:bottom w:val="none" w:sz="0" w:space="0" w:color="auto"/>
        <w:right w:val="none" w:sz="0" w:space="0" w:color="auto"/>
      </w:divBdr>
    </w:div>
    <w:div w:id="1278836321">
      <w:bodyDiv w:val="1"/>
      <w:marLeft w:val="0"/>
      <w:marRight w:val="0"/>
      <w:marTop w:val="0"/>
      <w:marBottom w:val="0"/>
      <w:divBdr>
        <w:top w:val="none" w:sz="0" w:space="0" w:color="auto"/>
        <w:left w:val="none" w:sz="0" w:space="0" w:color="auto"/>
        <w:bottom w:val="none" w:sz="0" w:space="0" w:color="auto"/>
        <w:right w:val="none" w:sz="0" w:space="0" w:color="auto"/>
      </w:divBdr>
    </w:div>
    <w:div w:id="1307931939">
      <w:bodyDiv w:val="1"/>
      <w:marLeft w:val="0"/>
      <w:marRight w:val="0"/>
      <w:marTop w:val="0"/>
      <w:marBottom w:val="0"/>
      <w:divBdr>
        <w:top w:val="none" w:sz="0" w:space="0" w:color="auto"/>
        <w:left w:val="none" w:sz="0" w:space="0" w:color="auto"/>
        <w:bottom w:val="none" w:sz="0" w:space="0" w:color="auto"/>
        <w:right w:val="none" w:sz="0" w:space="0" w:color="auto"/>
      </w:divBdr>
    </w:div>
    <w:div w:id="1315909649">
      <w:bodyDiv w:val="1"/>
      <w:marLeft w:val="0"/>
      <w:marRight w:val="0"/>
      <w:marTop w:val="0"/>
      <w:marBottom w:val="0"/>
      <w:divBdr>
        <w:top w:val="none" w:sz="0" w:space="0" w:color="auto"/>
        <w:left w:val="none" w:sz="0" w:space="0" w:color="auto"/>
        <w:bottom w:val="none" w:sz="0" w:space="0" w:color="auto"/>
        <w:right w:val="none" w:sz="0" w:space="0" w:color="auto"/>
      </w:divBdr>
    </w:div>
    <w:div w:id="1441680234">
      <w:bodyDiv w:val="1"/>
      <w:marLeft w:val="0"/>
      <w:marRight w:val="0"/>
      <w:marTop w:val="0"/>
      <w:marBottom w:val="0"/>
      <w:divBdr>
        <w:top w:val="none" w:sz="0" w:space="0" w:color="auto"/>
        <w:left w:val="none" w:sz="0" w:space="0" w:color="auto"/>
        <w:bottom w:val="none" w:sz="0" w:space="0" w:color="auto"/>
        <w:right w:val="none" w:sz="0" w:space="0" w:color="auto"/>
      </w:divBdr>
    </w:div>
    <w:div w:id="1479224386">
      <w:bodyDiv w:val="1"/>
      <w:marLeft w:val="0"/>
      <w:marRight w:val="0"/>
      <w:marTop w:val="0"/>
      <w:marBottom w:val="0"/>
      <w:divBdr>
        <w:top w:val="none" w:sz="0" w:space="0" w:color="auto"/>
        <w:left w:val="none" w:sz="0" w:space="0" w:color="auto"/>
        <w:bottom w:val="none" w:sz="0" w:space="0" w:color="auto"/>
        <w:right w:val="none" w:sz="0" w:space="0" w:color="auto"/>
      </w:divBdr>
    </w:div>
    <w:div w:id="1555922221">
      <w:bodyDiv w:val="1"/>
      <w:marLeft w:val="0"/>
      <w:marRight w:val="0"/>
      <w:marTop w:val="0"/>
      <w:marBottom w:val="0"/>
      <w:divBdr>
        <w:top w:val="none" w:sz="0" w:space="0" w:color="auto"/>
        <w:left w:val="none" w:sz="0" w:space="0" w:color="auto"/>
        <w:bottom w:val="none" w:sz="0" w:space="0" w:color="auto"/>
        <w:right w:val="none" w:sz="0" w:space="0" w:color="auto"/>
      </w:divBdr>
    </w:div>
    <w:div w:id="1599678541">
      <w:bodyDiv w:val="1"/>
      <w:marLeft w:val="0"/>
      <w:marRight w:val="0"/>
      <w:marTop w:val="0"/>
      <w:marBottom w:val="0"/>
      <w:divBdr>
        <w:top w:val="none" w:sz="0" w:space="0" w:color="auto"/>
        <w:left w:val="none" w:sz="0" w:space="0" w:color="auto"/>
        <w:bottom w:val="none" w:sz="0" w:space="0" w:color="auto"/>
        <w:right w:val="none" w:sz="0" w:space="0" w:color="auto"/>
      </w:divBdr>
    </w:div>
    <w:div w:id="1623150267">
      <w:bodyDiv w:val="1"/>
      <w:marLeft w:val="0"/>
      <w:marRight w:val="0"/>
      <w:marTop w:val="0"/>
      <w:marBottom w:val="0"/>
      <w:divBdr>
        <w:top w:val="none" w:sz="0" w:space="0" w:color="auto"/>
        <w:left w:val="none" w:sz="0" w:space="0" w:color="auto"/>
        <w:bottom w:val="none" w:sz="0" w:space="0" w:color="auto"/>
        <w:right w:val="none" w:sz="0" w:space="0" w:color="auto"/>
      </w:divBdr>
    </w:div>
    <w:div w:id="1683435843">
      <w:bodyDiv w:val="1"/>
      <w:marLeft w:val="0"/>
      <w:marRight w:val="0"/>
      <w:marTop w:val="0"/>
      <w:marBottom w:val="0"/>
      <w:divBdr>
        <w:top w:val="none" w:sz="0" w:space="0" w:color="auto"/>
        <w:left w:val="none" w:sz="0" w:space="0" w:color="auto"/>
        <w:bottom w:val="none" w:sz="0" w:space="0" w:color="auto"/>
        <w:right w:val="none" w:sz="0" w:space="0" w:color="auto"/>
      </w:divBdr>
    </w:div>
    <w:div w:id="1715697061">
      <w:bodyDiv w:val="1"/>
      <w:marLeft w:val="0"/>
      <w:marRight w:val="0"/>
      <w:marTop w:val="0"/>
      <w:marBottom w:val="0"/>
      <w:divBdr>
        <w:top w:val="none" w:sz="0" w:space="0" w:color="auto"/>
        <w:left w:val="none" w:sz="0" w:space="0" w:color="auto"/>
        <w:bottom w:val="none" w:sz="0" w:space="0" w:color="auto"/>
        <w:right w:val="none" w:sz="0" w:space="0" w:color="auto"/>
      </w:divBdr>
    </w:div>
    <w:div w:id="1731273173">
      <w:bodyDiv w:val="1"/>
      <w:marLeft w:val="0"/>
      <w:marRight w:val="0"/>
      <w:marTop w:val="0"/>
      <w:marBottom w:val="0"/>
      <w:divBdr>
        <w:top w:val="none" w:sz="0" w:space="0" w:color="auto"/>
        <w:left w:val="none" w:sz="0" w:space="0" w:color="auto"/>
        <w:bottom w:val="none" w:sz="0" w:space="0" w:color="auto"/>
        <w:right w:val="none" w:sz="0" w:space="0" w:color="auto"/>
      </w:divBdr>
    </w:div>
    <w:div w:id="1755125203">
      <w:bodyDiv w:val="1"/>
      <w:marLeft w:val="0"/>
      <w:marRight w:val="0"/>
      <w:marTop w:val="0"/>
      <w:marBottom w:val="0"/>
      <w:divBdr>
        <w:top w:val="none" w:sz="0" w:space="0" w:color="auto"/>
        <w:left w:val="none" w:sz="0" w:space="0" w:color="auto"/>
        <w:bottom w:val="none" w:sz="0" w:space="0" w:color="auto"/>
        <w:right w:val="none" w:sz="0" w:space="0" w:color="auto"/>
      </w:divBdr>
    </w:div>
    <w:div w:id="1762683317">
      <w:bodyDiv w:val="1"/>
      <w:marLeft w:val="0"/>
      <w:marRight w:val="0"/>
      <w:marTop w:val="0"/>
      <w:marBottom w:val="0"/>
      <w:divBdr>
        <w:top w:val="none" w:sz="0" w:space="0" w:color="auto"/>
        <w:left w:val="none" w:sz="0" w:space="0" w:color="auto"/>
        <w:bottom w:val="none" w:sz="0" w:space="0" w:color="auto"/>
        <w:right w:val="none" w:sz="0" w:space="0" w:color="auto"/>
      </w:divBdr>
    </w:div>
    <w:div w:id="1786532817">
      <w:bodyDiv w:val="1"/>
      <w:marLeft w:val="0"/>
      <w:marRight w:val="0"/>
      <w:marTop w:val="0"/>
      <w:marBottom w:val="0"/>
      <w:divBdr>
        <w:top w:val="none" w:sz="0" w:space="0" w:color="auto"/>
        <w:left w:val="none" w:sz="0" w:space="0" w:color="auto"/>
        <w:bottom w:val="none" w:sz="0" w:space="0" w:color="auto"/>
        <w:right w:val="none" w:sz="0" w:space="0" w:color="auto"/>
      </w:divBdr>
    </w:div>
    <w:div w:id="1830435415">
      <w:bodyDiv w:val="1"/>
      <w:marLeft w:val="0"/>
      <w:marRight w:val="0"/>
      <w:marTop w:val="0"/>
      <w:marBottom w:val="0"/>
      <w:divBdr>
        <w:top w:val="none" w:sz="0" w:space="0" w:color="auto"/>
        <w:left w:val="none" w:sz="0" w:space="0" w:color="auto"/>
        <w:bottom w:val="none" w:sz="0" w:space="0" w:color="auto"/>
        <w:right w:val="none" w:sz="0" w:space="0" w:color="auto"/>
      </w:divBdr>
    </w:div>
    <w:div w:id="1833792511">
      <w:bodyDiv w:val="1"/>
      <w:marLeft w:val="0"/>
      <w:marRight w:val="0"/>
      <w:marTop w:val="0"/>
      <w:marBottom w:val="0"/>
      <w:divBdr>
        <w:top w:val="none" w:sz="0" w:space="0" w:color="auto"/>
        <w:left w:val="none" w:sz="0" w:space="0" w:color="auto"/>
        <w:bottom w:val="none" w:sz="0" w:space="0" w:color="auto"/>
        <w:right w:val="none" w:sz="0" w:space="0" w:color="auto"/>
      </w:divBdr>
    </w:div>
    <w:div w:id="1915161989">
      <w:bodyDiv w:val="1"/>
      <w:marLeft w:val="0"/>
      <w:marRight w:val="0"/>
      <w:marTop w:val="0"/>
      <w:marBottom w:val="0"/>
      <w:divBdr>
        <w:top w:val="none" w:sz="0" w:space="0" w:color="auto"/>
        <w:left w:val="none" w:sz="0" w:space="0" w:color="auto"/>
        <w:bottom w:val="none" w:sz="0" w:space="0" w:color="auto"/>
        <w:right w:val="none" w:sz="0" w:space="0" w:color="auto"/>
      </w:divBdr>
    </w:div>
    <w:div w:id="1929190029">
      <w:bodyDiv w:val="1"/>
      <w:marLeft w:val="0"/>
      <w:marRight w:val="0"/>
      <w:marTop w:val="0"/>
      <w:marBottom w:val="0"/>
      <w:divBdr>
        <w:top w:val="none" w:sz="0" w:space="0" w:color="auto"/>
        <w:left w:val="none" w:sz="0" w:space="0" w:color="auto"/>
        <w:bottom w:val="none" w:sz="0" w:space="0" w:color="auto"/>
        <w:right w:val="none" w:sz="0" w:space="0" w:color="auto"/>
      </w:divBdr>
    </w:div>
    <w:div w:id="1976178584">
      <w:bodyDiv w:val="1"/>
      <w:marLeft w:val="0"/>
      <w:marRight w:val="0"/>
      <w:marTop w:val="0"/>
      <w:marBottom w:val="0"/>
      <w:divBdr>
        <w:top w:val="none" w:sz="0" w:space="0" w:color="auto"/>
        <w:left w:val="none" w:sz="0" w:space="0" w:color="auto"/>
        <w:bottom w:val="none" w:sz="0" w:space="0" w:color="auto"/>
        <w:right w:val="none" w:sz="0" w:space="0" w:color="auto"/>
      </w:divBdr>
    </w:div>
    <w:div w:id="2140760953">
      <w:bodyDiv w:val="1"/>
      <w:marLeft w:val="0"/>
      <w:marRight w:val="0"/>
      <w:marTop w:val="0"/>
      <w:marBottom w:val="0"/>
      <w:divBdr>
        <w:top w:val="none" w:sz="0" w:space="0" w:color="auto"/>
        <w:left w:val="none" w:sz="0" w:space="0" w:color="auto"/>
        <w:bottom w:val="none" w:sz="0" w:space="0" w:color="auto"/>
        <w:right w:val="none" w:sz="0" w:space="0" w:color="auto"/>
      </w:divBdr>
      <w:divsChild>
        <w:div w:id="1079794928">
          <w:marLeft w:val="0"/>
          <w:marRight w:val="0"/>
          <w:marTop w:val="0"/>
          <w:marBottom w:val="0"/>
          <w:divBdr>
            <w:top w:val="none" w:sz="0" w:space="0" w:color="auto"/>
            <w:left w:val="none" w:sz="0" w:space="0" w:color="auto"/>
            <w:bottom w:val="none" w:sz="0" w:space="0" w:color="auto"/>
            <w:right w:val="none" w:sz="0" w:space="0" w:color="auto"/>
          </w:divBdr>
          <w:divsChild>
            <w:div w:id="1430808288">
              <w:marLeft w:val="0"/>
              <w:marRight w:val="0"/>
              <w:marTop w:val="0"/>
              <w:marBottom w:val="0"/>
              <w:divBdr>
                <w:top w:val="none" w:sz="0" w:space="0" w:color="auto"/>
                <w:left w:val="none" w:sz="0" w:space="0" w:color="auto"/>
                <w:bottom w:val="none" w:sz="0" w:space="0" w:color="auto"/>
                <w:right w:val="none" w:sz="0" w:space="0" w:color="auto"/>
              </w:divBdr>
              <w:divsChild>
                <w:div w:id="1188980028">
                  <w:marLeft w:val="0"/>
                  <w:marRight w:val="0"/>
                  <w:marTop w:val="0"/>
                  <w:marBottom w:val="0"/>
                  <w:divBdr>
                    <w:top w:val="none" w:sz="0" w:space="0" w:color="auto"/>
                    <w:left w:val="none" w:sz="0" w:space="0" w:color="auto"/>
                    <w:bottom w:val="none" w:sz="0" w:space="0" w:color="auto"/>
                    <w:right w:val="none" w:sz="0" w:space="0" w:color="auto"/>
                  </w:divBdr>
                  <w:divsChild>
                    <w:div w:id="19749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3899E-A50E-4633-88D0-009E4F298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6122</Words>
  <Characters>34897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Phòng Kinh tế - Tổng hợp - UBND Tỉnh Ninh Thuận</vt:lpstr>
    </vt:vector>
  </TitlesOfParts>
  <Company>HOANG KHIEN</Company>
  <LinksUpToDate>false</LinksUpToDate>
  <CharactersWithSpaces>40938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Tổng hợp - UBND Tỉnh Ninh Thuận</dc:title>
  <dc:creator>ts83dnk</dc:creator>
  <cp:lastModifiedBy>Thanh Binh</cp:lastModifiedBy>
  <cp:revision>5</cp:revision>
  <cp:lastPrinted>2024-10-02T03:32:00Z</cp:lastPrinted>
  <dcterms:created xsi:type="dcterms:W3CDTF">2024-10-04T10:37:00Z</dcterms:created>
  <dcterms:modified xsi:type="dcterms:W3CDTF">2024-10-04T11:02:00Z</dcterms:modified>
</cp:coreProperties>
</file>