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Layout w:type="fixed"/>
        <w:tblLook w:val="04A0"/>
      </w:tblPr>
      <w:tblGrid>
        <w:gridCol w:w="3524"/>
        <w:gridCol w:w="6116"/>
      </w:tblGrid>
      <w:tr w:rsidR="00B10223" w:rsidRPr="006E3784" w:rsidTr="0038571B">
        <w:trPr>
          <w:trHeight w:val="850"/>
        </w:trPr>
        <w:tc>
          <w:tcPr>
            <w:tcW w:w="3524" w:type="dxa"/>
          </w:tcPr>
          <w:p w:rsidR="00B10223" w:rsidRPr="00B10223" w:rsidRDefault="00B10223" w:rsidP="0038571B">
            <w:pPr>
              <w:jc w:val="center"/>
              <w:rPr>
                <w:b/>
                <w:sz w:val="26"/>
              </w:rPr>
            </w:pPr>
            <w:r w:rsidRPr="00B10223">
              <w:rPr>
                <w:b/>
                <w:sz w:val="26"/>
              </w:rPr>
              <w:t>VĂN PHÒNG CHÍNH PHỦ</w:t>
            </w:r>
          </w:p>
          <w:p w:rsidR="00B10223" w:rsidRPr="003924F3" w:rsidRDefault="00B10223" w:rsidP="0038571B">
            <w:pPr>
              <w:jc w:val="center"/>
              <w:rPr>
                <w:b/>
                <w:vertAlign w:val="superscript"/>
                <w:lang w:val="en-US"/>
              </w:rPr>
            </w:pPr>
            <w:r w:rsidRPr="003924F3">
              <w:rPr>
                <w:vertAlign w:val="superscript"/>
              </w:rPr>
              <w:t>______________</w:t>
            </w:r>
          </w:p>
        </w:tc>
        <w:tc>
          <w:tcPr>
            <w:tcW w:w="6116" w:type="dxa"/>
          </w:tcPr>
          <w:p w:rsidR="00B10223" w:rsidRPr="00B10223" w:rsidRDefault="00B10223" w:rsidP="0038571B">
            <w:pPr>
              <w:pStyle w:val="Heading9"/>
              <w:spacing w:before="0" w:after="0"/>
              <w:ind w:left="-51"/>
              <w:jc w:val="center"/>
              <w:rPr>
                <w:rFonts w:ascii="Times New Roman" w:hAnsi="Times New Roman"/>
                <w:b/>
                <w:sz w:val="26"/>
                <w:szCs w:val="28"/>
                <w:lang w:val="vi-VN"/>
              </w:rPr>
            </w:pPr>
            <w:r w:rsidRPr="00B10223">
              <w:rPr>
                <w:rFonts w:ascii="Times New Roman" w:hAnsi="Times New Roman"/>
                <w:b/>
                <w:sz w:val="26"/>
                <w:szCs w:val="28"/>
                <w:lang w:val="vi-VN"/>
              </w:rPr>
              <w:t>CỘNG HÒA XÃ HỘI CHỦ NGHĨA VIỆT NAM</w:t>
            </w:r>
          </w:p>
          <w:p w:rsidR="00B10223" w:rsidRPr="003924F3" w:rsidRDefault="00B10223" w:rsidP="0038571B">
            <w:pPr>
              <w:ind w:left="-51"/>
              <w:jc w:val="center"/>
              <w:rPr>
                <w:b/>
              </w:rPr>
            </w:pPr>
            <w:r w:rsidRPr="003924F3">
              <w:rPr>
                <w:b/>
              </w:rPr>
              <w:t>Độc lập - Tự do - Hạnh phúc</w:t>
            </w:r>
          </w:p>
          <w:p w:rsidR="00B10223" w:rsidRPr="003924F3" w:rsidRDefault="00B10223" w:rsidP="0038571B">
            <w:pPr>
              <w:ind w:left="-52"/>
              <w:jc w:val="center"/>
              <w:rPr>
                <w:rFonts w:ascii=".VnFree" w:hAnsi=".VnFree"/>
                <w:b/>
                <w:vertAlign w:val="superscript"/>
                <w:lang w:val="en-US"/>
              </w:rPr>
            </w:pPr>
            <w:r w:rsidRPr="003924F3">
              <w:rPr>
                <w:rFonts w:ascii=".VnFree" w:hAnsi=".VnFree"/>
                <w:b/>
                <w:vertAlign w:val="superscript"/>
              </w:rPr>
              <w:t>----------------------------</w:t>
            </w:r>
          </w:p>
        </w:tc>
      </w:tr>
      <w:tr w:rsidR="00B10223" w:rsidTr="0038571B">
        <w:tc>
          <w:tcPr>
            <w:tcW w:w="3524" w:type="dxa"/>
          </w:tcPr>
          <w:p w:rsidR="00B10223" w:rsidRPr="003924F3" w:rsidRDefault="00B10223" w:rsidP="0038571B">
            <w:pPr>
              <w:ind w:right="-144"/>
              <w:jc w:val="center"/>
              <w:rPr>
                <w:b/>
                <w:sz w:val="26"/>
                <w:szCs w:val="24"/>
                <w:lang w:val="en-US"/>
              </w:rPr>
            </w:pPr>
            <w:r>
              <w:rPr>
                <w:szCs w:val="26"/>
              </w:rPr>
              <w:t xml:space="preserve">Số: </w:t>
            </w:r>
            <w:r>
              <w:rPr>
                <w:szCs w:val="26"/>
                <w:lang w:val="en-US"/>
              </w:rPr>
              <w:t xml:space="preserve">        </w:t>
            </w:r>
            <w:r>
              <w:rPr>
                <w:szCs w:val="26"/>
              </w:rPr>
              <w:t>/VPCP-KGVX</w:t>
            </w:r>
          </w:p>
          <w:p w:rsidR="00B10223" w:rsidRPr="003924F3" w:rsidRDefault="00B10223" w:rsidP="007B660D">
            <w:pPr>
              <w:ind w:right="-142"/>
              <w:jc w:val="center"/>
              <w:rPr>
                <w:spacing w:val="0"/>
                <w:position w:val="0"/>
                <w:sz w:val="24"/>
                <w:szCs w:val="24"/>
                <w:lang w:val="en-US"/>
              </w:rPr>
            </w:pPr>
            <w:r w:rsidRPr="003924F3">
              <w:rPr>
                <w:spacing w:val="0"/>
                <w:position w:val="0"/>
                <w:sz w:val="24"/>
                <w:szCs w:val="24"/>
              </w:rPr>
              <w:t xml:space="preserve">V/v </w:t>
            </w:r>
            <w:r>
              <w:rPr>
                <w:spacing w:val="0"/>
                <w:position w:val="0"/>
                <w:sz w:val="24"/>
                <w:szCs w:val="24"/>
                <w:lang w:val="en-US"/>
              </w:rPr>
              <w:t xml:space="preserve">dịch bệnh viêm phổi tại </w:t>
            </w:r>
            <w:r w:rsidR="007B660D">
              <w:rPr>
                <w:spacing w:val="0"/>
                <w:position w:val="0"/>
                <w:sz w:val="24"/>
                <w:szCs w:val="24"/>
                <w:lang w:val="en-US"/>
              </w:rPr>
              <w:t xml:space="preserve">  </w:t>
            </w:r>
            <w:r>
              <w:rPr>
                <w:spacing w:val="0"/>
                <w:position w:val="0"/>
                <w:sz w:val="24"/>
                <w:szCs w:val="24"/>
                <w:lang w:val="en-US"/>
              </w:rPr>
              <w:t>Trung Quốc</w:t>
            </w:r>
            <w:r w:rsidRPr="003924F3">
              <w:rPr>
                <w:spacing w:val="0"/>
                <w:position w:val="0"/>
                <w:sz w:val="24"/>
                <w:szCs w:val="24"/>
                <w:lang w:val="en-US"/>
              </w:rPr>
              <w:t xml:space="preserve"> </w:t>
            </w:r>
          </w:p>
        </w:tc>
        <w:tc>
          <w:tcPr>
            <w:tcW w:w="6116" w:type="dxa"/>
          </w:tcPr>
          <w:p w:rsidR="00B10223" w:rsidRPr="003924F3" w:rsidRDefault="00B10223" w:rsidP="00B10223">
            <w:pPr>
              <w:jc w:val="center"/>
              <w:rPr>
                <w:spacing w:val="0"/>
                <w:kern w:val="0"/>
                <w:position w:val="0"/>
                <w:lang w:val="en-US"/>
              </w:rPr>
            </w:pPr>
            <w:r>
              <w:rPr>
                <w:i/>
                <w:spacing w:val="0"/>
                <w:position w:val="0"/>
                <w:lang w:val="en-US"/>
              </w:rPr>
              <w:t>Hà Nội, ngày     tháng 01 năm 2020</w:t>
            </w:r>
          </w:p>
        </w:tc>
      </w:tr>
    </w:tbl>
    <w:p w:rsidR="00B10223" w:rsidRDefault="00B10223" w:rsidP="00B10223">
      <w:pPr>
        <w:ind w:left="720" w:firstLine="720"/>
        <w:rPr>
          <w:spacing w:val="0"/>
          <w:kern w:val="0"/>
          <w:position w:val="0"/>
          <w:lang w:val="en-US"/>
        </w:rPr>
      </w:pPr>
    </w:p>
    <w:p w:rsidR="00B10223" w:rsidRDefault="00B10223" w:rsidP="00B10223">
      <w:pPr>
        <w:ind w:left="720" w:firstLine="720"/>
        <w:rPr>
          <w:spacing w:val="0"/>
          <w:kern w:val="0"/>
          <w:position w:val="0"/>
          <w:lang w:val="en-US"/>
        </w:rPr>
      </w:pPr>
      <w:r w:rsidRPr="001B5FEA">
        <w:rPr>
          <w:spacing w:val="0"/>
          <w:kern w:val="0"/>
          <w:position w:val="0"/>
        </w:rPr>
        <w:t>Kính gửi:</w:t>
      </w:r>
    </w:p>
    <w:p w:rsidR="00B10223" w:rsidRDefault="00B10223" w:rsidP="00B10223">
      <w:pPr>
        <w:ind w:left="720" w:firstLine="720"/>
        <w:rPr>
          <w:spacing w:val="0"/>
          <w:kern w:val="0"/>
          <w:position w:val="0"/>
          <w:lang w:val="en-US"/>
        </w:rPr>
      </w:pPr>
      <w:r>
        <w:rPr>
          <w:spacing w:val="0"/>
          <w:kern w:val="0"/>
          <w:position w:val="0"/>
          <w:lang w:val="en-US"/>
        </w:rPr>
        <w:tab/>
        <w:t>- Các Bộ, cơ quan ngang Bộ, cơ quan thuộc Chính phủ;</w:t>
      </w:r>
    </w:p>
    <w:p w:rsidR="00B10223" w:rsidRPr="00B10223" w:rsidRDefault="00B10223" w:rsidP="00B10223">
      <w:pPr>
        <w:ind w:left="720" w:firstLine="720"/>
        <w:rPr>
          <w:spacing w:val="-2"/>
          <w:kern w:val="0"/>
          <w:position w:val="0"/>
          <w:lang w:val="en-US"/>
        </w:rPr>
      </w:pPr>
      <w:r>
        <w:rPr>
          <w:spacing w:val="0"/>
          <w:kern w:val="0"/>
          <w:position w:val="0"/>
          <w:lang w:val="en-US"/>
        </w:rPr>
        <w:tab/>
      </w:r>
      <w:r w:rsidRPr="00B10223">
        <w:rPr>
          <w:spacing w:val="-2"/>
          <w:kern w:val="0"/>
          <w:position w:val="0"/>
          <w:lang w:val="en-US"/>
        </w:rPr>
        <w:t>- Ủy ban nhân dân các tỉnh, thành phố trực thuộc Trung ương.</w:t>
      </w:r>
    </w:p>
    <w:p w:rsidR="00BF38A7" w:rsidRDefault="00BF38A7" w:rsidP="00BF38A7">
      <w:pPr>
        <w:spacing w:before="120"/>
        <w:jc w:val="both"/>
        <w:rPr>
          <w:color w:val="000000"/>
          <w:lang w:val="en-US"/>
        </w:rPr>
      </w:pPr>
    </w:p>
    <w:p w:rsidR="00BF38A7" w:rsidRPr="00BF38A7" w:rsidRDefault="00BF38A7" w:rsidP="00182D9A">
      <w:pPr>
        <w:spacing w:before="120" w:after="120"/>
        <w:jc w:val="both"/>
        <w:rPr>
          <w:color w:val="000000"/>
          <w:spacing w:val="0"/>
        </w:rPr>
      </w:pPr>
      <w:r>
        <w:rPr>
          <w:color w:val="000000"/>
          <w:lang w:val="en-US"/>
        </w:rPr>
        <w:tab/>
      </w:r>
      <w:r w:rsidRPr="00BF38A7">
        <w:rPr>
          <w:color w:val="000000"/>
          <w:spacing w:val="0"/>
        </w:rPr>
        <w:t xml:space="preserve">Về dịch bệnh viêm phổi </w:t>
      </w:r>
      <w:r w:rsidR="007B660D">
        <w:rPr>
          <w:color w:val="000000"/>
          <w:spacing w:val="0"/>
          <w:lang w:val="en-US"/>
        </w:rPr>
        <w:t>tại</w:t>
      </w:r>
      <w:r w:rsidR="00F50058">
        <w:rPr>
          <w:color w:val="000000"/>
          <w:spacing w:val="0"/>
          <w:lang w:val="en-US"/>
        </w:rPr>
        <w:t xml:space="preserve"> </w:t>
      </w:r>
      <w:r w:rsidRPr="00BF38A7">
        <w:rPr>
          <w:color w:val="000000"/>
          <w:spacing w:val="0"/>
        </w:rPr>
        <w:t>Trung Quốc và khả năng lây lan vào Việt Nam, Phó Thủ tướng Chính phủ</w:t>
      </w:r>
      <w:r w:rsidR="007B660D">
        <w:rPr>
          <w:color w:val="000000"/>
          <w:spacing w:val="0"/>
          <w:lang w:val="en-US"/>
        </w:rPr>
        <w:t xml:space="preserve"> </w:t>
      </w:r>
      <w:r w:rsidR="00182D9A">
        <w:rPr>
          <w:color w:val="000000"/>
          <w:spacing w:val="0"/>
        </w:rPr>
        <w:t>Vũ Đức Đam</w:t>
      </w:r>
      <w:r w:rsidRPr="00BF38A7">
        <w:rPr>
          <w:color w:val="000000"/>
          <w:spacing w:val="0"/>
        </w:rPr>
        <w:t xml:space="preserve"> có ý kiến chỉ đạo như sau:</w:t>
      </w:r>
    </w:p>
    <w:p w:rsidR="00BF38A7" w:rsidRPr="00BF38A7" w:rsidRDefault="00BF38A7" w:rsidP="00182D9A">
      <w:pPr>
        <w:spacing w:before="120" w:after="120"/>
        <w:jc w:val="both"/>
        <w:rPr>
          <w:color w:val="000000"/>
          <w:spacing w:val="0"/>
          <w:lang w:val="en-US"/>
        </w:rPr>
      </w:pPr>
      <w:r w:rsidRPr="00BF38A7">
        <w:rPr>
          <w:color w:val="000000"/>
          <w:spacing w:val="0"/>
          <w:lang w:val="en-US"/>
        </w:rPr>
        <w:tab/>
      </w:r>
      <w:r w:rsidRPr="00BF38A7">
        <w:rPr>
          <w:color w:val="000000"/>
          <w:spacing w:val="0"/>
        </w:rPr>
        <w:t>1. Các Bộ, cơ quan ngang bộ, cơ quan thuộc Chính phủ, Ủy ban nhân dân dân các tỉnh, thành phố trực thuộc Trung ương thực hiện nghiêm chỉ đạo của Thủ tướng Chính phủ tại</w:t>
      </w:r>
      <w:r w:rsidR="00182D9A" w:rsidRPr="00182D9A">
        <w:rPr>
          <w:color w:val="000000"/>
          <w:spacing w:val="0"/>
        </w:rPr>
        <w:t xml:space="preserve"> </w:t>
      </w:r>
      <w:r w:rsidR="00182D9A">
        <w:rPr>
          <w:color w:val="000000"/>
          <w:spacing w:val="0"/>
          <w:lang w:val="en-US"/>
        </w:rPr>
        <w:t>c</w:t>
      </w:r>
      <w:r w:rsidR="00182D9A" w:rsidRPr="00BF38A7">
        <w:rPr>
          <w:color w:val="000000"/>
          <w:spacing w:val="0"/>
        </w:rPr>
        <w:t>ô</w:t>
      </w:r>
      <w:r w:rsidR="00182D9A">
        <w:rPr>
          <w:color w:val="000000"/>
          <w:spacing w:val="0"/>
        </w:rPr>
        <w:t>ng văn số 1696/TTg-KGVX ngày 17</w:t>
      </w:r>
      <w:r w:rsidR="00182D9A">
        <w:rPr>
          <w:color w:val="000000"/>
          <w:spacing w:val="0"/>
          <w:lang w:val="en-US"/>
        </w:rPr>
        <w:t xml:space="preserve"> tháng </w:t>
      </w:r>
      <w:r w:rsidR="00182D9A" w:rsidRPr="00BF38A7">
        <w:rPr>
          <w:color w:val="000000"/>
          <w:spacing w:val="0"/>
        </w:rPr>
        <w:t>12</w:t>
      </w:r>
      <w:r w:rsidR="00182D9A">
        <w:rPr>
          <w:color w:val="000000"/>
          <w:spacing w:val="0"/>
          <w:lang w:val="en-US"/>
        </w:rPr>
        <w:t xml:space="preserve"> năm </w:t>
      </w:r>
      <w:r w:rsidR="00182D9A" w:rsidRPr="00BF38A7">
        <w:rPr>
          <w:color w:val="000000"/>
          <w:spacing w:val="0"/>
        </w:rPr>
        <w:t>2019 của</w:t>
      </w:r>
      <w:r w:rsidR="00182D9A">
        <w:rPr>
          <w:color w:val="000000"/>
          <w:spacing w:val="0"/>
          <w:lang w:val="en-US"/>
        </w:rPr>
        <w:t xml:space="preserve"> </w:t>
      </w:r>
      <w:r w:rsidR="00182D9A" w:rsidRPr="00BF38A7">
        <w:rPr>
          <w:color w:val="000000"/>
          <w:spacing w:val="0"/>
        </w:rPr>
        <w:t>Thủ tướng Chính phủ về việc phòng, chống dịch bệnh mùa đông xuân</w:t>
      </w:r>
      <w:r w:rsidR="00182D9A">
        <w:rPr>
          <w:color w:val="000000"/>
          <w:spacing w:val="0"/>
          <w:lang w:val="en-US"/>
        </w:rPr>
        <w:t>;</w:t>
      </w:r>
      <w:r w:rsidRPr="00BF38A7">
        <w:rPr>
          <w:color w:val="000000"/>
          <w:spacing w:val="0"/>
        </w:rPr>
        <w:t xml:space="preserve"> Chỉ thị số 33/CT-TTg ngày 19</w:t>
      </w:r>
      <w:r>
        <w:rPr>
          <w:color w:val="000000"/>
          <w:spacing w:val="0"/>
          <w:lang w:val="en-US"/>
        </w:rPr>
        <w:t xml:space="preserve"> tháng </w:t>
      </w:r>
      <w:r w:rsidRPr="00BF38A7">
        <w:rPr>
          <w:color w:val="000000"/>
          <w:spacing w:val="0"/>
        </w:rPr>
        <w:t>12</w:t>
      </w:r>
      <w:r>
        <w:rPr>
          <w:color w:val="000000"/>
          <w:spacing w:val="0"/>
          <w:lang w:val="en-US"/>
        </w:rPr>
        <w:t xml:space="preserve"> năm </w:t>
      </w:r>
      <w:r w:rsidRPr="00BF38A7">
        <w:rPr>
          <w:color w:val="000000"/>
          <w:spacing w:val="0"/>
        </w:rPr>
        <w:t>2019 của Thủ tướng Chính phủ về việc tăng cường các biện pháp bảo đảm đón Tết Nguyên đán Canh Tý vui tươi, lành mạnh, an toàn, tiết kiệm.</w:t>
      </w:r>
    </w:p>
    <w:p w:rsidR="00BF38A7" w:rsidRPr="00BF38A7" w:rsidRDefault="00BF38A7" w:rsidP="00182D9A">
      <w:pPr>
        <w:spacing w:before="120" w:after="120"/>
        <w:jc w:val="both"/>
        <w:rPr>
          <w:spacing w:val="0"/>
        </w:rPr>
      </w:pPr>
      <w:r w:rsidRPr="00BF38A7">
        <w:rPr>
          <w:color w:val="000000"/>
          <w:spacing w:val="0"/>
          <w:lang w:val="en-US"/>
        </w:rPr>
        <w:tab/>
      </w:r>
      <w:r w:rsidRPr="00BF38A7">
        <w:rPr>
          <w:color w:val="000000"/>
          <w:spacing w:val="0"/>
        </w:rPr>
        <w:t>Triển khai quyết liệt các biện pháp phòng, chống dịch bệnh; chỉ đạo giám sát chặt chẽ tình hình dịch bệnh; tăng cường công tác kiểm dịch y tế tại các cửa khẩu, cảng hàng không, cảng biển không để dịch bệnh nguy hiểm xâm nhập vào nước ta.</w:t>
      </w:r>
    </w:p>
    <w:p w:rsidR="00BF38A7" w:rsidRPr="00BF38A7" w:rsidRDefault="00BF38A7" w:rsidP="00182D9A">
      <w:pPr>
        <w:spacing w:before="120" w:after="120"/>
        <w:jc w:val="both"/>
        <w:rPr>
          <w:spacing w:val="0"/>
        </w:rPr>
      </w:pPr>
      <w:r w:rsidRPr="00BF38A7">
        <w:rPr>
          <w:color w:val="000000"/>
          <w:spacing w:val="0"/>
          <w:lang w:val="en-US"/>
        </w:rPr>
        <w:tab/>
      </w:r>
      <w:r w:rsidRPr="00BF38A7">
        <w:rPr>
          <w:color w:val="000000"/>
          <w:spacing w:val="0"/>
        </w:rPr>
        <w:t>2. Bộ Y tế khẩn trương ban hành kế hoạch ứng phó với dịch bệnh theo quy định và theo khuyến cáo của Tổ chức Y tế thế giới; tăng cường chỉ đạo công tác kiểm tra giám sát và phòng, chống dịch bệnh; bảo đảm đủ phương tiện, vật tư, trang thiết bị và hướng dẫn chuyên môn, kỹ thuật cho các địa phương.</w:t>
      </w:r>
    </w:p>
    <w:p w:rsidR="00BF38A7" w:rsidRPr="00BF38A7" w:rsidRDefault="00BF38A7" w:rsidP="00182D9A">
      <w:pPr>
        <w:spacing w:before="120" w:after="120"/>
        <w:jc w:val="both"/>
        <w:rPr>
          <w:spacing w:val="0"/>
        </w:rPr>
      </w:pPr>
      <w:r w:rsidRPr="00BF38A7">
        <w:rPr>
          <w:color w:val="000000"/>
          <w:spacing w:val="0"/>
          <w:lang w:val="en-US"/>
        </w:rPr>
        <w:tab/>
      </w:r>
      <w:r w:rsidRPr="00BF38A7">
        <w:rPr>
          <w:color w:val="000000"/>
          <w:spacing w:val="0"/>
        </w:rPr>
        <w:t>3. Bộ Thông tin và Truyền thông phối hợp với Bộ Y tế tuyên truyền, cung cấp thông tin đầy đủ, kịp thời, chính xác về tình hình dịch, các biện pháp phòng, chống để người dân chủ động, tích cực phòng, chống dịch bệnh.</w:t>
      </w:r>
    </w:p>
    <w:p w:rsidR="00B10223" w:rsidRPr="00BF38A7" w:rsidRDefault="00B10223" w:rsidP="00BF38A7">
      <w:pPr>
        <w:pStyle w:val="NormalWeb"/>
        <w:spacing w:before="120" w:beforeAutospacing="0" w:after="0" w:afterAutospacing="0"/>
        <w:ind w:firstLine="567"/>
        <w:jc w:val="both"/>
        <w:rPr>
          <w:sz w:val="28"/>
          <w:szCs w:val="28"/>
        </w:rPr>
      </w:pPr>
      <w:r w:rsidRPr="00BF38A7">
        <w:rPr>
          <w:sz w:val="28"/>
          <w:szCs w:val="28"/>
        </w:rPr>
        <w:t>Văn phòng Chính phủ xin thông báo để các Bộ, cơ quan biết, thực hiện./.</w:t>
      </w:r>
    </w:p>
    <w:p w:rsidR="00B10223" w:rsidRPr="00B10223" w:rsidRDefault="00B10223" w:rsidP="00BF38A7">
      <w:pPr>
        <w:spacing w:before="120"/>
        <w:ind w:firstLine="709"/>
        <w:jc w:val="both"/>
        <w:rPr>
          <w:spacing w:val="0"/>
          <w:kern w:val="0"/>
          <w:position w:val="0"/>
          <w:lang w:val="en-US"/>
        </w:rPr>
      </w:pPr>
    </w:p>
    <w:tbl>
      <w:tblPr>
        <w:tblW w:w="9180" w:type="dxa"/>
        <w:tblLook w:val="0000"/>
      </w:tblPr>
      <w:tblGrid>
        <w:gridCol w:w="5070"/>
        <w:gridCol w:w="4110"/>
      </w:tblGrid>
      <w:tr w:rsidR="00B10223" w:rsidTr="0038571B">
        <w:tc>
          <w:tcPr>
            <w:tcW w:w="5070" w:type="dxa"/>
          </w:tcPr>
          <w:p w:rsidR="00B10223" w:rsidRPr="00536B01" w:rsidRDefault="00B10223" w:rsidP="0038571B">
            <w:pPr>
              <w:rPr>
                <w:b/>
                <w:i/>
                <w:spacing w:val="0"/>
                <w:kern w:val="0"/>
                <w:position w:val="0"/>
                <w:sz w:val="24"/>
                <w:szCs w:val="20"/>
              </w:rPr>
            </w:pPr>
            <w:r w:rsidRPr="00C2431C">
              <w:rPr>
                <w:b/>
                <w:i/>
                <w:spacing w:val="0"/>
                <w:kern w:val="0"/>
                <w:position w:val="0"/>
                <w:sz w:val="24"/>
                <w:szCs w:val="20"/>
              </w:rPr>
              <w:t>Nơi nhận:</w:t>
            </w:r>
          </w:p>
          <w:p w:rsidR="00B10223" w:rsidRDefault="00B10223" w:rsidP="0038571B">
            <w:pPr>
              <w:rPr>
                <w:spacing w:val="0"/>
                <w:kern w:val="0"/>
                <w:position w:val="0"/>
                <w:sz w:val="22"/>
                <w:szCs w:val="20"/>
                <w:lang w:val="en-US"/>
              </w:rPr>
            </w:pPr>
            <w:r w:rsidRPr="00C2431C">
              <w:rPr>
                <w:spacing w:val="0"/>
                <w:kern w:val="0"/>
                <w:position w:val="0"/>
                <w:sz w:val="22"/>
                <w:szCs w:val="20"/>
              </w:rPr>
              <w:t xml:space="preserve">- </w:t>
            </w:r>
            <w:r w:rsidRPr="00660324">
              <w:rPr>
                <w:spacing w:val="0"/>
                <w:kern w:val="0"/>
                <w:position w:val="0"/>
                <w:sz w:val="22"/>
                <w:szCs w:val="20"/>
              </w:rPr>
              <w:t>Như trên;</w:t>
            </w:r>
          </w:p>
          <w:p w:rsidR="00B10223" w:rsidRPr="00B10223" w:rsidRDefault="00B10223" w:rsidP="0038571B">
            <w:pPr>
              <w:rPr>
                <w:spacing w:val="0"/>
                <w:kern w:val="0"/>
                <w:position w:val="0"/>
                <w:sz w:val="22"/>
                <w:szCs w:val="20"/>
                <w:lang w:val="en-US"/>
              </w:rPr>
            </w:pPr>
            <w:r>
              <w:rPr>
                <w:spacing w:val="0"/>
                <w:kern w:val="0"/>
                <w:position w:val="0"/>
                <w:sz w:val="22"/>
                <w:szCs w:val="20"/>
                <w:lang w:val="en-US"/>
              </w:rPr>
              <w:t>- Thủ tướng Chính phủ (để báo cáo);</w:t>
            </w:r>
          </w:p>
          <w:p w:rsidR="00B10223" w:rsidRDefault="00B10223" w:rsidP="0038571B">
            <w:pPr>
              <w:rPr>
                <w:spacing w:val="0"/>
                <w:kern w:val="0"/>
                <w:position w:val="0"/>
                <w:sz w:val="22"/>
                <w:szCs w:val="20"/>
                <w:lang w:val="en-US"/>
              </w:rPr>
            </w:pPr>
            <w:r>
              <w:rPr>
                <w:spacing w:val="0"/>
                <w:kern w:val="0"/>
                <w:position w:val="0"/>
                <w:sz w:val="22"/>
                <w:szCs w:val="20"/>
                <w:lang w:val="en-US"/>
              </w:rPr>
              <w:t xml:space="preserve">- </w:t>
            </w:r>
            <w:r w:rsidRPr="00536B01">
              <w:rPr>
                <w:spacing w:val="0"/>
                <w:kern w:val="0"/>
                <w:position w:val="0"/>
                <w:sz w:val="22"/>
                <w:szCs w:val="20"/>
              </w:rPr>
              <w:t>PTTg</w:t>
            </w:r>
            <w:r>
              <w:rPr>
                <w:spacing w:val="0"/>
                <w:kern w:val="0"/>
                <w:position w:val="0"/>
                <w:sz w:val="22"/>
                <w:szCs w:val="20"/>
                <w:lang w:val="en-US"/>
              </w:rPr>
              <w:t xml:space="preserve"> Vũ Đức Đam (</w:t>
            </w:r>
            <w:r w:rsidRPr="00056F9D">
              <w:rPr>
                <w:spacing w:val="0"/>
                <w:kern w:val="0"/>
                <w:position w:val="0"/>
                <w:sz w:val="22"/>
                <w:szCs w:val="20"/>
                <w:lang w:val="en-US"/>
              </w:rPr>
              <w:t>để</w:t>
            </w:r>
            <w:r>
              <w:rPr>
                <w:spacing w:val="0"/>
                <w:kern w:val="0"/>
                <w:position w:val="0"/>
                <w:sz w:val="22"/>
                <w:szCs w:val="20"/>
                <w:lang w:val="en-US"/>
              </w:rPr>
              <w:t xml:space="preserve"> báo cáo)</w:t>
            </w:r>
            <w:r w:rsidRPr="00536B01">
              <w:rPr>
                <w:spacing w:val="0"/>
                <w:kern w:val="0"/>
                <w:position w:val="0"/>
                <w:sz w:val="22"/>
                <w:szCs w:val="20"/>
              </w:rPr>
              <w:t>;</w:t>
            </w:r>
          </w:p>
          <w:p w:rsidR="00B10223" w:rsidRDefault="00B10223" w:rsidP="0038571B">
            <w:pPr>
              <w:rPr>
                <w:spacing w:val="0"/>
                <w:kern w:val="0"/>
                <w:position w:val="0"/>
                <w:sz w:val="22"/>
                <w:szCs w:val="20"/>
                <w:lang w:val="en-AU"/>
              </w:rPr>
            </w:pPr>
            <w:r>
              <w:rPr>
                <w:spacing w:val="0"/>
                <w:kern w:val="0"/>
                <w:position w:val="0"/>
                <w:sz w:val="22"/>
                <w:szCs w:val="20"/>
                <w:lang w:val="en-AU"/>
              </w:rPr>
              <w:t xml:space="preserve">- VPCP: BTCN, PCN Nguyễn Sỹ Hiệp, </w:t>
            </w:r>
          </w:p>
          <w:p w:rsidR="00B10223" w:rsidRPr="00056F9D" w:rsidRDefault="00B10223" w:rsidP="0038571B">
            <w:pPr>
              <w:rPr>
                <w:spacing w:val="0"/>
                <w:kern w:val="0"/>
                <w:position w:val="0"/>
                <w:sz w:val="22"/>
                <w:szCs w:val="20"/>
                <w:lang w:val="en-AU"/>
              </w:rPr>
            </w:pPr>
            <w:r>
              <w:rPr>
                <w:spacing w:val="0"/>
                <w:kern w:val="0"/>
                <w:position w:val="0"/>
                <w:sz w:val="22"/>
                <w:szCs w:val="20"/>
                <w:lang w:val="en-AU"/>
              </w:rPr>
              <w:t xml:space="preserve">  Tr</w:t>
            </w:r>
            <w:r w:rsidRPr="00056F9D">
              <w:rPr>
                <w:spacing w:val="0"/>
                <w:kern w:val="0"/>
                <w:position w:val="0"/>
                <w:sz w:val="22"/>
                <w:szCs w:val="20"/>
                <w:lang w:val="en-AU"/>
              </w:rPr>
              <w:t>ợ</w:t>
            </w:r>
            <w:r>
              <w:rPr>
                <w:spacing w:val="0"/>
                <w:kern w:val="0"/>
                <w:position w:val="0"/>
                <w:sz w:val="22"/>
                <w:szCs w:val="20"/>
                <w:lang w:val="en-AU"/>
              </w:rPr>
              <w:t xml:space="preserve"> l</w:t>
            </w:r>
            <w:r w:rsidRPr="00056F9D">
              <w:rPr>
                <w:spacing w:val="0"/>
                <w:kern w:val="0"/>
                <w:position w:val="0"/>
                <w:sz w:val="22"/>
                <w:szCs w:val="20"/>
                <w:lang w:val="en-AU"/>
              </w:rPr>
              <w:t>ý</w:t>
            </w:r>
            <w:r>
              <w:rPr>
                <w:spacing w:val="0"/>
                <w:kern w:val="0"/>
                <w:position w:val="0"/>
                <w:sz w:val="22"/>
                <w:szCs w:val="20"/>
                <w:lang w:val="en-AU"/>
              </w:rPr>
              <w:t xml:space="preserve"> TTgCP, TGĐ Cổng TTĐT;</w:t>
            </w:r>
          </w:p>
          <w:p w:rsidR="00B10223" w:rsidRPr="00E16E38" w:rsidRDefault="00B10223" w:rsidP="0038571B">
            <w:pPr>
              <w:rPr>
                <w:spacing w:val="0"/>
                <w:kern w:val="0"/>
                <w:position w:val="0"/>
                <w:sz w:val="22"/>
                <w:szCs w:val="20"/>
                <w:lang w:val="en-US"/>
              </w:rPr>
            </w:pPr>
            <w:r>
              <w:rPr>
                <w:spacing w:val="0"/>
                <w:kern w:val="0"/>
                <w:position w:val="0"/>
                <w:sz w:val="22"/>
                <w:szCs w:val="20"/>
                <w:lang w:val="en-AU"/>
              </w:rPr>
              <w:t>- Lưu: VT, KGVX(3). vt.</w:t>
            </w:r>
          </w:p>
        </w:tc>
        <w:tc>
          <w:tcPr>
            <w:tcW w:w="4110" w:type="dxa"/>
          </w:tcPr>
          <w:p w:rsidR="00B10223" w:rsidRDefault="00B10223" w:rsidP="0038571B">
            <w:pPr>
              <w:ind w:right="-1"/>
              <w:jc w:val="center"/>
              <w:rPr>
                <w:b/>
                <w:spacing w:val="-6"/>
                <w:kern w:val="0"/>
                <w:position w:val="0"/>
                <w:sz w:val="26"/>
                <w:szCs w:val="26"/>
                <w:lang w:val="en-AU"/>
              </w:rPr>
            </w:pPr>
            <w:r>
              <w:rPr>
                <w:b/>
                <w:spacing w:val="-6"/>
                <w:kern w:val="0"/>
                <w:position w:val="0"/>
                <w:sz w:val="26"/>
                <w:szCs w:val="26"/>
                <w:lang w:val="en-AU"/>
              </w:rPr>
              <w:t>KT. BỘ TRƯỞNG, CHỦ NHIỆM</w:t>
            </w:r>
          </w:p>
          <w:p w:rsidR="00B10223" w:rsidRDefault="00B10223" w:rsidP="0038571B">
            <w:pPr>
              <w:ind w:right="-1"/>
              <w:jc w:val="center"/>
              <w:rPr>
                <w:b/>
                <w:spacing w:val="-6"/>
                <w:kern w:val="0"/>
                <w:position w:val="0"/>
                <w:sz w:val="26"/>
                <w:szCs w:val="26"/>
                <w:lang w:val="en-AU"/>
              </w:rPr>
            </w:pPr>
            <w:r>
              <w:rPr>
                <w:b/>
                <w:spacing w:val="-6"/>
                <w:kern w:val="0"/>
                <w:position w:val="0"/>
                <w:sz w:val="26"/>
                <w:szCs w:val="26"/>
                <w:lang w:val="en-AU"/>
              </w:rPr>
              <w:t>PHÓ CHỦ NHIỆM</w:t>
            </w:r>
          </w:p>
          <w:p w:rsidR="0012000C" w:rsidRPr="00C55BE4" w:rsidRDefault="0012000C" w:rsidP="0012000C">
            <w:pPr>
              <w:widowControl w:val="0"/>
              <w:adjustRightInd w:val="0"/>
              <w:jc w:val="center"/>
              <w:rPr>
                <w:b/>
                <w:bCs/>
                <w:i/>
                <w:color w:val="FFFFFF"/>
                <w:sz w:val="26"/>
              </w:rPr>
            </w:pPr>
          </w:p>
          <w:p w:rsidR="0012000C" w:rsidRPr="00C55BE4" w:rsidRDefault="0012000C" w:rsidP="0012000C">
            <w:pPr>
              <w:widowControl w:val="0"/>
              <w:adjustRightInd w:val="0"/>
              <w:jc w:val="center"/>
              <w:textAlignment w:val="center"/>
              <w:rPr>
                <w:b/>
                <w:bCs/>
                <w:i/>
                <w:color w:val="FFFFFF"/>
                <w:sz w:val="26"/>
              </w:rPr>
            </w:pPr>
            <w:r w:rsidRPr="00C55BE4">
              <w:rPr>
                <w:b/>
                <w:i/>
                <w:color w:val="FFFFFF"/>
                <w:sz w:val="26"/>
              </w:rPr>
              <w:t xml:space="preserve"> [daky]</w:t>
            </w:r>
          </w:p>
          <w:p w:rsidR="0012000C" w:rsidRPr="00C55BE4" w:rsidRDefault="0012000C" w:rsidP="0012000C">
            <w:pPr>
              <w:widowControl w:val="0"/>
              <w:adjustRightInd w:val="0"/>
              <w:jc w:val="center"/>
              <w:textAlignment w:val="center"/>
              <w:rPr>
                <w:b/>
                <w:bCs/>
                <w:i/>
                <w:color w:val="FFFFFF"/>
                <w:sz w:val="26"/>
              </w:rPr>
            </w:pPr>
          </w:p>
          <w:p w:rsidR="00B10223" w:rsidRPr="0018653D" w:rsidRDefault="00B10223" w:rsidP="0038571B">
            <w:pPr>
              <w:keepNext/>
              <w:jc w:val="center"/>
              <w:outlineLvl w:val="1"/>
              <w:rPr>
                <w:b/>
                <w:spacing w:val="0"/>
                <w:kern w:val="0"/>
                <w:position w:val="0"/>
                <w:lang w:val="en-US"/>
              </w:rPr>
            </w:pPr>
            <w:bookmarkStart w:id="0" w:name="_GoBack"/>
            <w:bookmarkEnd w:id="0"/>
            <w:r>
              <w:rPr>
                <w:b/>
                <w:spacing w:val="0"/>
                <w:kern w:val="0"/>
                <w:position w:val="0"/>
                <w:lang w:val="en-US"/>
              </w:rPr>
              <w:t>Nguyễn Sỹ Hiệp</w:t>
            </w:r>
          </w:p>
        </w:tc>
      </w:tr>
    </w:tbl>
    <w:p w:rsidR="00F546BF" w:rsidRDefault="00F546BF" w:rsidP="00EA06DC"/>
    <w:sectPr w:rsidR="00F546BF" w:rsidSect="00691A80">
      <w:pgSz w:w="11907" w:h="16840" w:code="9"/>
      <w:pgMar w:top="1134" w:right="1134" w:bottom="680"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Fre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10223"/>
    <w:rsid w:val="00033CB7"/>
    <w:rsid w:val="00080660"/>
    <w:rsid w:val="0012000C"/>
    <w:rsid w:val="00182D9A"/>
    <w:rsid w:val="002568B8"/>
    <w:rsid w:val="002A020F"/>
    <w:rsid w:val="002C3ED0"/>
    <w:rsid w:val="00477347"/>
    <w:rsid w:val="0061024B"/>
    <w:rsid w:val="007B373C"/>
    <w:rsid w:val="007B660D"/>
    <w:rsid w:val="007F2066"/>
    <w:rsid w:val="008E708A"/>
    <w:rsid w:val="00A06AF3"/>
    <w:rsid w:val="00B10223"/>
    <w:rsid w:val="00B942B0"/>
    <w:rsid w:val="00BF38A7"/>
    <w:rsid w:val="00E2319B"/>
    <w:rsid w:val="00EA06DC"/>
    <w:rsid w:val="00F271AD"/>
    <w:rsid w:val="00F50058"/>
    <w:rsid w:val="00F5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23"/>
    <w:pPr>
      <w:spacing w:after="0" w:line="240" w:lineRule="auto"/>
      <w:jc w:val="left"/>
    </w:pPr>
    <w:rPr>
      <w:rFonts w:eastAsia="Times New Roman"/>
      <w:spacing w:val="-10"/>
      <w:kern w:val="28"/>
      <w:position w:val="-10"/>
      <w:lang w:val="vi-VN"/>
    </w:rPr>
  </w:style>
  <w:style w:type="paragraph" w:styleId="Heading9">
    <w:name w:val="heading 9"/>
    <w:basedOn w:val="Normal"/>
    <w:next w:val="Normal"/>
    <w:link w:val="Heading9Char"/>
    <w:qFormat/>
    <w:rsid w:val="00B10223"/>
    <w:pPr>
      <w:spacing w:before="240" w:after="60"/>
      <w:jc w:val="both"/>
      <w:outlineLvl w:val="8"/>
    </w:pPr>
    <w:rPr>
      <w:rFonts w:ascii="Arial" w:hAnsi="Arial" w:cs="Arial"/>
      <w:spacing w:val="0"/>
      <w:kern w:val="0"/>
      <w:position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0223"/>
    <w:rPr>
      <w:rFonts w:ascii="Arial" w:eastAsia="Times New Roman" w:hAnsi="Arial" w:cs="Arial"/>
      <w:sz w:val="22"/>
      <w:szCs w:val="22"/>
    </w:rPr>
  </w:style>
  <w:style w:type="paragraph" w:styleId="NormalWeb">
    <w:name w:val="Normal (Web)"/>
    <w:basedOn w:val="Normal"/>
    <w:uiPriority w:val="99"/>
    <w:unhideWhenUsed/>
    <w:rsid w:val="00B10223"/>
    <w:pPr>
      <w:spacing w:before="100" w:beforeAutospacing="1" w:after="100" w:afterAutospacing="1"/>
    </w:pPr>
    <w:rPr>
      <w:spacing w:val="0"/>
      <w:kern w:val="0"/>
      <w:position w:val="0"/>
      <w:sz w:val="24"/>
      <w:szCs w:val="24"/>
      <w:lang w:val="en-US"/>
    </w:rPr>
  </w:style>
</w:styles>
</file>

<file path=word/webSettings.xml><?xml version="1.0" encoding="utf-8"?>
<w:webSettings xmlns:r="http://schemas.openxmlformats.org/officeDocument/2006/relationships" xmlns:w="http://schemas.openxmlformats.org/wordprocessingml/2006/main">
  <w:divs>
    <w:div w:id="2670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15044-84BB-44C2-B1B9-AAE299AD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vucongthao</dc:creator>
  <cp:lastModifiedBy>vucongthao</cp:lastModifiedBy>
  <cp:revision>7</cp:revision>
  <cp:lastPrinted>2020-01-13T02:14:00Z</cp:lastPrinted>
  <dcterms:created xsi:type="dcterms:W3CDTF">2020-01-13T02:08:00Z</dcterms:created>
  <dcterms:modified xsi:type="dcterms:W3CDTF">2020-01-15T01:32:00Z</dcterms:modified>
</cp:coreProperties>
</file>