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5" w:type="dxa"/>
        <w:tblInd w:w="66" w:type="dxa"/>
        <w:tblLook w:val="01E0" w:firstRow="1" w:lastRow="1" w:firstColumn="1" w:lastColumn="1" w:noHBand="0" w:noVBand="0"/>
      </w:tblPr>
      <w:tblGrid>
        <w:gridCol w:w="9284"/>
        <w:gridCol w:w="222"/>
      </w:tblGrid>
      <w:tr w:rsidR="00C012E1" w:rsidRPr="00C012E1" w:rsidTr="00C276A9">
        <w:trPr>
          <w:trHeight w:val="244"/>
        </w:trPr>
        <w:tc>
          <w:tcPr>
            <w:tcW w:w="9283" w:type="dxa"/>
            <w:shd w:val="clear" w:color="auto" w:fill="auto"/>
          </w:tcPr>
          <w:tbl>
            <w:tblPr>
              <w:tblW w:w="9398" w:type="dxa"/>
              <w:tblInd w:w="66" w:type="dxa"/>
              <w:tblLook w:val="01E0" w:firstRow="1" w:lastRow="1" w:firstColumn="1" w:lastColumn="1" w:noHBand="0" w:noVBand="0"/>
            </w:tblPr>
            <w:tblGrid>
              <w:gridCol w:w="2877"/>
              <w:gridCol w:w="6521"/>
            </w:tblGrid>
            <w:tr w:rsidR="00C012E1" w:rsidRPr="00C012E1" w:rsidTr="00A3147F">
              <w:tc>
                <w:tcPr>
                  <w:tcW w:w="2877" w:type="dxa"/>
                  <w:shd w:val="clear" w:color="auto" w:fill="auto"/>
                </w:tcPr>
                <w:p w:rsidR="00C276A9" w:rsidRPr="00C012E1" w:rsidRDefault="00C276A9" w:rsidP="00A3147F">
                  <w:pPr>
                    <w:spacing w:line="324" w:lineRule="exact"/>
                    <w:jc w:val="center"/>
                    <w:rPr>
                      <w:rFonts w:cs="Times New Roman"/>
                      <w:b/>
                      <w:sz w:val="26"/>
                      <w:szCs w:val="26"/>
                    </w:rPr>
                  </w:pPr>
                  <w:r w:rsidRPr="00C012E1">
                    <w:rPr>
                      <w:rFonts w:cs="Times New Roman"/>
                      <w:b/>
                      <w:sz w:val="26"/>
                      <w:szCs w:val="26"/>
                    </w:rPr>
                    <w:t>ỦY BAN NHÂN DÂN</w:t>
                  </w:r>
                </w:p>
              </w:tc>
              <w:tc>
                <w:tcPr>
                  <w:tcW w:w="6521" w:type="dxa"/>
                  <w:shd w:val="clear" w:color="auto" w:fill="auto"/>
                </w:tcPr>
                <w:p w:rsidR="00C276A9" w:rsidRPr="00C012E1" w:rsidRDefault="00C276A9" w:rsidP="00A3147F">
                  <w:pPr>
                    <w:spacing w:line="324" w:lineRule="exact"/>
                    <w:jc w:val="center"/>
                    <w:rPr>
                      <w:rFonts w:cs="Times New Roman"/>
                      <w:b/>
                      <w:sz w:val="26"/>
                      <w:szCs w:val="26"/>
                    </w:rPr>
                  </w:pPr>
                  <w:r w:rsidRPr="00C012E1">
                    <w:rPr>
                      <w:rFonts w:cs="Times New Roman"/>
                      <w:b/>
                      <w:sz w:val="26"/>
                      <w:szCs w:val="26"/>
                    </w:rPr>
                    <w:t>CỘNG HÒA XÃ HỘI CHỦ NGHĨA VIỆT NAM</w:t>
                  </w:r>
                </w:p>
              </w:tc>
            </w:tr>
            <w:tr w:rsidR="00C012E1" w:rsidRPr="00C012E1" w:rsidTr="00A3147F">
              <w:tc>
                <w:tcPr>
                  <w:tcW w:w="2877" w:type="dxa"/>
                  <w:shd w:val="clear" w:color="auto" w:fill="auto"/>
                </w:tcPr>
                <w:p w:rsidR="00C276A9" w:rsidRPr="00C012E1" w:rsidRDefault="00C276A9" w:rsidP="00A3147F">
                  <w:pPr>
                    <w:spacing w:line="324" w:lineRule="exact"/>
                    <w:jc w:val="center"/>
                    <w:rPr>
                      <w:rFonts w:cs="Times New Roman"/>
                      <w:b/>
                      <w:sz w:val="26"/>
                      <w:szCs w:val="26"/>
                    </w:rPr>
                  </w:pPr>
                  <w:r w:rsidRPr="00C012E1">
                    <w:rPr>
                      <w:rFonts w:cs="Times New Roman"/>
                      <w:b/>
                      <w:sz w:val="26"/>
                      <w:szCs w:val="26"/>
                    </w:rPr>
                    <w:t>TỈNH NINH THUẬN</w:t>
                  </w:r>
                </w:p>
              </w:tc>
              <w:tc>
                <w:tcPr>
                  <w:tcW w:w="6521" w:type="dxa"/>
                  <w:shd w:val="clear" w:color="auto" w:fill="auto"/>
                </w:tcPr>
                <w:p w:rsidR="00C276A9" w:rsidRPr="00C012E1" w:rsidRDefault="00C276A9" w:rsidP="00A3147F">
                  <w:pPr>
                    <w:spacing w:line="324" w:lineRule="exact"/>
                    <w:jc w:val="center"/>
                    <w:rPr>
                      <w:rFonts w:cs="Times New Roman"/>
                      <w:b/>
                      <w:sz w:val="26"/>
                      <w:szCs w:val="26"/>
                    </w:rPr>
                  </w:pPr>
                  <w:r w:rsidRPr="00C012E1">
                    <w:rPr>
                      <w:rFonts w:cs="Times New Roman"/>
                      <w:b/>
                      <w:szCs w:val="26"/>
                    </w:rPr>
                    <w:t>Độc lập - Tự do - Hạnh phúc</w:t>
                  </w:r>
                </w:p>
              </w:tc>
            </w:tr>
            <w:tr w:rsidR="00C012E1" w:rsidRPr="00C012E1" w:rsidTr="00A3147F">
              <w:tc>
                <w:tcPr>
                  <w:tcW w:w="2877" w:type="dxa"/>
                  <w:shd w:val="clear" w:color="auto" w:fill="auto"/>
                </w:tcPr>
                <w:p w:rsidR="00C276A9" w:rsidRPr="00C012E1" w:rsidRDefault="00C276A9" w:rsidP="00A3147F">
                  <w:pPr>
                    <w:spacing w:line="324" w:lineRule="exact"/>
                    <w:jc w:val="center"/>
                    <w:rPr>
                      <w:rFonts w:cs="Times New Roman"/>
                      <w:sz w:val="26"/>
                      <w:szCs w:val="26"/>
                    </w:rPr>
                  </w:pPr>
                  <w:r w:rsidRPr="00C012E1">
                    <w:rPr>
                      <w:rFonts w:cs="Times New Roman"/>
                      <w:b/>
                      <w:noProof/>
                      <w:sz w:val="26"/>
                      <w:szCs w:val="26"/>
                    </w:rPr>
                    <mc:AlternateContent>
                      <mc:Choice Requires="wps">
                        <w:drawing>
                          <wp:anchor distT="0" distB="0" distL="114300" distR="114300" simplePos="0" relativeHeight="251661312" behindDoc="0" locked="0" layoutInCell="1" allowOverlap="1" wp14:anchorId="33990C1C" wp14:editId="11726671">
                            <wp:simplePos x="0" y="0"/>
                            <wp:positionH relativeFrom="column">
                              <wp:posOffset>449580</wp:posOffset>
                            </wp:positionH>
                            <wp:positionV relativeFrom="paragraph">
                              <wp:posOffset>28575</wp:posOffset>
                            </wp:positionV>
                            <wp:extent cx="727710" cy="0"/>
                            <wp:effectExtent l="11430" t="9525" r="13335"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2.25pt" to="92.7pt,2.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2Xb4EQIAACcEAAAOAAAAZHJzL2Uyb0RvYy54bWysU8uu2yAQ3VfqPyD2iR91XlacqypOurlt I93bDyCAY1QMCEicqOq/dyBxlNtuqqpe4IGZOZyZMyyfzp1EJ26d0KrC2TjFiCuqmVCHCn973Y7m GDlPFCNSK17hC3f4afX+3bI3Jc91qyXjFgGIcmVvKtx6b8okcbTlHXFjbbgCZ6NtRzxs7SFhlvSA 3skkT9Np0mvLjNWUOwen9dWJVxG/aTj1X5vGcY9khYGbj6uN6z6syWpJyoMlphX0RoP8A4uOCAWX 3qFq4gk6WvEHVCeo1U43fkx1l+imEZTHGqCaLP2tmpeWGB5rgeY4c2+T+3+w9MtpZ5FgFS4wUqQD iZ6F4igPnemNKyFgrXY21EbP6sU8a/rdIaXXLVEHHhm+XgykZSEjeZMSNs4A/r7/rBnEkKPXsU3n xnYBEhqAzlGNy10NfvaIwuEsn80y0IwOroSUQ56xzn/iukPBqLAEyhGXnJ6dDzxIOYSEa5TeCimj 1lKhvsKLST6JCU5LwYIzhDl72K+lRScSpiV+sSjwPIZZfVQsgrWcsM3N9kTIqw2XSxXwoBKgc7Ou 4/BjkS428828GBX5dDMq0roefdyui9F0m80m9Yd6va6zn4FaVpStYIyrwG4Yzaz4O+lvj+Q6VPfh vLcheYse+wVkh38kHaUM6l3nYK/ZZWcHiWEaY/Dt5YRxf9yD/fi+V78AAAD//wMAUEsDBBQABgAI AAAAIQBUWL9h2gAAAAYBAAAPAAAAZHJzL2Rvd25yZXYueG1sTM4xT8MwEAXgHYn/YB0SS0VtSgtV yKVCQDYWCoj1Gh9JRHxOY7cN/HpcFhif3undl69G16k9D6H1gnA5NaBYKm9bqRFeX8qLJagQSSx1 XhjhiwOsitOTnDLrD/LM+3WsVRqRkBFCE2OfaR2qhh2Fqe9ZUvfhB0cxxaHWdqBDGnednhlzrR21 kj401PN9w9XneucQQvnG2/J7Uk3M+1XtebZ9eHokxPOz8e4WVOQx/h3DkZ/oUCTTxu/EBtUh3Jgk jwjzBahjvVzMQW1+sy5y/Z9f/AAAAP//AwBQSwECLQAUAAYACAAAACEAtoM4kv4AAADhAQAAEwAA AAAAAAAAAAAAAAAAAAAAW0NvbnRlbnRfVHlwZXNdLnhtbFBLAQItABQABgAIAAAAIQA4/SH/1gAA AJQBAAALAAAAAAAAAAAAAAAAAC8BAABfcmVscy8ucmVsc1BLAQItABQABgAIAAAAIQDa2Xb4EQIA ACcEAAAOAAAAAAAAAAAAAAAAAC4CAABkcnMvZTJvRG9jLnhtbFBLAQItABQABgAIAAAAIQBUWL9h 2gAAAAYBAAAPAAAAAAAAAAAAAAAAAGsEAABkcnMvZG93bnJldi54bWxQSwUGAAAAAAQABADzAAAA cgUAAAAA "/>
                        </w:pict>
                      </mc:Fallback>
                    </mc:AlternateContent>
                  </w:r>
                </w:p>
                <w:p w:rsidR="00C276A9" w:rsidRPr="00C012E1" w:rsidRDefault="00C276A9" w:rsidP="00307A8D">
                  <w:pPr>
                    <w:spacing w:line="324" w:lineRule="exact"/>
                    <w:jc w:val="center"/>
                    <w:rPr>
                      <w:rFonts w:cs="Times New Roman"/>
                      <w:b/>
                      <w:sz w:val="26"/>
                      <w:szCs w:val="26"/>
                    </w:rPr>
                  </w:pPr>
                  <w:r w:rsidRPr="00C012E1">
                    <w:rPr>
                      <w:rFonts w:cs="Times New Roman"/>
                      <w:sz w:val="26"/>
                      <w:szCs w:val="26"/>
                    </w:rPr>
                    <w:t xml:space="preserve">Số:   </w:t>
                  </w:r>
                  <w:r w:rsidR="00307A8D" w:rsidRPr="00C012E1">
                    <w:rPr>
                      <w:rFonts w:cs="Times New Roman"/>
                      <w:sz w:val="26"/>
                      <w:szCs w:val="26"/>
                    </w:rPr>
                    <w:t xml:space="preserve">  </w:t>
                  </w:r>
                  <w:r w:rsidRPr="00C012E1">
                    <w:rPr>
                      <w:rFonts w:cs="Times New Roman"/>
                      <w:sz w:val="26"/>
                      <w:szCs w:val="26"/>
                    </w:rPr>
                    <w:t xml:space="preserve">      /BC-UBND</w:t>
                  </w:r>
                </w:p>
              </w:tc>
              <w:tc>
                <w:tcPr>
                  <w:tcW w:w="6521" w:type="dxa"/>
                  <w:shd w:val="clear" w:color="auto" w:fill="auto"/>
                </w:tcPr>
                <w:p w:rsidR="00C276A9" w:rsidRPr="00C012E1" w:rsidRDefault="00C276A9" w:rsidP="00A3147F">
                  <w:pPr>
                    <w:spacing w:line="324" w:lineRule="exact"/>
                    <w:jc w:val="center"/>
                    <w:rPr>
                      <w:rFonts w:cs="Times New Roman"/>
                      <w:i/>
                      <w:sz w:val="26"/>
                      <w:szCs w:val="26"/>
                    </w:rPr>
                  </w:pPr>
                  <w:r w:rsidRPr="00C012E1">
                    <w:rPr>
                      <w:rFonts w:cs="Times New Roman"/>
                      <w:b/>
                      <w:noProof/>
                      <w:sz w:val="26"/>
                      <w:szCs w:val="26"/>
                    </w:rPr>
                    <mc:AlternateContent>
                      <mc:Choice Requires="wps">
                        <w:drawing>
                          <wp:anchor distT="0" distB="0" distL="114300" distR="114300" simplePos="0" relativeHeight="251662336" behindDoc="0" locked="0" layoutInCell="1" allowOverlap="1" wp14:anchorId="55162028" wp14:editId="4CDC8003">
                            <wp:simplePos x="0" y="0"/>
                            <wp:positionH relativeFrom="column">
                              <wp:posOffset>957580</wp:posOffset>
                            </wp:positionH>
                            <wp:positionV relativeFrom="paragraph">
                              <wp:posOffset>33020</wp:posOffset>
                            </wp:positionV>
                            <wp:extent cx="2113915" cy="0"/>
                            <wp:effectExtent l="5080" t="13970" r="5080" b="508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pt,2.6pt" to="241.85pt,2.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o4W1WEgIAACgEAAAOAAAAZHJzL2Uyb0RvYy54bWysU8GO2jAQvVfqP1i+QxIIFCLCqkqgl22L tNsPMLZDrDq2ZRsCqvrvHRuC2PZSVc3BGXtmnt/MG6+ezp1EJ26d0KrE2TjFiCuqmVCHEn973Y4W GDlPFCNSK17iC3f4af3+3ao3BZ/oVkvGLQIQ5YrelLj13hRJ4mjLO+LG2nAFzkbbjnjY2kPCLOkB vZPJJE3nSa8tM1ZT7hyc1lcnXkf8puHUf20axz2SJQZuPq42rvuwJusVKQ6WmFbQGw3yDyw6IhRc eoeqiSfoaMUfUJ2gVjvd+DHVXaKbRlAea4BqsvS3al5aYnisBZrjzL1N7v/B0i+nnUWClXiKkSId SPQsFEfT0JneuAICKrWzoTZ6Vi/mWdPvDildtUQdeGT4ejGQloWM5E1K2DgD+Pv+s2YQQ45exzad G9sFSGgAOkc1Lnc1+NkjCoeTLJsusxlGdPAlpBgSjXX+E9cdCkaJJXCOwOT07HwgQoohJNyj9FZI GcWWCvUlXs4ms5jgtBQsOEOYs4d9JS06kTAu8YtVgecxzOqjYhGs5YRtbrYnQl5tuFyqgAelAJ2b dZ2HH8t0uVlsFvkon8w3ozyt69HHbZWP5tvsw6ye1lVVZz8DtSwvWsEYV4HdMJtZ/nfa317Jdaru 03lvQ/IWPfYLyA7/SDpqGeS7DsJes8vODhrDOMbg29MJ8/64B/vxga9/AQAA//8DAFBLAwQUAAYA CAAAACEARS43YdoAAAAHAQAADwAAAGRycy9kb3ducmV2LnhtbEyOwU7DMBBE70j8g7VIXKrWJqWl CnEqBOTGpQXEdZssSUS8TmO3DXw9Cxc4Ps1o5mXr0XXqSENoPVu4mhlQxKWvWq4tvDwX0xWoEJEr 7DyThU8KsM7PzzJMK3/iDR23sVYywiFFC02Mfap1KBtyGGa+J5bs3Q8Oo+BQ62rAk4y7TifGLLXD luWhwZ7uGyo/tgdnIRSvtC++JuXEvM1rT8n+4ekRrb28GO9uQUUa418ZfvRFHXJx2vkDV0F1wgsj 6tHCIgEl+fVqfgNq98s6z/R///wbAAD//wMAUEsBAi0AFAAGAAgAAAAhALaDOJL+AAAA4QEAABMA AAAAAAAAAAAAAAAAAAAAAFtDb250ZW50X1R5cGVzXS54bWxQSwECLQAUAAYACAAAACEAOP0h/9YA AACUAQAACwAAAAAAAAAAAAAAAAAvAQAAX3JlbHMvLnJlbHNQSwECLQAUAAYACAAAACEA6OFtVhIC AAAoBAAADgAAAAAAAAAAAAAAAAAuAgAAZHJzL2Uyb0RvYy54bWxQSwECLQAUAAYACAAAACEARS43 YdoAAAAHAQAADwAAAAAAAAAAAAAAAABsBAAAZHJzL2Rvd25yZXYueG1sUEsFBgAAAAAEAAQA8wAA AHMFAAAAAA== "/>
                        </w:pict>
                      </mc:Fallback>
                    </mc:AlternateContent>
                  </w:r>
                  <w:r w:rsidRPr="00C012E1">
                    <w:rPr>
                      <w:rFonts w:cs="Times New Roman"/>
                      <w:i/>
                      <w:sz w:val="26"/>
                      <w:szCs w:val="26"/>
                    </w:rPr>
                    <w:t xml:space="preserve"> </w:t>
                  </w:r>
                </w:p>
                <w:p w:rsidR="00C276A9" w:rsidRPr="00C012E1" w:rsidRDefault="00C276A9" w:rsidP="009F2D0B">
                  <w:pPr>
                    <w:spacing w:line="324" w:lineRule="exact"/>
                    <w:jc w:val="center"/>
                    <w:rPr>
                      <w:rFonts w:cs="Times New Roman"/>
                      <w:b/>
                      <w:noProof/>
                      <w:sz w:val="26"/>
                      <w:szCs w:val="26"/>
                    </w:rPr>
                  </w:pPr>
                  <w:r w:rsidRPr="00C012E1">
                    <w:rPr>
                      <w:rFonts w:cs="Times New Roman"/>
                      <w:i/>
                      <w:sz w:val="26"/>
                      <w:szCs w:val="26"/>
                    </w:rPr>
                    <w:t xml:space="preserve">       Ninh Thuậ</w:t>
                  </w:r>
                  <w:r w:rsidR="00114F7E" w:rsidRPr="00C012E1">
                    <w:rPr>
                      <w:rFonts w:cs="Times New Roman"/>
                      <w:i/>
                      <w:sz w:val="26"/>
                      <w:szCs w:val="26"/>
                    </w:rPr>
                    <w:t xml:space="preserve">n, ngày </w:t>
                  </w:r>
                  <w:r w:rsidR="00307A8D" w:rsidRPr="00C012E1">
                    <w:rPr>
                      <w:rFonts w:cs="Times New Roman"/>
                      <w:i/>
                      <w:sz w:val="26"/>
                      <w:szCs w:val="26"/>
                    </w:rPr>
                    <w:t xml:space="preserve">   </w:t>
                  </w:r>
                  <w:r w:rsidR="00114F7E" w:rsidRPr="00C012E1">
                    <w:rPr>
                      <w:rFonts w:cs="Times New Roman"/>
                      <w:i/>
                      <w:sz w:val="26"/>
                      <w:szCs w:val="26"/>
                    </w:rPr>
                    <w:t xml:space="preserve">  tháng </w:t>
                  </w:r>
                  <w:r w:rsidR="009F2D0B">
                    <w:rPr>
                      <w:rFonts w:cs="Times New Roman"/>
                      <w:i/>
                      <w:sz w:val="26"/>
                      <w:szCs w:val="26"/>
                    </w:rPr>
                    <w:t xml:space="preserve">   </w:t>
                  </w:r>
                  <w:r w:rsidRPr="00C012E1">
                    <w:rPr>
                      <w:rFonts w:cs="Times New Roman"/>
                      <w:i/>
                      <w:sz w:val="26"/>
                      <w:szCs w:val="26"/>
                    </w:rPr>
                    <w:t xml:space="preserve"> năm 2022</w:t>
                  </w:r>
                </w:p>
              </w:tc>
            </w:tr>
            <w:tr w:rsidR="00C012E1" w:rsidRPr="00C012E1" w:rsidTr="00A3147F">
              <w:tc>
                <w:tcPr>
                  <w:tcW w:w="2877" w:type="dxa"/>
                  <w:shd w:val="clear" w:color="auto" w:fill="auto"/>
                </w:tcPr>
                <w:p w:rsidR="00C276A9" w:rsidRPr="00C012E1" w:rsidRDefault="00C276A9" w:rsidP="00A3147F">
                  <w:pPr>
                    <w:spacing w:line="324" w:lineRule="exact"/>
                    <w:jc w:val="center"/>
                    <w:rPr>
                      <w:rFonts w:cs="Times New Roman"/>
                      <w:noProof/>
                      <w:sz w:val="26"/>
                      <w:szCs w:val="26"/>
                    </w:rPr>
                  </w:pPr>
                </w:p>
              </w:tc>
              <w:tc>
                <w:tcPr>
                  <w:tcW w:w="6521" w:type="dxa"/>
                  <w:shd w:val="clear" w:color="auto" w:fill="auto"/>
                </w:tcPr>
                <w:p w:rsidR="00C276A9" w:rsidRPr="00C012E1" w:rsidRDefault="00C276A9" w:rsidP="00A3147F">
                  <w:pPr>
                    <w:spacing w:line="324" w:lineRule="exact"/>
                    <w:jc w:val="center"/>
                    <w:rPr>
                      <w:rFonts w:cs="Times New Roman"/>
                      <w:b/>
                      <w:noProof/>
                      <w:sz w:val="26"/>
                      <w:szCs w:val="26"/>
                    </w:rPr>
                  </w:pPr>
                </w:p>
              </w:tc>
            </w:tr>
          </w:tbl>
          <w:p w:rsidR="00C002B0" w:rsidRPr="00C012E1" w:rsidRDefault="00C002B0" w:rsidP="005B72CF">
            <w:pPr>
              <w:spacing w:line="324" w:lineRule="exact"/>
              <w:jc w:val="center"/>
              <w:rPr>
                <w:rFonts w:cs="Times New Roman"/>
                <w:b/>
                <w:sz w:val="26"/>
                <w:szCs w:val="26"/>
              </w:rPr>
            </w:pPr>
          </w:p>
        </w:tc>
        <w:tc>
          <w:tcPr>
            <w:tcW w:w="222" w:type="dxa"/>
            <w:shd w:val="clear" w:color="auto" w:fill="auto"/>
          </w:tcPr>
          <w:p w:rsidR="00C002B0" w:rsidRPr="00C012E1" w:rsidRDefault="00C002B0" w:rsidP="005B72CF">
            <w:pPr>
              <w:spacing w:line="324" w:lineRule="exact"/>
              <w:jc w:val="center"/>
              <w:rPr>
                <w:rFonts w:cs="Times New Roman"/>
                <w:b/>
                <w:sz w:val="26"/>
                <w:szCs w:val="26"/>
              </w:rPr>
            </w:pPr>
          </w:p>
        </w:tc>
      </w:tr>
    </w:tbl>
    <w:p w:rsidR="00442056" w:rsidRPr="00C012E1" w:rsidRDefault="00442056" w:rsidP="001D3601">
      <w:pPr>
        <w:pStyle w:val="Heading3"/>
        <w:spacing w:line="324" w:lineRule="exact"/>
        <w:jc w:val="center"/>
        <w:rPr>
          <w:b/>
          <w:color w:val="auto"/>
        </w:rPr>
      </w:pPr>
    </w:p>
    <w:p w:rsidR="00C002B0" w:rsidRPr="00C012E1" w:rsidRDefault="00C002B0" w:rsidP="001D3601">
      <w:pPr>
        <w:pStyle w:val="Heading3"/>
        <w:spacing w:line="324" w:lineRule="exact"/>
        <w:jc w:val="center"/>
        <w:rPr>
          <w:b/>
          <w:color w:val="auto"/>
          <w:lang w:val="en-US"/>
        </w:rPr>
      </w:pPr>
      <w:r w:rsidRPr="00C012E1">
        <w:rPr>
          <w:b/>
          <w:color w:val="auto"/>
          <w:lang w:val="vi-VN"/>
        </w:rPr>
        <w:t>BÁO CÁO</w:t>
      </w:r>
    </w:p>
    <w:p w:rsidR="00C002B0" w:rsidRPr="00C012E1" w:rsidRDefault="00C002B0" w:rsidP="001D3601">
      <w:pPr>
        <w:pStyle w:val="Heading2"/>
        <w:spacing w:line="324" w:lineRule="exact"/>
        <w:ind w:right="-57"/>
        <w:rPr>
          <w:rFonts w:ascii="Times New Roman" w:hAnsi="Times New Roman"/>
          <w:sz w:val="28"/>
          <w:szCs w:val="28"/>
          <w:lang w:val="vi-VN"/>
        </w:rPr>
      </w:pPr>
      <w:r w:rsidRPr="00C012E1">
        <w:rPr>
          <w:rFonts w:ascii="Times New Roman" w:hAnsi="Times New Roman"/>
          <w:sz w:val="28"/>
          <w:szCs w:val="28"/>
          <w:lang w:val="vi-VN"/>
        </w:rPr>
        <w:t xml:space="preserve">Tình hình kinh tế-xã hội tháng </w:t>
      </w:r>
      <w:r w:rsidR="00307A8D" w:rsidRPr="00C012E1">
        <w:rPr>
          <w:rFonts w:ascii="Times New Roman" w:hAnsi="Times New Roman"/>
          <w:sz w:val="28"/>
          <w:szCs w:val="28"/>
          <w:lang w:val="en-US"/>
        </w:rPr>
        <w:t>4</w:t>
      </w:r>
      <w:r w:rsidRPr="00C012E1">
        <w:rPr>
          <w:rFonts w:ascii="Times New Roman" w:hAnsi="Times New Roman"/>
          <w:sz w:val="28"/>
          <w:szCs w:val="28"/>
          <w:lang w:val="vi-VN"/>
        </w:rPr>
        <w:t xml:space="preserve"> năm 202</w:t>
      </w:r>
      <w:r w:rsidR="00953D79" w:rsidRPr="00C012E1">
        <w:rPr>
          <w:rFonts w:ascii="Times New Roman" w:hAnsi="Times New Roman"/>
          <w:sz w:val="28"/>
          <w:szCs w:val="28"/>
          <w:lang w:val="vi-VN"/>
        </w:rPr>
        <w:t>2</w:t>
      </w:r>
    </w:p>
    <w:p w:rsidR="00C002B0" w:rsidRPr="00C012E1" w:rsidRDefault="00C002B0" w:rsidP="001D3601">
      <w:pPr>
        <w:pStyle w:val="Heading2"/>
        <w:spacing w:line="324" w:lineRule="exact"/>
        <w:ind w:right="-57"/>
        <w:rPr>
          <w:rFonts w:ascii="Times New Roman" w:hAnsi="Times New Roman"/>
          <w:sz w:val="28"/>
          <w:szCs w:val="28"/>
          <w:lang w:val="vi-VN"/>
        </w:rPr>
      </w:pPr>
      <w:r w:rsidRPr="00C012E1">
        <w:rPr>
          <w:rFonts w:ascii="Times New Roman" w:hAnsi="Times New Roman"/>
          <w:sz w:val="28"/>
          <w:szCs w:val="28"/>
          <w:lang w:val="vi-VN"/>
        </w:rPr>
        <w:t xml:space="preserve">và nhiệm vụ trọng tâm tháng </w:t>
      </w:r>
      <w:r w:rsidR="00307A8D" w:rsidRPr="00C012E1">
        <w:rPr>
          <w:rFonts w:ascii="Times New Roman" w:hAnsi="Times New Roman"/>
          <w:sz w:val="28"/>
          <w:szCs w:val="28"/>
          <w:lang w:val="vi-VN"/>
        </w:rPr>
        <w:t>5</w:t>
      </w:r>
      <w:r w:rsidRPr="00C012E1">
        <w:rPr>
          <w:rFonts w:ascii="Times New Roman" w:hAnsi="Times New Roman"/>
          <w:sz w:val="28"/>
          <w:szCs w:val="28"/>
          <w:lang w:val="vi-VN"/>
        </w:rPr>
        <w:t xml:space="preserve"> năm 202</w:t>
      </w:r>
      <w:r w:rsidR="00953D79" w:rsidRPr="00C012E1">
        <w:rPr>
          <w:rFonts w:ascii="Times New Roman" w:hAnsi="Times New Roman"/>
          <w:sz w:val="28"/>
          <w:szCs w:val="28"/>
          <w:lang w:val="vi-VN"/>
        </w:rPr>
        <w:t>2</w:t>
      </w:r>
    </w:p>
    <w:p w:rsidR="00C002B0" w:rsidRPr="00C012E1" w:rsidRDefault="00C5792F" w:rsidP="001D3601">
      <w:pPr>
        <w:spacing w:line="324" w:lineRule="exact"/>
        <w:ind w:firstLine="709"/>
        <w:jc w:val="both"/>
        <w:rPr>
          <w:rFonts w:cs="Times New Roman"/>
          <w:sz w:val="10"/>
          <w:szCs w:val="28"/>
          <w:lang w:val="vi-VN"/>
        </w:rPr>
      </w:pPr>
      <w:r w:rsidRPr="00C012E1">
        <w:rPr>
          <w:rFonts w:cs="Times New Roman"/>
          <w:noProof/>
          <w:sz w:val="10"/>
          <w:szCs w:val="28"/>
        </w:rPr>
        <mc:AlternateContent>
          <mc:Choice Requires="wps">
            <w:drawing>
              <wp:anchor distT="0" distB="0" distL="114300" distR="114300" simplePos="0" relativeHeight="251658240" behindDoc="0" locked="0" layoutInCell="1" allowOverlap="1" wp14:anchorId="0EB359C3" wp14:editId="11875147">
                <wp:simplePos x="0" y="0"/>
                <wp:positionH relativeFrom="column">
                  <wp:posOffset>2495550</wp:posOffset>
                </wp:positionH>
                <wp:positionV relativeFrom="paragraph">
                  <wp:posOffset>29845</wp:posOffset>
                </wp:positionV>
                <wp:extent cx="1095375" cy="0"/>
                <wp:effectExtent l="0" t="0" r="952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96.5pt;margin-top:2.35pt;width:8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HSTSuHgIAADsEAAAOAAAAZHJzL2Uyb0RvYy54bWysU82O2yAQvlfqOyDuie2sk02sOKuVnfSy bSPt9gEIYBsVAwISJ6r67h3Ij7LtparqAx6YmW+++Vs+HXuJDtw6oVWJs3GKEVdUM6HaEn9724zm GDlPFCNSK17iE3f4afXxw3IwBZ/oTkvGLQIQ5YrBlLjz3hRJ4mjHe+LG2nAFykbbnni42jZhlgyA 3stkkqazZNCWGaspdw5e67MSryJ+03DqvzaN4x7JEgM3H08bz104k9WSFK0lphP0QoP8A4ueCAVB b1A18QTtrfgDqhfUaqcbP6a6T3TTCMpjDpBNlv6WzWtHDI+5QHGcuZXJ/T9Y+uWwtUiwEk8wUqSH Fj3vvY6RUR7KMxhXgFWltjYkSI/q1bxo+t0hpauOqJZH47eTAd8seCTvXMLFGQiyGz5rBjYE8GOt jo3tAyRUAR1jS063lvCjRxQes3QxfXicYkSvuoQUV0djnf/EdY+CUGLnLRFt5yutFDRe2yyGIYcX 5wMtUlwdQlSlN0LK2H+p0FDixXQyjQ5OS8GCMpg52+4qadGBhAmKX8wRNPdmVu8Vi2AdJ2x9kT0R 8ixDcKkCHiQGdC7SeUR+LNLFer6e56N8MluP8rSuR8+bKh/NNtnjtH6oq6rOfgZqWV50gjGuArvr uGb5343DZXHOg3Yb2FsZkvfosV5A9vqPpGNnQzPPY7HT7LS1147DhEbjyzaFFbi/g3y/86tfAAAA //8DAFBLAwQUAAYACAAAACEAzcBBH9wAAAAHAQAADwAAAGRycy9kb3ducmV2LnhtbEyPwU7DMBBE 70j8g7VIXBB12pJCQzZVhcSBI20lrm68JIF4HcVOE/r1LFzgOJrRzJt8M7lWnagPjWeE+SwBRVx6 23CFcNg/3z6ACtGwNa1nQviiAJvi8iI3mfUjv9JpFyslJRwyg1DH2GVah7ImZ8LMd8TivfvemSiy r7TtzSjlrtWLJFlpZxqWhdp09FRT+bkbHAKFIZ0n27WrDi/n8eZtcf4Yuz3i9dW0fQQVaYp/YfjB F3QohOnoB7ZBtQjL9VK+RIS7e1Dip6s0BXX81brI9X/+4hsAAP//AwBQSwECLQAUAAYACAAAACEA toM4kv4AAADhAQAAEwAAAAAAAAAAAAAAAAAAAAAAW0NvbnRlbnRfVHlwZXNdLnhtbFBLAQItABQA BgAIAAAAIQA4/SH/1gAAAJQBAAALAAAAAAAAAAAAAAAAAC8BAABfcmVscy8ucmVsc1BLAQItABQA BgAIAAAAIQBHSTSuHgIAADsEAAAOAAAAAAAAAAAAAAAAAC4CAABkcnMvZTJvRG9jLnhtbFBLAQIt ABQABgAIAAAAIQDNwEEf3AAAAAcBAAAPAAAAAAAAAAAAAAAAAHgEAABkcnMvZG93bnJldi54bWxQ SwUGAAAAAAQABADzAAAAgQUAAAAA "/>
            </w:pict>
          </mc:Fallback>
        </mc:AlternateContent>
      </w:r>
    </w:p>
    <w:p w:rsidR="00BF664D" w:rsidRPr="00C012E1" w:rsidRDefault="00BF664D" w:rsidP="007A74C0">
      <w:pPr>
        <w:keepNext/>
        <w:widowControl w:val="0"/>
        <w:spacing w:before="240"/>
        <w:ind w:firstLine="720"/>
        <w:jc w:val="both"/>
        <w:rPr>
          <w:lang w:val="vi-VN"/>
        </w:rPr>
      </w:pPr>
      <w:r w:rsidRPr="00C012E1">
        <w:rPr>
          <w:rFonts w:cs="Times New Roman"/>
          <w:szCs w:val="28"/>
          <w:lang w:val="vi-VN"/>
        </w:rPr>
        <w:t xml:space="preserve">Tháng 4/2022, </w:t>
      </w:r>
      <w:r w:rsidR="00F33EC8" w:rsidRPr="00C012E1">
        <w:rPr>
          <w:rFonts w:cs="Times New Roman"/>
          <w:szCs w:val="28"/>
          <w:lang w:val="vi-VN"/>
        </w:rPr>
        <w:t>diễn ra các hoạt độ</w:t>
      </w:r>
      <w:r w:rsidR="000603A9" w:rsidRPr="00C012E1">
        <w:rPr>
          <w:rFonts w:cs="Times New Roman"/>
          <w:szCs w:val="28"/>
          <w:lang w:val="vi-VN"/>
        </w:rPr>
        <w:t>ng</w:t>
      </w:r>
      <w:r w:rsidR="00F33EC8" w:rsidRPr="00C012E1">
        <w:rPr>
          <w:lang w:val="vi-VN"/>
        </w:rPr>
        <w:t>, sự kiện kỷ niệm 30 năm Ngày tái lập tỉnh</w:t>
      </w:r>
      <w:r w:rsidR="002A6FD6" w:rsidRPr="00C012E1">
        <w:rPr>
          <w:lang w:val="vi-VN"/>
        </w:rPr>
        <w:t xml:space="preserve">, </w:t>
      </w:r>
      <w:r w:rsidR="00F33EC8" w:rsidRPr="00C012E1">
        <w:rPr>
          <w:lang w:val="vi-VN"/>
        </w:rPr>
        <w:t>gắn với 47 năm Ngày giải phóng tỉnh Ninh Thuậ</w:t>
      </w:r>
      <w:r w:rsidR="00E279B3" w:rsidRPr="00C012E1">
        <w:rPr>
          <w:lang w:val="vi-VN"/>
        </w:rPr>
        <w:t>n</w:t>
      </w:r>
      <w:r w:rsidR="00F33EC8" w:rsidRPr="00C012E1">
        <w:rPr>
          <w:lang w:val="vi-VN"/>
        </w:rPr>
        <w:t>, giải phóng miền Nam thống nhất đất nướ</w:t>
      </w:r>
      <w:r w:rsidR="00E279B3" w:rsidRPr="00C012E1">
        <w:rPr>
          <w:lang w:val="vi-VN"/>
        </w:rPr>
        <w:t>c</w:t>
      </w:r>
      <w:r w:rsidR="000603A9" w:rsidRPr="00C012E1">
        <w:rPr>
          <w:lang w:val="vi-VN"/>
        </w:rPr>
        <w:t xml:space="preserve">; </w:t>
      </w:r>
      <w:r w:rsidR="00A9472D" w:rsidRPr="00C012E1">
        <w:rPr>
          <w:rFonts w:cs="Times New Roman"/>
          <w:szCs w:val="28"/>
          <w:lang w:val="pl-PL"/>
        </w:rPr>
        <w:t>c</w:t>
      </w:r>
      <w:r w:rsidR="00A9472D" w:rsidRPr="00C012E1">
        <w:rPr>
          <w:rFonts w:cs="Times New Roman"/>
          <w:szCs w:val="28"/>
          <w:lang w:val="nl-NL"/>
        </w:rPr>
        <w:t xml:space="preserve">ác cấp, các ngành, địa phương </w:t>
      </w:r>
      <w:r w:rsidR="00A9472D" w:rsidRPr="00C012E1">
        <w:rPr>
          <w:szCs w:val="28"/>
          <w:lang w:val="vi-VN"/>
        </w:rPr>
        <w:t>đoàn kết, quyết tâm</w:t>
      </w:r>
      <w:r w:rsidR="00C84FCE" w:rsidRPr="00C012E1">
        <w:rPr>
          <w:szCs w:val="28"/>
          <w:lang w:val="vi-VN"/>
        </w:rPr>
        <w:t xml:space="preserve"> </w:t>
      </w:r>
      <w:r w:rsidR="00C85C4D" w:rsidRPr="00C012E1">
        <w:rPr>
          <w:szCs w:val="28"/>
          <w:lang w:val="vi-VN"/>
        </w:rPr>
        <w:t xml:space="preserve">thực hiện </w:t>
      </w:r>
      <w:r w:rsidR="00C85C4D" w:rsidRPr="00C012E1">
        <w:rPr>
          <w:rFonts w:cs="Times New Roman"/>
          <w:szCs w:val="28"/>
          <w:lang w:val="nl-NL"/>
        </w:rPr>
        <w:t>các nhiệm vụ trọng tâm, đột phá của từng ngành</w:t>
      </w:r>
      <w:r w:rsidR="00486F82" w:rsidRPr="00C012E1">
        <w:rPr>
          <w:rFonts w:cs="Times New Roman"/>
          <w:szCs w:val="28"/>
          <w:lang w:val="nl-NL"/>
        </w:rPr>
        <w:t xml:space="preserve"> </w:t>
      </w:r>
      <w:r w:rsidR="00C85C4D" w:rsidRPr="00C012E1">
        <w:rPr>
          <w:rStyle w:val="FootnoteReference"/>
          <w:rFonts w:cs="Times New Roman"/>
          <w:szCs w:val="28"/>
          <w:lang w:val="nl-NL"/>
        </w:rPr>
        <w:footnoteReference w:id="1"/>
      </w:r>
      <w:r w:rsidR="00C85C4D" w:rsidRPr="00C012E1">
        <w:rPr>
          <w:rFonts w:cs="Times New Roman"/>
          <w:szCs w:val="28"/>
          <w:lang w:val="nl-NL"/>
        </w:rPr>
        <w:t xml:space="preserve">; </w:t>
      </w:r>
      <w:r w:rsidR="00A9472D" w:rsidRPr="00C012E1">
        <w:rPr>
          <w:szCs w:val="28"/>
          <w:lang w:val="vi-VN"/>
        </w:rPr>
        <w:t xml:space="preserve">triển khai thực hiện nghiêm túc, quyết liệt </w:t>
      </w:r>
      <w:r w:rsidR="00C84FCE" w:rsidRPr="00C012E1">
        <w:rPr>
          <w:rFonts w:cs="Times New Roman"/>
          <w:szCs w:val="28"/>
          <w:lang w:val="pl-PL"/>
        </w:rPr>
        <w:t>Kế hoạch số 829/KH-UBND</w:t>
      </w:r>
      <w:r w:rsidR="00486F82" w:rsidRPr="00C012E1">
        <w:rPr>
          <w:rFonts w:cs="Times New Roman"/>
          <w:szCs w:val="28"/>
          <w:lang w:val="pl-PL"/>
        </w:rPr>
        <w:t xml:space="preserve"> </w:t>
      </w:r>
      <w:r w:rsidR="00B628AA" w:rsidRPr="00C012E1">
        <w:rPr>
          <w:shd w:val="clear" w:color="auto" w:fill="FFFFFF"/>
          <w:lang w:val="vi-VN"/>
        </w:rPr>
        <w:t>ngày 02/3/2022 của UBND tỉnh về triển khai thực hiện Nghị quyết số 11/NQ-CP ngày 30/01/2022 của Chính phủ về Chương trình phục hồi và phát triển kinh tế-xã hội và triển khai Nghị quyết số 43/2022/QH15 của Quốc hội về chính sách tài khóa, tiền tệ hỗ trợ Chương trình</w:t>
      </w:r>
      <w:r w:rsidR="00971524" w:rsidRPr="00C012E1">
        <w:rPr>
          <w:rFonts w:cs="Times New Roman"/>
          <w:szCs w:val="28"/>
          <w:lang w:val="pl-PL"/>
        </w:rPr>
        <w:t xml:space="preserve">; </w:t>
      </w:r>
      <w:r w:rsidR="00B628AA" w:rsidRPr="00C012E1">
        <w:rPr>
          <w:lang w:val="vi-VN"/>
        </w:rPr>
        <w:t>tập trung tháo gỡ khó khăn cho doanh nghiệp, từng bước phục hồi, phát triển hoạt động sản xuất, kinh doanh;</w:t>
      </w:r>
      <w:r w:rsidR="004F085F" w:rsidRPr="00C012E1">
        <w:rPr>
          <w:szCs w:val="28"/>
          <w:lang w:val="vi-VN" w:eastAsia="vi-VN"/>
        </w:rPr>
        <w:t xml:space="preserve"> </w:t>
      </w:r>
      <w:r w:rsidR="00971524" w:rsidRPr="00C012E1">
        <w:rPr>
          <w:lang w:val="vi-VN"/>
        </w:rPr>
        <w:t>bảo đảm an sinh xã hội và đời sống của người dân.</w:t>
      </w:r>
      <w:r w:rsidR="002F66FA" w:rsidRPr="00C012E1">
        <w:rPr>
          <w:lang w:val="vi-VN"/>
        </w:rPr>
        <w:t xml:space="preserve"> Kết quả</w:t>
      </w:r>
      <w:r w:rsidR="00C84FCE" w:rsidRPr="00C012E1">
        <w:rPr>
          <w:lang w:val="vi-VN"/>
        </w:rPr>
        <w:t xml:space="preserve"> </w:t>
      </w:r>
      <w:r w:rsidR="004F085F" w:rsidRPr="00C012E1">
        <w:rPr>
          <w:rFonts w:cs="Times New Roman"/>
          <w:szCs w:val="28"/>
          <w:lang w:val="pl-PL"/>
        </w:rPr>
        <w:t xml:space="preserve">kinh tế-xã hội tháng 4/2022 như sau: </w:t>
      </w:r>
    </w:p>
    <w:p w:rsidR="00C002B0" w:rsidRPr="00C012E1" w:rsidRDefault="00C002B0" w:rsidP="00E279B3">
      <w:pPr>
        <w:spacing w:before="120"/>
        <w:ind w:firstLine="720"/>
        <w:jc w:val="both"/>
        <w:rPr>
          <w:rFonts w:cs="Times New Roman"/>
          <w:b/>
          <w:szCs w:val="28"/>
          <w:lang w:val="pl-PL"/>
        </w:rPr>
      </w:pPr>
      <w:r w:rsidRPr="00C012E1">
        <w:rPr>
          <w:rFonts w:cs="Times New Roman"/>
          <w:b/>
          <w:szCs w:val="28"/>
          <w:lang w:val="pl-PL"/>
        </w:rPr>
        <w:t>I. Tình hình kinh tế-xã</w:t>
      </w:r>
      <w:r w:rsidR="00847C95" w:rsidRPr="00C012E1">
        <w:rPr>
          <w:rFonts w:cs="Times New Roman"/>
          <w:b/>
          <w:szCs w:val="28"/>
          <w:lang w:val="pl-PL"/>
        </w:rPr>
        <w:t xml:space="preserve"> </w:t>
      </w:r>
      <w:r w:rsidRPr="00C012E1">
        <w:rPr>
          <w:rFonts w:cs="Times New Roman"/>
          <w:b/>
          <w:szCs w:val="28"/>
          <w:lang w:val="pl-PL"/>
        </w:rPr>
        <w:t xml:space="preserve">hội tháng </w:t>
      </w:r>
      <w:r w:rsidR="00307A8D" w:rsidRPr="00C012E1">
        <w:rPr>
          <w:rFonts w:cs="Times New Roman"/>
          <w:b/>
          <w:szCs w:val="28"/>
          <w:lang w:val="pl-PL"/>
        </w:rPr>
        <w:t>4</w:t>
      </w:r>
      <w:r w:rsidR="00B95169" w:rsidRPr="00C012E1">
        <w:rPr>
          <w:rFonts w:cs="Times New Roman"/>
          <w:b/>
          <w:szCs w:val="28"/>
          <w:lang w:val="pl-PL"/>
        </w:rPr>
        <w:t>/</w:t>
      </w:r>
      <w:r w:rsidRPr="00C012E1">
        <w:rPr>
          <w:rFonts w:cs="Times New Roman"/>
          <w:b/>
          <w:szCs w:val="28"/>
          <w:lang w:val="pl-PL"/>
        </w:rPr>
        <w:t>202</w:t>
      </w:r>
      <w:r w:rsidR="005E24EA" w:rsidRPr="00C012E1">
        <w:rPr>
          <w:rFonts w:cs="Times New Roman"/>
          <w:b/>
          <w:szCs w:val="28"/>
          <w:lang w:val="pl-PL"/>
        </w:rPr>
        <w:t>2</w:t>
      </w:r>
    </w:p>
    <w:p w:rsidR="001A7D50" w:rsidRPr="00C012E1" w:rsidRDefault="00C002B0" w:rsidP="00E279B3">
      <w:pPr>
        <w:pStyle w:val="ListParagraph"/>
        <w:spacing w:before="120" w:beforeAutospacing="0" w:after="0" w:afterAutospacing="0"/>
        <w:ind w:firstLine="720"/>
        <w:jc w:val="both"/>
        <w:rPr>
          <w:b/>
          <w:bCs/>
          <w:iCs/>
          <w:sz w:val="28"/>
          <w:szCs w:val="28"/>
          <w:lang w:val="pl-PL"/>
        </w:rPr>
      </w:pPr>
      <w:r w:rsidRPr="00C012E1">
        <w:rPr>
          <w:b/>
          <w:bCs/>
          <w:sz w:val="28"/>
          <w:szCs w:val="28"/>
          <w:lang w:val="pl-PL"/>
        </w:rPr>
        <w:t>1. Sản xuất nông, lâm nghiệp và thủy sản:</w:t>
      </w:r>
      <w:r w:rsidR="001A7D50" w:rsidRPr="00C012E1">
        <w:rPr>
          <w:i/>
          <w:sz w:val="28"/>
          <w:szCs w:val="28"/>
          <w:lang w:val="pl-PL"/>
        </w:rPr>
        <w:t xml:space="preserve"> </w:t>
      </w:r>
    </w:p>
    <w:p w:rsidR="00307A8D" w:rsidRPr="00C012E1" w:rsidRDefault="005A265E" w:rsidP="00975F34">
      <w:pPr>
        <w:spacing w:before="120"/>
        <w:ind w:firstLine="720"/>
        <w:jc w:val="both"/>
        <w:rPr>
          <w:rFonts w:cs="Times New Roman"/>
          <w:szCs w:val="28"/>
          <w:lang w:val="nl-NL"/>
        </w:rPr>
      </w:pPr>
      <w:r w:rsidRPr="00C012E1">
        <w:rPr>
          <w:rFonts w:eastAsia="Times New Roman" w:cs="Times New Roman"/>
          <w:szCs w:val="28"/>
          <w:lang w:val="is-IS"/>
        </w:rPr>
        <w:t xml:space="preserve">- </w:t>
      </w:r>
      <w:r w:rsidRPr="00C012E1">
        <w:rPr>
          <w:rFonts w:eastAsia="Times New Roman" w:cs="Times New Roman"/>
          <w:i/>
          <w:szCs w:val="28"/>
          <w:lang w:val="is-IS"/>
        </w:rPr>
        <w:t>Nông nghiệp</w:t>
      </w:r>
      <w:r w:rsidRPr="00C012E1">
        <w:rPr>
          <w:rFonts w:eastAsia="Times New Roman" w:cs="Times New Roman"/>
          <w:szCs w:val="28"/>
          <w:lang w:val="is-IS"/>
        </w:rPr>
        <w:t xml:space="preserve">: </w:t>
      </w:r>
      <w:r w:rsidR="001E727F" w:rsidRPr="00C012E1">
        <w:rPr>
          <w:rFonts w:eastAsia="Times New Roman" w:cs="Times New Roman"/>
          <w:szCs w:val="28"/>
          <w:lang w:val="is-IS"/>
        </w:rPr>
        <w:t xml:space="preserve">Tập trung </w:t>
      </w:r>
      <w:r w:rsidR="00307A8D" w:rsidRPr="00C012E1">
        <w:rPr>
          <w:szCs w:val="28"/>
          <w:lang w:val="pt-BR"/>
        </w:rPr>
        <w:t xml:space="preserve">thu hoạch vụ Đông Xuân </w:t>
      </w:r>
      <w:r w:rsidR="001E727F" w:rsidRPr="00C012E1">
        <w:rPr>
          <w:szCs w:val="28"/>
          <w:lang w:val="pt-BR"/>
        </w:rPr>
        <w:t xml:space="preserve">đạt </w:t>
      </w:r>
      <w:r w:rsidR="001E727F" w:rsidRPr="00C012E1">
        <w:rPr>
          <w:rFonts w:eastAsia="Times New Roman"/>
          <w:lang w:val="pl-PL"/>
        </w:rPr>
        <w:t>31.002,7</w:t>
      </w:r>
      <w:r w:rsidR="005A2BA6">
        <w:rPr>
          <w:rFonts w:eastAsia="Times New Roman"/>
          <w:lang w:val="pl-PL"/>
        </w:rPr>
        <w:t xml:space="preserve"> </w:t>
      </w:r>
      <w:r w:rsidR="001E727F" w:rsidRPr="00C012E1">
        <w:rPr>
          <w:rFonts w:eastAsia="Times New Roman"/>
          <w:lang w:val="pl-PL"/>
        </w:rPr>
        <w:t xml:space="preserve">ha </w:t>
      </w:r>
      <w:r w:rsidR="00272797" w:rsidRPr="00C012E1">
        <w:rPr>
          <w:rStyle w:val="FootnoteReference"/>
          <w:szCs w:val="28"/>
          <w:lang w:val="is-IS"/>
        </w:rPr>
        <w:footnoteReference w:id="2"/>
      </w:r>
      <w:r w:rsidR="00125850" w:rsidRPr="00C012E1">
        <w:rPr>
          <w:szCs w:val="28"/>
          <w:lang w:val="is-IS"/>
        </w:rPr>
        <w:t>,</w:t>
      </w:r>
      <w:r w:rsidR="00307A8D" w:rsidRPr="00C012E1">
        <w:rPr>
          <w:szCs w:val="28"/>
          <w:lang w:val="is-IS"/>
        </w:rPr>
        <w:t xml:space="preserve"> </w:t>
      </w:r>
      <w:r w:rsidR="001E727F" w:rsidRPr="00C012E1">
        <w:rPr>
          <w:szCs w:val="28"/>
          <w:lang w:val="is-IS"/>
        </w:rPr>
        <w:t xml:space="preserve">tăng 1,5% so cùng kỳ, </w:t>
      </w:r>
      <w:r w:rsidR="00307A8D" w:rsidRPr="00C012E1">
        <w:rPr>
          <w:szCs w:val="28"/>
          <w:lang w:val="is-IS"/>
        </w:rPr>
        <w:t>vượt 0,2% kế hoạ</w:t>
      </w:r>
      <w:r w:rsidR="00272797" w:rsidRPr="00C012E1">
        <w:rPr>
          <w:szCs w:val="28"/>
          <w:lang w:val="is-IS"/>
        </w:rPr>
        <w:t>ch</w:t>
      </w:r>
      <w:r w:rsidR="001E727F" w:rsidRPr="00C012E1">
        <w:rPr>
          <w:szCs w:val="28"/>
          <w:lang w:val="is-IS"/>
        </w:rPr>
        <w:t xml:space="preserve">; lượng nước các hồ chứa đang ở mức trung bình </w:t>
      </w:r>
      <w:r w:rsidR="001E727F" w:rsidRPr="00C012E1">
        <w:rPr>
          <w:rStyle w:val="FootnoteReference"/>
          <w:szCs w:val="28"/>
          <w:lang w:val="nl-NL"/>
        </w:rPr>
        <w:footnoteReference w:id="3"/>
      </w:r>
      <w:r w:rsidR="001E727F" w:rsidRPr="00C012E1">
        <w:rPr>
          <w:szCs w:val="28"/>
          <w:lang w:val="nl-NL"/>
        </w:rPr>
        <w:t>; tì</w:t>
      </w:r>
      <w:r w:rsidR="00307A8D" w:rsidRPr="00C012E1">
        <w:rPr>
          <w:szCs w:val="28"/>
          <w:lang w:val="is-IS"/>
        </w:rPr>
        <w:t>nh hình chăn nuôi trong tháng ổn đị</w:t>
      </w:r>
      <w:r w:rsidR="00125850" w:rsidRPr="00C012E1">
        <w:rPr>
          <w:szCs w:val="28"/>
          <w:lang w:val="is-IS"/>
        </w:rPr>
        <w:t>nh</w:t>
      </w:r>
      <w:r w:rsidR="00307A8D" w:rsidRPr="00C012E1">
        <w:rPr>
          <w:szCs w:val="28"/>
          <w:lang w:val="is-IS"/>
        </w:rPr>
        <w:t xml:space="preserve">, </w:t>
      </w:r>
      <w:r w:rsidR="001E727F" w:rsidRPr="00C012E1">
        <w:rPr>
          <w:szCs w:val="28"/>
          <w:lang w:val="is-IS"/>
        </w:rPr>
        <w:t xml:space="preserve">tổng đàn gia súc đạt 481.892 con </w:t>
      </w:r>
      <w:r w:rsidR="001E727F" w:rsidRPr="00C012E1">
        <w:rPr>
          <w:rStyle w:val="FootnoteReference"/>
          <w:szCs w:val="28"/>
          <w:lang w:val="is-IS"/>
        </w:rPr>
        <w:footnoteReference w:id="4"/>
      </w:r>
      <w:r w:rsidR="001E727F" w:rsidRPr="00C012E1">
        <w:rPr>
          <w:szCs w:val="28"/>
          <w:lang w:val="is-IS"/>
        </w:rPr>
        <w:t xml:space="preserve">, vượt 14,7% KH; tổng đàn gia cầm 2.247 nghìn con </w:t>
      </w:r>
      <w:r w:rsidR="001E727F" w:rsidRPr="00C012E1">
        <w:rPr>
          <w:rStyle w:val="FootnoteReference"/>
          <w:szCs w:val="28"/>
          <w:lang w:val="is-IS"/>
        </w:rPr>
        <w:footnoteReference w:id="5"/>
      </w:r>
      <w:r w:rsidR="001E727F" w:rsidRPr="00C012E1">
        <w:rPr>
          <w:szCs w:val="28"/>
          <w:lang w:val="is-IS"/>
        </w:rPr>
        <w:t xml:space="preserve">, tăng 10,1% so cùng kỳ; </w:t>
      </w:r>
      <w:r w:rsidR="00975F34" w:rsidRPr="00C012E1">
        <w:rPr>
          <w:szCs w:val="28"/>
          <w:lang w:val="is-IS"/>
        </w:rPr>
        <w:t>s</w:t>
      </w:r>
      <w:r w:rsidR="00975F34" w:rsidRPr="00C012E1">
        <w:rPr>
          <w:lang w:val="nl-NL"/>
        </w:rPr>
        <w:t>ả</w:t>
      </w:r>
      <w:r w:rsidR="00975F34" w:rsidRPr="00C012E1">
        <w:rPr>
          <w:lang w:val="vi-VN"/>
        </w:rPr>
        <w:t>n lượng thịt hơi gia súc, gia cầm xuất chuồng</w:t>
      </w:r>
      <w:r w:rsidR="00975F34" w:rsidRPr="00C012E1">
        <w:rPr>
          <w:lang w:val="nl-NL"/>
        </w:rPr>
        <w:t xml:space="preserve"> đạt </w:t>
      </w:r>
      <w:r w:rsidR="00975F34" w:rsidRPr="00C012E1">
        <w:rPr>
          <w:lang w:val="vi-VN"/>
        </w:rPr>
        <w:t>12.793,8 tấn</w:t>
      </w:r>
      <w:r w:rsidR="00975F34" w:rsidRPr="00C012E1">
        <w:rPr>
          <w:lang w:val="nl-NL"/>
        </w:rPr>
        <w:t>,</w:t>
      </w:r>
      <w:r w:rsidR="00975F34" w:rsidRPr="00C012E1">
        <w:rPr>
          <w:lang w:val="vi-VN"/>
        </w:rPr>
        <w:t xml:space="preserve"> tăng 10,7% so cùng kỳ</w:t>
      </w:r>
      <w:r w:rsidR="00307A8D" w:rsidRPr="00C012E1">
        <w:rPr>
          <w:lang w:val="vi-VN"/>
        </w:rPr>
        <w:t>. Công tác phòng chống dịch bệnh trên cây trồng, vật nuôi được kiểm soát</w:t>
      </w:r>
      <w:r w:rsidR="00BF664D" w:rsidRPr="00C012E1">
        <w:rPr>
          <w:lang w:val="vi-VN"/>
        </w:rPr>
        <w:t xml:space="preserve"> chặt chẽ</w:t>
      </w:r>
      <w:r w:rsidR="00307A8D" w:rsidRPr="00C012E1">
        <w:rPr>
          <w:lang w:val="vi-VN"/>
        </w:rPr>
        <w:t xml:space="preserve">, </w:t>
      </w:r>
      <w:r w:rsidR="00307A8D" w:rsidRPr="00C012E1">
        <w:rPr>
          <w:szCs w:val="28"/>
          <w:lang w:val="is-IS"/>
        </w:rPr>
        <w:t xml:space="preserve">không </w:t>
      </w:r>
      <w:r w:rsidR="00BF664D" w:rsidRPr="00C012E1">
        <w:rPr>
          <w:szCs w:val="28"/>
          <w:lang w:val="is-IS"/>
        </w:rPr>
        <w:t xml:space="preserve">để xảy ra </w:t>
      </w:r>
      <w:r w:rsidR="00307A8D" w:rsidRPr="00C012E1">
        <w:rPr>
          <w:szCs w:val="28"/>
          <w:lang w:val="is-IS"/>
        </w:rPr>
        <w:t xml:space="preserve">các </w:t>
      </w:r>
      <w:r w:rsidR="00BF664D" w:rsidRPr="00C012E1">
        <w:rPr>
          <w:szCs w:val="28"/>
          <w:lang w:val="is-IS"/>
        </w:rPr>
        <w:t>ổ dịch</w:t>
      </w:r>
      <w:r w:rsidR="00307A8D" w:rsidRPr="00C012E1">
        <w:rPr>
          <w:szCs w:val="28"/>
          <w:lang w:val="is-IS"/>
        </w:rPr>
        <w:t xml:space="preserve"> </w:t>
      </w:r>
      <w:r w:rsidR="001E727F" w:rsidRPr="00C012E1">
        <w:rPr>
          <w:szCs w:val="28"/>
          <w:lang w:val="is-IS"/>
        </w:rPr>
        <w:t>mới</w:t>
      </w:r>
      <w:r w:rsidR="00307A8D" w:rsidRPr="00C012E1">
        <w:rPr>
          <w:szCs w:val="28"/>
          <w:lang w:val="is-IS"/>
        </w:rPr>
        <w:t>.</w:t>
      </w:r>
    </w:p>
    <w:p w:rsidR="00B759F5" w:rsidRPr="00C012E1" w:rsidRDefault="005A265E" w:rsidP="00E279B3">
      <w:pPr>
        <w:spacing w:before="120"/>
        <w:ind w:firstLine="720"/>
        <w:jc w:val="both"/>
        <w:rPr>
          <w:szCs w:val="28"/>
          <w:lang w:val="sv-SE"/>
        </w:rPr>
      </w:pPr>
      <w:r w:rsidRPr="00C012E1">
        <w:rPr>
          <w:rFonts w:cs="Times New Roman"/>
          <w:szCs w:val="28"/>
          <w:lang w:val="vi-VN"/>
        </w:rPr>
        <w:t xml:space="preserve">- </w:t>
      </w:r>
      <w:r w:rsidRPr="00C012E1">
        <w:rPr>
          <w:rFonts w:cs="Times New Roman"/>
          <w:i/>
          <w:szCs w:val="28"/>
          <w:lang w:val="vi-VN"/>
        </w:rPr>
        <w:t>Lâm nghiệp</w:t>
      </w:r>
      <w:r w:rsidRPr="00C012E1">
        <w:rPr>
          <w:rFonts w:cs="Times New Roman"/>
          <w:szCs w:val="28"/>
          <w:lang w:val="vi-VN"/>
        </w:rPr>
        <w:t xml:space="preserve">: </w:t>
      </w:r>
      <w:r w:rsidR="00F63909" w:rsidRPr="00C012E1">
        <w:rPr>
          <w:szCs w:val="28"/>
          <w:lang w:val="sv-SE"/>
        </w:rPr>
        <w:t>Công tác bảo vệ rừng được tập trung chỉ đạo quyết liệt</w:t>
      </w:r>
      <w:r w:rsidR="008908AC" w:rsidRPr="00C012E1">
        <w:rPr>
          <w:szCs w:val="28"/>
          <w:lang w:val="sv-SE"/>
        </w:rPr>
        <w:t xml:space="preserve"> </w:t>
      </w:r>
      <w:r w:rsidR="008908AC" w:rsidRPr="00C012E1">
        <w:rPr>
          <w:rStyle w:val="FootnoteReference"/>
          <w:szCs w:val="28"/>
          <w:lang w:val="sv-SE"/>
        </w:rPr>
        <w:footnoteReference w:id="6"/>
      </w:r>
      <w:r w:rsidR="00F63909" w:rsidRPr="00C012E1">
        <w:rPr>
          <w:szCs w:val="28"/>
          <w:lang w:val="sv-SE"/>
        </w:rPr>
        <w:t xml:space="preserve">, triển khai thực hiện nhiệm vụ phòng cháy, chữa cháy theo </w:t>
      </w:r>
      <w:r w:rsidR="001E727F" w:rsidRPr="00C012E1">
        <w:rPr>
          <w:szCs w:val="28"/>
          <w:lang w:val="sv-SE"/>
        </w:rPr>
        <w:t>kế hoạch</w:t>
      </w:r>
      <w:r w:rsidR="00F63909" w:rsidRPr="00C012E1">
        <w:rPr>
          <w:szCs w:val="28"/>
          <w:lang w:val="hu-HU"/>
        </w:rPr>
        <w:t xml:space="preserve">. </w:t>
      </w:r>
      <w:r w:rsidR="001E727F" w:rsidRPr="00C012E1">
        <w:rPr>
          <w:szCs w:val="28"/>
          <w:lang w:val="sv-SE"/>
        </w:rPr>
        <w:t>Tiếp tục chăm sóc 1.849,83 ha rừng trồng phòng hộ, đặc dụng; duy trì giao khoán bảo vệ 66.523,10 ha rừng; khoanh nuôi xúc tiến tái sinh 3.737 ha rừng tự nhiên.</w:t>
      </w:r>
    </w:p>
    <w:p w:rsidR="009A1A86" w:rsidRPr="00C012E1" w:rsidRDefault="005A265E" w:rsidP="00E279B3">
      <w:pPr>
        <w:spacing w:before="120"/>
        <w:ind w:firstLine="720"/>
        <w:jc w:val="both"/>
        <w:rPr>
          <w:rFonts w:cs="Times New Roman"/>
          <w:szCs w:val="28"/>
          <w:lang w:val="hu-HU"/>
        </w:rPr>
      </w:pPr>
      <w:r w:rsidRPr="00C012E1">
        <w:rPr>
          <w:rFonts w:cs="Times New Roman"/>
          <w:szCs w:val="28"/>
          <w:lang w:val="is-IS"/>
        </w:rPr>
        <w:lastRenderedPageBreak/>
        <w:t xml:space="preserve">- </w:t>
      </w:r>
      <w:r w:rsidRPr="00C012E1">
        <w:rPr>
          <w:rFonts w:cs="Times New Roman"/>
          <w:i/>
          <w:szCs w:val="28"/>
          <w:lang w:val="is-IS"/>
        </w:rPr>
        <w:t>Thủy sản</w:t>
      </w:r>
      <w:r w:rsidRPr="00C012E1">
        <w:rPr>
          <w:rFonts w:cs="Times New Roman"/>
          <w:szCs w:val="28"/>
          <w:lang w:val="is-IS"/>
        </w:rPr>
        <w:t xml:space="preserve">: </w:t>
      </w:r>
      <w:r w:rsidR="006D3C5B" w:rsidRPr="00C012E1">
        <w:rPr>
          <w:rFonts w:cs="Times New Roman"/>
          <w:szCs w:val="28"/>
          <w:lang w:val="vi-VN"/>
        </w:rPr>
        <w:t>Công tác nuôi trồng, sản xuất giống thủy sản phục hồi tích cực</w:t>
      </w:r>
      <w:r w:rsidR="006D3C5B" w:rsidRPr="00C012E1">
        <w:rPr>
          <w:rFonts w:cs="Times New Roman"/>
          <w:szCs w:val="28"/>
          <w:lang w:val="hu-HU"/>
        </w:rPr>
        <w:t xml:space="preserve">, </w:t>
      </w:r>
      <w:r w:rsidR="001836F4" w:rsidRPr="00C012E1">
        <w:rPr>
          <w:rFonts w:cs="Times New Roman"/>
          <w:szCs w:val="28"/>
          <w:lang w:val="hu-HU"/>
        </w:rPr>
        <w:t>t</w:t>
      </w:r>
      <w:r w:rsidR="006D3C5B" w:rsidRPr="00C012E1">
        <w:rPr>
          <w:rFonts w:cs="Times New Roman"/>
          <w:bCs/>
          <w:szCs w:val="28"/>
          <w:lang w:val="hu-HU"/>
        </w:rPr>
        <w:t xml:space="preserve">ôm giống </w:t>
      </w:r>
      <w:r w:rsidR="006D3C5B" w:rsidRPr="00C012E1">
        <w:rPr>
          <w:rFonts w:cs="Times New Roman"/>
          <w:szCs w:val="28"/>
          <w:lang w:val="hu-HU"/>
        </w:rPr>
        <w:t>tăng 6,3% so cùng kỳ</w:t>
      </w:r>
      <w:r w:rsidR="001836F4" w:rsidRPr="00C012E1">
        <w:rPr>
          <w:rFonts w:cs="Times New Roman"/>
          <w:szCs w:val="28"/>
          <w:lang w:val="hu-HU"/>
        </w:rPr>
        <w:t xml:space="preserve"> </w:t>
      </w:r>
      <w:r w:rsidR="001836F4" w:rsidRPr="00C012E1">
        <w:rPr>
          <w:rStyle w:val="FootnoteReference"/>
          <w:rFonts w:cs="Times New Roman"/>
          <w:szCs w:val="28"/>
          <w:lang w:val="hu-HU"/>
        </w:rPr>
        <w:footnoteReference w:id="7"/>
      </w:r>
      <w:r w:rsidR="006D3C5B" w:rsidRPr="00C012E1">
        <w:rPr>
          <w:rFonts w:cs="Times New Roman"/>
          <w:szCs w:val="28"/>
          <w:lang w:val="hu-HU"/>
        </w:rPr>
        <w:t xml:space="preserve">; </w:t>
      </w:r>
      <w:r w:rsidR="004223FB" w:rsidRPr="00C012E1">
        <w:rPr>
          <w:rFonts w:cs="Times New Roman"/>
          <w:szCs w:val="28"/>
          <w:lang w:val="hu-HU"/>
        </w:rPr>
        <w:t xml:space="preserve">trong tháng tình hình thời tiết không thuận lợi, xuất hiện gió Đông Bắc, biển động; số lượng tàu tham gia khai thác giảm </w:t>
      </w:r>
      <w:r w:rsidR="004223FB" w:rsidRPr="00C012E1">
        <w:rPr>
          <w:rStyle w:val="FootnoteReference"/>
          <w:rFonts w:cs="Times New Roman"/>
          <w:szCs w:val="28"/>
          <w:lang w:val="hu-HU"/>
        </w:rPr>
        <w:footnoteReference w:id="8"/>
      </w:r>
      <w:r w:rsidR="004223FB" w:rsidRPr="00C012E1">
        <w:rPr>
          <w:rFonts w:cs="Times New Roman"/>
          <w:szCs w:val="28"/>
          <w:lang w:val="hu-HU"/>
        </w:rPr>
        <w:t xml:space="preserve">; </w:t>
      </w:r>
      <w:r w:rsidR="006D3C5B" w:rsidRPr="00C012E1">
        <w:rPr>
          <w:szCs w:val="28"/>
          <w:lang w:val="hu-HU"/>
        </w:rPr>
        <w:t xml:space="preserve">sản lượng khai thác ước đạt </w:t>
      </w:r>
      <w:r w:rsidR="004223FB" w:rsidRPr="00C012E1">
        <w:rPr>
          <w:szCs w:val="28"/>
          <w:lang w:val="pl-PL"/>
        </w:rPr>
        <w:t>7.237</w:t>
      </w:r>
      <w:r w:rsidR="006D3C5B" w:rsidRPr="00C012E1">
        <w:rPr>
          <w:szCs w:val="28"/>
          <w:lang w:val="pl-PL"/>
        </w:rPr>
        <w:t xml:space="preserve"> tấn, </w:t>
      </w:r>
      <w:r w:rsidR="005B335E" w:rsidRPr="00C012E1">
        <w:rPr>
          <w:szCs w:val="28"/>
          <w:lang w:val="pl-PL"/>
        </w:rPr>
        <w:t>tăng 0,2%</w:t>
      </w:r>
      <w:r w:rsidR="00853894" w:rsidRPr="00C012E1">
        <w:rPr>
          <w:szCs w:val="28"/>
          <w:lang w:val="pl-PL"/>
        </w:rPr>
        <w:t xml:space="preserve"> so cùng kỳ</w:t>
      </w:r>
      <w:r w:rsidR="004223FB" w:rsidRPr="00C012E1">
        <w:rPr>
          <w:szCs w:val="28"/>
          <w:lang w:val="pl-PL"/>
        </w:rPr>
        <w:t xml:space="preserve">; </w:t>
      </w:r>
      <w:r w:rsidR="006D3C5B" w:rsidRPr="00C012E1">
        <w:rPr>
          <w:szCs w:val="28"/>
          <w:lang w:val="pl-PL"/>
        </w:rPr>
        <w:t xml:space="preserve">lũy kế 4 tháng </w:t>
      </w:r>
      <w:r w:rsidR="004223FB" w:rsidRPr="00C012E1">
        <w:rPr>
          <w:szCs w:val="28"/>
          <w:lang w:val="pl-PL"/>
        </w:rPr>
        <w:t xml:space="preserve">đạt </w:t>
      </w:r>
      <w:r w:rsidR="006D3C5B" w:rsidRPr="00C012E1">
        <w:rPr>
          <w:szCs w:val="28"/>
          <w:lang w:val="pl-PL"/>
        </w:rPr>
        <w:t>29.813,2 tấn, tăng 1,8% so cùng kỳ năm trước</w:t>
      </w:r>
      <w:r w:rsidR="00EA71CC" w:rsidRPr="00C012E1">
        <w:rPr>
          <w:szCs w:val="28"/>
          <w:lang w:val="pl-PL"/>
        </w:rPr>
        <w:t>.</w:t>
      </w:r>
    </w:p>
    <w:p w:rsidR="007E4CBE" w:rsidRPr="00C012E1" w:rsidRDefault="00C002B0" w:rsidP="00E279B3">
      <w:pPr>
        <w:shd w:val="clear" w:color="auto" w:fill="FFFFFF"/>
        <w:spacing w:before="120"/>
        <w:ind w:firstLine="720"/>
        <w:jc w:val="both"/>
        <w:rPr>
          <w:rFonts w:cs="Times New Roman"/>
          <w:b/>
          <w:szCs w:val="28"/>
          <w:lang w:val="pl-PL"/>
        </w:rPr>
      </w:pPr>
      <w:r w:rsidRPr="00C012E1">
        <w:rPr>
          <w:rFonts w:cs="Times New Roman"/>
          <w:b/>
          <w:szCs w:val="28"/>
          <w:lang w:val="pl-PL"/>
        </w:rPr>
        <w:t xml:space="preserve">2. Sản xuất công nghiệp: </w:t>
      </w:r>
    </w:p>
    <w:p w:rsidR="000E52F2" w:rsidRPr="00C012E1" w:rsidRDefault="00755A82" w:rsidP="00AA7D45">
      <w:pPr>
        <w:spacing w:before="120"/>
        <w:ind w:firstLine="720"/>
        <w:jc w:val="both"/>
        <w:rPr>
          <w:rFonts w:cs="Times New Roman"/>
          <w:szCs w:val="28"/>
          <w:shd w:val="clear" w:color="auto" w:fill="FFFFFF"/>
          <w:lang w:val="it-IT"/>
        </w:rPr>
      </w:pPr>
      <w:r w:rsidRPr="00C012E1">
        <w:rPr>
          <w:szCs w:val="28"/>
          <w:lang w:val="zu-ZA"/>
        </w:rPr>
        <w:t>C</w:t>
      </w:r>
      <w:r w:rsidRPr="00C012E1">
        <w:rPr>
          <w:szCs w:val="28"/>
          <w:lang w:val="vi-VN"/>
        </w:rPr>
        <w:t xml:space="preserve">hỉ số sản xuất </w:t>
      </w:r>
      <w:r w:rsidRPr="00C012E1">
        <w:rPr>
          <w:szCs w:val="28"/>
          <w:lang w:val="pl-PL"/>
        </w:rPr>
        <w:t xml:space="preserve">công nghiệp (IIP) tháng 4/2022 </w:t>
      </w:r>
      <w:r w:rsidRPr="00C012E1">
        <w:rPr>
          <w:szCs w:val="28"/>
          <w:lang w:val="zu-ZA"/>
        </w:rPr>
        <w:t xml:space="preserve">tăng </w:t>
      </w:r>
      <w:r w:rsidRPr="00C012E1">
        <w:rPr>
          <w:szCs w:val="28"/>
          <w:lang w:val="pl-PL"/>
        </w:rPr>
        <w:t xml:space="preserve">10,68% </w:t>
      </w:r>
      <w:r w:rsidRPr="00C012E1">
        <w:rPr>
          <w:rStyle w:val="FootnoteReference"/>
          <w:szCs w:val="28"/>
          <w:lang w:val="pl-PL"/>
        </w:rPr>
        <w:footnoteReference w:id="9"/>
      </w:r>
      <w:r w:rsidR="002C7771" w:rsidRPr="00C012E1">
        <w:rPr>
          <w:szCs w:val="28"/>
          <w:lang w:val="pl-PL"/>
        </w:rPr>
        <w:t xml:space="preserve">, </w:t>
      </w:r>
      <w:r w:rsidRPr="00C012E1">
        <w:rPr>
          <w:rFonts w:eastAsia="Times New Roman" w:cs="Times New Roman"/>
          <w:szCs w:val="28"/>
          <w:lang w:val="zu-ZA"/>
        </w:rPr>
        <w:t>luỹ kế 4 tháng tăng 6,6% so cùng kỳ</w:t>
      </w:r>
      <w:r w:rsidR="00213D78" w:rsidRPr="00C012E1">
        <w:rPr>
          <w:rFonts w:eastAsia="Times New Roman" w:cs="Times New Roman"/>
          <w:szCs w:val="28"/>
          <w:lang w:val="zu-ZA"/>
        </w:rPr>
        <w:t xml:space="preserve"> </w:t>
      </w:r>
      <w:r w:rsidR="00213D78" w:rsidRPr="00C012E1">
        <w:rPr>
          <w:rStyle w:val="FootnoteReference"/>
          <w:rFonts w:eastAsia="Times New Roman" w:cs="Times New Roman"/>
          <w:szCs w:val="28"/>
          <w:lang w:val="zu-ZA"/>
        </w:rPr>
        <w:footnoteReference w:id="10"/>
      </w:r>
      <w:r w:rsidRPr="00C012E1">
        <w:rPr>
          <w:rFonts w:eastAsia="Times New Roman" w:cs="Times New Roman"/>
          <w:szCs w:val="28"/>
          <w:lang w:val="zu-ZA"/>
        </w:rPr>
        <w:t>.</w:t>
      </w:r>
      <w:r w:rsidR="000E52F2" w:rsidRPr="00C012E1">
        <w:rPr>
          <w:rFonts w:eastAsia="Times New Roman" w:cs="Times New Roman"/>
          <w:szCs w:val="28"/>
          <w:lang w:val="zu-ZA"/>
        </w:rPr>
        <w:t xml:space="preserve"> </w:t>
      </w:r>
      <w:r w:rsidR="00892634">
        <w:rPr>
          <w:rFonts w:eastAsia="Times New Roman" w:cs="Times New Roman"/>
          <w:szCs w:val="28"/>
          <w:lang w:val="zu-ZA"/>
        </w:rPr>
        <w:t>N</w:t>
      </w:r>
      <w:r w:rsidR="00892634" w:rsidRPr="00C012E1">
        <w:rPr>
          <w:szCs w:val="28"/>
          <w:lang w:val="zu-ZA"/>
        </w:rPr>
        <w:t xml:space="preserve">hiều sản phẩm chủ lực đã phục hồi và có tốc độ tăng trưởng cao </w:t>
      </w:r>
      <w:r w:rsidR="00892634" w:rsidRPr="00C012E1">
        <w:rPr>
          <w:rStyle w:val="FootnoteReference"/>
          <w:rFonts w:eastAsia="Times New Roman" w:cs="Times New Roman"/>
          <w:szCs w:val="28"/>
          <w:lang w:val="zu-ZA"/>
        </w:rPr>
        <w:footnoteReference w:id="11"/>
      </w:r>
      <w:r w:rsidR="00892634" w:rsidRPr="00C012E1">
        <w:rPr>
          <w:rFonts w:eastAsia="Times New Roman" w:cs="Times New Roman"/>
          <w:szCs w:val="28"/>
          <w:lang w:val="zu-ZA"/>
        </w:rPr>
        <w:t xml:space="preserve">; </w:t>
      </w:r>
      <w:r w:rsidR="000E52F2" w:rsidRPr="00C012E1">
        <w:rPr>
          <w:rFonts w:eastAsia="Times New Roman" w:cs="Times New Roman"/>
          <w:szCs w:val="28"/>
          <w:lang w:val="zu-ZA"/>
        </w:rPr>
        <w:t xml:space="preserve">Dự án động lực </w:t>
      </w:r>
      <w:r w:rsidR="000E52F2" w:rsidRPr="00C012E1">
        <w:rPr>
          <w:rFonts w:cs="Times New Roman"/>
          <w:szCs w:val="28"/>
          <w:shd w:val="clear" w:color="auto" w:fill="FFFFFF"/>
          <w:lang w:val="it-IT"/>
        </w:rPr>
        <w:t>Cảng biển tổng hợp Cà Ná được đẩy nhanh tiến độ</w:t>
      </w:r>
      <w:r w:rsidR="00F5588E" w:rsidRPr="00C012E1">
        <w:rPr>
          <w:rFonts w:cs="Times New Roman"/>
          <w:szCs w:val="28"/>
          <w:shd w:val="clear" w:color="auto" w:fill="FFFFFF"/>
          <w:lang w:val="it-IT"/>
        </w:rPr>
        <w:t xml:space="preserve">, đã hoàn thành </w:t>
      </w:r>
      <w:r w:rsidR="00C5030D" w:rsidRPr="00C012E1">
        <w:rPr>
          <w:rFonts w:cs="Times New Roman"/>
          <w:szCs w:val="28"/>
          <w:shd w:val="clear" w:color="auto" w:fill="FFFFFF"/>
          <w:lang w:val="it-IT"/>
        </w:rPr>
        <w:t xml:space="preserve">bến 1A </w:t>
      </w:r>
      <w:r w:rsidR="00292741" w:rsidRPr="00C012E1">
        <w:rPr>
          <w:rFonts w:cs="Times New Roman"/>
          <w:szCs w:val="28"/>
          <w:shd w:val="clear" w:color="auto" w:fill="FFFFFF"/>
          <w:lang w:val="it-IT"/>
        </w:rPr>
        <w:t>đang tiến hành khai thác thử nghiệm quy mô tàu 50.000 DWT</w:t>
      </w:r>
      <w:r w:rsidR="002C7771" w:rsidRPr="00C012E1">
        <w:rPr>
          <w:rFonts w:cs="Times New Roman"/>
          <w:szCs w:val="28"/>
          <w:shd w:val="clear" w:color="auto" w:fill="FFFFFF"/>
          <w:lang w:val="it-IT"/>
        </w:rPr>
        <w:t>;</w:t>
      </w:r>
      <w:r w:rsidR="00292741" w:rsidRPr="00C012E1">
        <w:rPr>
          <w:rFonts w:cs="Times New Roman"/>
          <w:szCs w:val="28"/>
          <w:shd w:val="clear" w:color="auto" w:fill="FFFFFF"/>
          <w:lang w:val="it-IT"/>
        </w:rPr>
        <w:t xml:space="preserve"> </w:t>
      </w:r>
      <w:r w:rsidR="002C7771" w:rsidRPr="00C012E1">
        <w:rPr>
          <w:rFonts w:cs="Times New Roman"/>
          <w:szCs w:val="28"/>
          <w:shd w:val="clear" w:color="auto" w:fill="FFFFFF"/>
          <w:lang w:val="it-IT"/>
        </w:rPr>
        <w:t>c</w:t>
      </w:r>
      <w:r w:rsidR="00292741" w:rsidRPr="00C012E1">
        <w:rPr>
          <w:rFonts w:cs="Times New Roman"/>
          <w:szCs w:val="28"/>
          <w:shd w:val="clear" w:color="auto" w:fill="FFFFFF"/>
          <w:lang w:val="it-IT"/>
        </w:rPr>
        <w:t>ác dự án năng lượng tái tạo đã hoàn thành, tiếp tục phát huy hiệu quả</w:t>
      </w:r>
      <w:r w:rsidR="002C7771" w:rsidRPr="00C012E1">
        <w:rPr>
          <w:rFonts w:cs="Times New Roman"/>
          <w:szCs w:val="28"/>
          <w:shd w:val="clear" w:color="auto" w:fill="FFFFFF"/>
          <w:lang w:val="it-IT"/>
        </w:rPr>
        <w:t>. Bên cạnh đó, do thiếu nguyên liệu đầu vào và nhu cầu giảm nên một số sản phẩm tiếp tục giả</w:t>
      </w:r>
      <w:r w:rsidR="00213D78" w:rsidRPr="00C012E1">
        <w:rPr>
          <w:rFonts w:cs="Times New Roman"/>
          <w:szCs w:val="28"/>
          <w:shd w:val="clear" w:color="auto" w:fill="FFFFFF"/>
          <w:lang w:val="it-IT"/>
        </w:rPr>
        <w:t>m</w:t>
      </w:r>
      <w:r w:rsidR="00FE3532" w:rsidRPr="00C012E1">
        <w:rPr>
          <w:rFonts w:cs="Times New Roman"/>
          <w:szCs w:val="28"/>
          <w:shd w:val="clear" w:color="auto" w:fill="FFFFFF"/>
          <w:lang w:val="it-IT"/>
        </w:rPr>
        <w:t xml:space="preserve"> </w:t>
      </w:r>
      <w:r w:rsidR="002C7771" w:rsidRPr="00C012E1">
        <w:rPr>
          <w:rStyle w:val="FootnoteReference"/>
          <w:rFonts w:cs="Times New Roman"/>
          <w:szCs w:val="28"/>
          <w:shd w:val="clear" w:color="auto" w:fill="FFFFFF"/>
          <w:lang w:val="it-IT"/>
        </w:rPr>
        <w:footnoteReference w:id="12"/>
      </w:r>
      <w:r w:rsidR="00213D78" w:rsidRPr="00C012E1">
        <w:rPr>
          <w:rFonts w:cs="Times New Roman"/>
          <w:szCs w:val="28"/>
          <w:shd w:val="clear" w:color="auto" w:fill="FFFFFF"/>
          <w:lang w:val="it-IT"/>
        </w:rPr>
        <w:t>.</w:t>
      </w:r>
    </w:p>
    <w:p w:rsidR="000F78C9" w:rsidRPr="00C012E1" w:rsidRDefault="00C002B0" w:rsidP="00E279B3">
      <w:pPr>
        <w:spacing w:before="120"/>
        <w:ind w:firstLine="720"/>
        <w:jc w:val="both"/>
        <w:rPr>
          <w:rFonts w:cs="Times New Roman"/>
          <w:b/>
          <w:lang w:val="nl-NL"/>
        </w:rPr>
      </w:pPr>
      <w:r w:rsidRPr="00C012E1">
        <w:rPr>
          <w:rFonts w:cs="Times New Roman"/>
          <w:b/>
          <w:lang w:val="nl-NL"/>
        </w:rPr>
        <w:t xml:space="preserve">3. Thương mại, giá cả, dịch vụ: </w:t>
      </w:r>
    </w:p>
    <w:p w:rsidR="00DA653F" w:rsidRPr="00C012E1" w:rsidRDefault="00DA653F" w:rsidP="00DA653F">
      <w:pPr>
        <w:spacing w:before="120"/>
        <w:ind w:firstLine="720"/>
        <w:jc w:val="both"/>
        <w:rPr>
          <w:rStyle w:val="fontstyle01"/>
          <w:color w:val="auto"/>
          <w:lang w:val="nl-NL"/>
        </w:rPr>
      </w:pPr>
      <w:r w:rsidRPr="00C012E1">
        <w:rPr>
          <w:rFonts w:eastAsia="Times New Roman" w:cs="Times New Roman"/>
          <w:szCs w:val="28"/>
          <w:lang w:val="nl-NL"/>
        </w:rPr>
        <w:t xml:space="preserve">Trong tháng, tỉnh tổ chức nhiều hoạt động kỷ niệm 30 năm tái lập tỉnh và là tháng có nhiều ngày Lễ nên hoạt động thương mại và dịch vụ trên địa bàn diễn ra khá sôi động, phần lớn các nhóm mặt hàng, dịch vụ đều tăng khá. Tổng mức bán lẻ hàng hóa và doanh thu dịch vụ tháng 4/2022 ước đạt 2.589,5 tỷ đồng, </w:t>
      </w:r>
      <w:r w:rsidRPr="00C012E1">
        <w:rPr>
          <w:rFonts w:eastAsia="Times New Roman" w:cs="Times New Roman"/>
          <w:bCs/>
          <w:szCs w:val="28"/>
          <w:lang w:val="nl-NL"/>
        </w:rPr>
        <w:t xml:space="preserve">tăng 5,4% so với tháng trước và </w:t>
      </w:r>
      <w:r w:rsidRPr="00C012E1">
        <w:rPr>
          <w:rFonts w:eastAsia="Times New Roman" w:cs="Times New Roman"/>
          <w:bCs/>
          <w:szCs w:val="28"/>
          <w:lang w:val="nb-NO"/>
        </w:rPr>
        <w:t>tăng 17%</w:t>
      </w:r>
      <w:r w:rsidRPr="00C012E1">
        <w:rPr>
          <w:rFonts w:eastAsia="Times New Roman" w:cs="Times New Roman"/>
          <w:b/>
          <w:bCs/>
          <w:szCs w:val="28"/>
          <w:lang w:val="nb-NO"/>
        </w:rPr>
        <w:t xml:space="preserve"> </w:t>
      </w:r>
      <w:r w:rsidRPr="00C012E1">
        <w:rPr>
          <w:rFonts w:eastAsia="Times New Roman" w:cs="Times New Roman"/>
          <w:bCs/>
          <w:szCs w:val="28"/>
          <w:lang w:val="nb-NO"/>
        </w:rPr>
        <w:t xml:space="preserve">so với tháng cùng kỳ </w:t>
      </w:r>
      <w:r w:rsidRPr="00C012E1">
        <w:rPr>
          <w:rFonts w:eastAsia="Times New Roman" w:cs="Times New Roman"/>
          <w:bCs/>
          <w:szCs w:val="28"/>
          <w:vertAlign w:val="superscript"/>
          <w:lang w:val="nb-NO"/>
        </w:rPr>
        <w:footnoteReference w:id="13"/>
      </w:r>
      <w:r w:rsidRPr="00C012E1">
        <w:rPr>
          <w:rFonts w:eastAsia="Times New Roman" w:cs="Times New Roman"/>
          <w:szCs w:val="28"/>
          <w:lang w:val="nb-NO"/>
        </w:rPr>
        <w:t>.</w:t>
      </w:r>
      <w:r w:rsidRPr="00C012E1">
        <w:rPr>
          <w:rFonts w:eastAsia="Times New Roman" w:cs="Times New Roman"/>
          <w:szCs w:val="28"/>
          <w:lang w:val="nl-NL"/>
        </w:rPr>
        <w:t xml:space="preserve"> </w:t>
      </w:r>
      <w:r w:rsidRPr="00C012E1">
        <w:rPr>
          <w:rFonts w:eastAsia="Times New Roman" w:cs="Times New Roman"/>
          <w:bCs/>
          <w:szCs w:val="28"/>
          <w:lang w:val="nl-NL"/>
        </w:rPr>
        <w:t xml:space="preserve">Tính chung 4 tháng tổng mức bán lẻ hàng hóa và doanh thu dịch vụ ước đạt 9.970,9 tỷ đồng, tăng 14,6% so với cùng kỳ </w:t>
      </w:r>
      <w:r w:rsidRPr="00C012E1">
        <w:rPr>
          <w:rFonts w:eastAsia="Times New Roman" w:cs="Times New Roman"/>
          <w:bCs/>
          <w:szCs w:val="28"/>
          <w:vertAlign w:val="superscript"/>
          <w:lang w:val="nl-NL"/>
        </w:rPr>
        <w:footnoteReference w:id="14"/>
      </w:r>
      <w:r w:rsidRPr="00C012E1">
        <w:rPr>
          <w:rFonts w:eastAsia="Times New Roman" w:cs="Times New Roman"/>
          <w:bCs/>
          <w:szCs w:val="28"/>
          <w:lang w:val="nl-NL"/>
        </w:rPr>
        <w:t>.</w:t>
      </w:r>
    </w:p>
    <w:p w:rsidR="00DA653F" w:rsidRPr="00C012E1" w:rsidRDefault="00B24621" w:rsidP="00DA653F">
      <w:pPr>
        <w:spacing w:before="120"/>
        <w:ind w:firstLine="720"/>
        <w:jc w:val="both"/>
        <w:rPr>
          <w:szCs w:val="28"/>
          <w:shd w:val="clear" w:color="auto" w:fill="FFFFFF"/>
          <w:lang w:val="nl-NL"/>
        </w:rPr>
      </w:pPr>
      <w:r w:rsidRPr="00C012E1">
        <w:rPr>
          <w:lang w:val="nl-NL"/>
        </w:rPr>
        <w:t xml:space="preserve">Hoạt động du lịch </w:t>
      </w:r>
      <w:r w:rsidR="00213D78" w:rsidRPr="00C012E1">
        <w:rPr>
          <w:lang w:val="nl-NL"/>
        </w:rPr>
        <w:t>có bước phục hồi và dấu hiệu khởi sắc</w:t>
      </w:r>
      <w:r w:rsidR="006B732F" w:rsidRPr="00C012E1">
        <w:rPr>
          <w:lang w:val="nl-NL"/>
        </w:rPr>
        <w:t xml:space="preserve">; hoạt động du lịch trong tháng </w:t>
      </w:r>
      <w:r w:rsidRPr="00C012E1">
        <w:rPr>
          <w:szCs w:val="28"/>
          <w:lang w:val="nl-NL"/>
        </w:rPr>
        <w:t>khá sôi nổi và nhộn nhịp, nhất là dịp Lễ Giỗ tổ</w:t>
      </w:r>
      <w:r w:rsidR="006B732F" w:rsidRPr="00C012E1">
        <w:rPr>
          <w:szCs w:val="28"/>
          <w:lang w:val="nl-NL"/>
        </w:rPr>
        <w:t xml:space="preserve"> Hùng Vương</w:t>
      </w:r>
      <w:r w:rsidRPr="00C012E1">
        <w:rPr>
          <w:szCs w:val="28"/>
          <w:lang w:val="nl-NL"/>
        </w:rPr>
        <w:t>; lượng</w:t>
      </w:r>
      <w:r w:rsidRPr="00C012E1">
        <w:rPr>
          <w:szCs w:val="28"/>
          <w:shd w:val="clear" w:color="auto" w:fill="FFFFFF"/>
          <w:lang w:val="vi-VN"/>
        </w:rPr>
        <w:t xml:space="preserve"> khách </w:t>
      </w:r>
      <w:r w:rsidR="006D47E5" w:rsidRPr="00C012E1">
        <w:rPr>
          <w:szCs w:val="28"/>
          <w:shd w:val="clear" w:color="auto" w:fill="FFFFFF"/>
          <w:lang w:val="nl-NL"/>
        </w:rPr>
        <w:t xml:space="preserve">du lịch </w:t>
      </w:r>
      <w:r w:rsidR="006B732F" w:rsidRPr="00C012E1">
        <w:rPr>
          <w:szCs w:val="28"/>
          <w:shd w:val="clear" w:color="auto" w:fill="FFFFFF"/>
          <w:lang w:val="nl-NL"/>
        </w:rPr>
        <w:t xml:space="preserve">trong tháng </w:t>
      </w:r>
      <w:r w:rsidRPr="00C012E1">
        <w:rPr>
          <w:szCs w:val="28"/>
          <w:shd w:val="clear" w:color="auto" w:fill="FFFFFF"/>
          <w:lang w:val="nl-NL"/>
        </w:rPr>
        <w:t xml:space="preserve">ước </w:t>
      </w:r>
      <w:r w:rsidRPr="00C012E1">
        <w:rPr>
          <w:szCs w:val="28"/>
          <w:shd w:val="clear" w:color="auto" w:fill="FFFFFF"/>
          <w:lang w:val="vi-VN"/>
        </w:rPr>
        <w:t>đạt</w:t>
      </w:r>
      <w:r w:rsidRPr="00C012E1">
        <w:rPr>
          <w:szCs w:val="28"/>
          <w:shd w:val="clear" w:color="auto" w:fill="FFFFFF"/>
          <w:lang w:val="nl-NL"/>
        </w:rPr>
        <w:t xml:space="preserve"> 280.000 </w:t>
      </w:r>
      <w:r w:rsidRPr="00C012E1">
        <w:rPr>
          <w:szCs w:val="28"/>
          <w:shd w:val="clear" w:color="auto" w:fill="FFFFFF"/>
          <w:lang w:val="vi-VN"/>
        </w:rPr>
        <w:t>lượt</w:t>
      </w:r>
      <w:r w:rsidRPr="00C012E1">
        <w:rPr>
          <w:szCs w:val="28"/>
          <w:shd w:val="clear" w:color="auto" w:fill="FFFFFF"/>
          <w:lang w:val="nl-NL"/>
        </w:rPr>
        <w:t xml:space="preserve">, </w:t>
      </w:r>
      <w:r w:rsidRPr="00C012E1">
        <w:rPr>
          <w:szCs w:val="28"/>
          <w:shd w:val="clear" w:color="auto" w:fill="FFFFFF"/>
          <w:lang w:val="vi-VN"/>
        </w:rPr>
        <w:t xml:space="preserve">tăng </w:t>
      </w:r>
      <w:r w:rsidRPr="00C012E1">
        <w:rPr>
          <w:szCs w:val="28"/>
          <w:shd w:val="clear" w:color="auto" w:fill="FFFFFF"/>
          <w:lang w:val="nl-NL"/>
        </w:rPr>
        <w:t xml:space="preserve">11,2% </w:t>
      </w:r>
      <w:r w:rsidRPr="00C012E1">
        <w:rPr>
          <w:szCs w:val="28"/>
          <w:shd w:val="clear" w:color="auto" w:fill="FFFFFF"/>
          <w:lang w:val="vi-VN"/>
        </w:rPr>
        <w:t xml:space="preserve">so cùng kỳ </w:t>
      </w:r>
      <w:r w:rsidRPr="00C012E1">
        <w:rPr>
          <w:rStyle w:val="FootnoteReference"/>
          <w:szCs w:val="28"/>
          <w:shd w:val="clear" w:color="auto" w:fill="FFFFFF"/>
          <w:lang w:val="vi-VN"/>
        </w:rPr>
        <w:footnoteReference w:id="15"/>
      </w:r>
      <w:r w:rsidRPr="00C012E1">
        <w:rPr>
          <w:szCs w:val="28"/>
          <w:shd w:val="clear" w:color="auto" w:fill="FFFFFF"/>
          <w:lang w:val="nl-NL"/>
        </w:rPr>
        <w:t xml:space="preserve">, lũy kế 4 tháng ước đạt 790.600 lượt, đạt 41,6% so với Kế hoạch năm </w:t>
      </w:r>
      <w:r w:rsidRPr="00C012E1">
        <w:rPr>
          <w:vertAlign w:val="superscript"/>
        </w:rPr>
        <w:footnoteReference w:id="16"/>
      </w:r>
      <w:r w:rsidR="00DA653F" w:rsidRPr="00C012E1">
        <w:rPr>
          <w:szCs w:val="28"/>
          <w:shd w:val="clear" w:color="auto" w:fill="FFFFFF"/>
          <w:lang w:val="nl-NL"/>
        </w:rPr>
        <w:t xml:space="preserve">; </w:t>
      </w:r>
      <w:r w:rsidR="00DA653F" w:rsidRPr="00C012E1">
        <w:rPr>
          <w:bCs/>
          <w:lang w:val="nl-NL"/>
        </w:rPr>
        <w:t>doanh thu</w:t>
      </w:r>
      <w:r w:rsidR="00DA653F" w:rsidRPr="00C012E1">
        <w:rPr>
          <w:lang w:val="nl-NL"/>
        </w:rPr>
        <w:t xml:space="preserve"> dịch vụ lưu trú, ăn uống đạt 288,7 tỷ đồng, tăng 9% so với tháng trước và tăng 7,8% so cùng kỳ, lũy kế 4 tháng </w:t>
      </w:r>
      <w:r w:rsidR="00DA653F" w:rsidRPr="00C012E1">
        <w:rPr>
          <w:bCs/>
          <w:szCs w:val="28"/>
          <w:lang w:val="nl-NL"/>
        </w:rPr>
        <w:t>tăng 4,1</w:t>
      </w:r>
      <w:r w:rsidR="00DA653F" w:rsidRPr="00C012E1">
        <w:rPr>
          <w:bCs/>
          <w:szCs w:val="28"/>
          <w:lang w:val="vi-VN"/>
        </w:rPr>
        <w:t>% so cùng kỳ</w:t>
      </w:r>
      <w:r w:rsidR="00DA653F" w:rsidRPr="00C012E1">
        <w:rPr>
          <w:bCs/>
          <w:szCs w:val="28"/>
          <w:lang w:val="nl-NL"/>
        </w:rPr>
        <w:t xml:space="preserve"> </w:t>
      </w:r>
      <w:r w:rsidR="00DA653F" w:rsidRPr="00C012E1">
        <w:rPr>
          <w:rStyle w:val="FootnoteReference"/>
          <w:bCs/>
          <w:szCs w:val="28"/>
        </w:rPr>
        <w:footnoteReference w:id="17"/>
      </w:r>
      <w:r w:rsidR="00DA653F" w:rsidRPr="00C012E1">
        <w:rPr>
          <w:lang w:val="nl-NL"/>
        </w:rPr>
        <w:t>.</w:t>
      </w:r>
      <w:r w:rsidR="006B732F" w:rsidRPr="00C012E1">
        <w:rPr>
          <w:lang w:val="nl-NL"/>
        </w:rPr>
        <w:t xml:space="preserve"> C</w:t>
      </w:r>
      <w:r w:rsidR="006B732F" w:rsidRPr="00C012E1">
        <w:rPr>
          <w:szCs w:val="28"/>
          <w:lang w:val="nl-NL"/>
        </w:rPr>
        <w:t xml:space="preserve">ông tác thông tin, quảng bá xúc </w:t>
      </w:r>
      <w:r w:rsidR="006B732F" w:rsidRPr="00C012E1">
        <w:rPr>
          <w:szCs w:val="28"/>
          <w:lang w:val="nl-NL"/>
        </w:rPr>
        <w:lastRenderedPageBreak/>
        <w:t xml:space="preserve">tiến du lịch được đẩy mạnh và triển khai hiệu quả, tham gia nhiều sự kiện nhằm giới thiệu hình ảnh du lịch Ninh Thuận đến với du khách trong và ngoài nước </w:t>
      </w:r>
      <w:r w:rsidR="006B732F" w:rsidRPr="00C012E1">
        <w:rPr>
          <w:rStyle w:val="FootnoteReference"/>
          <w:szCs w:val="28"/>
        </w:rPr>
        <w:footnoteReference w:id="18"/>
      </w:r>
      <w:r w:rsidR="006B732F" w:rsidRPr="00C012E1">
        <w:rPr>
          <w:szCs w:val="28"/>
          <w:lang w:val="nl-NL"/>
        </w:rPr>
        <w:t xml:space="preserve">; </w:t>
      </w:r>
      <w:r w:rsidR="008B7321" w:rsidRPr="00C012E1">
        <w:rPr>
          <w:szCs w:val="28"/>
          <w:lang w:val="nl-NL"/>
        </w:rPr>
        <w:t>thường xuyên tổ chức kiểm tra các cơ sở du lịch đảm bảo điều kiện để đón du khách.</w:t>
      </w:r>
    </w:p>
    <w:p w:rsidR="000B2614" w:rsidRPr="00C012E1" w:rsidRDefault="00031564" w:rsidP="00031564">
      <w:pPr>
        <w:widowControl w:val="0"/>
        <w:tabs>
          <w:tab w:val="left" w:pos="-2127"/>
        </w:tabs>
        <w:spacing w:before="120"/>
        <w:ind w:firstLine="720"/>
        <w:jc w:val="both"/>
        <w:rPr>
          <w:rFonts w:cs="Times New Roman"/>
          <w:szCs w:val="28"/>
          <w:shd w:val="clear" w:color="auto" w:fill="FFFFFF"/>
          <w:lang w:val="it-IT"/>
        </w:rPr>
      </w:pPr>
      <w:r w:rsidRPr="00C012E1">
        <w:rPr>
          <w:rFonts w:cs="Times New Roman"/>
          <w:szCs w:val="28"/>
          <w:shd w:val="clear" w:color="auto" w:fill="FFFFFF"/>
          <w:lang w:val="it-IT"/>
        </w:rPr>
        <w:t>Hoạt động vận tải phục hồi tích cực</w:t>
      </w:r>
      <w:r w:rsidR="008F658D" w:rsidRPr="00C012E1">
        <w:rPr>
          <w:rFonts w:cs="Times New Roman"/>
          <w:szCs w:val="28"/>
          <w:shd w:val="clear" w:color="auto" w:fill="FFFFFF"/>
          <w:lang w:val="it-IT"/>
        </w:rPr>
        <w:t xml:space="preserve">, </w:t>
      </w:r>
      <w:r w:rsidR="008B7321" w:rsidRPr="00C012E1">
        <w:rPr>
          <w:rFonts w:cs="Times New Roman"/>
          <w:szCs w:val="28"/>
          <w:shd w:val="clear" w:color="auto" w:fill="FFFFFF"/>
          <w:lang w:val="it-IT"/>
        </w:rPr>
        <w:t xml:space="preserve">đảm bảo lưu thông thông suốt, đã </w:t>
      </w:r>
      <w:r w:rsidR="000B2614" w:rsidRPr="00C012E1">
        <w:rPr>
          <w:rFonts w:cs="Times New Roman"/>
          <w:szCs w:val="28"/>
          <w:shd w:val="clear" w:color="auto" w:fill="FFFFFF"/>
          <w:lang w:val="it-IT"/>
        </w:rPr>
        <w:t xml:space="preserve">đưa vào hoạt động </w:t>
      </w:r>
      <w:r w:rsidR="008F658D" w:rsidRPr="00C012E1">
        <w:rPr>
          <w:rFonts w:cs="Times New Roman"/>
          <w:szCs w:val="28"/>
          <w:shd w:val="clear" w:color="auto" w:fill="FFFFFF"/>
          <w:lang w:val="it-IT"/>
        </w:rPr>
        <w:t>tuyến xe buýt Phương Trang</w:t>
      </w:r>
      <w:r w:rsidR="000B2614" w:rsidRPr="00C012E1">
        <w:rPr>
          <w:rFonts w:cs="Times New Roman"/>
          <w:szCs w:val="28"/>
          <w:shd w:val="clear" w:color="auto" w:fill="FFFFFF"/>
          <w:lang w:val="it-IT"/>
        </w:rPr>
        <w:t>;</w:t>
      </w:r>
      <w:r w:rsidRPr="00C012E1">
        <w:rPr>
          <w:rFonts w:cs="Times New Roman"/>
          <w:szCs w:val="28"/>
          <w:shd w:val="clear" w:color="auto" w:fill="FFFFFF"/>
          <w:lang w:val="it-IT"/>
        </w:rPr>
        <w:t xml:space="preserve"> số </w:t>
      </w:r>
      <w:r w:rsidR="008B7321" w:rsidRPr="00C012E1">
        <w:rPr>
          <w:rFonts w:cs="Times New Roman"/>
          <w:szCs w:val="28"/>
          <w:shd w:val="clear" w:color="auto" w:fill="FFFFFF"/>
          <w:lang w:val="it-IT"/>
        </w:rPr>
        <w:t>lượt</w:t>
      </w:r>
      <w:r w:rsidRPr="00C012E1">
        <w:rPr>
          <w:rFonts w:cs="Times New Roman"/>
          <w:szCs w:val="28"/>
          <w:shd w:val="clear" w:color="auto" w:fill="FFFFFF"/>
          <w:lang w:val="it-IT"/>
        </w:rPr>
        <w:t xml:space="preserve"> hành khách </w:t>
      </w:r>
      <w:r w:rsidR="000B2614" w:rsidRPr="00C012E1">
        <w:rPr>
          <w:rFonts w:cs="Times New Roman"/>
          <w:szCs w:val="28"/>
          <w:shd w:val="clear" w:color="auto" w:fill="FFFFFF"/>
          <w:lang w:val="it-IT"/>
        </w:rPr>
        <w:t xml:space="preserve">và </w:t>
      </w:r>
      <w:r w:rsidR="008B7321" w:rsidRPr="00C012E1">
        <w:rPr>
          <w:rFonts w:cs="Times New Roman"/>
          <w:szCs w:val="28"/>
          <w:shd w:val="clear" w:color="auto" w:fill="FFFFFF"/>
          <w:lang w:val="it-IT"/>
        </w:rPr>
        <w:t xml:space="preserve">khối lượng </w:t>
      </w:r>
      <w:r w:rsidR="000B2614" w:rsidRPr="00C012E1">
        <w:rPr>
          <w:rFonts w:cs="Times New Roman"/>
          <w:szCs w:val="28"/>
          <w:shd w:val="clear" w:color="auto" w:fill="FFFFFF"/>
          <w:lang w:val="it-IT"/>
        </w:rPr>
        <w:t xml:space="preserve">hàng hóa </w:t>
      </w:r>
      <w:r w:rsidR="008B7321" w:rsidRPr="00C012E1">
        <w:rPr>
          <w:rFonts w:cs="Times New Roman"/>
          <w:szCs w:val="28"/>
          <w:shd w:val="clear" w:color="auto" w:fill="FFFFFF"/>
          <w:lang w:val="it-IT"/>
        </w:rPr>
        <w:t xml:space="preserve">luân chuyển </w:t>
      </w:r>
      <w:r w:rsidR="000B2614" w:rsidRPr="00C012E1">
        <w:rPr>
          <w:rFonts w:cs="Times New Roman"/>
          <w:szCs w:val="28"/>
          <w:shd w:val="clear" w:color="auto" w:fill="FFFFFF"/>
          <w:lang w:val="it-IT"/>
        </w:rPr>
        <w:t xml:space="preserve">tăng cao </w:t>
      </w:r>
      <w:r w:rsidR="000B2614" w:rsidRPr="00C012E1">
        <w:rPr>
          <w:rStyle w:val="FootnoteReference"/>
          <w:rFonts w:cs="Times New Roman"/>
          <w:szCs w:val="28"/>
          <w:shd w:val="clear" w:color="auto" w:fill="FFFFFF"/>
          <w:lang w:val="it-IT"/>
        </w:rPr>
        <w:footnoteReference w:id="19"/>
      </w:r>
      <w:r w:rsidR="000B2614" w:rsidRPr="00C012E1">
        <w:rPr>
          <w:rFonts w:cs="Times New Roman"/>
          <w:szCs w:val="28"/>
          <w:shd w:val="clear" w:color="auto" w:fill="FFFFFF"/>
          <w:lang w:val="it-IT"/>
        </w:rPr>
        <w:t>.</w:t>
      </w:r>
    </w:p>
    <w:p w:rsidR="00C002B0" w:rsidRPr="00C012E1" w:rsidRDefault="00C002B0" w:rsidP="00E279B3">
      <w:pPr>
        <w:spacing w:before="120"/>
        <w:ind w:firstLine="720"/>
        <w:jc w:val="both"/>
        <w:rPr>
          <w:rFonts w:cs="Times New Roman"/>
          <w:b/>
          <w:lang w:val="nb-NO"/>
        </w:rPr>
      </w:pPr>
      <w:r w:rsidRPr="00C012E1">
        <w:rPr>
          <w:rFonts w:cs="Times New Roman"/>
          <w:b/>
          <w:lang w:val="nb-NO"/>
        </w:rPr>
        <w:t xml:space="preserve">4. Tài nguyên và Môi trường-Xây dựng: </w:t>
      </w:r>
    </w:p>
    <w:p w:rsidR="009E56DD" w:rsidRPr="00C012E1" w:rsidRDefault="009E56DD" w:rsidP="00E279B3">
      <w:pPr>
        <w:spacing w:before="120"/>
        <w:ind w:firstLine="720"/>
        <w:jc w:val="both"/>
        <w:rPr>
          <w:lang w:val="nb-NO"/>
        </w:rPr>
      </w:pPr>
      <w:r w:rsidRPr="00C012E1">
        <w:rPr>
          <w:szCs w:val="28"/>
          <w:lang w:val="nb-NO"/>
        </w:rPr>
        <w:t xml:space="preserve">- Tập trung xây dựng ban hành Quy định về đấu giá quyền </w:t>
      </w:r>
      <w:r w:rsidRPr="00C012E1">
        <w:rPr>
          <w:rFonts w:cs="Times New Roman"/>
          <w:szCs w:val="28"/>
          <w:shd w:val="clear" w:color="auto" w:fill="FFFFFF"/>
          <w:lang w:val="nl-NL"/>
        </w:rPr>
        <w:t xml:space="preserve">khai thác khoáng sản thuộc thẩm quyền cấp phép của </w:t>
      </w:r>
      <w:r w:rsidR="00E31844" w:rsidRPr="00C012E1">
        <w:rPr>
          <w:rFonts w:cs="Times New Roman"/>
          <w:szCs w:val="28"/>
          <w:shd w:val="clear" w:color="auto" w:fill="FFFFFF"/>
          <w:lang w:val="nl-NL"/>
        </w:rPr>
        <w:t>T</w:t>
      </w:r>
      <w:r w:rsidRPr="00C012E1">
        <w:rPr>
          <w:rFonts w:cs="Times New Roman"/>
          <w:szCs w:val="28"/>
          <w:shd w:val="clear" w:color="auto" w:fill="FFFFFF"/>
          <w:lang w:val="nl-NL"/>
        </w:rPr>
        <w:t>ỉnh</w:t>
      </w:r>
      <w:r w:rsidRPr="00C012E1">
        <w:rPr>
          <w:lang w:val="nb-NO"/>
        </w:rPr>
        <w:t>; thẩm định phương án bồi thường các dự án</w:t>
      </w:r>
      <w:r w:rsidR="005A2BA6">
        <w:rPr>
          <w:lang w:val="nb-NO"/>
        </w:rPr>
        <w:t xml:space="preserve"> </w:t>
      </w:r>
      <w:r w:rsidRPr="00C012E1">
        <w:rPr>
          <w:rStyle w:val="FootnoteReference"/>
        </w:rPr>
        <w:footnoteReference w:id="20"/>
      </w:r>
      <w:r w:rsidRPr="00C012E1">
        <w:rPr>
          <w:lang w:val="nb-NO"/>
        </w:rPr>
        <w:t xml:space="preserve">; tăng cường công tác thanh tra, kiểm tra chuyên ngành về lĩnh vực tài nguyên và môi trường; </w:t>
      </w:r>
      <w:r w:rsidR="00E31844" w:rsidRPr="00C012E1">
        <w:rPr>
          <w:lang w:val="nb-NO"/>
        </w:rPr>
        <w:t xml:space="preserve">chỉ đạo </w:t>
      </w:r>
      <w:r w:rsidRPr="00C012E1">
        <w:rPr>
          <w:lang w:val="nb-NO"/>
        </w:rPr>
        <w:t>điều tra, thống kê các nguồn thải trên địa bàn tỉnh.</w:t>
      </w:r>
    </w:p>
    <w:p w:rsidR="00210492" w:rsidRPr="00C012E1" w:rsidRDefault="009E56DD" w:rsidP="00E279B3">
      <w:pPr>
        <w:spacing w:before="120"/>
        <w:ind w:firstLine="720"/>
        <w:jc w:val="both"/>
        <w:rPr>
          <w:lang w:val="nb-NO"/>
        </w:rPr>
      </w:pPr>
      <w:r w:rsidRPr="00C012E1">
        <w:rPr>
          <w:lang w:val="nb-NO"/>
        </w:rPr>
        <w:t xml:space="preserve">- </w:t>
      </w:r>
      <w:r w:rsidR="00F90346" w:rsidRPr="00C012E1">
        <w:rPr>
          <w:lang w:val="nb-NO"/>
        </w:rPr>
        <w:t xml:space="preserve">Tập trung chỉ đạo, điều chỉnh Quy hoạch thăm dò, khai thác, chế biến khoáng sản </w:t>
      </w:r>
      <w:r w:rsidR="00F90346" w:rsidRPr="00C012E1">
        <w:rPr>
          <w:rStyle w:val="FootnoteReference"/>
        </w:rPr>
        <w:footnoteReference w:id="21"/>
      </w:r>
      <w:r w:rsidR="00F90346" w:rsidRPr="00C012E1">
        <w:rPr>
          <w:lang w:val="nb-NO"/>
        </w:rPr>
        <w:t xml:space="preserve">; </w:t>
      </w:r>
      <w:r w:rsidRPr="00C012E1">
        <w:rPr>
          <w:lang w:val="nb-NO"/>
        </w:rPr>
        <w:t>Hoàn thành Đồ án Quy hoạch chi tiết xây dựng (tỷ lệ 1/500) dự án Khu du lị</w:t>
      </w:r>
      <w:r w:rsidR="00A35C71" w:rsidRPr="00C012E1">
        <w:rPr>
          <w:lang w:val="nb-NO"/>
        </w:rPr>
        <w:t>ch nghỉ</w:t>
      </w:r>
      <w:r w:rsidRPr="00C012E1">
        <w:rPr>
          <w:lang w:val="nb-NO"/>
        </w:rPr>
        <w:t xml:space="preserve"> dưỡng cao cấ</w:t>
      </w:r>
      <w:r w:rsidR="006E370D" w:rsidRPr="00C012E1">
        <w:rPr>
          <w:lang w:val="nb-NO"/>
        </w:rPr>
        <w:t xml:space="preserve">p Top Resort Ninh </w:t>
      </w:r>
      <w:r w:rsidRPr="00C012E1">
        <w:rPr>
          <w:lang w:val="nb-NO"/>
        </w:rPr>
        <w:t>Thuận; tập trung chỉ đạo điều chỉnh đồ án quy hoạch phân khu xây dựng (tỷ lệ 1/2000) Khu du lịch cao cấp Vĩnh Hải; Quy hoạch phân khu xây dựng cảng cạn Cà Ná.</w:t>
      </w:r>
      <w:r w:rsidR="00210492" w:rsidRPr="00C012E1">
        <w:rPr>
          <w:lang w:val="nb-NO"/>
        </w:rPr>
        <w:t xml:space="preserve"> </w:t>
      </w:r>
    </w:p>
    <w:p w:rsidR="002C4B92" w:rsidRPr="00C012E1" w:rsidRDefault="00C002B0" w:rsidP="00E279B3">
      <w:pPr>
        <w:spacing w:before="120"/>
        <w:ind w:firstLine="720"/>
        <w:jc w:val="both"/>
        <w:rPr>
          <w:rFonts w:cs="Times New Roman"/>
          <w:bCs/>
          <w:szCs w:val="28"/>
          <w:lang w:val="nb-NO"/>
        </w:rPr>
      </w:pPr>
      <w:r w:rsidRPr="00C012E1">
        <w:rPr>
          <w:rFonts w:cs="Times New Roman"/>
          <w:b/>
          <w:bCs/>
          <w:szCs w:val="28"/>
          <w:lang w:val="nb-NO"/>
        </w:rPr>
        <w:t>5. Đầu tư phát triển</w:t>
      </w:r>
      <w:r w:rsidRPr="00C012E1">
        <w:rPr>
          <w:rFonts w:cs="Times New Roman"/>
          <w:bCs/>
          <w:szCs w:val="28"/>
          <w:lang w:val="nb-NO"/>
        </w:rPr>
        <w:t xml:space="preserve">: </w:t>
      </w:r>
    </w:p>
    <w:p w:rsidR="007A74C0" w:rsidRPr="00C012E1" w:rsidRDefault="00DC1FB1" w:rsidP="00D11FFB">
      <w:pPr>
        <w:spacing w:before="120"/>
        <w:ind w:firstLine="720"/>
        <w:jc w:val="both"/>
        <w:rPr>
          <w:bCs/>
          <w:szCs w:val="28"/>
          <w:lang w:val="nb-NO"/>
        </w:rPr>
      </w:pPr>
      <w:r w:rsidRPr="00C012E1">
        <w:rPr>
          <w:lang w:val="nb-NO"/>
        </w:rPr>
        <w:t xml:space="preserve">- </w:t>
      </w:r>
      <w:r w:rsidR="00115F29" w:rsidRPr="00C012E1">
        <w:rPr>
          <w:spacing w:val="-2"/>
          <w:lang w:val="nb-NO"/>
        </w:rPr>
        <w:t xml:space="preserve">Tập trung rà soát, hoàn thiện các thủ tục trình cấp có thẩm quyền điều chỉnh Kế hoạch đầu tư công trung hạn giai đoạn 2021-2025; trình HĐND tỉnh thông qua điều chỉnh chủ trương đầu tư 06 dự án </w:t>
      </w:r>
      <w:r w:rsidR="00115F29" w:rsidRPr="00C012E1">
        <w:rPr>
          <w:rStyle w:val="FootnoteReference"/>
          <w:spacing w:val="-2"/>
        </w:rPr>
        <w:footnoteReference w:id="22"/>
      </w:r>
      <w:r w:rsidR="00115F29" w:rsidRPr="00C012E1">
        <w:rPr>
          <w:spacing w:val="-2"/>
          <w:lang w:val="nb-NO"/>
        </w:rPr>
        <w:t xml:space="preserve">; tham mưu Tỉnh ủy ban hành Chỉ thị số 26-CT/TU ngày 19/4/2022 về đẩy mạnh thực hiện và giải ngân vốn đầu tư công năm 2022. </w:t>
      </w:r>
      <w:r w:rsidR="005D562E" w:rsidRPr="00B14800">
        <w:rPr>
          <w:spacing w:val="-2"/>
          <w:lang w:val="nb-NO"/>
        </w:rPr>
        <w:t>G</w:t>
      </w:r>
      <w:r w:rsidR="005D562E" w:rsidRPr="00B14800">
        <w:rPr>
          <w:lang w:val="nb-NO"/>
        </w:rPr>
        <w:t>iải ngân đến ngày 29/4/2022 là 574.652 triệu đồng/2.485.080 triệu đồng, đạt 23,1% kế hoạch</w:t>
      </w:r>
      <w:r w:rsidR="00115F29" w:rsidRPr="00B14800">
        <w:rPr>
          <w:spacing w:val="-2"/>
          <w:lang w:val="nb-NO"/>
        </w:rPr>
        <w:t xml:space="preserve">, </w:t>
      </w:r>
      <w:r w:rsidR="00F17206" w:rsidRPr="00B14800">
        <w:rPr>
          <w:spacing w:val="-2"/>
          <w:lang w:val="nb-NO"/>
        </w:rPr>
        <w:t>gấp 2,</w:t>
      </w:r>
      <w:r w:rsidR="005D562E" w:rsidRPr="00B14800">
        <w:rPr>
          <w:spacing w:val="-2"/>
          <w:lang w:val="nb-NO"/>
        </w:rPr>
        <w:t>3</w:t>
      </w:r>
      <w:r w:rsidR="00F17206" w:rsidRPr="00B14800">
        <w:rPr>
          <w:spacing w:val="-2"/>
          <w:lang w:val="nb-NO"/>
        </w:rPr>
        <w:t xml:space="preserve"> lần</w:t>
      </w:r>
      <w:r w:rsidR="00115F29" w:rsidRPr="00B14800">
        <w:rPr>
          <w:spacing w:val="-2"/>
          <w:lang w:val="nb-NO"/>
        </w:rPr>
        <w:t xml:space="preserve"> so cùng kỳ </w:t>
      </w:r>
      <w:r w:rsidR="00115F29" w:rsidRPr="00B14800">
        <w:rPr>
          <w:rStyle w:val="FootnoteReference"/>
          <w:spacing w:val="-2"/>
        </w:rPr>
        <w:footnoteReference w:id="23"/>
      </w:r>
      <w:r w:rsidR="00115F29" w:rsidRPr="00B14800">
        <w:rPr>
          <w:spacing w:val="-2"/>
          <w:lang w:val="nb-NO"/>
        </w:rPr>
        <w:t xml:space="preserve">. </w:t>
      </w:r>
      <w:r w:rsidR="00115F29" w:rsidRPr="00C012E1">
        <w:rPr>
          <w:spacing w:val="-2"/>
          <w:lang w:val="nb-NO"/>
        </w:rPr>
        <w:t xml:space="preserve">Quan tâm chỉ đạo công tác </w:t>
      </w:r>
      <w:r w:rsidR="00115F29" w:rsidRPr="00C012E1">
        <w:rPr>
          <w:bCs/>
          <w:spacing w:val="-2"/>
          <w:lang w:val="nb-NO"/>
        </w:rPr>
        <w:t xml:space="preserve">thu hút đầu tư, trong tháng cấp </w:t>
      </w:r>
      <w:r w:rsidR="00115F29" w:rsidRPr="00C012E1">
        <w:rPr>
          <w:spacing w:val="-2"/>
          <w:szCs w:val="28"/>
          <w:shd w:val="clear" w:color="auto" w:fill="FFFFFF"/>
          <w:lang w:val="nb-NO"/>
        </w:rPr>
        <w:t xml:space="preserve">Quyết định chủ trương đầu tư 01 dự án với tổng vốn 20,87 tỷ </w:t>
      </w:r>
      <w:r w:rsidR="00115F29" w:rsidRPr="00C012E1">
        <w:rPr>
          <w:spacing w:val="-2"/>
          <w:szCs w:val="28"/>
          <w:shd w:val="clear" w:color="auto" w:fill="FFFFFF"/>
          <w:lang w:val="nb-NO"/>
        </w:rPr>
        <w:lastRenderedPageBreak/>
        <w:t xml:space="preserve">đồng, lũy kế 4 tháng đầu năm cấp Quyết định chủ trương đầu tư 06 dự án với tổng vốn 6.994,4 tỷ đồng </w:t>
      </w:r>
      <w:r w:rsidR="00115F29" w:rsidRPr="00C012E1">
        <w:rPr>
          <w:rStyle w:val="FootnoteReference"/>
          <w:bCs/>
          <w:spacing w:val="-2"/>
          <w:lang w:val="nb-NO"/>
        </w:rPr>
        <w:footnoteReference w:id="24"/>
      </w:r>
      <w:r w:rsidR="00115F29" w:rsidRPr="00C012E1">
        <w:rPr>
          <w:spacing w:val="-2"/>
          <w:szCs w:val="28"/>
          <w:shd w:val="clear" w:color="auto" w:fill="FFFFFF"/>
          <w:lang w:val="nb-NO"/>
        </w:rPr>
        <w:t xml:space="preserve"> và chấp thuận chủ trương về địa điểm 05 dự án với tổng vốn đăng ký 3.809,9 tỷ đồng.</w:t>
      </w:r>
      <w:r w:rsidR="00115F29" w:rsidRPr="00C012E1">
        <w:rPr>
          <w:bCs/>
          <w:spacing w:val="-2"/>
          <w:szCs w:val="28"/>
          <w:lang w:val="nb-NO"/>
        </w:rPr>
        <w:t xml:space="preserve"> Đồng thời, tập trung </w:t>
      </w:r>
      <w:r w:rsidR="006A1F0A" w:rsidRPr="00C012E1">
        <w:rPr>
          <w:bCs/>
          <w:spacing w:val="-2"/>
          <w:szCs w:val="28"/>
          <w:lang w:val="nb-NO"/>
        </w:rPr>
        <w:t>kiểm tra</w:t>
      </w:r>
      <w:r w:rsidR="00115F29" w:rsidRPr="00C012E1">
        <w:rPr>
          <w:bCs/>
          <w:spacing w:val="-2"/>
          <w:szCs w:val="28"/>
          <w:lang w:val="nb-NO"/>
        </w:rPr>
        <w:t xml:space="preserve"> các dự án chậm tiến độ </w:t>
      </w:r>
      <w:r w:rsidR="00115F29" w:rsidRPr="00C012E1">
        <w:rPr>
          <w:rStyle w:val="FootnoteReference"/>
          <w:bCs/>
          <w:spacing w:val="-2"/>
          <w:szCs w:val="28"/>
          <w:lang w:val="nb-NO"/>
        </w:rPr>
        <w:footnoteReference w:id="25"/>
      </w:r>
      <w:r w:rsidR="00115F29" w:rsidRPr="00C012E1">
        <w:rPr>
          <w:bCs/>
          <w:spacing w:val="-2"/>
          <w:szCs w:val="28"/>
          <w:lang w:val="nb-NO"/>
        </w:rPr>
        <w:t>.</w:t>
      </w:r>
      <w:r w:rsidR="000F0F21" w:rsidRPr="00C012E1">
        <w:rPr>
          <w:bCs/>
          <w:szCs w:val="28"/>
          <w:lang w:val="nb-NO"/>
        </w:rPr>
        <w:t xml:space="preserve"> </w:t>
      </w:r>
    </w:p>
    <w:p w:rsidR="00D11FFB" w:rsidRPr="00C012E1" w:rsidRDefault="000F0F21" w:rsidP="00D11FFB">
      <w:pPr>
        <w:spacing w:before="120"/>
        <w:ind w:firstLine="720"/>
        <w:jc w:val="both"/>
        <w:rPr>
          <w:iCs/>
          <w:szCs w:val="28"/>
          <w:lang w:val="pt-BR"/>
        </w:rPr>
      </w:pPr>
      <w:r w:rsidRPr="00C012E1">
        <w:rPr>
          <w:spacing w:val="-2"/>
          <w:lang w:val="pt-BR"/>
        </w:rPr>
        <w:t xml:space="preserve">- </w:t>
      </w:r>
      <w:r w:rsidRPr="00C012E1">
        <w:rPr>
          <w:i/>
          <w:spacing w:val="-2"/>
          <w:lang w:val="pt-BR"/>
        </w:rPr>
        <w:t>Về phát triển doanh nghiệp và kinh tế tập thể</w:t>
      </w:r>
      <w:r w:rsidRPr="00C012E1">
        <w:rPr>
          <w:spacing w:val="-2"/>
          <w:lang w:val="pt-BR"/>
        </w:rPr>
        <w:t xml:space="preserve">: Tập trung chỉ đạo các giải pháp khôi phục và phát triển hoạt động sản xuất, kinh doanh. </w:t>
      </w:r>
      <w:r w:rsidR="00D11FFB" w:rsidRPr="00C012E1">
        <w:rPr>
          <w:spacing w:val="-2"/>
          <w:lang w:val="pt-BR"/>
        </w:rPr>
        <w:t xml:space="preserve">Tổ chức thành công Hội thảo chuyển đổi số cho doanh nghiệp, </w:t>
      </w:r>
      <w:r w:rsidR="008B7321" w:rsidRPr="00C012E1">
        <w:rPr>
          <w:spacing w:val="-2"/>
          <w:lang w:val="pt-BR"/>
        </w:rPr>
        <w:t xml:space="preserve">với </w:t>
      </w:r>
      <w:r w:rsidR="00CC3E04" w:rsidRPr="00C012E1">
        <w:rPr>
          <w:spacing w:val="-2"/>
          <w:lang w:val="pt-BR"/>
        </w:rPr>
        <w:t xml:space="preserve"> </w:t>
      </w:r>
      <w:r w:rsidR="0001284E" w:rsidRPr="00C012E1">
        <w:rPr>
          <w:spacing w:val="-2"/>
          <w:lang w:val="pt-BR"/>
        </w:rPr>
        <w:t xml:space="preserve">220 doanh nghiệp </w:t>
      </w:r>
      <w:r w:rsidR="00BE753F" w:rsidRPr="00C012E1">
        <w:rPr>
          <w:spacing w:val="-2"/>
          <w:lang w:val="pt-BR"/>
        </w:rPr>
        <w:t xml:space="preserve">(250 người) </w:t>
      </w:r>
      <w:r w:rsidR="00D11FFB" w:rsidRPr="00C012E1">
        <w:rPr>
          <w:spacing w:val="-2"/>
          <w:lang w:val="pt-BR"/>
        </w:rPr>
        <w:t xml:space="preserve">tham dự. </w:t>
      </w:r>
      <w:r w:rsidRPr="00C012E1">
        <w:rPr>
          <w:spacing w:val="-4"/>
          <w:lang w:val="pt-BR"/>
        </w:rPr>
        <w:t>Hoạt động doanh nghiệp từng bước được phục hồi, số doanh nghiệp thành lập mới ngày càng tăng</w:t>
      </w:r>
      <w:r w:rsidR="00D11FFB" w:rsidRPr="00C012E1">
        <w:rPr>
          <w:spacing w:val="-4"/>
          <w:lang w:val="pt-BR"/>
        </w:rPr>
        <w:t xml:space="preserve"> </w:t>
      </w:r>
      <w:r w:rsidR="00D11FFB" w:rsidRPr="00C012E1">
        <w:rPr>
          <w:rStyle w:val="FootnoteReference"/>
          <w:spacing w:val="-4"/>
          <w:lang w:val="pt-BR"/>
        </w:rPr>
        <w:footnoteReference w:id="26"/>
      </w:r>
      <w:r w:rsidRPr="00C012E1">
        <w:rPr>
          <w:spacing w:val="-2"/>
          <w:szCs w:val="28"/>
          <w:lang w:val="pt-BR"/>
        </w:rPr>
        <w:t>; số doanh nghiệp quay trở lại hoạt động tăng 90,7%; số doanh nghiệp giải thể giảm 34,4</w:t>
      </w:r>
      <w:r w:rsidRPr="00C012E1">
        <w:rPr>
          <w:spacing w:val="-2"/>
          <w:szCs w:val="28"/>
          <w:lang w:val="nb-NO"/>
        </w:rPr>
        <w:t>%; số doanh nghiệp tạm ngừng hoạt động, giảm 4,1% so cùng kỳ</w:t>
      </w:r>
      <w:r w:rsidRPr="00C012E1">
        <w:rPr>
          <w:iCs/>
          <w:spacing w:val="-2"/>
          <w:szCs w:val="28"/>
          <w:lang w:val="pt-BR"/>
        </w:rPr>
        <w:t xml:space="preserve">. </w:t>
      </w:r>
      <w:r w:rsidR="00D11FFB" w:rsidRPr="00C012E1">
        <w:rPr>
          <w:szCs w:val="28"/>
          <w:lang w:val="pt-BR"/>
        </w:rPr>
        <w:t>Hoạt động hợp tác xã tiếp tục được duy trì và phát triển, tính đến ngày 15/4</w:t>
      </w:r>
      <w:r w:rsidR="00D11FFB" w:rsidRPr="00C012E1">
        <w:rPr>
          <w:szCs w:val="28"/>
          <w:lang w:val="nb-NO"/>
        </w:rPr>
        <w:t xml:space="preserve">/2022, có 03 HTX được thành lập mới </w:t>
      </w:r>
      <w:r w:rsidR="00D11FFB" w:rsidRPr="00C012E1">
        <w:rPr>
          <w:rStyle w:val="FootnoteReference"/>
          <w:szCs w:val="28"/>
          <w:lang w:val="nb-NO"/>
        </w:rPr>
        <w:footnoteReference w:id="27"/>
      </w:r>
      <w:r w:rsidR="00D11FFB" w:rsidRPr="00C012E1">
        <w:rPr>
          <w:szCs w:val="28"/>
          <w:lang w:val="pt-BR"/>
        </w:rPr>
        <w:t>, nâng tổng số 98 HTX đang hoạt động/122,581 tỷ đồng.</w:t>
      </w:r>
    </w:p>
    <w:p w:rsidR="00341ABF" w:rsidRPr="00C012E1" w:rsidRDefault="00C002B0" w:rsidP="00E279B3">
      <w:pPr>
        <w:spacing w:before="120"/>
        <w:ind w:firstLine="720"/>
        <w:jc w:val="both"/>
        <w:rPr>
          <w:rFonts w:cs="Times New Roman"/>
          <w:b/>
          <w:bCs/>
          <w:szCs w:val="28"/>
          <w:lang w:val="nb-NO"/>
        </w:rPr>
      </w:pPr>
      <w:r w:rsidRPr="00C012E1">
        <w:rPr>
          <w:rFonts w:cs="Times New Roman"/>
          <w:b/>
          <w:bCs/>
          <w:szCs w:val="28"/>
          <w:lang w:val="nb-NO"/>
        </w:rPr>
        <w:t>6. Thu chi ngân sách nhà nước và hoạt động Ngân hàng:</w:t>
      </w:r>
      <w:r w:rsidR="00341ABF" w:rsidRPr="00C012E1">
        <w:rPr>
          <w:rFonts w:cs="Times New Roman"/>
          <w:b/>
          <w:bCs/>
          <w:szCs w:val="28"/>
          <w:lang w:val="nb-NO"/>
        </w:rPr>
        <w:t xml:space="preserve"> </w:t>
      </w:r>
    </w:p>
    <w:p w:rsidR="00EE0320" w:rsidRPr="00C012E1" w:rsidRDefault="00EE0320" w:rsidP="00B14800">
      <w:pPr>
        <w:tabs>
          <w:tab w:val="left" w:pos="4845"/>
        </w:tabs>
        <w:spacing w:before="60"/>
        <w:ind w:firstLine="720"/>
        <w:jc w:val="both"/>
        <w:rPr>
          <w:spacing w:val="-2"/>
          <w:lang w:val="nb-NO"/>
        </w:rPr>
      </w:pPr>
      <w:r w:rsidRPr="00C012E1">
        <w:rPr>
          <w:spacing w:val="-2"/>
          <w:lang w:val="nb-NO"/>
        </w:rPr>
        <w:t xml:space="preserve">- Quản lý </w:t>
      </w:r>
      <w:r w:rsidRPr="00B14800">
        <w:rPr>
          <w:spacing w:val="-2"/>
          <w:lang w:val="nb-NO"/>
        </w:rPr>
        <w:t xml:space="preserve">chặt chẽ, thực hiện hiệu quả thu ngân sách, trong tháng 4/2022, tổng thu ngân sách </w:t>
      </w:r>
      <w:r w:rsidR="00F9399D" w:rsidRPr="00B14800">
        <w:rPr>
          <w:spacing w:val="-2"/>
          <w:lang w:val="nb-NO"/>
        </w:rPr>
        <w:t>ước</w:t>
      </w:r>
      <w:r w:rsidRPr="00B14800">
        <w:rPr>
          <w:spacing w:val="-2"/>
          <w:lang w:val="nb-NO"/>
        </w:rPr>
        <w:t xml:space="preserve"> đạt </w:t>
      </w:r>
      <w:r w:rsidR="00705A77" w:rsidRPr="00B14800">
        <w:rPr>
          <w:lang w:val="nb-NO"/>
        </w:rPr>
        <w:t>363,5</w:t>
      </w:r>
      <w:r w:rsidRPr="00B14800">
        <w:rPr>
          <w:spacing w:val="-2"/>
          <w:lang w:val="nb-NO"/>
        </w:rPr>
        <w:t xml:space="preserve"> tỷ đồng </w:t>
      </w:r>
      <w:r w:rsidRPr="00B14800">
        <w:rPr>
          <w:rStyle w:val="FootnoteReference"/>
          <w:spacing w:val="-2"/>
        </w:rPr>
        <w:footnoteReference w:id="28"/>
      </w:r>
      <w:r w:rsidRPr="00B14800">
        <w:rPr>
          <w:spacing w:val="-2"/>
          <w:lang w:val="nb-NO"/>
        </w:rPr>
        <w:t xml:space="preserve">; lũy kế 04 tháng thu </w:t>
      </w:r>
      <w:r w:rsidR="00AB272B" w:rsidRPr="00B14800">
        <w:rPr>
          <w:spacing w:val="-2"/>
          <w:lang w:val="nb-NO"/>
        </w:rPr>
        <w:t>1.301</w:t>
      </w:r>
      <w:r w:rsidRPr="00B14800">
        <w:rPr>
          <w:spacing w:val="-2"/>
          <w:lang w:val="nb-NO"/>
        </w:rPr>
        <w:t xml:space="preserve"> tỷ đồng, đạt </w:t>
      </w:r>
      <w:r w:rsidR="00AB272B" w:rsidRPr="00B14800">
        <w:rPr>
          <w:spacing w:val="-2"/>
          <w:lang w:val="nb-NO"/>
        </w:rPr>
        <w:t>37</w:t>
      </w:r>
      <w:r w:rsidRPr="00B14800">
        <w:rPr>
          <w:spacing w:val="-2"/>
          <w:lang w:val="nb-NO"/>
        </w:rPr>
        <w:t xml:space="preserve">% kế hoạch, trong đó </w:t>
      </w:r>
      <w:r w:rsidRPr="00B14800">
        <w:rPr>
          <w:lang w:val="nb-NO"/>
        </w:rPr>
        <w:t>thu nội địa đạt 1.2</w:t>
      </w:r>
      <w:r w:rsidR="00DD57F0" w:rsidRPr="00B14800">
        <w:rPr>
          <w:lang w:val="nb-NO"/>
        </w:rPr>
        <w:t>87,1</w:t>
      </w:r>
      <w:r w:rsidRPr="00B14800">
        <w:rPr>
          <w:lang w:val="nb-NO"/>
        </w:rPr>
        <w:t xml:space="preserve"> tỷ đồng đạt </w:t>
      </w:r>
      <w:r w:rsidR="00DD57F0" w:rsidRPr="00B14800">
        <w:rPr>
          <w:lang w:val="nb-NO"/>
        </w:rPr>
        <w:t>43</w:t>
      </w:r>
      <w:r w:rsidRPr="00B14800">
        <w:rPr>
          <w:lang w:val="nb-NO"/>
        </w:rPr>
        <w:t xml:space="preserve">% kế hoạch, tăng </w:t>
      </w:r>
      <w:r w:rsidR="00C82592" w:rsidRPr="00B14800">
        <w:rPr>
          <w:spacing w:val="-2"/>
          <w:lang w:val="nb-NO"/>
        </w:rPr>
        <w:t>7,</w:t>
      </w:r>
      <w:r w:rsidR="00C82592" w:rsidRPr="00B14800">
        <w:rPr>
          <w:lang w:val="nb-NO"/>
        </w:rPr>
        <w:t>8</w:t>
      </w:r>
      <w:r w:rsidRPr="00B14800">
        <w:rPr>
          <w:lang w:val="nb-NO"/>
        </w:rPr>
        <w:t>% và thu hải quan 13</w:t>
      </w:r>
      <w:r w:rsidR="00DD57F0" w:rsidRPr="00B14800">
        <w:rPr>
          <w:lang w:val="nb-NO"/>
        </w:rPr>
        <w:t>,8</w:t>
      </w:r>
      <w:r w:rsidRPr="00B14800">
        <w:rPr>
          <w:lang w:val="nb-NO"/>
        </w:rPr>
        <w:t xml:space="preserve"> tỷ đồng đạt </w:t>
      </w:r>
      <w:r w:rsidR="00DD57F0" w:rsidRPr="00B14800">
        <w:rPr>
          <w:lang w:val="nb-NO"/>
        </w:rPr>
        <w:t>3</w:t>
      </w:r>
      <w:r w:rsidRPr="00B14800">
        <w:rPr>
          <w:lang w:val="nb-NO"/>
        </w:rPr>
        <w:t xml:space="preserve">% kế hoạch, giảm </w:t>
      </w:r>
      <w:r w:rsidR="00C82592" w:rsidRPr="00B14800">
        <w:rPr>
          <w:spacing w:val="-2"/>
          <w:lang w:val="nb-NO"/>
        </w:rPr>
        <w:t>95,97</w:t>
      </w:r>
      <w:r w:rsidRPr="00B14800">
        <w:rPr>
          <w:lang w:val="nb-NO"/>
        </w:rPr>
        <w:t>% so cùng kỳ.</w:t>
      </w:r>
      <w:r w:rsidRPr="00B14800">
        <w:rPr>
          <w:spacing w:val="-2"/>
          <w:lang w:val="nb-NO"/>
        </w:rPr>
        <w:t xml:space="preserve"> Tổng chi ngân sách nhà nước đạt </w:t>
      </w:r>
      <w:r w:rsidR="00DD57F0" w:rsidRPr="00B14800">
        <w:rPr>
          <w:spacing w:val="-2"/>
          <w:lang w:val="nb-NO"/>
        </w:rPr>
        <w:t>2</w:t>
      </w:r>
      <w:r w:rsidR="00705A77" w:rsidRPr="00B14800">
        <w:rPr>
          <w:spacing w:val="-2"/>
          <w:lang w:val="nb-NO"/>
        </w:rPr>
        <w:t>.</w:t>
      </w:r>
      <w:r w:rsidR="00DD57F0" w:rsidRPr="00B14800">
        <w:rPr>
          <w:spacing w:val="-2"/>
          <w:lang w:val="nb-NO"/>
        </w:rPr>
        <w:t>530</w:t>
      </w:r>
      <w:r w:rsidRPr="00B14800">
        <w:rPr>
          <w:spacing w:val="-2"/>
          <w:lang w:val="nb-NO"/>
        </w:rPr>
        <w:t xml:space="preserve"> tỷ đồng đạt 3</w:t>
      </w:r>
      <w:r w:rsidR="00DD57F0" w:rsidRPr="00B14800">
        <w:rPr>
          <w:spacing w:val="-2"/>
          <w:lang w:val="nb-NO"/>
        </w:rPr>
        <w:t>9</w:t>
      </w:r>
      <w:r w:rsidRPr="00B14800">
        <w:rPr>
          <w:spacing w:val="-2"/>
          <w:lang w:val="nb-NO"/>
        </w:rPr>
        <w:t>% dự toán năm.</w:t>
      </w:r>
    </w:p>
    <w:p w:rsidR="00EF7E0F" w:rsidRPr="00C012E1" w:rsidRDefault="00EE0320" w:rsidP="00B14800">
      <w:pPr>
        <w:spacing w:before="60"/>
        <w:ind w:firstLine="720"/>
        <w:jc w:val="both"/>
        <w:rPr>
          <w:lang w:val="pt-BR"/>
        </w:rPr>
      </w:pPr>
      <w:r w:rsidRPr="00C012E1">
        <w:rPr>
          <w:lang w:val="nb-NO"/>
        </w:rPr>
        <w:t xml:space="preserve">- </w:t>
      </w:r>
      <w:r w:rsidRPr="00C012E1">
        <w:rPr>
          <w:i/>
          <w:lang w:val="nb-NO"/>
        </w:rPr>
        <w:t>Hoạt động ngân hàng</w:t>
      </w:r>
      <w:r w:rsidRPr="00C012E1">
        <w:rPr>
          <w:lang w:val="nb-NO"/>
        </w:rPr>
        <w:t xml:space="preserve">: </w:t>
      </w:r>
      <w:r w:rsidRPr="00C012E1">
        <w:rPr>
          <w:lang w:val="pt-BR"/>
        </w:rPr>
        <w:t xml:space="preserve">Hoạt động tiền tệ, ngân hàng trên địa bàn trong tháng 4/2022 tiếp tục ổn định, an toàn, </w:t>
      </w:r>
      <w:r w:rsidRPr="00C012E1">
        <w:rPr>
          <w:spacing w:val="-2"/>
          <w:szCs w:val="28"/>
          <w:lang w:val="nb-NO"/>
        </w:rPr>
        <w:t xml:space="preserve">tình hình nợ xấu được kiểm soát </w:t>
      </w:r>
      <w:r w:rsidRPr="00C012E1">
        <w:rPr>
          <w:rStyle w:val="FootnoteReference"/>
          <w:lang w:val="pt-BR"/>
        </w:rPr>
        <w:footnoteReference w:id="29"/>
      </w:r>
      <w:r w:rsidRPr="00C012E1">
        <w:rPr>
          <w:lang w:val="pt-BR"/>
        </w:rPr>
        <w:t xml:space="preserve">. </w:t>
      </w:r>
      <w:r w:rsidRPr="00C012E1">
        <w:rPr>
          <w:szCs w:val="28"/>
          <w:lang w:val="nb-NO"/>
        </w:rPr>
        <w:t xml:space="preserve">Tiếp tục triển khai hiệu quả các chính sách tín dụng hỗ trợ doanh nghiệp khắc phục thiệt hại do ảnh hưởng của dịch COVID-19 theo tinh thần </w:t>
      </w:r>
      <w:r w:rsidRPr="00C012E1">
        <w:rPr>
          <w:lang w:val="pt-BR"/>
        </w:rPr>
        <w:t xml:space="preserve">Nghị quyết số 43/2022/QH15 của Quốc hội, Nghị quyết số 11/NQ-CP của Chính phủ và các văn bản hướng dẫn có liên quan </w:t>
      </w:r>
      <w:r w:rsidRPr="00C012E1">
        <w:rPr>
          <w:rStyle w:val="FootnoteReference"/>
        </w:rPr>
        <w:footnoteReference w:id="30"/>
      </w:r>
      <w:r w:rsidRPr="00C012E1">
        <w:rPr>
          <w:lang w:val="pt-BR"/>
        </w:rPr>
        <w:t>.</w:t>
      </w:r>
    </w:p>
    <w:p w:rsidR="00341ABF" w:rsidRPr="00C012E1" w:rsidRDefault="00C002B0" w:rsidP="00E279B3">
      <w:pPr>
        <w:spacing w:before="120"/>
        <w:ind w:firstLine="720"/>
        <w:jc w:val="both"/>
        <w:rPr>
          <w:rFonts w:cs="Times New Roman"/>
          <w:b/>
          <w:bCs/>
          <w:szCs w:val="28"/>
          <w:lang w:val="nb-NO"/>
        </w:rPr>
      </w:pPr>
      <w:r w:rsidRPr="00C012E1">
        <w:rPr>
          <w:rFonts w:cs="Times New Roman"/>
          <w:b/>
          <w:bCs/>
          <w:szCs w:val="28"/>
          <w:lang w:val="nb-NO"/>
        </w:rPr>
        <w:t>7. Lĩnh vực văn hoá-xã hội:</w:t>
      </w:r>
    </w:p>
    <w:p w:rsidR="007B41FE" w:rsidRPr="00C012E1" w:rsidRDefault="007B41FE" w:rsidP="00E279B3">
      <w:pPr>
        <w:spacing w:before="120"/>
        <w:ind w:firstLine="720"/>
        <w:jc w:val="both"/>
        <w:rPr>
          <w:bCs/>
          <w:lang w:val="nb-NO"/>
        </w:rPr>
      </w:pPr>
      <w:r w:rsidRPr="00C012E1">
        <w:rPr>
          <w:bCs/>
          <w:i/>
          <w:iCs/>
          <w:szCs w:val="28"/>
          <w:lang w:val="nl-NL"/>
        </w:rPr>
        <w:t>- Hoạt động văn hóa, thể thao:</w:t>
      </w:r>
      <w:r w:rsidRPr="00C012E1">
        <w:rPr>
          <w:bCs/>
          <w:iCs/>
          <w:szCs w:val="28"/>
          <w:lang w:val="nl-NL"/>
        </w:rPr>
        <w:t xml:space="preserve"> T</w:t>
      </w:r>
      <w:r w:rsidR="00F9399D" w:rsidRPr="00C012E1">
        <w:rPr>
          <w:bCs/>
          <w:iCs/>
          <w:szCs w:val="28"/>
          <w:lang w:val="nl-NL"/>
        </w:rPr>
        <w:t xml:space="preserve">ổ chức thành công </w:t>
      </w:r>
      <w:r w:rsidRPr="00C012E1">
        <w:rPr>
          <w:bCs/>
          <w:iCs/>
          <w:szCs w:val="28"/>
          <w:lang w:val="nl-NL"/>
        </w:rPr>
        <w:t>c</w:t>
      </w:r>
      <w:r w:rsidRPr="00C012E1">
        <w:rPr>
          <w:bCs/>
          <w:lang w:val="nb-NO"/>
        </w:rPr>
        <w:t xml:space="preserve">ác hoạt động kỷ niệm 30 năm Ngày tái lập tỉnh </w:t>
      </w:r>
      <w:r w:rsidRPr="00C012E1">
        <w:rPr>
          <w:szCs w:val="28"/>
          <w:lang w:val="nb-NO"/>
        </w:rPr>
        <w:t xml:space="preserve">(01/4/1992-01/4/2022) và 47 năm Ngày giải phóng Ninh </w:t>
      </w:r>
      <w:r w:rsidRPr="00C012E1">
        <w:rPr>
          <w:szCs w:val="28"/>
          <w:lang w:val="nb-NO"/>
        </w:rPr>
        <w:lastRenderedPageBreak/>
        <w:t>Thuận (16/4/1975 - 16/4/2022) và giải phóng miền Nam, thống nhất đất nước (30/4/1975 - 30/4/2022)</w:t>
      </w:r>
      <w:r w:rsidR="00F9399D" w:rsidRPr="00C012E1">
        <w:rPr>
          <w:szCs w:val="28"/>
          <w:lang w:val="nb-NO"/>
        </w:rPr>
        <w:t xml:space="preserve"> như</w:t>
      </w:r>
      <w:r w:rsidRPr="00C012E1">
        <w:rPr>
          <w:szCs w:val="28"/>
          <w:lang w:val="nb-NO"/>
        </w:rPr>
        <w:t>:</w:t>
      </w:r>
      <w:r w:rsidRPr="00C012E1">
        <w:rPr>
          <w:lang w:val="nb-NO"/>
        </w:rPr>
        <w:t xml:space="preserve"> Hội chợ, triển lãm thành tựu kinh tế-xã hội “Ninh Thuận - 30 năm chặng đường đổi mới và phát triển”, </w:t>
      </w:r>
      <w:r w:rsidRPr="00C012E1">
        <w:rPr>
          <w:bCs/>
          <w:szCs w:val="28"/>
          <w:lang w:val="nb-NO"/>
        </w:rPr>
        <w:t xml:space="preserve">Lễ đón nhận Bằng công nhận Khu dự trữ sinh quyển thế giới Núi Chúa và Bằng xếp hạng di tích quốc gia danh lam thắng cảnh Vịnh Vĩnh Hy; </w:t>
      </w:r>
      <w:r w:rsidRPr="00C012E1">
        <w:rPr>
          <w:szCs w:val="28"/>
          <w:lang w:val="da-DK"/>
        </w:rPr>
        <w:t xml:space="preserve">triển lãm lưu động </w:t>
      </w:r>
      <w:r w:rsidRPr="00C012E1">
        <w:rPr>
          <w:bCs/>
          <w:szCs w:val="28"/>
          <w:lang w:val="da-DK"/>
        </w:rPr>
        <w:t>“Nhạc cụ truyền thống dân tộc Chăm và dân tộc Raglay tỉnh Ninh Thuận”...</w:t>
      </w:r>
    </w:p>
    <w:p w:rsidR="00F9399D" w:rsidRPr="00C012E1" w:rsidRDefault="007B41FE" w:rsidP="00F9399D">
      <w:pPr>
        <w:spacing w:before="120"/>
        <w:ind w:firstLine="720"/>
        <w:jc w:val="both"/>
        <w:rPr>
          <w:lang w:val="nb-NO" w:eastAsia="vi-VN" w:bidi="vi-VN"/>
        </w:rPr>
      </w:pPr>
      <w:r w:rsidRPr="00C012E1">
        <w:rPr>
          <w:i/>
          <w:szCs w:val="28"/>
          <w:lang w:val="nb-NO"/>
        </w:rPr>
        <w:t>- Lao động, việc làm và thực hiện các chính sách xã hội:</w:t>
      </w:r>
      <w:r w:rsidRPr="00C012E1">
        <w:rPr>
          <w:szCs w:val="28"/>
          <w:lang w:val="nb-NO"/>
        </w:rPr>
        <w:t xml:space="preserve"> </w:t>
      </w:r>
      <w:r w:rsidR="00F9399D" w:rsidRPr="00C012E1">
        <w:rPr>
          <w:szCs w:val="28"/>
          <w:lang w:val="nb-NO"/>
        </w:rPr>
        <w:t xml:space="preserve">Các chính sách </w:t>
      </w:r>
      <w:r w:rsidR="00F9399D" w:rsidRPr="00C012E1">
        <w:rPr>
          <w:lang w:val="vi-VN" w:eastAsia="vi-VN" w:bidi="vi-VN"/>
        </w:rPr>
        <w:t>an sinh xã hội được</w:t>
      </w:r>
      <w:r w:rsidR="00F9399D" w:rsidRPr="00C012E1">
        <w:rPr>
          <w:lang w:val="nb-NO" w:eastAsia="vi-VN" w:bidi="vi-VN"/>
        </w:rPr>
        <w:t xml:space="preserve"> quan tâm triển khai, tổ chức thăm và tặng quà cho các đối tượng chính sách </w:t>
      </w:r>
      <w:r w:rsidR="00F9399D" w:rsidRPr="00C012E1">
        <w:rPr>
          <w:rStyle w:val="FootnoteReference"/>
          <w:lang w:eastAsia="vi-VN" w:bidi="vi-VN"/>
        </w:rPr>
        <w:footnoteReference w:id="31"/>
      </w:r>
      <w:r w:rsidR="00F9399D" w:rsidRPr="00C012E1">
        <w:rPr>
          <w:lang w:val="nb-NO" w:eastAsia="vi-VN" w:bidi="vi-VN"/>
        </w:rPr>
        <w:t>; c</w:t>
      </w:r>
      <w:r w:rsidR="00F9399D" w:rsidRPr="00C012E1">
        <w:rPr>
          <w:lang w:val="nb-NO"/>
        </w:rPr>
        <w:t>ông tác tư vấn giới thiệu việc làm tiếp tục được triển khai, trong tháng đã tư vấn giới thiệu việc làm cho 1.773 lượt người, nâng tổng số người được tư vấn, giới thiệu việc làm, hỗ trợ học nghề cho người tham gia bảo hiểm thất nghiệp trong 4 tháng đầu năm là 5.665 người; hỗ trợ kết nối việc làm cho 59 người</w:t>
      </w:r>
      <w:r w:rsidR="00F9399D" w:rsidRPr="00C012E1">
        <w:rPr>
          <w:rStyle w:val="FootnoteReference"/>
        </w:rPr>
        <w:footnoteReference w:id="32"/>
      </w:r>
      <w:r w:rsidR="00F9399D" w:rsidRPr="00C012E1">
        <w:rPr>
          <w:lang w:val="nb-NO"/>
        </w:rPr>
        <w:t>; có 386 người được hưởng bảo hiểm thất nghiệp với kinh phí trên 7 tỷ đồng, lũy kế 4 tháng đầu năm 1.398 người/23 tỷ đồng.</w:t>
      </w:r>
    </w:p>
    <w:p w:rsidR="00F9399D" w:rsidRPr="00C012E1" w:rsidRDefault="007B41FE" w:rsidP="00B14800">
      <w:pPr>
        <w:spacing w:before="120"/>
        <w:ind w:firstLine="720"/>
        <w:jc w:val="both"/>
        <w:rPr>
          <w:szCs w:val="28"/>
          <w:lang w:val="nl-NL"/>
        </w:rPr>
      </w:pPr>
      <w:r w:rsidRPr="00C012E1">
        <w:rPr>
          <w:iCs/>
          <w:szCs w:val="28"/>
          <w:lang w:val="nl-NL"/>
        </w:rPr>
        <w:t xml:space="preserve">- </w:t>
      </w:r>
      <w:r w:rsidRPr="00C012E1">
        <w:rPr>
          <w:i/>
          <w:iCs/>
          <w:szCs w:val="28"/>
          <w:lang w:val="nl-NL"/>
        </w:rPr>
        <w:t xml:space="preserve">Y tế, </w:t>
      </w:r>
      <w:r w:rsidRPr="00C012E1">
        <w:rPr>
          <w:i/>
          <w:iCs/>
          <w:szCs w:val="28"/>
          <w:lang w:val="sv-SE"/>
        </w:rPr>
        <w:t>chăm sóc sức khỏe nhân dân</w:t>
      </w:r>
      <w:r w:rsidRPr="00C012E1">
        <w:rPr>
          <w:iCs/>
          <w:szCs w:val="28"/>
          <w:lang w:val="nl-NL"/>
        </w:rPr>
        <w:t>:</w:t>
      </w:r>
      <w:r w:rsidRPr="00C012E1">
        <w:rPr>
          <w:szCs w:val="28"/>
          <w:lang w:val="nl-NL"/>
        </w:rPr>
        <w:t xml:space="preserve"> </w:t>
      </w:r>
      <w:r w:rsidR="00F9399D" w:rsidRPr="00C012E1">
        <w:rPr>
          <w:szCs w:val="28"/>
          <w:lang w:val="nl-NL"/>
        </w:rPr>
        <w:t xml:space="preserve">Tập trung </w:t>
      </w:r>
      <w:r w:rsidR="00F9399D" w:rsidRPr="00C012E1">
        <w:rPr>
          <w:lang w:val="nb-NO"/>
        </w:rPr>
        <w:t xml:space="preserve">rà soát, tổ chức tiêm vét, tiêm bổ sung, tiêm nhắc lại vắc xin phòng </w:t>
      </w:r>
      <w:r w:rsidR="00F9399D" w:rsidRPr="00C012E1">
        <w:rPr>
          <w:szCs w:val="28"/>
          <w:lang w:val="nl-NL"/>
        </w:rPr>
        <w:t xml:space="preserve">COVID-19 </w:t>
      </w:r>
      <w:r w:rsidR="00F9399D" w:rsidRPr="00C012E1">
        <w:rPr>
          <w:lang w:val="nb-NO"/>
        </w:rPr>
        <w:t xml:space="preserve">cho tất cả các đối tượng </w:t>
      </w:r>
      <w:r w:rsidR="00F9399D" w:rsidRPr="00C012E1">
        <w:rPr>
          <w:rStyle w:val="FootnoteReference"/>
          <w:szCs w:val="28"/>
        </w:rPr>
        <w:footnoteReference w:id="33"/>
      </w:r>
      <w:r w:rsidR="00F9399D" w:rsidRPr="00C012E1">
        <w:rPr>
          <w:szCs w:val="28"/>
          <w:lang w:val="nl-NL"/>
        </w:rPr>
        <w:t xml:space="preserve">; triển khai công tác tuyên truyền, hướng dẫn các trường hợp mắc và nghi mắc COVID-19 điều trị tại nhà; toàn tỉnh duy trì cấp độ dịch mức độ 1. Công tác y tế dự phòng được tăng cường, các dịch bệnh theo mùa được kiểm soát, không để bùng phát thành dịch </w:t>
      </w:r>
      <w:r w:rsidR="00F9399D" w:rsidRPr="00C012E1">
        <w:rPr>
          <w:vertAlign w:val="superscript"/>
        </w:rPr>
        <w:footnoteReference w:id="34"/>
      </w:r>
      <w:r w:rsidR="00F9399D" w:rsidRPr="00C012E1">
        <w:rPr>
          <w:szCs w:val="28"/>
          <w:lang w:val="nl-NL"/>
        </w:rPr>
        <w:t xml:space="preserve">; vệ sinh an toàn thực phẩm được tăng cường kiểm tra, giám sát, nhất là trong các ngày </w:t>
      </w:r>
      <w:r w:rsidR="00F9399D" w:rsidRPr="00C012E1">
        <w:rPr>
          <w:lang w:val="nl-NL"/>
        </w:rPr>
        <w:t xml:space="preserve">Lễ, các sự kiện quan trọng của tỉnh. </w:t>
      </w:r>
    </w:p>
    <w:p w:rsidR="007B41FE" w:rsidRPr="00C012E1" w:rsidRDefault="007B41FE" w:rsidP="00E279B3">
      <w:pPr>
        <w:spacing w:before="120"/>
        <w:ind w:firstLine="720"/>
        <w:jc w:val="both"/>
        <w:rPr>
          <w:rFonts w:cs="Times New Roman"/>
          <w:sz w:val="24"/>
          <w:szCs w:val="24"/>
          <w:lang w:val="nl-NL"/>
        </w:rPr>
      </w:pPr>
      <w:r w:rsidRPr="00C012E1">
        <w:rPr>
          <w:szCs w:val="28"/>
          <w:lang w:val="fi-FI"/>
        </w:rPr>
        <w:t xml:space="preserve">- </w:t>
      </w:r>
      <w:r w:rsidRPr="00C012E1">
        <w:rPr>
          <w:i/>
          <w:szCs w:val="28"/>
          <w:lang w:val="pt-BR"/>
        </w:rPr>
        <w:t>Giáo dục và Đào tạo</w:t>
      </w:r>
      <w:r w:rsidRPr="00C012E1">
        <w:rPr>
          <w:szCs w:val="28"/>
          <w:lang w:val="pt-BR"/>
        </w:rPr>
        <w:t>:</w:t>
      </w:r>
      <w:r w:rsidRPr="00C012E1">
        <w:rPr>
          <w:bCs/>
          <w:szCs w:val="28"/>
          <w:lang w:val="pt-BR"/>
        </w:rPr>
        <w:t xml:space="preserve"> Triển khai các hoạt động dạy và học an toàn, đảm bảo phòng</w:t>
      </w:r>
      <w:r w:rsidR="005A2BA6">
        <w:rPr>
          <w:bCs/>
          <w:szCs w:val="28"/>
          <w:lang w:val="pt-BR"/>
        </w:rPr>
        <w:t>,</w:t>
      </w:r>
      <w:r w:rsidRPr="00C012E1">
        <w:rPr>
          <w:bCs/>
          <w:szCs w:val="28"/>
          <w:lang w:val="pt-BR"/>
        </w:rPr>
        <w:t xml:space="preserve"> chống dịch bệnh COVID-19; t</w:t>
      </w:r>
      <w:r w:rsidRPr="00C012E1">
        <w:rPr>
          <w:lang w:val="pt-BR"/>
        </w:rPr>
        <w:t xml:space="preserve">ổ chức </w:t>
      </w:r>
      <w:r w:rsidRPr="00C012E1">
        <w:rPr>
          <w:lang w:val="nl-NL"/>
        </w:rPr>
        <w:t>kỳ thi học sinh giỏi cấp tỉnh năm học 2021-2022</w:t>
      </w:r>
      <w:r w:rsidRPr="00C012E1">
        <w:rPr>
          <w:lang w:val="pt-BR"/>
        </w:rPr>
        <w:t xml:space="preserve"> </w:t>
      </w:r>
      <w:r w:rsidRPr="00C012E1">
        <w:rPr>
          <w:rStyle w:val="FootnoteReference"/>
          <w:lang w:val="pt-BR"/>
        </w:rPr>
        <w:footnoteReference w:id="35"/>
      </w:r>
      <w:r w:rsidRPr="00C012E1">
        <w:rPr>
          <w:lang w:val="pt-BR"/>
        </w:rPr>
        <w:t>; triển khai h</w:t>
      </w:r>
      <w:r w:rsidRPr="00C012E1">
        <w:rPr>
          <w:szCs w:val="28"/>
          <w:lang w:val="nl-NL"/>
        </w:rPr>
        <w:t xml:space="preserve">ỗ trợ 167.235kg gạo học kỳ II năm học 2021-2022 cho 2.807 học sinh tại các trường ở các xã, thôn đặc biệt khó khăn trên địa bàn tỉnh; </w:t>
      </w:r>
      <w:r w:rsidRPr="00C012E1">
        <w:rPr>
          <w:lang w:val="nl-NL"/>
        </w:rPr>
        <w:t>xây dựng kế hoạch lựa chọn sách giáo khoa lớp 3, lớp 7 và lớp 10 phục vụ năm học 2022-2023.</w:t>
      </w:r>
      <w:r w:rsidRPr="00C012E1">
        <w:rPr>
          <w:rFonts w:cs="Times New Roman"/>
          <w:sz w:val="24"/>
          <w:szCs w:val="24"/>
          <w:lang w:val="nl-NL"/>
        </w:rPr>
        <w:t xml:space="preserve"> </w:t>
      </w:r>
    </w:p>
    <w:p w:rsidR="00C002B0" w:rsidRPr="00C012E1" w:rsidRDefault="00C002B0" w:rsidP="00E279B3">
      <w:pPr>
        <w:pStyle w:val="FootnoteText"/>
        <w:spacing w:before="120"/>
        <w:ind w:firstLine="720"/>
        <w:jc w:val="both"/>
        <w:rPr>
          <w:b/>
          <w:i/>
          <w:sz w:val="28"/>
          <w:szCs w:val="28"/>
          <w:lang w:val="nl-NL"/>
        </w:rPr>
      </w:pPr>
      <w:r w:rsidRPr="00C012E1">
        <w:rPr>
          <w:b/>
          <w:bCs/>
          <w:sz w:val="28"/>
          <w:szCs w:val="28"/>
          <w:lang w:val="nl-NL"/>
        </w:rPr>
        <w:t>8. Công tác nội vụ, tư pháp, thanh tra, giải quyết khiếu nại</w:t>
      </w:r>
      <w:r w:rsidR="00FD15E4" w:rsidRPr="00C012E1">
        <w:rPr>
          <w:b/>
          <w:bCs/>
          <w:sz w:val="28"/>
          <w:szCs w:val="28"/>
          <w:lang w:val="nl-NL"/>
        </w:rPr>
        <w:t>,</w:t>
      </w:r>
      <w:r w:rsidRPr="00C012E1">
        <w:rPr>
          <w:b/>
          <w:bCs/>
          <w:sz w:val="28"/>
          <w:szCs w:val="28"/>
          <w:lang w:val="nl-NL"/>
        </w:rPr>
        <w:t xml:space="preserve"> tố cáo:</w:t>
      </w:r>
    </w:p>
    <w:p w:rsidR="000F0F21" w:rsidRPr="00C012E1" w:rsidRDefault="000F0F21" w:rsidP="00E279B3">
      <w:pPr>
        <w:tabs>
          <w:tab w:val="left" w:pos="4845"/>
        </w:tabs>
        <w:spacing w:before="120"/>
        <w:ind w:firstLine="720"/>
        <w:jc w:val="both"/>
        <w:rPr>
          <w:bCs/>
          <w:szCs w:val="28"/>
          <w:lang w:val="nl-NL"/>
        </w:rPr>
      </w:pPr>
      <w:r w:rsidRPr="00C012E1">
        <w:rPr>
          <w:bCs/>
          <w:szCs w:val="28"/>
          <w:lang w:val="nl-NL"/>
        </w:rPr>
        <w:t xml:space="preserve">- </w:t>
      </w:r>
      <w:r w:rsidRPr="00C012E1">
        <w:rPr>
          <w:bCs/>
          <w:i/>
          <w:szCs w:val="28"/>
          <w:lang w:val="nl-NL"/>
        </w:rPr>
        <w:t>Nội vụ, cải cách hành chính</w:t>
      </w:r>
      <w:r w:rsidRPr="00C012E1">
        <w:rPr>
          <w:bCs/>
          <w:szCs w:val="28"/>
          <w:lang w:val="nl-NL"/>
        </w:rPr>
        <w:t xml:space="preserve">: Tiếp tục tổ chức kiện toàn </w:t>
      </w:r>
      <w:r w:rsidRPr="00C012E1">
        <w:rPr>
          <w:spacing w:val="-2"/>
          <w:szCs w:val="28"/>
          <w:lang w:val="nb-NO"/>
        </w:rPr>
        <w:t xml:space="preserve">các cơ quan thuộc UBND tỉnh theo Nghị định số 107/2020/NĐ-CP ngày 14/9/2020 của Chính phủ và kiện toàn các đơn vị sự nghiệp công lập, các tổ chức phối hợp liên ngành </w:t>
      </w:r>
      <w:r w:rsidRPr="00C012E1">
        <w:rPr>
          <w:rStyle w:val="FootnoteReference"/>
          <w:spacing w:val="-2"/>
          <w:szCs w:val="28"/>
          <w:lang w:val="nb-NO"/>
        </w:rPr>
        <w:footnoteReference w:id="36"/>
      </w:r>
      <w:r w:rsidRPr="00C012E1">
        <w:rPr>
          <w:spacing w:val="-2"/>
          <w:szCs w:val="28"/>
          <w:lang w:val="nb-NO"/>
        </w:rPr>
        <w:t xml:space="preserve">. Tổ chức Hội nghị trực tuyến thi đua khen thưởng năm 2021 và triển khai nhiệm vụ năm </w:t>
      </w:r>
      <w:r w:rsidRPr="00C012E1">
        <w:rPr>
          <w:spacing w:val="-2"/>
          <w:szCs w:val="28"/>
          <w:lang w:val="nb-NO"/>
        </w:rPr>
        <w:lastRenderedPageBreak/>
        <w:t>2022</w:t>
      </w:r>
      <w:r w:rsidR="00F9399D" w:rsidRPr="00C012E1">
        <w:rPr>
          <w:spacing w:val="-2"/>
          <w:szCs w:val="28"/>
          <w:lang w:val="nb-NO"/>
        </w:rPr>
        <w:t>; đón nhận</w:t>
      </w:r>
      <w:r w:rsidRPr="00C012E1">
        <w:rPr>
          <w:spacing w:val="-2"/>
          <w:szCs w:val="28"/>
          <w:lang w:val="nb-NO"/>
        </w:rPr>
        <w:t xml:space="preserve"> Huân chương Lao động hạng Nhất. </w:t>
      </w:r>
      <w:r w:rsidRPr="00C012E1">
        <w:rPr>
          <w:szCs w:val="28"/>
          <w:lang w:val="nb-NO"/>
        </w:rPr>
        <w:t>Tăng cường kiểm tra kỷ luật, kỷ cương hành chính, thực hiện nhiệm vụ tại các Sở</w:t>
      </w:r>
      <w:r w:rsidR="00B41992">
        <w:rPr>
          <w:szCs w:val="28"/>
          <w:lang w:val="nb-NO"/>
        </w:rPr>
        <w:t>,</w:t>
      </w:r>
      <w:r w:rsidRPr="00C012E1">
        <w:rPr>
          <w:szCs w:val="28"/>
          <w:lang w:val="nb-NO"/>
        </w:rPr>
        <w:t xml:space="preserve"> ngành, đơn vị, địa phương. </w:t>
      </w:r>
      <w:r w:rsidR="00D7019A" w:rsidRPr="00C012E1">
        <w:rPr>
          <w:lang w:val="nl-NL"/>
        </w:rPr>
        <w:t>Các nhiệm vụ trọng tâm, đột phá được quan tâm chỉ đạo đẩy nhanh tiến độ.</w:t>
      </w:r>
    </w:p>
    <w:p w:rsidR="000F0F21" w:rsidRPr="00C012E1" w:rsidRDefault="000F0F21" w:rsidP="00E279B3">
      <w:pPr>
        <w:tabs>
          <w:tab w:val="left" w:pos="4845"/>
        </w:tabs>
        <w:spacing w:before="120"/>
        <w:ind w:firstLine="720"/>
        <w:jc w:val="both"/>
        <w:rPr>
          <w:bCs/>
          <w:szCs w:val="28"/>
          <w:lang w:val="nl-NL"/>
        </w:rPr>
      </w:pPr>
      <w:r w:rsidRPr="00C012E1">
        <w:rPr>
          <w:bCs/>
          <w:szCs w:val="28"/>
          <w:lang w:val="nl-NL"/>
        </w:rPr>
        <w:t xml:space="preserve">- </w:t>
      </w:r>
      <w:r w:rsidRPr="00C012E1">
        <w:rPr>
          <w:bCs/>
          <w:i/>
          <w:szCs w:val="28"/>
          <w:lang w:val="nl-NL"/>
        </w:rPr>
        <w:t>Tư pháp</w:t>
      </w:r>
      <w:r w:rsidRPr="00C012E1">
        <w:rPr>
          <w:bCs/>
          <w:szCs w:val="28"/>
          <w:lang w:val="nl-NL"/>
        </w:rPr>
        <w:t>: Tập trung chỉ đạo công tác rà soát, kiểm tra, hệ thống hóa văn bản quy phạm pháp luật trên địa bàn tỉnh bảo đảm tiến độ và chất lượng</w:t>
      </w:r>
      <w:r w:rsidR="00B41992">
        <w:rPr>
          <w:bCs/>
          <w:szCs w:val="28"/>
          <w:lang w:val="nl-NL"/>
        </w:rPr>
        <w:t xml:space="preserve"> </w:t>
      </w:r>
      <w:r w:rsidR="00BD0E76" w:rsidRPr="00C012E1">
        <w:rPr>
          <w:rStyle w:val="FootnoteReference"/>
          <w:bCs/>
          <w:szCs w:val="28"/>
          <w:lang w:val="nl-NL"/>
        </w:rPr>
        <w:footnoteReference w:id="37"/>
      </w:r>
      <w:r w:rsidRPr="00C012E1">
        <w:rPr>
          <w:bCs/>
          <w:szCs w:val="28"/>
          <w:lang w:val="nl-NL"/>
        </w:rPr>
        <w:t xml:space="preserve">; từ đầu năm đến nay HĐND tỉnh ban hành 02 Nghị quyết, UBND tỉnh ban hành 13 </w:t>
      </w:r>
      <w:r w:rsidRPr="00C012E1">
        <w:rPr>
          <w:lang w:val="nl-NL"/>
        </w:rPr>
        <w:t>Quyết định quy phạm pháp luật.</w:t>
      </w:r>
    </w:p>
    <w:p w:rsidR="00CD3937" w:rsidRPr="00C012E1" w:rsidRDefault="000F0F21" w:rsidP="00E279B3">
      <w:pPr>
        <w:spacing w:before="120"/>
        <w:ind w:firstLine="720"/>
        <w:jc w:val="both"/>
        <w:rPr>
          <w:spacing w:val="-2"/>
          <w:szCs w:val="28"/>
          <w:lang w:val="nl-NL"/>
        </w:rPr>
      </w:pPr>
      <w:r w:rsidRPr="00C012E1">
        <w:rPr>
          <w:lang w:val="nl-NL"/>
        </w:rPr>
        <w:t xml:space="preserve">- </w:t>
      </w:r>
      <w:r w:rsidRPr="00C012E1">
        <w:rPr>
          <w:i/>
          <w:lang w:val="nl-NL"/>
        </w:rPr>
        <w:t>Thanh tra, giải quyết khiếu nại, tố cáo</w:t>
      </w:r>
      <w:r w:rsidRPr="00C012E1">
        <w:rPr>
          <w:lang w:val="nl-NL"/>
        </w:rPr>
        <w:t xml:space="preserve">: </w:t>
      </w:r>
      <w:r w:rsidRPr="00C012E1">
        <w:rPr>
          <w:spacing w:val="-6"/>
          <w:lang w:val="nl-NL"/>
        </w:rPr>
        <w:t>Trong tháng t</w:t>
      </w:r>
      <w:r w:rsidRPr="00C012E1">
        <w:rPr>
          <w:spacing w:val="-6"/>
          <w:szCs w:val="28"/>
          <w:lang w:val="nl-NL"/>
        </w:rPr>
        <w:t>iến hành</w:t>
      </w:r>
      <w:r w:rsidRPr="00C012E1">
        <w:rPr>
          <w:spacing w:val="-6"/>
          <w:szCs w:val="28"/>
          <w:lang w:val="vi-VN"/>
        </w:rPr>
        <w:t xml:space="preserve"> </w:t>
      </w:r>
      <w:r w:rsidRPr="00C012E1">
        <w:rPr>
          <w:spacing w:val="-6"/>
          <w:szCs w:val="28"/>
          <w:lang w:val="nl-NL"/>
        </w:rPr>
        <w:t xml:space="preserve">44 </w:t>
      </w:r>
      <w:r w:rsidRPr="00C012E1">
        <w:rPr>
          <w:spacing w:val="-6"/>
          <w:szCs w:val="28"/>
          <w:lang w:val="vi-VN"/>
        </w:rPr>
        <w:t>cuộc</w:t>
      </w:r>
      <w:r w:rsidRPr="00C012E1">
        <w:rPr>
          <w:spacing w:val="-6"/>
          <w:szCs w:val="28"/>
          <w:lang w:val="nl-NL"/>
        </w:rPr>
        <w:t xml:space="preserve"> thanh tra</w:t>
      </w:r>
      <w:r w:rsidR="00B41992">
        <w:rPr>
          <w:spacing w:val="-6"/>
          <w:szCs w:val="28"/>
          <w:lang w:val="nl-NL"/>
        </w:rPr>
        <w:t xml:space="preserve"> </w:t>
      </w:r>
      <w:r w:rsidRPr="00C012E1">
        <w:rPr>
          <w:rStyle w:val="FootnoteReference"/>
          <w:spacing w:val="-6"/>
          <w:szCs w:val="28"/>
          <w:lang w:val="vi-VN"/>
        </w:rPr>
        <w:footnoteReference w:id="38"/>
      </w:r>
      <w:r w:rsidRPr="00C012E1">
        <w:rPr>
          <w:spacing w:val="-6"/>
          <w:szCs w:val="28"/>
          <w:lang w:val="nl-NL"/>
        </w:rPr>
        <w:t>.</w:t>
      </w:r>
      <w:r w:rsidRPr="00C012E1">
        <w:rPr>
          <w:spacing w:val="-2"/>
          <w:szCs w:val="28"/>
          <w:lang w:val="nl-NL"/>
        </w:rPr>
        <w:t xml:space="preserve"> Các cơ quan hành chính nhà nước đã tiếp nhận 518</w:t>
      </w:r>
      <w:r w:rsidRPr="00C012E1">
        <w:rPr>
          <w:bCs/>
          <w:spacing w:val="-2"/>
          <w:lang w:val="nl-NL"/>
        </w:rPr>
        <w:t xml:space="preserve"> đơn, đã phân loại </w:t>
      </w:r>
      <w:r w:rsidRPr="00C012E1">
        <w:rPr>
          <w:lang w:val="nl-NL"/>
        </w:rPr>
        <w:t xml:space="preserve">hướng dẫn, trả lời, chuyển đơn giải quyết trong thời gian quy định. </w:t>
      </w:r>
      <w:r w:rsidRPr="00C012E1">
        <w:rPr>
          <w:spacing w:val="-2"/>
          <w:szCs w:val="28"/>
          <w:lang w:val="nb-NO"/>
        </w:rPr>
        <w:t>Công tác tiếp công dân được triển khai thực hiện nghiêm túc, đúng quy định; đã tổ chức tiếp 296</w:t>
      </w:r>
      <w:r w:rsidRPr="00C012E1">
        <w:rPr>
          <w:spacing w:val="-2"/>
          <w:szCs w:val="28"/>
          <w:lang w:val="nl-NL"/>
        </w:rPr>
        <w:t xml:space="preserve"> lượt/235 </w:t>
      </w:r>
      <w:r w:rsidRPr="00C012E1">
        <w:rPr>
          <w:spacing w:val="-2"/>
          <w:lang w:val="nl-NL"/>
        </w:rPr>
        <w:t xml:space="preserve">lượt người </w:t>
      </w:r>
      <w:r w:rsidRPr="00C012E1">
        <w:rPr>
          <w:spacing w:val="-2"/>
          <w:szCs w:val="28"/>
          <w:lang w:val="nb-NO"/>
        </w:rPr>
        <w:t>đến phản ánh, kiến nghị</w:t>
      </w:r>
      <w:r w:rsidRPr="00C012E1">
        <w:rPr>
          <w:spacing w:val="-2"/>
          <w:szCs w:val="28"/>
          <w:lang w:val="nl-NL"/>
        </w:rPr>
        <w:t>. Trong tháng chưa phát hiện có hành vi tham nhũng và có liên quan đến tham nhũng.</w:t>
      </w:r>
    </w:p>
    <w:p w:rsidR="00A45795" w:rsidRPr="00C012E1" w:rsidRDefault="00C002B0" w:rsidP="00E279B3">
      <w:pPr>
        <w:pStyle w:val="BodyText"/>
        <w:spacing w:before="120" w:after="0"/>
        <w:ind w:firstLine="720"/>
        <w:jc w:val="both"/>
        <w:rPr>
          <w:rFonts w:eastAsia="SimSun" w:cs="Times New Roman"/>
          <w:szCs w:val="28"/>
          <w:lang w:val="nl-NL"/>
        </w:rPr>
      </w:pPr>
      <w:r w:rsidRPr="00C012E1">
        <w:rPr>
          <w:rFonts w:cs="Times New Roman"/>
          <w:b/>
          <w:szCs w:val="28"/>
          <w:lang w:val="nl-NL"/>
        </w:rPr>
        <w:t>9.</w:t>
      </w:r>
      <w:r w:rsidRPr="00C012E1">
        <w:rPr>
          <w:rFonts w:cs="Times New Roman"/>
          <w:b/>
          <w:bCs/>
          <w:szCs w:val="28"/>
          <w:lang w:val="nl-NL"/>
        </w:rPr>
        <w:t xml:space="preserve"> Tình hình an ninh, chính trị-trật tự an toàn xã hội:</w:t>
      </w:r>
      <w:r w:rsidRPr="00C012E1">
        <w:rPr>
          <w:rFonts w:eastAsia="SimSun" w:cs="Times New Roman"/>
          <w:szCs w:val="28"/>
          <w:lang w:val="nl-NL"/>
        </w:rPr>
        <w:t xml:space="preserve"> </w:t>
      </w:r>
    </w:p>
    <w:p w:rsidR="000F0F21" w:rsidRPr="00C012E1" w:rsidRDefault="00DA349C" w:rsidP="00E279B3">
      <w:pPr>
        <w:tabs>
          <w:tab w:val="left" w:pos="4845"/>
        </w:tabs>
        <w:spacing w:before="120"/>
        <w:ind w:firstLine="720"/>
        <w:jc w:val="both"/>
        <w:rPr>
          <w:bCs/>
          <w:szCs w:val="28"/>
          <w:lang w:val="nl-NL"/>
        </w:rPr>
      </w:pPr>
      <w:r w:rsidRPr="00C012E1">
        <w:rPr>
          <w:bCs/>
          <w:szCs w:val="28"/>
          <w:lang w:val="nl-NL"/>
        </w:rPr>
        <w:t xml:space="preserve">- </w:t>
      </w:r>
      <w:r w:rsidR="00640CF3" w:rsidRPr="00C012E1">
        <w:rPr>
          <w:bCs/>
          <w:i/>
          <w:szCs w:val="28"/>
          <w:lang w:val="nl-NL"/>
        </w:rPr>
        <w:t>Tình hình an ninh, chính trị, trật tự an toàn xã hội</w:t>
      </w:r>
      <w:r w:rsidR="00640CF3" w:rsidRPr="00C012E1">
        <w:rPr>
          <w:bCs/>
          <w:szCs w:val="28"/>
          <w:lang w:val="nl-NL"/>
        </w:rPr>
        <w:t xml:space="preserve"> được bảo đảm</w:t>
      </w:r>
      <w:r w:rsidR="00F9399D" w:rsidRPr="00C012E1">
        <w:rPr>
          <w:bCs/>
          <w:szCs w:val="28"/>
          <w:lang w:val="nl-NL"/>
        </w:rPr>
        <w:t>, nhất là các ngày Lễ, tổ chức sự kiện quan trọng của tỉnh</w:t>
      </w:r>
      <w:r w:rsidR="00640CF3" w:rsidRPr="00C012E1">
        <w:rPr>
          <w:bCs/>
          <w:szCs w:val="28"/>
          <w:lang w:val="nl-NL"/>
        </w:rPr>
        <w:t>; các lực lượng</w:t>
      </w:r>
      <w:r w:rsidR="00640CF3" w:rsidRPr="00C012E1">
        <w:rPr>
          <w:b/>
          <w:bCs/>
          <w:i/>
          <w:szCs w:val="28"/>
          <w:lang w:val="nl-NL"/>
        </w:rPr>
        <w:t xml:space="preserve"> </w:t>
      </w:r>
      <w:r w:rsidR="00640CF3" w:rsidRPr="00C012E1">
        <w:rPr>
          <w:bCs/>
          <w:szCs w:val="28"/>
          <w:lang w:val="nl-NL"/>
        </w:rPr>
        <w:t>Công an, Quân sự, Biên phòng tỉnh và các đị</w:t>
      </w:r>
      <w:r w:rsidR="00F9399D" w:rsidRPr="00C012E1">
        <w:rPr>
          <w:bCs/>
          <w:szCs w:val="28"/>
          <w:lang w:val="nl-NL"/>
        </w:rPr>
        <w:t xml:space="preserve">a phương duy trì, </w:t>
      </w:r>
      <w:r w:rsidR="00640CF3" w:rsidRPr="00C012E1">
        <w:rPr>
          <w:lang w:val="nb-NO"/>
        </w:rPr>
        <w:t xml:space="preserve">thường xuyên tổ chức tuần tra, kiểm soát các vùng trọng điểm, phức tạp nắm tình hình và kịp thời giải quyết các vụ việc xảy ra </w:t>
      </w:r>
      <w:r w:rsidR="00640CF3" w:rsidRPr="00C012E1">
        <w:rPr>
          <w:rStyle w:val="FootnoteReference"/>
          <w:lang w:val="nb-NO"/>
        </w:rPr>
        <w:footnoteReference w:id="39"/>
      </w:r>
      <w:r w:rsidR="00640CF3" w:rsidRPr="00C012E1">
        <w:rPr>
          <w:lang w:val="nb-NO"/>
        </w:rPr>
        <w:t>.</w:t>
      </w:r>
    </w:p>
    <w:p w:rsidR="00DA23FC" w:rsidRPr="00C012E1" w:rsidRDefault="000F0F21" w:rsidP="00E279B3">
      <w:pPr>
        <w:spacing w:before="120"/>
        <w:ind w:firstLine="720"/>
        <w:jc w:val="both"/>
        <w:rPr>
          <w:szCs w:val="28"/>
          <w:lang w:val="nl-NL"/>
        </w:rPr>
      </w:pPr>
      <w:r w:rsidRPr="00C012E1">
        <w:rPr>
          <w:iCs/>
          <w:szCs w:val="28"/>
          <w:lang w:val="nl-NL"/>
        </w:rPr>
        <w:t xml:space="preserve">- </w:t>
      </w:r>
      <w:r w:rsidRPr="00C012E1">
        <w:rPr>
          <w:i/>
          <w:iCs/>
          <w:szCs w:val="28"/>
          <w:lang w:val="nl-NL"/>
        </w:rPr>
        <w:t>Tình hình an toàn giao thông</w:t>
      </w:r>
      <w:r w:rsidRPr="00C012E1">
        <w:rPr>
          <w:iCs/>
          <w:szCs w:val="28"/>
          <w:lang w:val="nl-NL"/>
        </w:rPr>
        <w:t>: C</w:t>
      </w:r>
      <w:r w:rsidRPr="00C012E1">
        <w:rPr>
          <w:szCs w:val="28"/>
          <w:lang w:val="nl-NL"/>
        </w:rPr>
        <w:t>ông tác kiểm tra, tuần tra việc chấp hành Luật giao thông đường bộ trên các tuyến giao thông trọng điểm được các lực lượng chức năng tập trung chỉ đạo, tăng cường kiểm soát</w:t>
      </w:r>
      <w:r w:rsidR="000D1962" w:rsidRPr="00C012E1">
        <w:rPr>
          <w:szCs w:val="28"/>
          <w:lang w:val="nl-NL"/>
        </w:rPr>
        <w:t xml:space="preserve">; tai nạn giao thông </w:t>
      </w:r>
      <w:r w:rsidR="00B96C8B" w:rsidRPr="00C012E1">
        <w:rPr>
          <w:szCs w:val="28"/>
          <w:lang w:val="nl-NL"/>
        </w:rPr>
        <w:t xml:space="preserve">trong tháng </w:t>
      </w:r>
      <w:r w:rsidR="000D1962" w:rsidRPr="00C012E1">
        <w:rPr>
          <w:szCs w:val="28"/>
          <w:lang w:val="nl-NL"/>
        </w:rPr>
        <w:t>tăng so cùng kỳ</w:t>
      </w:r>
      <w:r w:rsidR="00B96C8B" w:rsidRPr="00C012E1">
        <w:rPr>
          <w:szCs w:val="28"/>
          <w:lang w:val="nl-NL"/>
        </w:rPr>
        <w:t>;</w:t>
      </w:r>
      <w:r w:rsidR="000D1962" w:rsidRPr="00C012E1">
        <w:rPr>
          <w:szCs w:val="28"/>
          <w:lang w:val="nl-NL"/>
        </w:rPr>
        <w:t xml:space="preserve"> </w:t>
      </w:r>
      <w:r w:rsidR="00DA23FC" w:rsidRPr="00C012E1">
        <w:rPr>
          <w:szCs w:val="28"/>
          <w:lang w:val="nl-NL"/>
        </w:rPr>
        <w:t>t</w:t>
      </w:r>
      <w:r w:rsidR="00DA23FC" w:rsidRPr="00C012E1">
        <w:rPr>
          <w:lang w:val="nl-NL"/>
        </w:rPr>
        <w:t>ính chung 4 tháng đầu năm 2022</w:t>
      </w:r>
      <w:r w:rsidR="008847A9" w:rsidRPr="00C012E1">
        <w:rPr>
          <w:lang w:val="nl-NL"/>
        </w:rPr>
        <w:t xml:space="preserve">, </w:t>
      </w:r>
      <w:r w:rsidR="000A4844" w:rsidRPr="00C012E1">
        <w:rPr>
          <w:lang w:val="nl-NL"/>
        </w:rPr>
        <w:t xml:space="preserve">giảm cả 03 tiêu chí </w:t>
      </w:r>
      <w:r w:rsidR="000A4844" w:rsidRPr="00C012E1">
        <w:rPr>
          <w:rStyle w:val="FootnoteReference"/>
          <w:lang w:val="nl-NL"/>
        </w:rPr>
        <w:footnoteReference w:id="40"/>
      </w:r>
      <w:r w:rsidR="000A4844" w:rsidRPr="00C012E1">
        <w:rPr>
          <w:lang w:val="nl-NL"/>
        </w:rPr>
        <w:t>.</w:t>
      </w:r>
      <w:r w:rsidRPr="00C012E1">
        <w:rPr>
          <w:szCs w:val="28"/>
          <w:lang w:val="nl-NL"/>
        </w:rPr>
        <w:t xml:space="preserve"> </w:t>
      </w:r>
    </w:p>
    <w:p w:rsidR="00F9399D" w:rsidRPr="00C012E1" w:rsidRDefault="00B00939" w:rsidP="00E279B3">
      <w:pPr>
        <w:pStyle w:val="ListParagraph"/>
        <w:spacing w:before="120" w:beforeAutospacing="0" w:after="0" w:afterAutospacing="0"/>
        <w:ind w:firstLine="720"/>
        <w:jc w:val="both"/>
        <w:rPr>
          <w:iCs/>
          <w:sz w:val="28"/>
          <w:szCs w:val="28"/>
          <w:lang w:val="nl-NL"/>
        </w:rPr>
      </w:pPr>
      <w:r w:rsidRPr="00C012E1">
        <w:rPr>
          <w:b/>
          <w:bCs/>
          <w:i/>
          <w:sz w:val="28"/>
          <w:szCs w:val="28"/>
          <w:lang w:val="nl-NL"/>
        </w:rPr>
        <w:t>Đánh giá chung:</w:t>
      </w:r>
      <w:r w:rsidRPr="00C012E1">
        <w:rPr>
          <w:sz w:val="28"/>
          <w:szCs w:val="28"/>
          <w:lang w:val="nl-NL"/>
        </w:rPr>
        <w:t xml:space="preserve"> </w:t>
      </w:r>
      <w:r w:rsidR="00733895" w:rsidRPr="00C012E1">
        <w:rPr>
          <w:sz w:val="28"/>
          <w:szCs w:val="28"/>
          <w:lang w:val="vi-VN" w:eastAsia="vi-VN" w:bidi="vi-VN"/>
        </w:rPr>
        <w:t xml:space="preserve">Tình hình kinh tế-xã hội trong tháng </w:t>
      </w:r>
      <w:r w:rsidR="00DA349C" w:rsidRPr="00C012E1">
        <w:rPr>
          <w:sz w:val="28"/>
          <w:szCs w:val="28"/>
          <w:lang w:val="nb-NO" w:eastAsia="vi-VN" w:bidi="vi-VN"/>
        </w:rPr>
        <w:t>4</w:t>
      </w:r>
      <w:r w:rsidR="00733895" w:rsidRPr="00C012E1">
        <w:rPr>
          <w:sz w:val="28"/>
          <w:szCs w:val="28"/>
          <w:lang w:val="nb-NO" w:eastAsia="vi-VN" w:bidi="vi-VN"/>
        </w:rPr>
        <w:t xml:space="preserve">/2022 </w:t>
      </w:r>
      <w:r w:rsidR="0048716E" w:rsidRPr="00C012E1">
        <w:rPr>
          <w:sz w:val="28"/>
          <w:szCs w:val="28"/>
          <w:lang w:val="vi-VN" w:eastAsia="vi-VN" w:bidi="vi-VN"/>
        </w:rPr>
        <w:t xml:space="preserve">có bước phục hồi và phát triển tích cực, </w:t>
      </w:r>
      <w:r w:rsidR="0048716E" w:rsidRPr="00C012E1">
        <w:rPr>
          <w:sz w:val="28"/>
          <w:szCs w:val="28"/>
          <w:lang w:val="nb-NO" w:eastAsia="vi-VN" w:bidi="vi-VN"/>
        </w:rPr>
        <w:t xml:space="preserve">các ngành sản xuất nông nghiệp, công nghiệp, dịch vụ đều có mức tăng </w:t>
      </w:r>
      <w:r w:rsidR="00654ABB" w:rsidRPr="00C012E1">
        <w:rPr>
          <w:sz w:val="28"/>
          <w:szCs w:val="28"/>
          <w:lang w:val="nb-NO" w:eastAsia="vi-VN" w:bidi="vi-VN"/>
        </w:rPr>
        <w:t>trưởng khá so với cùng kỳ.</w:t>
      </w:r>
      <w:r w:rsidR="0048716E" w:rsidRPr="00C012E1">
        <w:rPr>
          <w:sz w:val="28"/>
          <w:szCs w:val="28"/>
          <w:lang w:val="nb-NO" w:eastAsia="vi-VN" w:bidi="vi-VN"/>
        </w:rPr>
        <w:t xml:space="preserve"> </w:t>
      </w:r>
      <w:r w:rsidR="00F9399D" w:rsidRPr="00C012E1">
        <w:rPr>
          <w:sz w:val="28"/>
          <w:szCs w:val="28"/>
          <w:lang w:val="nb-NO" w:eastAsia="vi-VN" w:bidi="vi-VN"/>
        </w:rPr>
        <w:t>Tổ chức thành công c</w:t>
      </w:r>
      <w:r w:rsidR="008B794F" w:rsidRPr="00C012E1">
        <w:rPr>
          <w:sz w:val="28"/>
          <w:szCs w:val="28"/>
          <w:lang w:val="nb-NO" w:eastAsia="vi-VN" w:bidi="vi-VN"/>
        </w:rPr>
        <w:t xml:space="preserve">ác </w:t>
      </w:r>
      <w:r w:rsidR="008B794F" w:rsidRPr="00C012E1">
        <w:rPr>
          <w:sz w:val="28"/>
          <w:szCs w:val="28"/>
          <w:lang w:val="vi-VN"/>
        </w:rPr>
        <w:t>hoạt động, sự kiện kỷ niệm 30 năm Ngày năm tái lập tỉnh gắn với 47 năm Ngày giải phóng tỉnh Ninh Thuận, giải phóng miền Nam thống nhất đất nước</w:t>
      </w:r>
      <w:r w:rsidR="008B794F" w:rsidRPr="00C012E1">
        <w:rPr>
          <w:sz w:val="28"/>
          <w:szCs w:val="28"/>
          <w:lang w:val="nb-NO"/>
        </w:rPr>
        <w:t xml:space="preserve"> được Nhân dân hưởng ứng, đồng lòng</w:t>
      </w:r>
      <w:r w:rsidR="008B794F" w:rsidRPr="00C012E1">
        <w:rPr>
          <w:lang w:val="nb-NO"/>
        </w:rPr>
        <w:t xml:space="preserve">. </w:t>
      </w:r>
      <w:r w:rsidR="00654ABB" w:rsidRPr="00C012E1">
        <w:rPr>
          <w:lang w:val="nb-NO"/>
        </w:rPr>
        <w:t>C</w:t>
      </w:r>
      <w:r w:rsidR="00654ABB" w:rsidRPr="00C012E1">
        <w:rPr>
          <w:sz w:val="28"/>
          <w:szCs w:val="28"/>
          <w:lang w:val="nb-NO" w:eastAsia="vi-VN" w:bidi="vi-VN"/>
        </w:rPr>
        <w:t>ông tác tháo gỡ khó khăn cho d</w:t>
      </w:r>
      <w:r w:rsidR="00654ABB" w:rsidRPr="00C012E1">
        <w:rPr>
          <w:sz w:val="28"/>
          <w:szCs w:val="28"/>
          <w:lang w:val="vi-VN"/>
        </w:rPr>
        <w:t>oanh nghiệp</w:t>
      </w:r>
      <w:r w:rsidR="00654ABB" w:rsidRPr="00C012E1">
        <w:rPr>
          <w:sz w:val="28"/>
          <w:szCs w:val="28"/>
          <w:lang w:val="nb-NO"/>
        </w:rPr>
        <w:t xml:space="preserve"> được </w:t>
      </w:r>
      <w:r w:rsidR="00654ABB" w:rsidRPr="00C012E1">
        <w:rPr>
          <w:lang w:val="nb-NO"/>
        </w:rPr>
        <w:t>t</w:t>
      </w:r>
      <w:r w:rsidR="00EB62AA" w:rsidRPr="00C012E1">
        <w:rPr>
          <w:sz w:val="28"/>
          <w:szCs w:val="28"/>
          <w:lang w:val="nb-NO" w:eastAsia="vi-VN" w:bidi="vi-VN"/>
        </w:rPr>
        <w:t>ăng cường</w:t>
      </w:r>
      <w:r w:rsidR="00EB62AA" w:rsidRPr="00C012E1">
        <w:rPr>
          <w:sz w:val="28"/>
          <w:szCs w:val="28"/>
          <w:lang w:val="nl-NL"/>
        </w:rPr>
        <w:t>.</w:t>
      </w:r>
      <w:r w:rsidR="0048716E" w:rsidRPr="00C012E1">
        <w:rPr>
          <w:szCs w:val="28"/>
          <w:lang w:val="nb-NO" w:eastAsia="vi-VN" w:bidi="vi-VN"/>
        </w:rPr>
        <w:t xml:space="preserve"> </w:t>
      </w:r>
      <w:r w:rsidR="00A872A4" w:rsidRPr="00C012E1">
        <w:rPr>
          <w:sz w:val="28"/>
          <w:szCs w:val="28"/>
          <w:lang w:val="vi-VN" w:eastAsia="vi-VN" w:bidi="vi-VN"/>
        </w:rPr>
        <w:t xml:space="preserve">Các chính sách an sinh xã hội tiếp tục được quan tâm </w:t>
      </w:r>
      <w:r w:rsidR="00EB62AA" w:rsidRPr="00C012E1">
        <w:rPr>
          <w:sz w:val="28"/>
          <w:szCs w:val="28"/>
          <w:lang w:val="vi-VN" w:eastAsia="vi-VN" w:bidi="vi-VN"/>
        </w:rPr>
        <w:t>và triển khai đầy đủ</w:t>
      </w:r>
      <w:r w:rsidR="00EB62AA" w:rsidRPr="00C012E1">
        <w:rPr>
          <w:sz w:val="28"/>
          <w:szCs w:val="28"/>
          <w:lang w:val="nb-NO" w:eastAsia="vi-VN" w:bidi="vi-VN"/>
        </w:rPr>
        <w:t xml:space="preserve">. </w:t>
      </w:r>
      <w:r w:rsidR="00733895" w:rsidRPr="00C012E1">
        <w:rPr>
          <w:sz w:val="28"/>
          <w:szCs w:val="28"/>
          <w:lang w:val="vi-VN" w:eastAsia="vi-VN" w:bidi="vi-VN"/>
        </w:rPr>
        <w:t>Công tác phòng</w:t>
      </w:r>
      <w:r w:rsidR="009345CE" w:rsidRPr="00C012E1">
        <w:rPr>
          <w:sz w:val="28"/>
          <w:szCs w:val="28"/>
          <w:lang w:val="vi-VN" w:eastAsia="vi-VN" w:bidi="vi-VN"/>
        </w:rPr>
        <w:t>,</w:t>
      </w:r>
      <w:r w:rsidR="00733895" w:rsidRPr="00C012E1">
        <w:rPr>
          <w:sz w:val="28"/>
          <w:szCs w:val="28"/>
          <w:lang w:val="vi-VN" w:eastAsia="vi-VN" w:bidi="vi-VN"/>
        </w:rPr>
        <w:t xml:space="preserve"> chống dịch bệnh </w:t>
      </w:r>
      <w:r w:rsidR="009345CE" w:rsidRPr="00C012E1">
        <w:rPr>
          <w:sz w:val="28"/>
          <w:szCs w:val="28"/>
          <w:lang w:val="vi-VN" w:eastAsia="vi-VN" w:bidi="vi-VN"/>
        </w:rPr>
        <w:t>COVID-19</w:t>
      </w:r>
      <w:r w:rsidR="00733895" w:rsidRPr="00C012E1">
        <w:rPr>
          <w:sz w:val="28"/>
          <w:szCs w:val="28"/>
          <w:lang w:val="vi-VN" w:eastAsia="vi-VN" w:bidi="vi-VN"/>
        </w:rPr>
        <w:t>, bảo vệ sức khỏe Nhân dân được chỉ đạo kịp thời</w:t>
      </w:r>
      <w:r w:rsidR="005A28FF" w:rsidRPr="00C012E1">
        <w:rPr>
          <w:sz w:val="28"/>
          <w:szCs w:val="28"/>
          <w:lang w:val="nb-NO" w:eastAsia="vi-VN" w:bidi="vi-VN"/>
        </w:rPr>
        <w:t>.</w:t>
      </w:r>
      <w:r w:rsidR="00733895" w:rsidRPr="00C012E1">
        <w:rPr>
          <w:sz w:val="28"/>
          <w:szCs w:val="28"/>
          <w:lang w:val="vi-VN" w:eastAsia="vi-VN" w:bidi="vi-VN"/>
        </w:rPr>
        <w:t xml:space="preserve"> An ninh, chính trị, trật tự an toàn xã hội được giữ vững</w:t>
      </w:r>
      <w:r w:rsidR="00733895" w:rsidRPr="00C012E1">
        <w:rPr>
          <w:iCs/>
          <w:sz w:val="28"/>
          <w:szCs w:val="28"/>
          <w:lang w:val="nl-NL"/>
        </w:rPr>
        <w:t xml:space="preserve">. </w:t>
      </w:r>
    </w:p>
    <w:p w:rsidR="00733895" w:rsidRPr="00C012E1" w:rsidRDefault="00733895" w:rsidP="00E279B3">
      <w:pPr>
        <w:pStyle w:val="ListParagraph"/>
        <w:spacing w:before="120" w:beforeAutospacing="0" w:after="0" w:afterAutospacing="0"/>
        <w:ind w:firstLine="720"/>
        <w:jc w:val="both"/>
        <w:rPr>
          <w:sz w:val="28"/>
          <w:szCs w:val="28"/>
          <w:lang w:val="nl-NL" w:eastAsia="vi-VN" w:bidi="vi-VN"/>
        </w:rPr>
      </w:pPr>
      <w:r w:rsidRPr="00C012E1">
        <w:rPr>
          <w:sz w:val="28"/>
          <w:szCs w:val="28"/>
          <w:lang w:val="vi-VN" w:eastAsia="vi-VN" w:bidi="vi-VN"/>
        </w:rPr>
        <w:t>Tuy nhiên</w:t>
      </w:r>
      <w:r w:rsidR="00092A1D" w:rsidRPr="00C012E1">
        <w:rPr>
          <w:sz w:val="28"/>
          <w:szCs w:val="28"/>
          <w:lang w:val="nl-NL" w:eastAsia="vi-VN" w:bidi="vi-VN"/>
        </w:rPr>
        <w:t>,</w:t>
      </w:r>
      <w:r w:rsidRPr="00C012E1">
        <w:rPr>
          <w:sz w:val="28"/>
          <w:szCs w:val="28"/>
          <w:lang w:val="vi-VN" w:eastAsia="vi-VN" w:bidi="vi-VN"/>
        </w:rPr>
        <w:t xml:space="preserve"> </w:t>
      </w:r>
      <w:r w:rsidR="000308B9" w:rsidRPr="00C012E1">
        <w:rPr>
          <w:sz w:val="28"/>
          <w:szCs w:val="28"/>
          <w:lang w:val="nl-NL" w:eastAsia="vi-VN" w:bidi="vi-VN"/>
        </w:rPr>
        <w:t>hoạt động khai thác thủy sản còn nhiều khó khăn</w:t>
      </w:r>
      <w:r w:rsidR="00296010" w:rsidRPr="00C012E1">
        <w:rPr>
          <w:sz w:val="28"/>
          <w:szCs w:val="28"/>
          <w:lang w:val="nl-NL" w:eastAsia="vi-VN" w:bidi="vi-VN"/>
        </w:rPr>
        <w:t xml:space="preserve"> </w:t>
      </w:r>
      <w:r w:rsidR="00296010" w:rsidRPr="00C012E1">
        <w:rPr>
          <w:sz w:val="28"/>
          <w:szCs w:val="28"/>
          <w:lang w:val="hu-HU"/>
        </w:rPr>
        <w:t xml:space="preserve">do thời tiết không thuận lợi; </w:t>
      </w:r>
      <w:r w:rsidR="007C1010" w:rsidRPr="00C012E1">
        <w:rPr>
          <w:sz w:val="28"/>
          <w:szCs w:val="28"/>
          <w:lang w:val="hu-HU"/>
        </w:rPr>
        <w:t>n</w:t>
      </w:r>
      <w:r w:rsidR="00296010" w:rsidRPr="00C012E1">
        <w:rPr>
          <w:sz w:val="28"/>
          <w:szCs w:val="28"/>
          <w:lang w:val="hu-HU"/>
        </w:rPr>
        <w:t>gành kinh tế trọng điểm về năng lượng tái tạo tiếp tục khó khăn về quy hoạch điện VIII, chính sách giá điện chưa ban hành</w:t>
      </w:r>
      <w:r w:rsidR="000D1962" w:rsidRPr="00C012E1">
        <w:rPr>
          <w:sz w:val="28"/>
          <w:szCs w:val="28"/>
          <w:lang w:val="hu-HU"/>
        </w:rPr>
        <w:t>.</w:t>
      </w:r>
      <w:r w:rsidRPr="00C012E1">
        <w:rPr>
          <w:iCs/>
          <w:sz w:val="28"/>
          <w:szCs w:val="28"/>
          <w:lang w:val="nl-NL"/>
        </w:rPr>
        <w:t xml:space="preserve"> </w:t>
      </w:r>
    </w:p>
    <w:p w:rsidR="00892067" w:rsidRPr="00C012E1" w:rsidRDefault="00892067" w:rsidP="00E279B3">
      <w:pPr>
        <w:spacing w:before="120"/>
        <w:ind w:right="-28" w:firstLine="720"/>
        <w:jc w:val="both"/>
        <w:rPr>
          <w:rFonts w:cs="Times New Roman"/>
          <w:b/>
          <w:szCs w:val="28"/>
          <w:lang w:val="nl-NL"/>
        </w:rPr>
      </w:pPr>
      <w:r w:rsidRPr="00C012E1">
        <w:rPr>
          <w:rFonts w:cs="Times New Roman"/>
          <w:b/>
          <w:szCs w:val="28"/>
          <w:lang w:val="nl-NL"/>
        </w:rPr>
        <w:lastRenderedPageBreak/>
        <w:t>II. Các nhiệm vụ trọng tâm trong tháng 0</w:t>
      </w:r>
      <w:r w:rsidR="00B5745E" w:rsidRPr="00C012E1">
        <w:rPr>
          <w:rFonts w:cs="Times New Roman"/>
          <w:b/>
          <w:szCs w:val="28"/>
          <w:lang w:val="nl-NL"/>
        </w:rPr>
        <w:t>5</w:t>
      </w:r>
      <w:r w:rsidR="00865B53" w:rsidRPr="00C012E1">
        <w:rPr>
          <w:rFonts w:cs="Times New Roman"/>
          <w:b/>
          <w:szCs w:val="28"/>
          <w:lang w:val="nl-NL"/>
        </w:rPr>
        <w:t>/</w:t>
      </w:r>
      <w:r w:rsidRPr="00C012E1">
        <w:rPr>
          <w:rFonts w:cs="Times New Roman"/>
          <w:b/>
          <w:szCs w:val="28"/>
          <w:lang w:val="nl-NL"/>
        </w:rPr>
        <w:t>202</w:t>
      </w:r>
      <w:r w:rsidR="00733558" w:rsidRPr="00C012E1">
        <w:rPr>
          <w:rFonts w:cs="Times New Roman"/>
          <w:b/>
          <w:szCs w:val="28"/>
          <w:lang w:val="nl-NL"/>
        </w:rPr>
        <w:t>2</w:t>
      </w:r>
    </w:p>
    <w:p w:rsidR="005837F3" w:rsidRPr="00C012E1" w:rsidRDefault="005837F3" w:rsidP="00E279B3">
      <w:pPr>
        <w:pStyle w:val="Bodytext20"/>
        <w:shd w:val="clear" w:color="auto" w:fill="auto"/>
        <w:spacing w:after="0" w:line="240" w:lineRule="auto"/>
        <w:ind w:firstLine="720"/>
        <w:rPr>
          <w:lang w:val="nl-NL" w:eastAsia="vi-VN" w:bidi="vi-VN"/>
        </w:rPr>
      </w:pPr>
      <w:r w:rsidRPr="00C012E1">
        <w:rPr>
          <w:lang w:val="vi-VN" w:eastAsia="vi-VN" w:bidi="vi-VN"/>
        </w:rPr>
        <w:t>Để khắc phục khó khăn</w:t>
      </w:r>
      <w:r w:rsidRPr="00C012E1">
        <w:rPr>
          <w:lang w:val="nl-NL" w:eastAsia="vi-VN" w:bidi="vi-VN"/>
        </w:rPr>
        <w:t>,</w:t>
      </w:r>
      <w:r w:rsidRPr="00C012E1">
        <w:rPr>
          <w:lang w:val="vi-VN" w:eastAsia="vi-VN" w:bidi="vi-VN"/>
        </w:rPr>
        <w:t xml:space="preserve"> tiếp tục ổn định</w:t>
      </w:r>
      <w:r w:rsidRPr="00C012E1">
        <w:rPr>
          <w:lang w:val="nl-NL" w:eastAsia="vi-VN" w:bidi="vi-VN"/>
        </w:rPr>
        <w:t>, phát triển</w:t>
      </w:r>
      <w:r w:rsidRPr="00C012E1">
        <w:rPr>
          <w:lang w:val="vi-VN" w:eastAsia="vi-VN" w:bidi="vi-VN"/>
        </w:rPr>
        <w:t xml:space="preserve"> kinh tế-xã hội</w:t>
      </w:r>
      <w:r w:rsidRPr="00C012E1">
        <w:rPr>
          <w:lang w:val="nl-NL" w:eastAsia="vi-VN" w:bidi="vi-VN"/>
        </w:rPr>
        <w:t>; yêu cầu</w:t>
      </w:r>
      <w:r w:rsidRPr="00C012E1">
        <w:rPr>
          <w:lang w:val="vi-VN" w:eastAsia="vi-VN" w:bidi="vi-VN"/>
        </w:rPr>
        <w:t xml:space="preserve"> các</w:t>
      </w:r>
      <w:r w:rsidRPr="00C012E1">
        <w:rPr>
          <w:lang w:val="nl-NL" w:eastAsia="vi-VN" w:bidi="vi-VN"/>
        </w:rPr>
        <w:t xml:space="preserve"> Sở</w:t>
      </w:r>
      <w:r w:rsidR="0045345C" w:rsidRPr="00C012E1">
        <w:rPr>
          <w:lang w:val="nl-NL" w:eastAsia="vi-VN" w:bidi="vi-VN"/>
        </w:rPr>
        <w:t>,</w:t>
      </w:r>
      <w:r w:rsidRPr="00C012E1">
        <w:rPr>
          <w:lang w:val="vi-VN" w:eastAsia="vi-VN" w:bidi="vi-VN"/>
        </w:rPr>
        <w:t xml:space="preserve"> ngành</w:t>
      </w:r>
      <w:r w:rsidRPr="00C012E1">
        <w:rPr>
          <w:lang w:val="nl-NL" w:eastAsia="vi-VN" w:bidi="vi-VN"/>
        </w:rPr>
        <w:t>,</w:t>
      </w:r>
      <w:r w:rsidRPr="00C012E1">
        <w:rPr>
          <w:lang w:val="vi-VN" w:eastAsia="vi-VN" w:bidi="vi-VN"/>
        </w:rPr>
        <w:t xml:space="preserve"> </w:t>
      </w:r>
      <w:r w:rsidRPr="00C012E1">
        <w:rPr>
          <w:lang w:val="nl-NL" w:eastAsia="vi-VN" w:bidi="vi-VN"/>
        </w:rPr>
        <w:t xml:space="preserve">UBND các huyện, thành phố và các cơ quan, đơn vị trên địa bàn tỉnh tập trung </w:t>
      </w:r>
      <w:r w:rsidRPr="00C012E1">
        <w:rPr>
          <w:lang w:val="vi-VN" w:eastAsia="vi-VN" w:bidi="vi-VN"/>
        </w:rPr>
        <w:t>triển khai và thực hiện tốt các nhiệm vụ trọng tâm sau</w:t>
      </w:r>
      <w:r w:rsidRPr="00C012E1">
        <w:rPr>
          <w:lang w:val="nl-NL" w:eastAsia="vi-VN" w:bidi="vi-VN"/>
        </w:rPr>
        <w:t>:</w:t>
      </w:r>
    </w:p>
    <w:p w:rsidR="00766BE3" w:rsidRPr="00C012E1" w:rsidRDefault="00766BE3" w:rsidP="002E71B4">
      <w:pPr>
        <w:pStyle w:val="Bodytext20"/>
        <w:spacing w:before="60" w:after="0" w:line="240" w:lineRule="auto"/>
        <w:ind w:firstLine="720"/>
        <w:rPr>
          <w:rStyle w:val="fontstyle01"/>
          <w:color w:val="auto"/>
          <w:lang w:val="nl-NL"/>
        </w:rPr>
      </w:pPr>
      <w:r w:rsidRPr="00C012E1">
        <w:rPr>
          <w:rFonts w:cs="Times New Roman"/>
          <w:lang w:val="nl-NL" w:eastAsia="vi-VN" w:bidi="vi-VN"/>
        </w:rPr>
        <w:t xml:space="preserve">1. </w:t>
      </w:r>
      <w:r w:rsidR="00BF361E" w:rsidRPr="00C012E1">
        <w:rPr>
          <w:rFonts w:cs="Times New Roman"/>
          <w:lang w:val="nl-NL" w:eastAsia="vi-VN" w:bidi="vi-VN"/>
        </w:rPr>
        <w:t xml:space="preserve">Tập trung triển khai các Nghị quyết của </w:t>
      </w:r>
      <w:r w:rsidR="00BF361E" w:rsidRPr="00C012E1">
        <w:rPr>
          <w:rFonts w:eastAsia="Calibri" w:cs="Times New Roman"/>
          <w:iCs/>
          <w:shd w:val="clear" w:color="auto" w:fill="FFFFFF"/>
          <w:lang w:val="nl-NL"/>
        </w:rPr>
        <w:t>Chính phủ,</w:t>
      </w:r>
      <w:r w:rsidR="00BF361E" w:rsidRPr="00C012E1">
        <w:rPr>
          <w:rStyle w:val="Strong"/>
          <w:rFonts w:eastAsia="Calibri" w:cs="Times New Roman"/>
          <w:iCs/>
          <w:shd w:val="clear" w:color="auto" w:fill="FFFFFF"/>
          <w:lang w:val="nl-NL"/>
        </w:rPr>
        <w:t xml:space="preserve"> </w:t>
      </w:r>
      <w:r w:rsidR="00BF361E" w:rsidRPr="00C012E1">
        <w:rPr>
          <w:rFonts w:eastAsia="Calibri" w:cs="Times New Roman"/>
          <w:iCs/>
          <w:shd w:val="clear" w:color="auto" w:fill="FFFFFF"/>
          <w:lang w:val="nl-NL"/>
        </w:rPr>
        <w:t xml:space="preserve">Tỉnh ủy, </w:t>
      </w:r>
      <w:r w:rsidR="00BF361E" w:rsidRPr="00C012E1">
        <w:rPr>
          <w:rFonts w:eastAsia="Calibri" w:cs="Times New Roman"/>
          <w:iCs/>
          <w:shd w:val="clear" w:color="auto" w:fill="FFFFFF"/>
          <w:lang w:val="vi-VN"/>
        </w:rPr>
        <w:t>H</w:t>
      </w:r>
      <w:r w:rsidR="00BF361E" w:rsidRPr="00C012E1">
        <w:rPr>
          <w:rFonts w:eastAsia="Calibri" w:cs="Times New Roman"/>
          <w:iCs/>
          <w:shd w:val="clear" w:color="auto" w:fill="FFFFFF"/>
          <w:lang w:val="nl-NL"/>
        </w:rPr>
        <w:t>ĐND</w:t>
      </w:r>
      <w:r w:rsidR="00BF361E" w:rsidRPr="00C012E1">
        <w:rPr>
          <w:rFonts w:eastAsia="Calibri" w:cs="Times New Roman"/>
          <w:iCs/>
          <w:shd w:val="clear" w:color="auto" w:fill="FFFFFF"/>
          <w:lang w:val="vi-VN"/>
        </w:rPr>
        <w:t xml:space="preserve"> tỉnh</w:t>
      </w:r>
      <w:r w:rsidR="00BF361E" w:rsidRPr="00C012E1">
        <w:rPr>
          <w:rFonts w:cs="Times New Roman"/>
          <w:lang w:val="nl-NL" w:eastAsia="vi-VN" w:bidi="vi-VN"/>
        </w:rPr>
        <w:t xml:space="preserve"> đảm bảo có chất lượng và hiệu quả</w:t>
      </w:r>
      <w:r w:rsidR="00BF361E" w:rsidRPr="00C012E1">
        <w:rPr>
          <w:rFonts w:cs="Times New Roman"/>
          <w:lang w:val="nl-NL"/>
        </w:rPr>
        <w:t xml:space="preserve">. </w:t>
      </w:r>
      <w:r w:rsidR="00BF361E" w:rsidRPr="00C012E1">
        <w:rPr>
          <w:rStyle w:val="fontstyle01"/>
          <w:color w:val="auto"/>
          <w:lang w:val="nl-NL"/>
        </w:rPr>
        <w:t xml:space="preserve">Tiếp tục triển khai kế hoạch </w:t>
      </w:r>
      <w:r w:rsidR="00BF361E" w:rsidRPr="00C012E1">
        <w:rPr>
          <w:rStyle w:val="fontstyle01"/>
          <w:bCs/>
          <w:color w:val="auto"/>
          <w:lang w:val="nl-NL"/>
        </w:rPr>
        <w:t>thực hiện Nghị quyết số 11/NQ-CP ngày 30/01/2022 của Chính phủ về Chương trình phục hồi và phát triển kinh tế-xã hội và triển khai Nghị quyết số 43/2022/QH15 của Quốc hội về chính sách tài khóa, tiền tệ hỗ trợ Chương trình</w:t>
      </w:r>
      <w:r w:rsidRPr="00C012E1">
        <w:rPr>
          <w:rStyle w:val="fontstyle01"/>
          <w:bCs/>
          <w:color w:val="auto"/>
          <w:lang w:val="nl-NL"/>
        </w:rPr>
        <w:t xml:space="preserve">. </w:t>
      </w:r>
    </w:p>
    <w:p w:rsidR="00766BE3" w:rsidRPr="00C012E1" w:rsidRDefault="00766BE3" w:rsidP="002E71B4">
      <w:pPr>
        <w:pStyle w:val="Bodytext20"/>
        <w:spacing w:before="60" w:after="0" w:line="240" w:lineRule="auto"/>
        <w:ind w:firstLine="720"/>
        <w:rPr>
          <w:lang w:val="nl-NL"/>
        </w:rPr>
      </w:pPr>
      <w:r w:rsidRPr="00C012E1">
        <w:rPr>
          <w:rFonts w:cs="Times New Roman"/>
          <w:lang w:val="nl-NL"/>
        </w:rPr>
        <w:t xml:space="preserve">2. </w:t>
      </w:r>
      <w:r w:rsidR="00BF361E" w:rsidRPr="00C012E1">
        <w:rPr>
          <w:lang w:val="es-ES"/>
        </w:rPr>
        <w:t>T</w:t>
      </w:r>
      <w:r w:rsidR="00D50017" w:rsidRPr="00C012E1">
        <w:rPr>
          <w:lang w:val="es-ES"/>
        </w:rPr>
        <w:t>iếp tục t</w:t>
      </w:r>
      <w:r w:rsidR="00BF361E" w:rsidRPr="00C012E1">
        <w:rPr>
          <w:lang w:val="es-ES"/>
        </w:rPr>
        <w:t xml:space="preserve">riển khai hiệu quả Kế hoạch thực hiện Nghị quyết số 38/NQ-CP ngày 17/3/2022 của Chính phủ ban hành Chương trình phòng, chống dịch </w:t>
      </w:r>
      <w:r w:rsidR="00B14800" w:rsidRPr="00C012E1">
        <w:rPr>
          <w:lang w:val="es-ES"/>
        </w:rPr>
        <w:t>COVID-19</w:t>
      </w:r>
      <w:r w:rsidR="00BF361E" w:rsidRPr="00C012E1">
        <w:rPr>
          <w:lang w:val="es-ES"/>
        </w:rPr>
        <w:t xml:space="preserve"> trên địa bàn tỉnh, đẩy mạnh công tác tiêm vaccin phòng </w:t>
      </w:r>
      <w:r w:rsidR="00B14800" w:rsidRPr="00C012E1">
        <w:rPr>
          <w:lang w:val="es-ES"/>
        </w:rPr>
        <w:t>COVID-19</w:t>
      </w:r>
      <w:r w:rsidR="00BF361E" w:rsidRPr="00C012E1">
        <w:rPr>
          <w:lang w:val="es-ES"/>
        </w:rPr>
        <w:t xml:space="preserve"> cho các đối tượng, nhất là </w:t>
      </w:r>
      <w:r w:rsidR="00BF361E" w:rsidRPr="00C012E1">
        <w:rPr>
          <w:lang w:val="nl-NL" w:eastAsia="vi-VN" w:bidi="vi-VN"/>
        </w:rPr>
        <w:t xml:space="preserve">trẻ em từ </w:t>
      </w:r>
      <w:r w:rsidR="00BF361E" w:rsidRPr="00C012E1">
        <w:rPr>
          <w:lang w:val="nb-NO"/>
        </w:rPr>
        <w:t>5 tuổi đến dưới 12 tuổi</w:t>
      </w:r>
      <w:r w:rsidR="00BF361E" w:rsidRPr="00C012E1">
        <w:rPr>
          <w:lang w:val="nl-NL" w:eastAsia="vi-VN" w:bidi="vi-VN"/>
        </w:rPr>
        <w:t>.</w:t>
      </w:r>
      <w:r w:rsidRPr="00C012E1">
        <w:rPr>
          <w:lang w:val="nl-NL" w:eastAsia="vi-VN" w:bidi="vi-VN"/>
        </w:rPr>
        <w:t xml:space="preserve"> </w:t>
      </w:r>
    </w:p>
    <w:p w:rsidR="00766BE3" w:rsidRPr="00C012E1" w:rsidRDefault="00766BE3" w:rsidP="002E71B4">
      <w:pPr>
        <w:spacing w:before="60"/>
        <w:ind w:firstLine="720"/>
        <w:jc w:val="both"/>
        <w:rPr>
          <w:rFonts w:cs="Times New Roman"/>
          <w:szCs w:val="28"/>
          <w:lang w:val="vi-VN"/>
        </w:rPr>
      </w:pPr>
      <w:r w:rsidRPr="00C012E1">
        <w:rPr>
          <w:rFonts w:cs="Times New Roman"/>
          <w:szCs w:val="28"/>
          <w:lang w:val="nl-NL"/>
        </w:rPr>
        <w:t xml:space="preserve">3. </w:t>
      </w:r>
      <w:r w:rsidRPr="00C012E1">
        <w:rPr>
          <w:rFonts w:eastAsia="Times New Roman" w:cs="Times New Roman"/>
          <w:szCs w:val="28"/>
          <w:lang w:val="sv-SE"/>
        </w:rPr>
        <w:t xml:space="preserve">Tập trung chỉ đạo </w:t>
      </w:r>
      <w:r w:rsidRPr="00C012E1">
        <w:rPr>
          <w:lang w:val="nl-NL" w:eastAsia="vi-VN" w:bidi="vi-VN"/>
        </w:rPr>
        <w:t>đ</w:t>
      </w:r>
      <w:r w:rsidRPr="00C012E1">
        <w:rPr>
          <w:lang w:val="vi-VN" w:eastAsia="vi-VN" w:bidi="vi-VN"/>
        </w:rPr>
        <w:t xml:space="preserve">ẩy mạnh </w:t>
      </w:r>
      <w:r w:rsidRPr="00C012E1">
        <w:rPr>
          <w:lang w:val="nl-NL" w:eastAsia="vi-VN" w:bidi="vi-VN"/>
        </w:rPr>
        <w:t>sản xuất vụ Hè Thu</w:t>
      </w:r>
      <w:r w:rsidRPr="00C012E1">
        <w:rPr>
          <w:lang w:val="vi-VN" w:eastAsia="vi-VN" w:bidi="vi-VN"/>
        </w:rPr>
        <w:t xml:space="preserve">; </w:t>
      </w:r>
      <w:r w:rsidRPr="00C012E1">
        <w:rPr>
          <w:lang w:val="nl-NL" w:eastAsia="vi-VN" w:bidi="vi-VN"/>
        </w:rPr>
        <w:t>t</w:t>
      </w:r>
      <w:r w:rsidRPr="00C012E1">
        <w:rPr>
          <w:lang w:val="vi-VN" w:eastAsia="vi-VN" w:bidi="vi-VN"/>
        </w:rPr>
        <w:t>iếp tục triển khai chương trình xây dựng nông thôn mới, nâng chất lượng các tiêu chí đạt được. Tăng cường công tác quản lý, bảo vệ rừng; thường xuyên theo dõi thời tiết, tổ chức cảnh báo phòng, chống cháy rừng. Triển khai thực hiện hiệu quả cơ chế chính sách hỗ trợ phát triển nông nghiệp; chính sách hỗ trợ phát triển thủy sản gắn với kiểm soát chặt chẽ hoạt động khai thác, đánh bắt hải sản xa bờ theo quy định.</w:t>
      </w:r>
    </w:p>
    <w:p w:rsidR="00766BE3" w:rsidRPr="00C012E1" w:rsidRDefault="00766BE3" w:rsidP="002E71B4">
      <w:pPr>
        <w:pStyle w:val="Bodytext20"/>
        <w:spacing w:before="60" w:after="0" w:line="240" w:lineRule="auto"/>
        <w:ind w:firstLine="720"/>
        <w:rPr>
          <w:iCs/>
          <w:lang w:val="nb-NO"/>
        </w:rPr>
      </w:pPr>
      <w:r w:rsidRPr="00C012E1">
        <w:rPr>
          <w:lang w:val="vi-VN" w:eastAsia="vi-VN" w:bidi="vi-VN"/>
        </w:rPr>
        <w:t xml:space="preserve">4. </w:t>
      </w:r>
      <w:r w:rsidRPr="00C012E1">
        <w:rPr>
          <w:bCs/>
          <w:lang w:val="nl-NL"/>
        </w:rPr>
        <w:t xml:space="preserve">Hoàn thiện các thủ tục trình HĐND tỉnh phê duyệt chủ trương đầu tư các dự án quan trọng cấp bách, đồng thời trình cấp có thẩm quyền </w:t>
      </w:r>
      <w:r w:rsidRPr="00C012E1">
        <w:rPr>
          <w:lang w:val="nb-NO"/>
        </w:rPr>
        <w:t>điều chỉnh Kế hoạch đầu tư công trung hạn giai đoạn 2021-2025</w:t>
      </w:r>
      <w:r w:rsidRPr="00C012E1">
        <w:rPr>
          <w:iCs/>
          <w:lang w:val="nb-NO"/>
        </w:rPr>
        <w:t xml:space="preserve">. Tập trung đẩy nhanh tiến độ đầu tư, xây dựng các công trình, dự án trọng điểm của tỉnh, dự án Cảng tổng hợp Cà Ná, </w:t>
      </w:r>
      <w:r w:rsidRPr="00C012E1">
        <w:rPr>
          <w:lang w:val="nb-NO"/>
        </w:rPr>
        <w:t>Trung tâm điện lực LNG Cà Ná giai đoạn 1, hạ tầng truyền tải điệ</w:t>
      </w:r>
      <w:r w:rsidR="00F74BD3" w:rsidRPr="00C012E1">
        <w:rPr>
          <w:lang w:val="nb-NO"/>
        </w:rPr>
        <w:t>n...</w:t>
      </w:r>
      <w:r w:rsidRPr="00C012E1">
        <w:rPr>
          <w:lang w:val="nb-NO"/>
        </w:rPr>
        <w:t>; đ</w:t>
      </w:r>
      <w:r w:rsidRPr="00C012E1">
        <w:rPr>
          <w:bCs/>
          <w:lang w:val="vi-VN"/>
        </w:rPr>
        <w:t xml:space="preserve">ôn đốc các chủ đầu tư các CCN </w:t>
      </w:r>
      <w:r w:rsidRPr="00C012E1">
        <w:rPr>
          <w:lang w:val="pt-BR"/>
        </w:rPr>
        <w:t>khẩn trương triển khai các dự án</w:t>
      </w:r>
      <w:r w:rsidRPr="00C012E1">
        <w:rPr>
          <w:lang w:val="vi-VN"/>
        </w:rPr>
        <w:t xml:space="preserve"> công nghiệp,</w:t>
      </w:r>
      <w:r w:rsidRPr="00C012E1">
        <w:rPr>
          <w:lang w:val="pt-BR"/>
        </w:rPr>
        <w:t xml:space="preserve"> năng lượng dự kiến vận hành Quý II; </w:t>
      </w:r>
      <w:r w:rsidRPr="00C012E1">
        <w:rPr>
          <w:lang w:val="nb-NO"/>
        </w:rPr>
        <w:t>triển khai quyết liệt các giải pháp đẩy mạnh giải ngân vốn đầu tư công. Triển khai kịp thời các chính sách từ Chương trình phục hồi và phát triển kinh tế-xã hội, các dự án đầu tư cơ sở hạ tầng từ Chương trình phục hồi.</w:t>
      </w:r>
    </w:p>
    <w:p w:rsidR="00766BE3" w:rsidRPr="00C012E1" w:rsidRDefault="00766BE3" w:rsidP="002E71B4">
      <w:pPr>
        <w:pStyle w:val="ListParagraph"/>
        <w:spacing w:before="60" w:beforeAutospacing="0" w:after="0" w:afterAutospacing="0"/>
        <w:ind w:firstLine="720"/>
        <w:jc w:val="both"/>
        <w:rPr>
          <w:iCs/>
          <w:sz w:val="28"/>
          <w:szCs w:val="28"/>
          <w:lang w:val="nb-NO"/>
        </w:rPr>
      </w:pPr>
      <w:r w:rsidRPr="00C012E1">
        <w:rPr>
          <w:bCs/>
          <w:sz w:val="28"/>
          <w:szCs w:val="28"/>
          <w:lang w:val="nl-NL"/>
        </w:rPr>
        <w:t>5. T</w:t>
      </w:r>
      <w:r w:rsidRPr="00C012E1">
        <w:rPr>
          <w:sz w:val="28"/>
          <w:szCs w:val="28"/>
          <w:lang w:val="nl-NL"/>
        </w:rPr>
        <w:t xml:space="preserve">iếp tục các hoạt động hỗ trợ tháo gỡ khó khăn cho doanh nghiệp; triển khai hỗ trợ kết nối, tiêu thụ sản phẩm nông sản trong và ngoài tỉnh. </w:t>
      </w:r>
      <w:r w:rsidRPr="00C012E1">
        <w:rPr>
          <w:sz w:val="28"/>
          <w:szCs w:val="28"/>
          <w:lang w:val="it-IT"/>
        </w:rPr>
        <w:t>Tập trung hoàn thành các đồ án quy hoạch chuyên ngành, các đồ án quy hoạch phân khu và đồ án Quy hoạch chung xây dựng Khu du lịch Quốc gia Ninh Chữ, tỉnh Ninh Thuận đến năm 2040; đề án phát triển kinh tế đô thị giai đoạn 2021-2025 và định hướng đến năm 2030.</w:t>
      </w:r>
    </w:p>
    <w:p w:rsidR="00766BE3" w:rsidRPr="00C012E1" w:rsidRDefault="00766BE3" w:rsidP="002E71B4">
      <w:pPr>
        <w:pStyle w:val="ListParagraph"/>
        <w:spacing w:before="60" w:beforeAutospacing="0" w:after="0" w:afterAutospacing="0"/>
        <w:ind w:firstLine="720"/>
        <w:jc w:val="both"/>
        <w:rPr>
          <w:sz w:val="28"/>
          <w:szCs w:val="28"/>
          <w:lang w:val="nl-NL"/>
        </w:rPr>
      </w:pPr>
      <w:r w:rsidRPr="00C012E1">
        <w:rPr>
          <w:sz w:val="28"/>
          <w:szCs w:val="28"/>
          <w:lang w:val="sv-SE"/>
        </w:rPr>
        <w:t>6</w:t>
      </w:r>
      <w:r w:rsidRPr="00C012E1">
        <w:rPr>
          <w:sz w:val="28"/>
          <w:szCs w:val="28"/>
          <w:lang w:val="nl-NL"/>
        </w:rPr>
        <w:t xml:space="preserve">. </w:t>
      </w:r>
      <w:r w:rsidRPr="00C012E1">
        <w:rPr>
          <w:sz w:val="28"/>
          <w:szCs w:val="28"/>
          <w:lang w:val="es-ES"/>
        </w:rPr>
        <w:t>Tập trung hướng dẫn công tác thi, tuyển sinh đầu cấp và chuẩn bị các điều kiện để tổ chức các kỳ thi năm 2022; triển khai công tác tuyển sinh đại học, cao đẳng năm 2022; kế hoạch tổng thể về thích ứng với tình hình dịch COVID-19, bảo đảm tổ chức dạy và học an toàn, chất lượng. Tiếp tục tuyên truyền các sự kiện chính trị, văn hóa của tỉnh và cả nước; đẩy mạnh các hoạt động quảng bá, xúc tiến du lịch.</w:t>
      </w:r>
    </w:p>
    <w:p w:rsidR="00766BE3" w:rsidRPr="00C012E1" w:rsidRDefault="00766BE3" w:rsidP="00766BE3">
      <w:pPr>
        <w:pStyle w:val="Bodytext20"/>
        <w:spacing w:after="0" w:line="240" w:lineRule="auto"/>
        <w:ind w:firstLine="720"/>
        <w:rPr>
          <w:rFonts w:cs="Times New Roman"/>
          <w:lang w:val="nb-NO" w:eastAsia="vi-VN" w:bidi="vi-VN"/>
        </w:rPr>
      </w:pPr>
      <w:r w:rsidRPr="00C012E1">
        <w:rPr>
          <w:rFonts w:cs="Times New Roman"/>
          <w:lang w:val="nl-NL"/>
        </w:rPr>
        <w:t xml:space="preserve">7. </w:t>
      </w:r>
      <w:r w:rsidRPr="00C012E1">
        <w:rPr>
          <w:iCs/>
          <w:lang w:val="nb-NO"/>
        </w:rPr>
        <w:t>Tập trung triển khai các nhiệm vụ tài chính-</w:t>
      </w:r>
      <w:bookmarkStart w:id="0" w:name="_GoBack"/>
      <w:bookmarkEnd w:id="0"/>
      <w:r w:rsidRPr="00C012E1">
        <w:rPr>
          <w:iCs/>
          <w:lang w:val="nb-NO"/>
        </w:rPr>
        <w:t>ngân sách nhà nước năm 2022; tăng cường công tác thanh tra, kiểm tra thuế, đôn đốc công tác nộp thuế, bảo đảm thu đúng, thu đủ. Nâng cao chất lượng tín dụng; đảm bảo hoạt động ngân hàng.</w:t>
      </w:r>
      <w:r w:rsidRPr="00C012E1">
        <w:rPr>
          <w:rFonts w:cs="Times New Roman"/>
          <w:lang w:val="vi-VN" w:eastAsia="vi-VN" w:bidi="vi-VN"/>
        </w:rPr>
        <w:t xml:space="preserve"> </w:t>
      </w:r>
    </w:p>
    <w:p w:rsidR="00766BE3" w:rsidRPr="00C012E1" w:rsidRDefault="00766BE3" w:rsidP="00766BE3">
      <w:pPr>
        <w:pStyle w:val="Bodytext20"/>
        <w:tabs>
          <w:tab w:val="left" w:pos="709"/>
        </w:tabs>
        <w:spacing w:after="0" w:line="240" w:lineRule="auto"/>
        <w:ind w:firstLine="720"/>
        <w:rPr>
          <w:rFonts w:cs="Times New Roman"/>
          <w:lang w:val="nl-NL"/>
        </w:rPr>
      </w:pPr>
      <w:r w:rsidRPr="00C012E1">
        <w:rPr>
          <w:rFonts w:cs="Times New Roman"/>
          <w:lang w:val="nl-NL"/>
        </w:rPr>
        <w:lastRenderedPageBreak/>
        <w:t xml:space="preserve">8. </w:t>
      </w:r>
      <w:r w:rsidRPr="00C012E1">
        <w:rPr>
          <w:rFonts w:cs="Times New Roman"/>
          <w:lang w:val="es-ES"/>
        </w:rPr>
        <w:t>Tiếp tục triển khai công tác đảm bảo an ninh chính trị, trật tự an toàn xã hội, tệ nạn xã hội</w:t>
      </w:r>
      <w:r w:rsidRPr="00C012E1">
        <w:rPr>
          <w:rFonts w:cs="Times New Roman"/>
          <w:lang w:val="nl-NL"/>
        </w:rPr>
        <w:t xml:space="preserve">; bảo đảm an toàn, an ninh mạng; an toàn giao thông; phòng chống cháy, nổ. Thực hiện tốt công tác tiếp công dân, giải quyết đơn thư khiếu nại. </w:t>
      </w:r>
    </w:p>
    <w:p w:rsidR="00766BE3" w:rsidRPr="00C012E1" w:rsidRDefault="00766BE3" w:rsidP="00766BE3">
      <w:pPr>
        <w:tabs>
          <w:tab w:val="left" w:pos="567"/>
          <w:tab w:val="left" w:pos="709"/>
        </w:tabs>
        <w:spacing w:before="120"/>
        <w:ind w:firstLine="720"/>
        <w:jc w:val="both"/>
        <w:rPr>
          <w:rFonts w:cs="Times New Roman"/>
          <w:szCs w:val="28"/>
          <w:lang w:val="nb-NO"/>
        </w:rPr>
      </w:pPr>
      <w:r w:rsidRPr="00C012E1">
        <w:rPr>
          <w:rFonts w:cs="Times New Roman"/>
          <w:lang w:val="es-ES"/>
        </w:rPr>
        <w:t xml:space="preserve">9. </w:t>
      </w:r>
      <w:r w:rsidRPr="00C012E1">
        <w:rPr>
          <w:szCs w:val="28"/>
          <w:lang w:val="nb-NO"/>
        </w:rPr>
        <w:t xml:space="preserve">Tăng cường kỷ luật, kỷ cương hành chính; Tiếp tục rà soát, kiện toàn, tinh gọn tổ chức bộ máy các cơ quan, đơn vị các cấp; </w:t>
      </w:r>
      <w:r w:rsidRPr="00C012E1">
        <w:rPr>
          <w:lang w:val="nb-NO"/>
        </w:rPr>
        <w:t>ban hành Kế hoạch và tổ chức kỳ thi tuyển công chức năm 2022; tổ chức triển khai kỳ thi nâng ngạch công chức, thăng hạng viên chức hành chính lên ngạch Chuyên viên chính, Chuyên viên và tương đương năm 2022; xét tuyển công chức năm 2022 theo Kế hoạch.</w:t>
      </w:r>
      <w:r w:rsidRPr="00C012E1">
        <w:rPr>
          <w:rFonts w:cs="Times New Roman"/>
          <w:szCs w:val="28"/>
          <w:lang w:val="nb-NO"/>
        </w:rPr>
        <w:t xml:space="preserve"> </w:t>
      </w:r>
    </w:p>
    <w:p w:rsidR="00766BE3" w:rsidRPr="00C012E1" w:rsidRDefault="00766BE3" w:rsidP="00766BE3">
      <w:pPr>
        <w:pStyle w:val="Bodytext20"/>
        <w:spacing w:after="0" w:line="240" w:lineRule="auto"/>
        <w:ind w:firstLine="720"/>
        <w:rPr>
          <w:rFonts w:cs="Times New Roman"/>
          <w:lang w:val="es-ES"/>
        </w:rPr>
      </w:pPr>
      <w:r w:rsidRPr="00C012E1">
        <w:rPr>
          <w:lang w:val="es-ES" w:eastAsia="vi-VN" w:bidi="vi-VN"/>
        </w:rPr>
        <w:t>10. Chuẩn bị chu đáo, đầy đủ, nghiêm túc các dự thảo Tờ trình, Nghị quyết trình Hội đồng nhân dân tỉnh đảm bảo chất lượng, tuân thủ pháp luật, theo đúng trình tự, thủ tục quy định, đạt kết quả cao</w:t>
      </w:r>
      <w:proofErr w:type="gramStart"/>
      <w:r w:rsidRPr="00C012E1">
        <w:rPr>
          <w:lang w:val="es-ES" w:eastAsia="vi-VN" w:bidi="vi-VN"/>
        </w:rPr>
        <w:t>./</w:t>
      </w:r>
      <w:proofErr w:type="gramEnd"/>
      <w:r w:rsidRPr="00C012E1">
        <w:rPr>
          <w:lang w:val="es-ES" w:eastAsia="vi-VN" w:bidi="vi-VN"/>
        </w:rPr>
        <w:t>.</w:t>
      </w:r>
    </w:p>
    <w:p w:rsidR="00640CF3" w:rsidRPr="00C012E1" w:rsidRDefault="00640CF3" w:rsidP="00640CF3">
      <w:pPr>
        <w:spacing w:after="200" w:line="276" w:lineRule="auto"/>
        <w:rPr>
          <w:rStyle w:val="fontstyle01"/>
          <w:color w:val="auto"/>
          <w:szCs w:val="22"/>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644"/>
      </w:tblGrid>
      <w:tr w:rsidR="002411E2" w:rsidRPr="00C012E1" w:rsidTr="00451F65">
        <w:trPr>
          <w:trHeight w:val="2959"/>
        </w:trPr>
        <w:tc>
          <w:tcPr>
            <w:tcW w:w="4644" w:type="dxa"/>
          </w:tcPr>
          <w:p w:rsidR="002411E2" w:rsidRPr="00C012E1" w:rsidRDefault="002411E2" w:rsidP="00451F65">
            <w:pPr>
              <w:pStyle w:val="Heading3"/>
              <w:keepNext w:val="0"/>
              <w:kinsoku w:val="0"/>
              <w:overflowPunct w:val="0"/>
              <w:autoSpaceDE w:val="0"/>
              <w:autoSpaceDN w:val="0"/>
              <w:outlineLvl w:val="2"/>
              <w:rPr>
                <w:b/>
                <w:color w:val="auto"/>
                <w:sz w:val="22"/>
                <w:szCs w:val="22"/>
                <w:lang w:val="sv-SE"/>
              </w:rPr>
            </w:pPr>
            <w:r w:rsidRPr="00C012E1">
              <w:rPr>
                <w:b/>
                <w:i/>
                <w:color w:val="auto"/>
                <w:sz w:val="22"/>
                <w:szCs w:val="22"/>
                <w:lang w:val="sv-SE"/>
              </w:rPr>
              <w:t>Nơi nhận</w:t>
            </w:r>
            <w:r w:rsidRPr="00C012E1">
              <w:rPr>
                <w:i/>
                <w:color w:val="auto"/>
                <w:sz w:val="22"/>
                <w:szCs w:val="22"/>
                <w:lang w:val="sv-SE"/>
              </w:rPr>
              <w:t>:</w:t>
            </w:r>
            <w:r w:rsidRPr="00C012E1">
              <w:rPr>
                <w:color w:val="auto"/>
                <w:sz w:val="22"/>
                <w:szCs w:val="22"/>
                <w:lang w:val="sv-SE"/>
              </w:rPr>
              <w:t xml:space="preserve">                                                                 </w:t>
            </w:r>
          </w:p>
          <w:p w:rsidR="002411E2" w:rsidRPr="00C012E1" w:rsidRDefault="002411E2" w:rsidP="00451F65">
            <w:pPr>
              <w:kinsoku w:val="0"/>
              <w:overflowPunct w:val="0"/>
              <w:autoSpaceDE w:val="0"/>
              <w:autoSpaceDN w:val="0"/>
              <w:jc w:val="both"/>
              <w:rPr>
                <w:sz w:val="22"/>
                <w:szCs w:val="22"/>
                <w:lang w:val="sv-SE"/>
              </w:rPr>
            </w:pPr>
            <w:r w:rsidRPr="00C012E1">
              <w:rPr>
                <w:noProof/>
                <w:sz w:val="22"/>
              </w:rPr>
              <mc:AlternateContent>
                <mc:Choice Requires="wps">
                  <w:drawing>
                    <wp:anchor distT="0" distB="0" distL="114300" distR="114300" simplePos="0" relativeHeight="251664384" behindDoc="0" locked="0" layoutInCell="1" allowOverlap="1" wp14:anchorId="4754890C" wp14:editId="111A770A">
                      <wp:simplePos x="0" y="0"/>
                      <wp:positionH relativeFrom="column">
                        <wp:posOffset>2098675</wp:posOffset>
                      </wp:positionH>
                      <wp:positionV relativeFrom="paragraph">
                        <wp:posOffset>66040</wp:posOffset>
                      </wp:positionV>
                      <wp:extent cx="0" cy="558165"/>
                      <wp:effectExtent l="12700" t="8890" r="6350" b="1397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25pt,5.2pt" to="165.25pt,49.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z4RtaEAIAACcEAAAOAAAAZHJzL2Uyb0RvYy54bWysU8GO2jAQvVfqP1i+QxIaKESEVZVAL7SL tNsPMLZDrDq2ZRsCqvrvHTuA2PZSVc3BGXtmnt/MGy+fzp1EJ26d0KrE2TjFiCuqmVCHEn973Yzm GDlPFCNSK17iC3f4afX+3bI3BZ/oVkvGLQIQ5YrelLj13hRJ4mjLO+LG2nAFzkbbjnjY2kPCLOkB vZPJJE1nSa8tM1ZT7hyc1oMTryJ+03Dqn5vGcY9kiYGbj6uN6z6syWpJioMlphX0SoP8A4uOCAWX 3qFq4gk6WvEHVCeo1U43fkx1l+imEZTHGqCaLP2tmpeWGB5rgeY4c2+T+3+w9OtpZ5FgoB1GinQg 0VYojqahM71xBQRUamdDbfSsXsxW0+8OKV21RB14ZPh6MZCWhYzkTUrYOAP4+/6LZhBDjl7HNp0b 2wVIaAA6RzUudzX42SM6HFI4nU7n2SzSSUhxyzPW+c9cdygYJZZAOeKS09b5wIMUt5BwjdIbIWXU WirUl3gxnUxjgtNSsOAMYc4e9pW06ETCtMQvFgWexzCrj4pFsJYTtr7angg52HC5VAEPKgE6V2sY hx+LdLGer+f5KJ/M1qM8revRp02Vj2ab7OO0/lBXVZ39DNSyvGgFY1wFdrfRzPK/k/76SIahug/n vQ3JW/TYLyB7+0fSUcqg3jAHe80uO3uTGKYxBl9fThj3xz3Yj+979QsAAP//AwBQSwMEFAAGAAgA AAAhAFQQwUTcAAAACQEAAA8AAABkcnMvZG93bnJldi54bWxMj8FOwzAMhu9IvENkJC4TS1gBjdJ0 QkBvXBggrl5j2orG6ZpsKzw9RhzgaP+ffn8uVpPv1Z7G2AW2cD43oIjr4DpuLLw8V2dLUDEhO+wD k4VPirAqj48KzF048BPt16lRUsIxRwttSkOudaxb8hjnYSCW7D2MHpOMY6PdiAcp971eGHOlPXYs F1oc6K6l+mO98xZi9Urb6mtWz8xb1gRabO8fH9Da05Pp9gZUoin9wfCjL+pQitMm7NhF1VvIMnMp qATmApQAv4uNhetlBros9P8Pym8AAAD//wMAUEsBAi0AFAAGAAgAAAAhALaDOJL+AAAA4QEAABMA AAAAAAAAAAAAAAAAAAAAAFtDb250ZW50X1R5cGVzXS54bWxQSwECLQAUAAYACAAAACEAOP0h/9YA AACUAQAACwAAAAAAAAAAAAAAAAAvAQAAX3JlbHMvLnJlbHNQSwECLQAUAAYACAAAACEAc+EbWhAC AAAnBAAADgAAAAAAAAAAAAAAAAAuAgAAZHJzL2Uyb0RvYy54bWxQSwECLQAUAAYACAAAACEAVBDB RNwAAAAJAQAADwAAAAAAAAAAAAAAAABqBAAAZHJzL2Rvd25yZXYueG1sUEsFBgAAAAAEAAQA8wAA AHMFAAAAAA== "/>
                  </w:pict>
                </mc:Fallback>
              </mc:AlternateContent>
            </w:r>
            <w:r w:rsidRPr="00C012E1">
              <w:rPr>
                <w:sz w:val="22"/>
                <w:szCs w:val="22"/>
                <w:lang w:val="sv-SE"/>
              </w:rPr>
              <w:t xml:space="preserve">- VP Chính phủ (2b);                                                                        </w:t>
            </w:r>
          </w:p>
          <w:p w:rsidR="002411E2" w:rsidRPr="00C012E1" w:rsidRDefault="002411E2" w:rsidP="00451F65">
            <w:pPr>
              <w:kinsoku w:val="0"/>
              <w:overflowPunct w:val="0"/>
              <w:autoSpaceDE w:val="0"/>
              <w:autoSpaceDN w:val="0"/>
              <w:jc w:val="both"/>
              <w:rPr>
                <w:sz w:val="22"/>
                <w:szCs w:val="22"/>
                <w:lang w:val="sv-SE"/>
              </w:rPr>
            </w:pPr>
            <w:r w:rsidRPr="00C012E1">
              <w:rPr>
                <w:sz w:val="22"/>
                <w:szCs w:val="22"/>
                <w:lang w:val="sv-SE"/>
              </w:rPr>
              <w:t>- Các Bộ: KH&amp;ĐT, TC;</w:t>
            </w:r>
          </w:p>
          <w:p w:rsidR="002411E2" w:rsidRPr="00C012E1" w:rsidRDefault="002411E2" w:rsidP="00451F65">
            <w:pPr>
              <w:tabs>
                <w:tab w:val="center" w:pos="2214"/>
              </w:tabs>
              <w:kinsoku w:val="0"/>
              <w:overflowPunct w:val="0"/>
              <w:autoSpaceDE w:val="0"/>
              <w:autoSpaceDN w:val="0"/>
              <w:jc w:val="both"/>
              <w:rPr>
                <w:sz w:val="22"/>
                <w:szCs w:val="22"/>
                <w:lang w:val="sv-SE"/>
              </w:rPr>
            </w:pPr>
            <w:r w:rsidRPr="00C012E1">
              <w:rPr>
                <w:sz w:val="22"/>
                <w:szCs w:val="22"/>
                <w:lang w:val="sv-SE"/>
              </w:rPr>
              <w:t>- Quân khu 5;</w:t>
            </w:r>
            <w:r w:rsidRPr="00C012E1">
              <w:rPr>
                <w:sz w:val="22"/>
                <w:szCs w:val="22"/>
                <w:lang w:val="sv-SE"/>
              </w:rPr>
              <w:tab/>
              <w:t xml:space="preserve">                                       (Báo cáo)</w:t>
            </w:r>
          </w:p>
          <w:p w:rsidR="002411E2" w:rsidRPr="00C012E1" w:rsidRDefault="002411E2" w:rsidP="00451F65">
            <w:pPr>
              <w:kinsoku w:val="0"/>
              <w:overflowPunct w:val="0"/>
              <w:autoSpaceDE w:val="0"/>
              <w:autoSpaceDN w:val="0"/>
              <w:jc w:val="both"/>
              <w:rPr>
                <w:sz w:val="22"/>
                <w:szCs w:val="22"/>
                <w:lang w:val="sv-SE"/>
              </w:rPr>
            </w:pPr>
            <w:r w:rsidRPr="00C012E1">
              <w:rPr>
                <w:sz w:val="22"/>
                <w:szCs w:val="22"/>
                <w:lang w:val="sv-SE"/>
              </w:rPr>
              <w:t xml:space="preserve">- Thường trực: Tỉnh ủy, HĐND tỉnh; </w:t>
            </w:r>
          </w:p>
          <w:p w:rsidR="002411E2" w:rsidRPr="00C012E1" w:rsidRDefault="002411E2" w:rsidP="00451F65">
            <w:pPr>
              <w:kinsoku w:val="0"/>
              <w:overflowPunct w:val="0"/>
              <w:autoSpaceDE w:val="0"/>
              <w:autoSpaceDN w:val="0"/>
              <w:jc w:val="both"/>
              <w:rPr>
                <w:sz w:val="22"/>
                <w:szCs w:val="22"/>
                <w:lang w:val="sv-SE"/>
              </w:rPr>
            </w:pPr>
            <w:r w:rsidRPr="00C012E1">
              <w:rPr>
                <w:sz w:val="22"/>
                <w:szCs w:val="22"/>
                <w:lang w:val="sv-SE"/>
              </w:rPr>
              <w:t>- Chủ tịch, các PCT. UBND tỉnh;</w:t>
            </w:r>
          </w:p>
          <w:p w:rsidR="002411E2" w:rsidRPr="00C012E1" w:rsidRDefault="002411E2" w:rsidP="00451F65">
            <w:pPr>
              <w:kinsoku w:val="0"/>
              <w:overflowPunct w:val="0"/>
              <w:autoSpaceDE w:val="0"/>
              <w:autoSpaceDN w:val="0"/>
              <w:jc w:val="both"/>
              <w:rPr>
                <w:sz w:val="22"/>
                <w:szCs w:val="22"/>
                <w:lang w:val="sv-SE"/>
              </w:rPr>
            </w:pPr>
            <w:r w:rsidRPr="00C012E1">
              <w:rPr>
                <w:sz w:val="22"/>
                <w:szCs w:val="22"/>
                <w:lang w:val="sv-SE"/>
              </w:rPr>
              <w:t>- Đoàn Đại biểu QH tỉnh;</w:t>
            </w:r>
          </w:p>
          <w:p w:rsidR="002411E2" w:rsidRPr="00C012E1" w:rsidRDefault="002411E2" w:rsidP="00451F65">
            <w:pPr>
              <w:kinsoku w:val="0"/>
              <w:overflowPunct w:val="0"/>
              <w:autoSpaceDE w:val="0"/>
              <w:autoSpaceDN w:val="0"/>
              <w:jc w:val="both"/>
              <w:rPr>
                <w:sz w:val="22"/>
                <w:szCs w:val="22"/>
                <w:lang w:val="sv-SE"/>
              </w:rPr>
            </w:pPr>
            <w:r w:rsidRPr="00C012E1">
              <w:rPr>
                <w:sz w:val="22"/>
                <w:szCs w:val="22"/>
                <w:lang w:val="sv-SE"/>
              </w:rPr>
              <w:t>- UBMTTQ Việt Nam tỉnh;</w:t>
            </w:r>
          </w:p>
          <w:p w:rsidR="002411E2" w:rsidRPr="00C012E1" w:rsidRDefault="002411E2" w:rsidP="00451F65">
            <w:pPr>
              <w:jc w:val="both"/>
              <w:rPr>
                <w:bCs/>
                <w:sz w:val="22"/>
                <w:szCs w:val="22"/>
                <w:lang w:val="zu-ZA"/>
              </w:rPr>
            </w:pPr>
            <w:r w:rsidRPr="00C012E1">
              <w:rPr>
                <w:bCs/>
                <w:sz w:val="22"/>
                <w:szCs w:val="22"/>
                <w:lang w:val="zu-ZA"/>
              </w:rPr>
              <w:t>- Các cơ quan thuộc Tỉnh ủy;</w:t>
            </w:r>
          </w:p>
          <w:p w:rsidR="002411E2" w:rsidRPr="00C012E1" w:rsidRDefault="002411E2" w:rsidP="00451F65">
            <w:pPr>
              <w:jc w:val="both"/>
              <w:rPr>
                <w:bCs/>
                <w:sz w:val="22"/>
                <w:szCs w:val="22"/>
                <w:lang w:val="zu-ZA"/>
              </w:rPr>
            </w:pPr>
            <w:r w:rsidRPr="00C012E1">
              <w:rPr>
                <w:bCs/>
                <w:sz w:val="22"/>
                <w:szCs w:val="22"/>
                <w:lang w:val="zu-ZA"/>
              </w:rPr>
              <w:t xml:space="preserve">- Các Ban HĐND tỉnh; </w:t>
            </w:r>
          </w:p>
          <w:p w:rsidR="002411E2" w:rsidRPr="00C012E1" w:rsidRDefault="002411E2" w:rsidP="00451F65">
            <w:pPr>
              <w:jc w:val="both"/>
              <w:rPr>
                <w:bCs/>
                <w:sz w:val="22"/>
                <w:szCs w:val="22"/>
                <w:lang w:val="zu-ZA"/>
              </w:rPr>
            </w:pPr>
            <w:r w:rsidRPr="00C012E1">
              <w:rPr>
                <w:bCs/>
                <w:sz w:val="22"/>
                <w:szCs w:val="22"/>
                <w:lang w:val="zu-ZA"/>
              </w:rPr>
              <w:t xml:space="preserve">- Các thành viên UBND tỉnh; </w:t>
            </w:r>
          </w:p>
          <w:p w:rsidR="002411E2" w:rsidRPr="00C012E1" w:rsidRDefault="002411E2" w:rsidP="00451F65">
            <w:pPr>
              <w:kinsoku w:val="0"/>
              <w:overflowPunct w:val="0"/>
              <w:autoSpaceDE w:val="0"/>
              <w:autoSpaceDN w:val="0"/>
              <w:jc w:val="both"/>
              <w:rPr>
                <w:sz w:val="22"/>
                <w:szCs w:val="22"/>
                <w:lang w:val="sv-SE"/>
              </w:rPr>
            </w:pPr>
            <w:r w:rsidRPr="00C012E1">
              <w:rPr>
                <w:sz w:val="22"/>
                <w:szCs w:val="22"/>
                <w:lang w:val="sv-SE"/>
              </w:rPr>
              <w:t>- Các Sở, ngành, cơ quan thuộc tỉnh;</w:t>
            </w:r>
          </w:p>
          <w:p w:rsidR="002411E2" w:rsidRPr="00C012E1" w:rsidRDefault="002411E2" w:rsidP="00451F65">
            <w:pPr>
              <w:kinsoku w:val="0"/>
              <w:overflowPunct w:val="0"/>
              <w:autoSpaceDE w:val="0"/>
              <w:autoSpaceDN w:val="0"/>
              <w:jc w:val="both"/>
              <w:rPr>
                <w:sz w:val="22"/>
                <w:szCs w:val="22"/>
                <w:lang w:val="sv-SE"/>
              </w:rPr>
            </w:pPr>
            <w:r w:rsidRPr="00C012E1">
              <w:rPr>
                <w:sz w:val="22"/>
                <w:szCs w:val="22"/>
                <w:lang w:val="sv-SE"/>
              </w:rPr>
              <w:t>- Các cơ quan Trung ương trên địa bàn tỉnh;</w:t>
            </w:r>
          </w:p>
          <w:p w:rsidR="002411E2" w:rsidRPr="00C012E1" w:rsidRDefault="002411E2" w:rsidP="00451F65">
            <w:pPr>
              <w:kinsoku w:val="0"/>
              <w:overflowPunct w:val="0"/>
              <w:autoSpaceDE w:val="0"/>
              <w:autoSpaceDN w:val="0"/>
              <w:jc w:val="both"/>
              <w:rPr>
                <w:sz w:val="22"/>
                <w:szCs w:val="22"/>
                <w:lang w:val="sv-SE"/>
              </w:rPr>
            </w:pPr>
            <w:r w:rsidRPr="00C012E1">
              <w:rPr>
                <w:sz w:val="22"/>
                <w:szCs w:val="22"/>
                <w:lang w:val="sv-SE"/>
              </w:rPr>
              <w:t xml:space="preserve">- Các Hội, đoàn thể cấp tỉnh; </w:t>
            </w:r>
          </w:p>
          <w:p w:rsidR="002411E2" w:rsidRPr="00C012E1" w:rsidRDefault="002411E2" w:rsidP="00451F65">
            <w:pPr>
              <w:kinsoku w:val="0"/>
              <w:overflowPunct w:val="0"/>
              <w:autoSpaceDE w:val="0"/>
              <w:autoSpaceDN w:val="0"/>
              <w:jc w:val="both"/>
              <w:rPr>
                <w:sz w:val="22"/>
                <w:szCs w:val="22"/>
                <w:lang w:val="sv-SE"/>
              </w:rPr>
            </w:pPr>
            <w:r w:rsidRPr="00C012E1">
              <w:rPr>
                <w:sz w:val="22"/>
                <w:szCs w:val="22"/>
                <w:lang w:val="sv-SE"/>
              </w:rPr>
              <w:t>- Thường trực các Huyện, Thành ủy;</w:t>
            </w:r>
          </w:p>
          <w:p w:rsidR="002411E2" w:rsidRPr="00C012E1" w:rsidRDefault="002411E2" w:rsidP="00451F65">
            <w:pPr>
              <w:kinsoku w:val="0"/>
              <w:overflowPunct w:val="0"/>
              <w:autoSpaceDE w:val="0"/>
              <w:autoSpaceDN w:val="0"/>
              <w:jc w:val="both"/>
              <w:rPr>
                <w:sz w:val="22"/>
                <w:szCs w:val="22"/>
                <w:lang w:val="sv-SE"/>
              </w:rPr>
            </w:pPr>
            <w:r w:rsidRPr="00C012E1">
              <w:rPr>
                <w:sz w:val="22"/>
                <w:szCs w:val="22"/>
                <w:lang w:val="sv-SE"/>
              </w:rPr>
              <w:t>- HĐND, UBND các huyện, thành phố;</w:t>
            </w:r>
          </w:p>
          <w:p w:rsidR="002411E2" w:rsidRPr="00C012E1" w:rsidRDefault="002411E2" w:rsidP="00451F65">
            <w:pPr>
              <w:widowControl w:val="0"/>
              <w:rPr>
                <w:sz w:val="22"/>
                <w:szCs w:val="24"/>
                <w:lang w:val="es-ES"/>
              </w:rPr>
            </w:pPr>
            <w:r w:rsidRPr="00C012E1">
              <w:rPr>
                <w:sz w:val="22"/>
                <w:szCs w:val="24"/>
                <w:lang w:val="es-ES"/>
              </w:rPr>
              <w:t>- Cổng Thông tin điện tử tỉnh;</w:t>
            </w:r>
          </w:p>
          <w:p w:rsidR="002411E2" w:rsidRPr="00C012E1" w:rsidRDefault="002411E2" w:rsidP="00451F65">
            <w:pPr>
              <w:kinsoku w:val="0"/>
              <w:overflowPunct w:val="0"/>
              <w:autoSpaceDE w:val="0"/>
              <w:autoSpaceDN w:val="0"/>
              <w:jc w:val="both"/>
              <w:rPr>
                <w:sz w:val="22"/>
                <w:szCs w:val="22"/>
                <w:lang w:val="sv-SE"/>
              </w:rPr>
            </w:pPr>
            <w:r w:rsidRPr="00C012E1">
              <w:rPr>
                <w:sz w:val="22"/>
                <w:szCs w:val="22"/>
                <w:lang w:val="sv-SE"/>
              </w:rPr>
              <w:t xml:space="preserve">- VPUB: LĐ, các phòng, ban, trung tâm;  </w:t>
            </w:r>
          </w:p>
          <w:p w:rsidR="002411E2" w:rsidRPr="00C012E1" w:rsidRDefault="002411E2" w:rsidP="002E71B4">
            <w:pPr>
              <w:kinsoku w:val="0"/>
              <w:overflowPunct w:val="0"/>
              <w:autoSpaceDE w:val="0"/>
              <w:autoSpaceDN w:val="0"/>
              <w:jc w:val="both"/>
              <w:rPr>
                <w:sz w:val="22"/>
                <w:szCs w:val="22"/>
                <w:lang w:val="sv-SE"/>
              </w:rPr>
            </w:pPr>
            <w:r w:rsidRPr="00C012E1">
              <w:rPr>
                <w:sz w:val="22"/>
                <w:szCs w:val="22"/>
                <w:lang w:val="sv-SE"/>
              </w:rPr>
              <w:t>- Lưu: VT, KTTH</w:t>
            </w:r>
            <w:r w:rsidR="002E71B4">
              <w:rPr>
                <w:sz w:val="22"/>
                <w:szCs w:val="22"/>
                <w:lang w:val="sv-SE"/>
              </w:rPr>
              <w:t>.</w:t>
            </w:r>
            <w:r w:rsidRPr="00C012E1">
              <w:rPr>
                <w:sz w:val="22"/>
                <w:szCs w:val="22"/>
                <w:lang w:val="sv-SE"/>
              </w:rPr>
              <w:t xml:space="preserve">                                                                                          </w:t>
            </w:r>
          </w:p>
        </w:tc>
        <w:tc>
          <w:tcPr>
            <w:tcW w:w="4644" w:type="dxa"/>
          </w:tcPr>
          <w:p w:rsidR="002411E2" w:rsidRPr="00C012E1" w:rsidRDefault="002411E2" w:rsidP="00451F65">
            <w:pPr>
              <w:kinsoku w:val="0"/>
              <w:overflowPunct w:val="0"/>
              <w:autoSpaceDE w:val="0"/>
              <w:autoSpaceDN w:val="0"/>
              <w:jc w:val="center"/>
              <w:rPr>
                <w:b/>
                <w:sz w:val="28"/>
                <w:lang w:val="sv-SE"/>
              </w:rPr>
            </w:pPr>
            <w:r w:rsidRPr="00C012E1">
              <w:rPr>
                <w:b/>
                <w:sz w:val="28"/>
                <w:lang w:val="sv-SE"/>
              </w:rPr>
              <w:t xml:space="preserve">TM. </w:t>
            </w:r>
            <w:r w:rsidR="002E71B4">
              <w:rPr>
                <w:b/>
                <w:sz w:val="28"/>
                <w:lang w:val="sv-SE"/>
              </w:rPr>
              <w:t>ỦY</w:t>
            </w:r>
            <w:r w:rsidRPr="00C012E1">
              <w:rPr>
                <w:b/>
                <w:sz w:val="28"/>
                <w:lang w:val="sv-SE"/>
              </w:rPr>
              <w:t xml:space="preserve"> BAN NHÂN DÂN</w:t>
            </w:r>
          </w:p>
          <w:p w:rsidR="002411E2" w:rsidRPr="00C012E1" w:rsidRDefault="002411E2" w:rsidP="00451F65">
            <w:pPr>
              <w:kinsoku w:val="0"/>
              <w:overflowPunct w:val="0"/>
              <w:autoSpaceDE w:val="0"/>
              <w:autoSpaceDN w:val="0"/>
              <w:jc w:val="center"/>
              <w:rPr>
                <w:b/>
                <w:sz w:val="28"/>
                <w:lang w:val="sv-SE"/>
              </w:rPr>
            </w:pPr>
            <w:r w:rsidRPr="00C012E1">
              <w:rPr>
                <w:b/>
                <w:sz w:val="28"/>
                <w:lang w:val="sv-SE"/>
              </w:rPr>
              <w:t>CHỦ TỊCH</w:t>
            </w:r>
          </w:p>
          <w:p w:rsidR="002411E2" w:rsidRPr="00C012E1" w:rsidRDefault="002411E2" w:rsidP="00451F65">
            <w:pPr>
              <w:kinsoku w:val="0"/>
              <w:overflowPunct w:val="0"/>
              <w:autoSpaceDE w:val="0"/>
              <w:autoSpaceDN w:val="0"/>
              <w:rPr>
                <w:b/>
                <w:sz w:val="28"/>
                <w:lang w:val="sv-SE"/>
              </w:rPr>
            </w:pPr>
          </w:p>
          <w:p w:rsidR="002411E2" w:rsidRPr="00C012E1" w:rsidRDefault="002411E2" w:rsidP="00451F65">
            <w:pPr>
              <w:kinsoku w:val="0"/>
              <w:overflowPunct w:val="0"/>
              <w:autoSpaceDE w:val="0"/>
              <w:autoSpaceDN w:val="0"/>
              <w:rPr>
                <w:b/>
                <w:sz w:val="28"/>
                <w:lang w:val="sv-SE"/>
              </w:rPr>
            </w:pPr>
          </w:p>
          <w:p w:rsidR="002411E2" w:rsidRDefault="002411E2" w:rsidP="00451F65">
            <w:pPr>
              <w:kinsoku w:val="0"/>
              <w:overflowPunct w:val="0"/>
              <w:autoSpaceDE w:val="0"/>
              <w:autoSpaceDN w:val="0"/>
              <w:rPr>
                <w:b/>
                <w:sz w:val="28"/>
                <w:lang w:val="sv-SE"/>
              </w:rPr>
            </w:pPr>
          </w:p>
          <w:p w:rsidR="002E71B4" w:rsidRPr="00C012E1" w:rsidRDefault="002E71B4" w:rsidP="00451F65">
            <w:pPr>
              <w:kinsoku w:val="0"/>
              <w:overflowPunct w:val="0"/>
              <w:autoSpaceDE w:val="0"/>
              <w:autoSpaceDN w:val="0"/>
              <w:rPr>
                <w:b/>
                <w:sz w:val="28"/>
                <w:lang w:val="sv-SE"/>
              </w:rPr>
            </w:pPr>
          </w:p>
          <w:p w:rsidR="002411E2" w:rsidRPr="00C012E1" w:rsidRDefault="002411E2" w:rsidP="00451F65">
            <w:pPr>
              <w:kinsoku w:val="0"/>
              <w:overflowPunct w:val="0"/>
              <w:autoSpaceDE w:val="0"/>
              <w:autoSpaceDN w:val="0"/>
              <w:rPr>
                <w:b/>
                <w:sz w:val="28"/>
                <w:lang w:val="sv-SE"/>
              </w:rPr>
            </w:pPr>
          </w:p>
          <w:p w:rsidR="002411E2" w:rsidRPr="00C012E1" w:rsidRDefault="002411E2" w:rsidP="00451F65">
            <w:pPr>
              <w:kinsoku w:val="0"/>
              <w:overflowPunct w:val="0"/>
              <w:autoSpaceDE w:val="0"/>
              <w:autoSpaceDN w:val="0"/>
              <w:rPr>
                <w:b/>
                <w:sz w:val="28"/>
                <w:lang w:val="sv-SE"/>
              </w:rPr>
            </w:pPr>
          </w:p>
          <w:p w:rsidR="002411E2" w:rsidRPr="00C012E1" w:rsidRDefault="002411E2" w:rsidP="00451F65">
            <w:pPr>
              <w:kinsoku w:val="0"/>
              <w:overflowPunct w:val="0"/>
              <w:autoSpaceDE w:val="0"/>
              <w:autoSpaceDN w:val="0"/>
              <w:rPr>
                <w:b/>
                <w:sz w:val="16"/>
                <w:lang w:val="sv-SE"/>
              </w:rPr>
            </w:pPr>
          </w:p>
          <w:p w:rsidR="002411E2" w:rsidRPr="00C012E1" w:rsidRDefault="002411E2" w:rsidP="00451F65">
            <w:pPr>
              <w:kinsoku w:val="0"/>
              <w:overflowPunct w:val="0"/>
              <w:autoSpaceDE w:val="0"/>
              <w:autoSpaceDN w:val="0"/>
              <w:jc w:val="center"/>
              <w:rPr>
                <w:b/>
                <w:sz w:val="28"/>
                <w:lang w:val="sv-SE"/>
              </w:rPr>
            </w:pPr>
            <w:r w:rsidRPr="00C012E1">
              <w:rPr>
                <w:b/>
                <w:sz w:val="28"/>
                <w:lang w:val="sv-SE"/>
              </w:rPr>
              <w:t>Trần Quốc Nam</w:t>
            </w:r>
          </w:p>
        </w:tc>
      </w:tr>
    </w:tbl>
    <w:p w:rsidR="002411E2" w:rsidRPr="00C012E1" w:rsidRDefault="002411E2" w:rsidP="00FB7BB2">
      <w:pPr>
        <w:spacing w:after="200" w:line="276" w:lineRule="auto"/>
        <w:rPr>
          <w:rStyle w:val="fontstyle01"/>
          <w:color w:val="auto"/>
          <w:szCs w:val="22"/>
        </w:rPr>
      </w:pPr>
    </w:p>
    <w:p w:rsidR="002411E2" w:rsidRPr="00C012E1" w:rsidRDefault="002411E2" w:rsidP="00FB7BB2">
      <w:pPr>
        <w:spacing w:after="200" w:line="276" w:lineRule="auto"/>
        <w:rPr>
          <w:rStyle w:val="fontstyle01"/>
          <w:color w:val="auto"/>
          <w:szCs w:val="22"/>
        </w:rPr>
      </w:pPr>
    </w:p>
    <w:p w:rsidR="005E24EA" w:rsidRPr="00C012E1" w:rsidRDefault="005E24EA" w:rsidP="00FB7BB2">
      <w:pPr>
        <w:spacing w:after="200" w:line="276" w:lineRule="auto"/>
        <w:rPr>
          <w:rStyle w:val="fontstyle01"/>
          <w:color w:val="auto"/>
          <w:szCs w:val="22"/>
        </w:rPr>
      </w:pPr>
    </w:p>
    <w:sectPr w:rsidR="005E24EA" w:rsidRPr="00C012E1" w:rsidSect="00804B79">
      <w:headerReference w:type="even" r:id="rId9"/>
      <w:headerReference w:type="default" r:id="rId10"/>
      <w:footerReference w:type="even" r:id="rId11"/>
      <w:footerReference w:type="default" r:id="rId12"/>
      <w:pgSz w:w="11907" w:h="16840" w:code="9"/>
      <w:pgMar w:top="993" w:right="850" w:bottom="851"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D4E" w:rsidRPr="00C002B0" w:rsidRDefault="005A7D4E" w:rsidP="00C002B0">
      <w:r>
        <w:separator/>
      </w:r>
    </w:p>
  </w:endnote>
  <w:endnote w:type="continuationSeparator" w:id="0">
    <w:p w:rsidR="005A7D4E" w:rsidRPr="00C002B0" w:rsidRDefault="005A7D4E" w:rsidP="00C0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book-Antiqua">
    <w:altName w:val="Courier New"/>
    <w:panose1 w:val="00000000000000000000"/>
    <w:charset w:val="00"/>
    <w:family w:val="swiss"/>
    <w:notTrueType/>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C5" w:rsidRDefault="00244EC5" w:rsidP="005B72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4EC5" w:rsidRDefault="00244EC5" w:rsidP="005B72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C5" w:rsidRDefault="00244EC5" w:rsidP="005B72C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D4E" w:rsidRPr="00C002B0" w:rsidRDefault="005A7D4E" w:rsidP="00C002B0">
      <w:r>
        <w:separator/>
      </w:r>
    </w:p>
  </w:footnote>
  <w:footnote w:type="continuationSeparator" w:id="0">
    <w:p w:rsidR="005A7D4E" w:rsidRPr="00C002B0" w:rsidRDefault="005A7D4E" w:rsidP="00C002B0">
      <w:r>
        <w:continuationSeparator/>
      </w:r>
    </w:p>
  </w:footnote>
  <w:footnote w:id="1">
    <w:p w:rsidR="00C85C4D" w:rsidRPr="009F2D0B" w:rsidRDefault="00C85C4D" w:rsidP="005E002E">
      <w:pPr>
        <w:pStyle w:val="FootnoteText"/>
        <w:jc w:val="both"/>
      </w:pPr>
      <w:r w:rsidRPr="002F66FA">
        <w:rPr>
          <w:rStyle w:val="FootnoteReference"/>
        </w:rPr>
        <w:footnoteRef/>
      </w:r>
      <w:r w:rsidRPr="002F66FA">
        <w:t xml:space="preserve"> </w:t>
      </w:r>
      <w:r w:rsidR="005E002E" w:rsidRPr="009F2D0B">
        <w:t>Đến ngày 30/04/2022, có 61/68 NV hoàn thành, tr. đó: 7/8 NV trọng tâm; 54/60 NV thường xuyên.</w:t>
      </w:r>
    </w:p>
  </w:footnote>
  <w:footnote w:id="2">
    <w:p w:rsidR="00227061" w:rsidRPr="00307EA0" w:rsidRDefault="00272797" w:rsidP="005E002E">
      <w:pPr>
        <w:pStyle w:val="FootnoteText"/>
        <w:jc w:val="both"/>
        <w:rPr>
          <w:lang w:eastAsia="vi-VN" w:bidi="vi-VN"/>
        </w:rPr>
      </w:pPr>
      <w:r>
        <w:rPr>
          <w:rStyle w:val="FootnoteReference"/>
        </w:rPr>
        <w:footnoteRef/>
      </w:r>
      <w:r w:rsidR="00422BAC">
        <w:t xml:space="preserve"> </w:t>
      </w:r>
      <w:r w:rsidRPr="00227061">
        <w:rPr>
          <w:lang w:val="vi-VN" w:eastAsia="vi-VN" w:bidi="vi-VN"/>
        </w:rPr>
        <w:t>trong đó: Lúa 17.875,6 ha; Ngô</w:t>
      </w:r>
      <w:r w:rsidR="00307EA0">
        <w:rPr>
          <w:lang w:val="vi-VN" w:eastAsia="vi-VN" w:bidi="vi-VN"/>
        </w:rPr>
        <w:t xml:space="preserve"> 2.765,3 ha; </w:t>
      </w:r>
      <w:r w:rsidR="00307EA0">
        <w:rPr>
          <w:lang w:eastAsia="vi-VN" w:bidi="vi-VN"/>
        </w:rPr>
        <w:t>S</w:t>
      </w:r>
      <w:r w:rsidR="00307EA0">
        <w:rPr>
          <w:lang w:val="vi-VN" w:eastAsia="vi-VN" w:bidi="vi-VN"/>
        </w:rPr>
        <w:t xml:space="preserve">ắn 4.233,2 ha; </w:t>
      </w:r>
      <w:r w:rsidR="00307EA0">
        <w:rPr>
          <w:lang w:eastAsia="vi-VN" w:bidi="vi-VN"/>
        </w:rPr>
        <w:t>R</w:t>
      </w:r>
      <w:r w:rsidR="00307EA0">
        <w:rPr>
          <w:lang w:val="vi-VN" w:eastAsia="vi-VN" w:bidi="vi-VN"/>
        </w:rPr>
        <w:t>a</w:t>
      </w:r>
      <w:r w:rsidR="00307EA0">
        <w:rPr>
          <w:lang w:eastAsia="vi-VN" w:bidi="vi-VN"/>
        </w:rPr>
        <w:t xml:space="preserve">u </w:t>
      </w:r>
      <w:r w:rsidRPr="00227061">
        <w:rPr>
          <w:lang w:val="vi-VN" w:eastAsia="vi-VN" w:bidi="vi-VN"/>
        </w:rPr>
        <w:t xml:space="preserve">các loại 3.101,8 ha; </w:t>
      </w:r>
      <w:r w:rsidR="00307EA0">
        <w:rPr>
          <w:lang w:eastAsia="vi-VN" w:bidi="vi-VN"/>
        </w:rPr>
        <w:t>Đ</w:t>
      </w:r>
      <w:r w:rsidRPr="00227061">
        <w:rPr>
          <w:lang w:val="vi-VN" w:eastAsia="vi-VN" w:bidi="vi-VN"/>
        </w:rPr>
        <w:t xml:space="preserve">ậu các loại 657,9 ha; </w:t>
      </w:r>
      <w:r w:rsidR="00307EA0">
        <w:rPr>
          <w:lang w:eastAsia="vi-VN" w:bidi="vi-VN"/>
        </w:rPr>
        <w:t>C</w:t>
      </w:r>
      <w:r w:rsidRPr="00227061">
        <w:rPr>
          <w:lang w:val="vi-VN" w:eastAsia="vi-VN" w:bidi="vi-VN"/>
        </w:rPr>
        <w:t>ây hàng năm khác 1.841,1 ha.</w:t>
      </w:r>
    </w:p>
  </w:footnote>
  <w:footnote w:id="3">
    <w:p w:rsidR="001E727F" w:rsidRPr="00DA045D" w:rsidRDefault="001E727F" w:rsidP="005E002E">
      <w:pPr>
        <w:pStyle w:val="Footnote20"/>
        <w:shd w:val="clear" w:color="auto" w:fill="auto"/>
        <w:tabs>
          <w:tab w:val="left" w:pos="137"/>
        </w:tabs>
        <w:spacing w:line="240" w:lineRule="auto"/>
        <w:rPr>
          <w:sz w:val="20"/>
          <w:szCs w:val="20"/>
          <w:lang w:val="vi-VN"/>
        </w:rPr>
      </w:pPr>
      <w:r w:rsidRPr="009F2D0B">
        <w:rPr>
          <w:rStyle w:val="FootnoteReference"/>
          <w:sz w:val="20"/>
          <w:szCs w:val="20"/>
        </w:rPr>
        <w:footnoteRef/>
      </w:r>
      <w:r w:rsidRPr="009F2D0B">
        <w:rPr>
          <w:sz w:val="20"/>
          <w:szCs w:val="20"/>
          <w:lang w:val="vi-VN"/>
        </w:rPr>
        <w:t xml:space="preserve"> </w:t>
      </w:r>
      <w:r w:rsidR="00422BAC" w:rsidRPr="009F2D0B">
        <w:rPr>
          <w:sz w:val="20"/>
          <w:szCs w:val="20"/>
          <w:lang w:val="vi-VN" w:eastAsia="vi-VN" w:bidi="vi-VN"/>
        </w:rPr>
        <w:t xml:space="preserve">Tính đến ngày </w:t>
      </w:r>
      <w:r w:rsidR="00BD0F01" w:rsidRPr="009F2D0B">
        <w:rPr>
          <w:sz w:val="20"/>
          <w:szCs w:val="20"/>
          <w:lang w:eastAsia="vi-VN" w:bidi="vi-VN"/>
        </w:rPr>
        <w:t>30</w:t>
      </w:r>
      <w:r w:rsidR="00422BAC" w:rsidRPr="009F2D0B">
        <w:rPr>
          <w:sz w:val="20"/>
          <w:szCs w:val="20"/>
          <w:lang w:val="vi-VN" w:eastAsia="vi-VN" w:bidi="vi-VN"/>
        </w:rPr>
        <w:t>/4/2022, lượng nước tích của 22 hồ chứa nước trên địa bàn tỉnh đạt 22</w:t>
      </w:r>
      <w:r w:rsidR="00BD0F01" w:rsidRPr="009F2D0B">
        <w:rPr>
          <w:sz w:val="20"/>
          <w:szCs w:val="20"/>
          <w:lang w:eastAsia="vi-VN" w:bidi="vi-VN"/>
        </w:rPr>
        <w:t>2</w:t>
      </w:r>
      <w:r w:rsidR="00422BAC" w:rsidRPr="009F2D0B">
        <w:rPr>
          <w:sz w:val="20"/>
          <w:szCs w:val="20"/>
          <w:lang w:val="vi-VN" w:eastAsia="vi-VN" w:bidi="vi-VN"/>
        </w:rPr>
        <w:t>,</w:t>
      </w:r>
      <w:r w:rsidR="00BD0F01" w:rsidRPr="009F2D0B">
        <w:rPr>
          <w:sz w:val="20"/>
          <w:szCs w:val="20"/>
          <w:lang w:eastAsia="vi-VN" w:bidi="vi-VN"/>
        </w:rPr>
        <w:t>35</w:t>
      </w:r>
      <w:r w:rsidR="00422BAC" w:rsidRPr="009F2D0B">
        <w:rPr>
          <w:sz w:val="20"/>
          <w:szCs w:val="20"/>
          <w:lang w:val="vi-VN" w:eastAsia="vi-VN" w:bidi="vi-VN"/>
        </w:rPr>
        <w:t xml:space="preserve"> triệu m</w:t>
      </w:r>
      <w:r w:rsidR="00422BAC" w:rsidRPr="009F2D0B">
        <w:rPr>
          <w:sz w:val="20"/>
          <w:szCs w:val="20"/>
          <w:vertAlign w:val="superscript"/>
          <w:lang w:val="vi-VN" w:eastAsia="vi-VN" w:bidi="vi-VN"/>
        </w:rPr>
        <w:t>3</w:t>
      </w:r>
      <w:r w:rsidR="00422BAC" w:rsidRPr="009F2D0B">
        <w:rPr>
          <w:sz w:val="20"/>
          <w:szCs w:val="20"/>
          <w:lang w:val="vi-VN" w:eastAsia="vi-VN" w:bidi="vi-VN"/>
        </w:rPr>
        <w:t>/414,29 triệu m</w:t>
      </w:r>
      <w:r w:rsidR="00422BAC" w:rsidRPr="009F2D0B">
        <w:rPr>
          <w:sz w:val="20"/>
          <w:szCs w:val="20"/>
          <w:vertAlign w:val="superscript"/>
          <w:lang w:val="vi-VN" w:eastAsia="vi-VN" w:bidi="vi-VN"/>
        </w:rPr>
        <w:t>3</w:t>
      </w:r>
      <w:r w:rsidR="00422BAC" w:rsidRPr="009F2D0B">
        <w:rPr>
          <w:sz w:val="20"/>
          <w:szCs w:val="20"/>
          <w:lang w:val="vi-VN" w:eastAsia="vi-VN" w:bidi="vi-VN"/>
        </w:rPr>
        <w:t xml:space="preserve">, đạt </w:t>
      </w:r>
      <w:r w:rsidR="00BD0F01" w:rsidRPr="009F2D0B">
        <w:rPr>
          <w:sz w:val="20"/>
          <w:szCs w:val="20"/>
          <w:lang w:eastAsia="vi-VN" w:bidi="vi-VN"/>
        </w:rPr>
        <w:t>53,67</w:t>
      </w:r>
      <w:r w:rsidR="00422BAC" w:rsidRPr="009F2D0B">
        <w:rPr>
          <w:sz w:val="20"/>
          <w:szCs w:val="20"/>
          <w:lang w:val="vi-VN" w:eastAsia="vi-VN" w:bidi="vi-VN"/>
        </w:rPr>
        <w:t>% dung tích thiết kế; lượng nước c</w:t>
      </w:r>
      <w:r w:rsidR="00BD0F01" w:rsidRPr="009F2D0B">
        <w:rPr>
          <w:sz w:val="20"/>
          <w:szCs w:val="20"/>
          <w:lang w:eastAsia="vi-VN" w:bidi="vi-VN"/>
        </w:rPr>
        <w:t>ủ</w:t>
      </w:r>
      <w:r w:rsidR="00422BAC" w:rsidRPr="009F2D0B">
        <w:rPr>
          <w:sz w:val="20"/>
          <w:szCs w:val="20"/>
          <w:lang w:val="vi-VN" w:eastAsia="vi-VN" w:bidi="vi-VN"/>
        </w:rPr>
        <w:t>a hồ Đơn Dương 6</w:t>
      </w:r>
      <w:r w:rsidR="00BD0F01" w:rsidRPr="009F2D0B">
        <w:rPr>
          <w:sz w:val="20"/>
          <w:szCs w:val="20"/>
          <w:lang w:eastAsia="vi-VN" w:bidi="vi-VN"/>
        </w:rPr>
        <w:t>0</w:t>
      </w:r>
      <w:r w:rsidR="00422BAC" w:rsidRPr="009F2D0B">
        <w:rPr>
          <w:sz w:val="20"/>
          <w:szCs w:val="20"/>
          <w:lang w:val="vi-VN" w:eastAsia="vi-VN" w:bidi="vi-VN"/>
        </w:rPr>
        <w:t>,</w:t>
      </w:r>
      <w:r w:rsidR="00BD0F01" w:rsidRPr="009F2D0B">
        <w:rPr>
          <w:sz w:val="20"/>
          <w:szCs w:val="20"/>
          <w:lang w:eastAsia="vi-VN" w:bidi="vi-VN"/>
        </w:rPr>
        <w:t>51</w:t>
      </w:r>
      <w:r w:rsidR="00422BAC" w:rsidRPr="009F2D0B">
        <w:rPr>
          <w:sz w:val="20"/>
          <w:szCs w:val="20"/>
          <w:lang w:val="vi-VN" w:eastAsia="vi-VN" w:bidi="vi-VN"/>
        </w:rPr>
        <w:t xml:space="preserve"> triệu m</w:t>
      </w:r>
      <w:r w:rsidR="00422BAC" w:rsidRPr="009F2D0B">
        <w:rPr>
          <w:sz w:val="20"/>
          <w:szCs w:val="20"/>
          <w:vertAlign w:val="superscript"/>
          <w:lang w:val="vi-VN" w:eastAsia="vi-VN" w:bidi="vi-VN"/>
        </w:rPr>
        <w:t>3</w:t>
      </w:r>
      <w:r w:rsidR="00422BAC" w:rsidRPr="009F2D0B">
        <w:rPr>
          <w:sz w:val="20"/>
          <w:szCs w:val="20"/>
          <w:lang w:val="vi-VN" w:eastAsia="vi-VN" w:bidi="vi-VN"/>
        </w:rPr>
        <w:t>/165 trỉệu m</w:t>
      </w:r>
      <w:r w:rsidR="00422BAC" w:rsidRPr="009F2D0B">
        <w:rPr>
          <w:sz w:val="20"/>
          <w:szCs w:val="20"/>
          <w:vertAlign w:val="superscript"/>
          <w:lang w:val="vi-VN" w:eastAsia="vi-VN" w:bidi="vi-VN"/>
        </w:rPr>
        <w:t>3</w:t>
      </w:r>
      <w:r w:rsidR="00422BAC" w:rsidRPr="009F2D0B">
        <w:rPr>
          <w:sz w:val="20"/>
          <w:szCs w:val="20"/>
          <w:lang w:val="vi-VN" w:eastAsia="vi-VN" w:bidi="vi-VN"/>
        </w:rPr>
        <w:t>, đạt 3</w:t>
      </w:r>
      <w:r w:rsidR="00BD0F01" w:rsidRPr="009F2D0B">
        <w:rPr>
          <w:sz w:val="20"/>
          <w:szCs w:val="20"/>
          <w:lang w:eastAsia="vi-VN" w:bidi="vi-VN"/>
        </w:rPr>
        <w:t>6</w:t>
      </w:r>
      <w:r w:rsidR="00422BAC" w:rsidRPr="009F2D0B">
        <w:rPr>
          <w:sz w:val="20"/>
          <w:szCs w:val="20"/>
          <w:lang w:val="vi-VN" w:eastAsia="vi-VN" w:bidi="vi-VN"/>
        </w:rPr>
        <w:t>,</w:t>
      </w:r>
      <w:r w:rsidR="00BD0F01" w:rsidRPr="009F2D0B">
        <w:rPr>
          <w:sz w:val="20"/>
          <w:szCs w:val="20"/>
          <w:lang w:eastAsia="vi-VN" w:bidi="vi-VN"/>
        </w:rPr>
        <w:t>67</w:t>
      </w:r>
      <w:r w:rsidR="00422BAC" w:rsidRPr="009F2D0B">
        <w:rPr>
          <w:sz w:val="20"/>
          <w:szCs w:val="20"/>
          <w:lang w:val="vi-VN" w:eastAsia="vi-VN" w:bidi="vi-VN"/>
        </w:rPr>
        <w:t>% dung tích thiết k</w:t>
      </w:r>
      <w:r w:rsidR="00CD00B3" w:rsidRPr="009F2D0B">
        <w:rPr>
          <w:sz w:val="20"/>
          <w:szCs w:val="20"/>
          <w:lang w:val="vi-VN" w:eastAsia="vi-VN" w:bidi="vi-VN"/>
        </w:rPr>
        <w:t>ế</w:t>
      </w:r>
      <w:r w:rsidR="00422BAC" w:rsidRPr="009F2D0B">
        <w:rPr>
          <w:sz w:val="20"/>
          <w:szCs w:val="20"/>
          <w:lang w:val="vi-VN" w:eastAsia="vi-VN" w:bidi="vi-VN"/>
        </w:rPr>
        <w:t xml:space="preserve">; lưu lượng nước vào hồ </w:t>
      </w:r>
      <w:r w:rsidR="00BD0F01" w:rsidRPr="009F2D0B">
        <w:rPr>
          <w:sz w:val="20"/>
          <w:szCs w:val="20"/>
          <w:lang w:eastAsia="vi-VN" w:bidi="vi-VN"/>
        </w:rPr>
        <w:t>16,16</w:t>
      </w:r>
      <w:r w:rsidR="00422BAC" w:rsidRPr="009F2D0B">
        <w:rPr>
          <w:sz w:val="20"/>
          <w:szCs w:val="20"/>
          <w:lang w:val="vi-VN" w:eastAsia="vi-VN" w:bidi="vi-VN"/>
        </w:rPr>
        <w:t xml:space="preserve"> m</w:t>
      </w:r>
      <w:r w:rsidR="00422BAC" w:rsidRPr="009F2D0B">
        <w:rPr>
          <w:sz w:val="20"/>
          <w:szCs w:val="20"/>
          <w:vertAlign w:val="superscript"/>
          <w:lang w:val="vi-VN" w:eastAsia="vi-VN" w:bidi="vi-VN"/>
        </w:rPr>
        <w:t>3</w:t>
      </w:r>
      <w:r w:rsidR="00422BAC" w:rsidRPr="009F2D0B">
        <w:rPr>
          <w:sz w:val="20"/>
          <w:szCs w:val="20"/>
          <w:lang w:val="vi-VN" w:eastAsia="vi-VN" w:bidi="vi-VN"/>
        </w:rPr>
        <w:t xml:space="preserve">/s và đang xả với lưu lượng </w:t>
      </w:r>
      <w:r w:rsidR="00BD0F01" w:rsidRPr="009F2D0B">
        <w:rPr>
          <w:sz w:val="20"/>
          <w:szCs w:val="20"/>
          <w:lang w:eastAsia="vi-VN" w:bidi="vi-VN"/>
        </w:rPr>
        <w:t>34,06</w:t>
      </w:r>
      <w:r w:rsidR="00422BAC" w:rsidRPr="009F2D0B">
        <w:rPr>
          <w:sz w:val="20"/>
          <w:szCs w:val="20"/>
          <w:lang w:val="vi-VN" w:eastAsia="vi-VN" w:bidi="vi-VN"/>
        </w:rPr>
        <w:t xml:space="preserve"> m</w:t>
      </w:r>
      <w:r w:rsidR="00422BAC" w:rsidRPr="009F2D0B">
        <w:rPr>
          <w:sz w:val="20"/>
          <w:szCs w:val="20"/>
          <w:vertAlign w:val="superscript"/>
          <w:lang w:val="vi-VN" w:eastAsia="vi-VN" w:bidi="vi-VN"/>
        </w:rPr>
        <w:t>3</w:t>
      </w:r>
      <w:r w:rsidR="00422BAC" w:rsidRPr="009F2D0B">
        <w:rPr>
          <w:sz w:val="20"/>
          <w:szCs w:val="20"/>
          <w:lang w:val="vi-VN" w:eastAsia="vi-VN" w:bidi="vi-VN"/>
        </w:rPr>
        <w:t>/s.</w:t>
      </w:r>
    </w:p>
  </w:footnote>
  <w:footnote w:id="4">
    <w:p w:rsidR="001E727F" w:rsidRPr="00307A8D" w:rsidRDefault="001E727F" w:rsidP="00227061">
      <w:pPr>
        <w:pStyle w:val="FootnoteText"/>
        <w:rPr>
          <w:lang w:val="is-IS"/>
        </w:rPr>
      </w:pPr>
      <w:r w:rsidRPr="00314B2D">
        <w:rPr>
          <w:rStyle w:val="FootnoteReference"/>
        </w:rPr>
        <w:footnoteRef/>
      </w:r>
      <w:r w:rsidRPr="00307A8D">
        <w:rPr>
          <w:lang w:val="is-IS"/>
        </w:rPr>
        <w:t xml:space="preserve"> </w:t>
      </w:r>
      <w:r w:rsidRPr="00307A8D">
        <w:rPr>
          <w:lang w:val="is-IS"/>
        </w:rPr>
        <w:t>Đàn trâu 3.974 con, đàn bò 116.810 con; đàn heo 121.540 con; đàn dê, cừu 239.568 con</w:t>
      </w:r>
    </w:p>
  </w:footnote>
  <w:footnote w:id="5">
    <w:p w:rsidR="001E727F" w:rsidRPr="00314B2D" w:rsidRDefault="001E727F" w:rsidP="00227061">
      <w:pPr>
        <w:pStyle w:val="FootnoteText"/>
      </w:pPr>
      <w:r w:rsidRPr="00314B2D">
        <w:rPr>
          <w:rStyle w:val="FootnoteReference"/>
        </w:rPr>
        <w:footnoteRef/>
      </w:r>
      <w:r w:rsidRPr="00314B2D">
        <w:t xml:space="preserve"> Gà 1.405,1 nghìn con, gia cầm khác 841</w:t>
      </w:r>
      <w:proofErr w:type="gramStart"/>
      <w:r w:rsidRPr="00314B2D">
        <w:t>,9</w:t>
      </w:r>
      <w:proofErr w:type="gramEnd"/>
      <w:r w:rsidRPr="00314B2D">
        <w:t xml:space="preserve"> nghìn con.</w:t>
      </w:r>
    </w:p>
  </w:footnote>
  <w:footnote w:id="6">
    <w:p w:rsidR="008908AC" w:rsidRPr="00B759F5" w:rsidRDefault="008908AC" w:rsidP="00227061">
      <w:pPr>
        <w:jc w:val="both"/>
        <w:rPr>
          <w:sz w:val="20"/>
          <w:szCs w:val="20"/>
          <w:lang w:val="hu-HU"/>
        </w:rPr>
      </w:pPr>
      <w:r w:rsidRPr="00B759F5">
        <w:rPr>
          <w:rStyle w:val="FootnoteReference"/>
          <w:sz w:val="20"/>
          <w:szCs w:val="20"/>
        </w:rPr>
        <w:footnoteRef/>
      </w:r>
      <w:r w:rsidRPr="00125850">
        <w:rPr>
          <w:lang w:val="is-IS"/>
        </w:rPr>
        <w:t xml:space="preserve"> </w:t>
      </w:r>
      <w:r w:rsidR="0079265E" w:rsidRPr="00B759F5">
        <w:rPr>
          <w:sz w:val="20"/>
          <w:szCs w:val="20"/>
          <w:lang w:val="is-IS"/>
        </w:rPr>
        <w:t>T</w:t>
      </w:r>
      <w:r w:rsidRPr="00B759F5">
        <w:rPr>
          <w:sz w:val="20"/>
          <w:szCs w:val="20"/>
          <w:lang w:val="sv-SE"/>
        </w:rPr>
        <w:t>ổ chức 1</w:t>
      </w:r>
      <w:r w:rsidR="00B759F5">
        <w:rPr>
          <w:sz w:val="20"/>
          <w:szCs w:val="20"/>
          <w:lang w:val="sv-SE"/>
        </w:rPr>
        <w:t xml:space="preserve">0 </w:t>
      </w:r>
      <w:r w:rsidRPr="00B759F5">
        <w:rPr>
          <w:sz w:val="20"/>
          <w:szCs w:val="20"/>
          <w:lang w:val="sv-SE"/>
        </w:rPr>
        <w:t xml:space="preserve">đợt tuyên truyền/422 lượt người tham gia và 01 đợt tuyên truyền lưu động, </w:t>
      </w:r>
      <w:r w:rsidR="00C211C2" w:rsidRPr="00B759F5">
        <w:rPr>
          <w:sz w:val="20"/>
          <w:szCs w:val="20"/>
          <w:lang w:val="hu-HU" w:bidi="he-IL"/>
        </w:rPr>
        <w:t>tổ chức 116 đợt kiểm tra, truy quét</w:t>
      </w:r>
      <w:r w:rsidR="00C211C2" w:rsidRPr="00C211C2">
        <w:rPr>
          <w:lang w:val="hu-HU" w:bidi="he-IL"/>
        </w:rPr>
        <w:t xml:space="preserve"> </w:t>
      </w:r>
      <w:r w:rsidR="00C211C2" w:rsidRPr="00B759F5">
        <w:rPr>
          <w:sz w:val="20"/>
          <w:szCs w:val="20"/>
          <w:lang w:val="hu-HU" w:bidi="he-IL"/>
        </w:rPr>
        <w:t>chống phá rừng</w:t>
      </w:r>
      <w:r w:rsidR="00C211C2" w:rsidRPr="00B759F5">
        <w:rPr>
          <w:sz w:val="20"/>
          <w:szCs w:val="20"/>
          <w:lang w:val="hu-HU"/>
        </w:rPr>
        <w:t xml:space="preserve"> với 1.134 lượt</w:t>
      </w:r>
      <w:r w:rsidR="00C211C2" w:rsidRPr="00C211C2">
        <w:rPr>
          <w:lang w:val="hu-HU"/>
        </w:rPr>
        <w:t xml:space="preserve"> </w:t>
      </w:r>
      <w:r w:rsidR="00C211C2" w:rsidRPr="00B759F5">
        <w:rPr>
          <w:sz w:val="20"/>
          <w:szCs w:val="20"/>
          <w:lang w:val="hu-HU"/>
        </w:rPr>
        <w:t>người tham</w:t>
      </w:r>
      <w:r w:rsidR="00C211C2" w:rsidRPr="00C211C2">
        <w:rPr>
          <w:lang w:val="hu-HU"/>
        </w:rPr>
        <w:t xml:space="preserve"> </w:t>
      </w:r>
      <w:r w:rsidR="00C211C2" w:rsidRPr="00B759F5">
        <w:rPr>
          <w:sz w:val="20"/>
          <w:szCs w:val="20"/>
          <w:lang w:val="hu-HU"/>
        </w:rPr>
        <w:t>gia.</w:t>
      </w:r>
      <w:r w:rsidR="00C211C2" w:rsidRPr="00C211C2">
        <w:rPr>
          <w:lang w:val="hu-HU"/>
        </w:rPr>
        <w:t xml:space="preserve"> </w:t>
      </w:r>
      <w:r w:rsidR="00C211C2" w:rsidRPr="00B759F5">
        <w:rPr>
          <w:sz w:val="20"/>
          <w:szCs w:val="20"/>
          <w:lang w:val="hu-HU"/>
        </w:rPr>
        <w:t>Số vụ vi phạm quy định quản lý bảo vệ rừng là 20 vụ</w:t>
      </w:r>
      <w:r w:rsidR="00B759F5">
        <w:rPr>
          <w:sz w:val="20"/>
          <w:szCs w:val="20"/>
          <w:lang w:val="hu-HU"/>
        </w:rPr>
        <w:t xml:space="preserve"> (p</w:t>
      </w:r>
      <w:r w:rsidR="00C211C2" w:rsidRPr="00B759F5">
        <w:rPr>
          <w:sz w:val="20"/>
          <w:szCs w:val="20"/>
          <w:lang w:val="hu-HU"/>
        </w:rPr>
        <w:t>há rừng 2 vụ; vận chuyển buôn bán lâm sản trái phép 3 vụ; vi phạm khác 15 vụ; đã xử lý 06 vụ vi phạm</w:t>
      </w:r>
      <w:r w:rsidR="001836F4" w:rsidRPr="00B759F5">
        <w:rPr>
          <w:sz w:val="20"/>
          <w:szCs w:val="20"/>
          <w:lang w:val="hu-HU"/>
        </w:rPr>
        <w:t>: t</w:t>
      </w:r>
      <w:r w:rsidR="00C211C2" w:rsidRPr="00B759F5">
        <w:rPr>
          <w:sz w:val="20"/>
          <w:szCs w:val="20"/>
          <w:lang w:val="hu-HU"/>
        </w:rPr>
        <w:t>ịch thu 4,831m</w:t>
      </w:r>
      <w:r w:rsidR="00C211C2" w:rsidRPr="00B759F5">
        <w:rPr>
          <w:sz w:val="20"/>
          <w:szCs w:val="20"/>
          <w:vertAlign w:val="superscript"/>
          <w:lang w:val="hu-HU"/>
        </w:rPr>
        <w:t>3</w:t>
      </w:r>
      <w:r w:rsidR="00C211C2" w:rsidRPr="00B759F5">
        <w:rPr>
          <w:sz w:val="20"/>
          <w:szCs w:val="20"/>
          <w:lang w:val="hu-HU"/>
        </w:rPr>
        <w:t xml:space="preserve"> gỗ tròn; 3,957m</w:t>
      </w:r>
      <w:r w:rsidR="00C211C2" w:rsidRPr="00B759F5">
        <w:rPr>
          <w:sz w:val="20"/>
          <w:szCs w:val="20"/>
          <w:vertAlign w:val="superscript"/>
          <w:lang w:val="hu-HU"/>
        </w:rPr>
        <w:t>3</w:t>
      </w:r>
      <w:r w:rsidR="00C211C2" w:rsidRPr="00B759F5">
        <w:rPr>
          <w:sz w:val="20"/>
          <w:szCs w:val="20"/>
          <w:lang w:val="hu-HU"/>
        </w:rPr>
        <w:t xml:space="preserve"> gỗ xẻ; 2 xe máy và thu nộp ngân sách 26,55 triệu đồng</w:t>
      </w:r>
      <w:r w:rsidR="001836F4" w:rsidRPr="00B759F5">
        <w:rPr>
          <w:sz w:val="20"/>
          <w:szCs w:val="20"/>
          <w:lang w:val="hu-HU"/>
        </w:rPr>
        <w:t>.</w:t>
      </w:r>
    </w:p>
  </w:footnote>
  <w:footnote w:id="7">
    <w:p w:rsidR="001836F4" w:rsidRPr="001836F4" w:rsidRDefault="001836F4" w:rsidP="00853894">
      <w:pPr>
        <w:pStyle w:val="FootnoteText"/>
        <w:jc w:val="both"/>
        <w:rPr>
          <w:lang w:val="hu-HU"/>
        </w:rPr>
      </w:pPr>
      <w:r>
        <w:rPr>
          <w:rStyle w:val="FootnoteReference"/>
        </w:rPr>
        <w:footnoteRef/>
      </w:r>
      <w:r w:rsidRPr="001836F4">
        <w:rPr>
          <w:lang w:val="hu-HU"/>
        </w:rPr>
        <w:t xml:space="preserve"> </w:t>
      </w:r>
      <w:r w:rsidRPr="006D3C5B">
        <w:rPr>
          <w:bCs/>
          <w:color w:val="000000"/>
          <w:szCs w:val="28"/>
          <w:lang w:val="hu-HU"/>
        </w:rPr>
        <w:t xml:space="preserve">Tôm giống </w:t>
      </w:r>
      <w:r w:rsidRPr="006D3C5B">
        <w:rPr>
          <w:color w:val="000000"/>
          <w:szCs w:val="28"/>
          <w:lang w:val="hu-HU"/>
        </w:rPr>
        <w:t>15,2 tỷ con, tăng 6,3% so cùng kỳ</w:t>
      </w:r>
      <w:r>
        <w:rPr>
          <w:color w:val="000000"/>
          <w:szCs w:val="28"/>
          <w:lang w:val="hu-HU"/>
        </w:rPr>
        <w:t xml:space="preserve">, </w:t>
      </w:r>
      <w:r>
        <w:rPr>
          <w:bCs/>
          <w:color w:val="000000"/>
          <w:szCs w:val="28"/>
          <w:lang w:val="hu-HU"/>
        </w:rPr>
        <w:t>g</w:t>
      </w:r>
      <w:r w:rsidRPr="006D3C5B">
        <w:rPr>
          <w:bCs/>
          <w:color w:val="000000"/>
          <w:szCs w:val="28"/>
          <w:lang w:val="hu-HU"/>
        </w:rPr>
        <w:t xml:space="preserve">iống thuỷ sản khác </w:t>
      </w:r>
      <w:r w:rsidRPr="006D3C5B">
        <w:rPr>
          <w:color w:val="000000"/>
          <w:szCs w:val="28"/>
          <w:lang w:val="hu-HU"/>
        </w:rPr>
        <w:t>120 triệu con, tăng gấp 3 lần so cùng kỳ</w:t>
      </w:r>
      <w:r>
        <w:rPr>
          <w:color w:val="000000"/>
          <w:szCs w:val="28"/>
          <w:lang w:val="hu-HU"/>
        </w:rPr>
        <w:t>.</w:t>
      </w:r>
    </w:p>
  </w:footnote>
  <w:footnote w:id="8">
    <w:p w:rsidR="004223FB" w:rsidRPr="004223FB" w:rsidRDefault="004223FB" w:rsidP="00853894">
      <w:pPr>
        <w:pStyle w:val="FootnoteText"/>
        <w:jc w:val="both"/>
        <w:rPr>
          <w:lang w:val="hu-HU"/>
        </w:rPr>
      </w:pPr>
      <w:r>
        <w:rPr>
          <w:rStyle w:val="FootnoteReference"/>
        </w:rPr>
        <w:footnoteRef/>
      </w:r>
      <w:r w:rsidRPr="004223FB">
        <w:rPr>
          <w:lang w:val="hu-HU"/>
        </w:rPr>
        <w:t xml:space="preserve"> </w:t>
      </w:r>
      <w:r w:rsidR="00213D78">
        <w:rPr>
          <w:lang w:val="hu-HU"/>
        </w:rPr>
        <w:t>K</w:t>
      </w:r>
      <w:r w:rsidRPr="00262CEF">
        <w:rPr>
          <w:szCs w:val="28"/>
          <w:lang w:val="hu-HU"/>
        </w:rPr>
        <w:t>hoản</w:t>
      </w:r>
      <w:r>
        <w:rPr>
          <w:szCs w:val="28"/>
          <w:lang w:val="hu-HU"/>
        </w:rPr>
        <w:t>g</w:t>
      </w:r>
      <w:r w:rsidRPr="00262CEF">
        <w:rPr>
          <w:szCs w:val="28"/>
          <w:lang w:val="hu-HU"/>
        </w:rPr>
        <w:t xml:space="preserve"> 60% tàu cá tham gia hoạt động khai thác thủy sản</w:t>
      </w:r>
      <w:r w:rsidR="00853894">
        <w:rPr>
          <w:szCs w:val="28"/>
          <w:lang w:val="hu-HU"/>
        </w:rPr>
        <w:t xml:space="preserve">; </w:t>
      </w:r>
      <w:r w:rsidR="00853894" w:rsidRPr="00F81A28">
        <w:rPr>
          <w:szCs w:val="28"/>
          <w:lang w:val="hu-HU"/>
        </w:rPr>
        <w:t xml:space="preserve">sản lượng ước đạt </w:t>
      </w:r>
      <w:r w:rsidR="00853894" w:rsidRPr="00F81A28">
        <w:rPr>
          <w:szCs w:val="28"/>
          <w:lang w:val="pl-PL"/>
        </w:rPr>
        <w:t>7.237 tấn</w:t>
      </w:r>
      <w:r w:rsidR="00853894">
        <w:rPr>
          <w:szCs w:val="28"/>
          <w:lang w:val="pl-PL"/>
        </w:rPr>
        <w:t xml:space="preserve">, </w:t>
      </w:r>
      <w:r w:rsidR="00853894" w:rsidRPr="00F81A28">
        <w:rPr>
          <w:szCs w:val="28"/>
          <w:lang w:val="pl-PL"/>
        </w:rPr>
        <w:t>tăng 0,2% so cùng kỳ</w:t>
      </w:r>
      <w:r>
        <w:rPr>
          <w:szCs w:val="28"/>
          <w:lang w:val="hu-HU"/>
        </w:rPr>
        <w:t>.</w:t>
      </w:r>
    </w:p>
  </w:footnote>
  <w:footnote w:id="9">
    <w:p w:rsidR="00755A82" w:rsidRPr="00AC1B3B" w:rsidRDefault="00755A82" w:rsidP="00755A82">
      <w:pPr>
        <w:pStyle w:val="FootnoteText"/>
        <w:jc w:val="both"/>
        <w:rPr>
          <w:lang w:val="hu-HU"/>
        </w:rPr>
      </w:pPr>
      <w:r w:rsidRPr="00AC1B3B">
        <w:rPr>
          <w:vertAlign w:val="superscript"/>
          <w:lang w:val="hu-HU"/>
        </w:rPr>
        <w:footnoteRef/>
      </w:r>
      <w:r w:rsidRPr="00AC1B3B">
        <w:rPr>
          <w:lang w:val="hu-HU"/>
        </w:rPr>
        <w:t xml:space="preserve"> </w:t>
      </w:r>
      <w:r w:rsidRPr="00AC1B3B">
        <w:rPr>
          <w:lang w:val="hu-HU"/>
        </w:rPr>
        <w:t>Ngành công nghiệp khai khoáng, tăng 23% so tháng 3/2022 và tăng 0,3% so cùng kỳ năm 2021; Ngành công nghiệp chế biến, chế tạo tăng 2,6% so tháng 3/2022 và tăng 41,97% so cùng kỳ năm 2021; Ngành sản xuất, phân phối điện giảm 7,1% so tháng 3/2022 và tăng 3,3</w:t>
      </w:r>
      <w:r>
        <w:rPr>
          <w:lang w:val="hu-HU"/>
        </w:rPr>
        <w:t>% (</w:t>
      </w:r>
      <w:r w:rsidRPr="00AC1B3B">
        <w:rPr>
          <w:lang w:val="hu-HU"/>
        </w:rPr>
        <w:t>sản xuất điện tăng 2,49%</w:t>
      </w:r>
      <w:r>
        <w:rPr>
          <w:lang w:val="hu-HU"/>
        </w:rPr>
        <w:t xml:space="preserve">, </w:t>
      </w:r>
      <w:r w:rsidRPr="00AC1B3B">
        <w:rPr>
          <w:lang w:val="hu-HU"/>
        </w:rPr>
        <w:t>riêng điện mặt trời giảm 2,2%).</w:t>
      </w:r>
    </w:p>
  </w:footnote>
  <w:footnote w:id="10">
    <w:p w:rsidR="00213D78" w:rsidRPr="009E56DD" w:rsidRDefault="00213D78" w:rsidP="00213D78">
      <w:pPr>
        <w:pStyle w:val="FootnoteText"/>
        <w:jc w:val="both"/>
        <w:rPr>
          <w:lang w:val="hu-HU"/>
        </w:rPr>
      </w:pPr>
      <w:r w:rsidRPr="00400539">
        <w:rPr>
          <w:rStyle w:val="FootnoteReference"/>
        </w:rPr>
        <w:footnoteRef/>
      </w:r>
      <w:r w:rsidRPr="009E56DD">
        <w:rPr>
          <w:lang w:val="hu-HU"/>
        </w:rPr>
        <w:t xml:space="preserve"> </w:t>
      </w:r>
      <w:r w:rsidRPr="009E56DD">
        <w:rPr>
          <w:lang w:val="hu-HU"/>
        </w:rPr>
        <w:t>Công nghiệp chế biến, chế tạo tăng 18,6%; Công nghiệp sản xuất và phân phối điện, khí đốt, nước nóng, hơi nước tăng 3,8%; Công nghiệp cung cấp nước, hoạt động quản lý và xử l</w:t>
      </w:r>
      <w:r>
        <w:rPr>
          <w:lang w:val="hu-HU"/>
        </w:rPr>
        <w:t>ý rác thải, nước thải tăng 1,6%; riêng  c</w:t>
      </w:r>
      <w:r w:rsidRPr="009E56DD">
        <w:rPr>
          <w:lang w:val="hu-HU"/>
        </w:rPr>
        <w:t>ông nghiệp khai k</w:t>
      </w:r>
      <w:r>
        <w:rPr>
          <w:lang w:val="hu-HU"/>
        </w:rPr>
        <w:t>hoáng giảm 2%.</w:t>
      </w:r>
    </w:p>
  </w:footnote>
  <w:footnote w:id="11">
    <w:p w:rsidR="00892634" w:rsidRPr="00806BDB" w:rsidRDefault="00892634" w:rsidP="00892634">
      <w:pPr>
        <w:pStyle w:val="FootnoteText"/>
        <w:jc w:val="both"/>
        <w:rPr>
          <w:lang w:val="hu-HU"/>
        </w:rPr>
      </w:pPr>
      <w:r>
        <w:rPr>
          <w:rStyle w:val="FootnoteReference"/>
        </w:rPr>
        <w:footnoteRef/>
      </w:r>
      <w:r w:rsidRPr="00806BDB">
        <w:rPr>
          <w:lang w:val="hu-HU"/>
        </w:rPr>
        <w:t xml:space="preserve"> </w:t>
      </w:r>
      <w:r>
        <w:rPr>
          <w:color w:val="000000"/>
          <w:szCs w:val="28"/>
          <w:lang w:val="zu-ZA"/>
        </w:rPr>
        <w:t>T</w:t>
      </w:r>
      <w:r w:rsidRPr="00654DC1">
        <w:rPr>
          <w:color w:val="000000"/>
          <w:szCs w:val="28"/>
          <w:lang w:val="zu-ZA"/>
        </w:rPr>
        <w:t xml:space="preserve">rong 21 sản phẩm </w:t>
      </w:r>
      <w:r>
        <w:rPr>
          <w:color w:val="000000"/>
          <w:szCs w:val="28"/>
          <w:lang w:val="zu-ZA"/>
        </w:rPr>
        <w:t xml:space="preserve">công nghiệp chủ yếu, </w:t>
      </w:r>
      <w:r w:rsidRPr="00654DC1">
        <w:rPr>
          <w:color w:val="000000"/>
          <w:szCs w:val="28"/>
          <w:lang w:val="zu-ZA"/>
        </w:rPr>
        <w:t>có 12 sản phẩm tăng trưởng</w:t>
      </w:r>
      <w:r>
        <w:rPr>
          <w:color w:val="000000"/>
          <w:szCs w:val="28"/>
          <w:lang w:val="zu-ZA"/>
        </w:rPr>
        <w:t xml:space="preserve"> </w:t>
      </w:r>
      <w:r w:rsidRPr="00654DC1">
        <w:rPr>
          <w:color w:val="000000"/>
          <w:szCs w:val="28"/>
          <w:lang w:val="zu-ZA"/>
        </w:rPr>
        <w:t>cao so cùng kỳ</w:t>
      </w:r>
      <w:r>
        <w:rPr>
          <w:color w:val="000000"/>
          <w:szCs w:val="28"/>
          <w:lang w:val="zu-ZA"/>
        </w:rPr>
        <w:t xml:space="preserve">: </w:t>
      </w:r>
      <w:r w:rsidRPr="009E56DD">
        <w:rPr>
          <w:lang w:val="hu-HU"/>
        </w:rPr>
        <w:t>Tôm đông lạnh tăng 185,7%; tinh bột sắn tăng 63,1%; thạch nha đam 83,8%; muối chế biến tăng 33,4%; bia đóng lon tăng 52,5%; nước yến tăng 86,5%; khăn bông tăng 65,8%; quần áo may sẵn tăng 13,1%; phân vi sinh tăng 6,4%; xi măng tăng 31,4%; điện sản xuất tăng 2,5%; gạch không nung tăng 16,7%.</w:t>
      </w:r>
      <w:r>
        <w:rPr>
          <w:lang w:val="hu-HU"/>
        </w:rPr>
        <w:t xml:space="preserve"> </w:t>
      </w:r>
    </w:p>
  </w:footnote>
  <w:footnote w:id="12">
    <w:p w:rsidR="002C7771" w:rsidRPr="002C7771" w:rsidRDefault="002C7771" w:rsidP="002C7771">
      <w:pPr>
        <w:pStyle w:val="FootnoteText"/>
        <w:jc w:val="both"/>
        <w:rPr>
          <w:lang w:val="hu-HU"/>
        </w:rPr>
      </w:pPr>
      <w:r>
        <w:rPr>
          <w:rStyle w:val="FootnoteReference"/>
        </w:rPr>
        <w:footnoteRef/>
      </w:r>
      <w:r w:rsidRPr="002C7771">
        <w:rPr>
          <w:lang w:val="hu-HU"/>
        </w:rPr>
        <w:t xml:space="preserve"> </w:t>
      </w:r>
      <w:r w:rsidRPr="00654DC1">
        <w:rPr>
          <w:color w:val="000000"/>
          <w:szCs w:val="28"/>
          <w:lang w:val="zu-ZA"/>
        </w:rPr>
        <w:t>08 s</w:t>
      </w:r>
      <w:r>
        <w:rPr>
          <w:color w:val="000000"/>
          <w:szCs w:val="28"/>
          <w:lang w:val="zu-ZA"/>
        </w:rPr>
        <w:t xml:space="preserve">ản phẩm giảm </w:t>
      </w:r>
      <w:r w:rsidRPr="00654DC1">
        <w:rPr>
          <w:color w:val="000000"/>
          <w:szCs w:val="28"/>
          <w:lang w:val="zu-ZA"/>
        </w:rPr>
        <w:t>so cùng kỳ</w:t>
      </w:r>
      <w:r>
        <w:rPr>
          <w:color w:val="000000"/>
          <w:szCs w:val="28"/>
          <w:lang w:val="zu-ZA"/>
        </w:rPr>
        <w:t xml:space="preserve">: </w:t>
      </w:r>
      <w:r w:rsidRPr="009E56DD">
        <w:rPr>
          <w:lang w:val="hu-HU"/>
        </w:rPr>
        <w:t>Đá xây dựng giảm 13,3%; khai thác muối giảm nhẹ 0,7%</w:t>
      </w:r>
      <w:r>
        <w:rPr>
          <w:lang w:val="hu-HU"/>
        </w:rPr>
        <w:t>;</w:t>
      </w:r>
      <w:r w:rsidRPr="009E56DD">
        <w:rPr>
          <w:lang w:val="hu-HU"/>
        </w:rPr>
        <w:t xml:space="preserve"> nhân hạt điều giảm 21%; gạch nung giảm 29,4%; đá granite giảm 85%; điện thương phẩm giảm 8,8%; nước uống được giảm 2,9%</w:t>
      </w:r>
      <w:r>
        <w:rPr>
          <w:lang w:val="hu-HU"/>
        </w:rPr>
        <w:t>.</w:t>
      </w:r>
    </w:p>
  </w:footnote>
  <w:footnote w:id="13">
    <w:p w:rsidR="00DA653F" w:rsidRPr="009E56DD" w:rsidRDefault="00DA653F" w:rsidP="00DA653F">
      <w:pPr>
        <w:pStyle w:val="FootnoteText"/>
        <w:jc w:val="both"/>
        <w:rPr>
          <w:lang w:val="hu-HU"/>
        </w:rPr>
      </w:pPr>
      <w:r w:rsidRPr="00D9334A">
        <w:rPr>
          <w:rStyle w:val="FootnoteReference"/>
        </w:rPr>
        <w:footnoteRef/>
      </w:r>
      <w:r w:rsidRPr="009E56DD">
        <w:rPr>
          <w:lang w:val="hu-HU"/>
        </w:rPr>
        <w:t xml:space="preserve"> </w:t>
      </w:r>
      <w:r>
        <w:rPr>
          <w:lang w:val="hu-HU"/>
        </w:rPr>
        <w:t>T</w:t>
      </w:r>
      <w:r w:rsidRPr="004D22E9">
        <w:rPr>
          <w:color w:val="000000"/>
          <w:szCs w:val="28"/>
          <w:lang w:val="nl-NL"/>
        </w:rPr>
        <w:t>háng 4/2022</w:t>
      </w:r>
      <w:r>
        <w:rPr>
          <w:color w:val="000000"/>
          <w:szCs w:val="28"/>
          <w:lang w:val="nl-NL"/>
        </w:rPr>
        <w:t>, d</w:t>
      </w:r>
      <w:r w:rsidRPr="00D9334A">
        <w:rPr>
          <w:lang w:val="nl-NL"/>
        </w:rPr>
        <w:t>oanh thu bán lẻ hàng hóa ước đạt 2.118,7 tỷ đồng , tăng 5,18% so với tháng trước và tăng 18,91% so với cùng kỳ; dịch vụ lưu trú, ăn uống ước đạt 288,7 tỷ đồng, tăng 9,02% so với tháng trước và tăng 7,79% so với cùng kỳ; dịch vụ khác ước đạt 181,8 tỷ đồng, tăng 2,15% so với tháng trước, tăng 12,88% so với cùng kỳ năm 2021.</w:t>
      </w:r>
    </w:p>
  </w:footnote>
  <w:footnote w:id="14">
    <w:p w:rsidR="00DA653F" w:rsidRPr="00D9334A" w:rsidRDefault="00DA653F" w:rsidP="00DA653F">
      <w:pPr>
        <w:jc w:val="both"/>
        <w:rPr>
          <w:sz w:val="20"/>
          <w:szCs w:val="20"/>
          <w:lang w:val="nl-NL"/>
        </w:rPr>
      </w:pPr>
      <w:r w:rsidRPr="00D9334A">
        <w:rPr>
          <w:rStyle w:val="FootnoteReference"/>
          <w:sz w:val="20"/>
          <w:szCs w:val="20"/>
        </w:rPr>
        <w:footnoteRef/>
      </w:r>
      <w:r w:rsidRPr="009E56DD">
        <w:rPr>
          <w:sz w:val="20"/>
          <w:szCs w:val="20"/>
          <w:lang w:val="hu-HU"/>
        </w:rPr>
        <w:t xml:space="preserve"> </w:t>
      </w:r>
      <w:r>
        <w:rPr>
          <w:sz w:val="20"/>
          <w:szCs w:val="20"/>
          <w:lang w:val="hu-HU"/>
        </w:rPr>
        <w:t>Tính chung 4 tháng, d</w:t>
      </w:r>
      <w:r w:rsidRPr="00D9334A">
        <w:rPr>
          <w:sz w:val="20"/>
          <w:szCs w:val="20"/>
          <w:lang w:val="nl-NL"/>
        </w:rPr>
        <w:t>oanh thu bán lẻ hàng hóa đạt 8.120,6 tỷ đồng, tăng 16,77% ; dịch vụ lưu trú, ăn uống đạt 1.123,1 tỷ đồ</w:t>
      </w:r>
      <w:r>
        <w:rPr>
          <w:sz w:val="20"/>
          <w:szCs w:val="20"/>
          <w:lang w:val="nl-NL"/>
        </w:rPr>
        <w:t>ng, tăng 4,08%</w:t>
      </w:r>
      <w:r w:rsidRPr="00D9334A">
        <w:rPr>
          <w:sz w:val="20"/>
          <w:szCs w:val="20"/>
          <w:lang w:val="nl-NL"/>
        </w:rPr>
        <w:t>; doanh thu dịch vụ khác đạt 726,7 tỷ đồng, tăng 8,52% so với cùng kỳ năm 2021.</w:t>
      </w:r>
    </w:p>
  </w:footnote>
  <w:footnote w:id="15">
    <w:p w:rsidR="00B24621" w:rsidRPr="000306FB" w:rsidRDefault="00B24621" w:rsidP="00B24621">
      <w:pPr>
        <w:pStyle w:val="FootnoteText"/>
        <w:rPr>
          <w:lang w:val="vi-VN"/>
        </w:rPr>
      </w:pPr>
      <w:r w:rsidRPr="000306FB">
        <w:rPr>
          <w:rStyle w:val="FootnoteReference"/>
        </w:rPr>
        <w:footnoteRef/>
      </w:r>
      <w:r w:rsidRPr="000306FB">
        <w:rPr>
          <w:lang w:val="vi-VN"/>
        </w:rPr>
        <w:t xml:space="preserve"> </w:t>
      </w:r>
      <w:r w:rsidRPr="000306FB">
        <w:rPr>
          <w:lang w:val="vi-VN"/>
        </w:rPr>
        <w:t>T</w:t>
      </w:r>
      <w:r w:rsidRPr="000306FB">
        <w:rPr>
          <w:szCs w:val="28"/>
          <w:shd w:val="clear" w:color="auto" w:fill="FFFFFF"/>
          <w:lang w:val="vi-VN"/>
        </w:rPr>
        <w:t>rong đó: khách là người nước ngoài công tác, làm việc tại tỉnh đạt 700 lượt; khách nội địa ước đạt 279.300 lượt.</w:t>
      </w:r>
    </w:p>
  </w:footnote>
  <w:footnote w:id="16">
    <w:p w:rsidR="00B24621" w:rsidRPr="00DA653F" w:rsidRDefault="00B24621" w:rsidP="00B24621">
      <w:pPr>
        <w:jc w:val="both"/>
        <w:rPr>
          <w:rFonts w:eastAsia="Times New Roman" w:cs="Times New Roman"/>
          <w:sz w:val="20"/>
          <w:szCs w:val="20"/>
          <w:lang w:val="vi-VN" w:eastAsia="vi-VN"/>
        </w:rPr>
      </w:pPr>
      <w:r w:rsidRPr="0049073C">
        <w:rPr>
          <w:rStyle w:val="FootnoteReference"/>
          <w:sz w:val="20"/>
          <w:szCs w:val="20"/>
        </w:rPr>
        <w:footnoteRef/>
      </w:r>
      <w:r w:rsidRPr="00DA52E2">
        <w:rPr>
          <w:sz w:val="20"/>
          <w:szCs w:val="20"/>
          <w:lang w:val="is-IS"/>
        </w:rPr>
        <w:t xml:space="preserve"> </w:t>
      </w:r>
      <w:r w:rsidRPr="00733895">
        <w:rPr>
          <w:rFonts w:eastAsia="Times New Roman" w:cs="Times New Roman"/>
          <w:sz w:val="20"/>
          <w:szCs w:val="20"/>
          <w:lang w:val="vi-VN" w:eastAsia="vi-VN"/>
        </w:rPr>
        <w:t xml:space="preserve">Khách nước ngoài công tác, làm việc tại tỉnh ước đạt </w:t>
      </w:r>
      <w:r w:rsidRPr="00B24621">
        <w:rPr>
          <w:rFonts w:eastAsia="Times New Roman" w:cs="Times New Roman"/>
          <w:sz w:val="20"/>
          <w:szCs w:val="20"/>
          <w:lang w:val="vi-VN" w:eastAsia="vi-VN"/>
        </w:rPr>
        <w:t>2.740</w:t>
      </w:r>
      <w:r w:rsidRPr="00733895">
        <w:rPr>
          <w:rFonts w:eastAsia="Times New Roman" w:cs="Times New Roman"/>
          <w:sz w:val="20"/>
          <w:szCs w:val="20"/>
          <w:lang w:val="vi-VN" w:eastAsia="vi-VN"/>
        </w:rPr>
        <w:t xml:space="preserve"> lượt, </w:t>
      </w:r>
      <w:r w:rsidRPr="00B24621">
        <w:rPr>
          <w:rFonts w:eastAsia="Times New Roman" w:cs="Times New Roman"/>
          <w:sz w:val="20"/>
          <w:szCs w:val="20"/>
          <w:lang w:val="vi-VN" w:eastAsia="vi-VN"/>
        </w:rPr>
        <w:t>đạt 18,3</w:t>
      </w:r>
      <w:r w:rsidRPr="00733895">
        <w:rPr>
          <w:rFonts w:eastAsia="Times New Roman" w:cs="Times New Roman"/>
          <w:sz w:val="20"/>
          <w:szCs w:val="20"/>
          <w:lang w:val="vi-VN" w:eastAsia="vi-VN"/>
        </w:rPr>
        <w:t xml:space="preserve">% cùng kỳ; khách nội địa ước đạt </w:t>
      </w:r>
      <w:r w:rsidRPr="00B24621">
        <w:rPr>
          <w:rFonts w:eastAsia="Times New Roman" w:cs="Times New Roman"/>
          <w:sz w:val="20"/>
          <w:szCs w:val="20"/>
          <w:lang w:val="vi-VN" w:eastAsia="vi-VN"/>
        </w:rPr>
        <w:t>787.860, đạt 41,8</w:t>
      </w:r>
      <w:r w:rsidRPr="00733895">
        <w:rPr>
          <w:rFonts w:eastAsia="Times New Roman" w:cs="Times New Roman"/>
          <w:sz w:val="20"/>
          <w:szCs w:val="20"/>
          <w:lang w:val="vi-VN" w:eastAsia="vi-VN"/>
        </w:rPr>
        <w:t>% KH</w:t>
      </w:r>
      <w:r w:rsidR="00DA653F" w:rsidRPr="00147A04">
        <w:rPr>
          <w:rFonts w:eastAsia="Times New Roman" w:cs="Times New Roman"/>
          <w:color w:val="6600CC"/>
          <w:sz w:val="20"/>
          <w:szCs w:val="20"/>
          <w:lang w:val="vi-VN" w:eastAsia="vi-VN"/>
        </w:rPr>
        <w:t xml:space="preserve">. </w:t>
      </w:r>
    </w:p>
  </w:footnote>
  <w:footnote w:id="17">
    <w:p w:rsidR="00DA653F" w:rsidRPr="002C7F53" w:rsidRDefault="00DA653F" w:rsidP="00DA653F">
      <w:pPr>
        <w:pStyle w:val="FootnoteText"/>
        <w:rPr>
          <w:lang w:val="vi-VN"/>
        </w:rPr>
      </w:pPr>
      <w:r w:rsidRPr="002C7F53">
        <w:rPr>
          <w:rStyle w:val="FootnoteReference"/>
        </w:rPr>
        <w:footnoteRef/>
      </w:r>
      <w:r w:rsidRPr="002C7F53">
        <w:rPr>
          <w:lang w:val="vi-VN"/>
        </w:rPr>
        <w:t xml:space="preserve"> </w:t>
      </w:r>
      <w:r w:rsidRPr="002C7F53">
        <w:rPr>
          <w:lang w:val="vi-VN"/>
        </w:rPr>
        <w:t xml:space="preserve">Lũy kế doanh thu </w:t>
      </w:r>
      <w:r w:rsidRPr="002C7F53">
        <w:rPr>
          <w:lang w:val="nl-NL"/>
        </w:rPr>
        <w:t xml:space="preserve">dịch vụ lưu trú, ăn uống </w:t>
      </w:r>
      <w:r w:rsidRPr="002C7F53">
        <w:rPr>
          <w:lang w:val="vi-VN"/>
        </w:rPr>
        <w:t xml:space="preserve">4 tháng đầu năm ước đạt </w:t>
      </w:r>
      <w:r w:rsidRPr="002C7F53">
        <w:rPr>
          <w:lang w:val="nl-NL"/>
        </w:rPr>
        <w:t>1.123,1 tỷ đồng, tăng 4,08% so cùng kỳ.</w:t>
      </w:r>
    </w:p>
  </w:footnote>
  <w:footnote w:id="18">
    <w:p w:rsidR="006B732F" w:rsidRPr="00B24621" w:rsidRDefault="006B732F" w:rsidP="006B732F">
      <w:pPr>
        <w:pStyle w:val="FootnoteText"/>
        <w:jc w:val="both"/>
        <w:rPr>
          <w:lang w:val="vi-VN" w:eastAsia="vi-VN"/>
        </w:rPr>
      </w:pPr>
      <w:r>
        <w:rPr>
          <w:rStyle w:val="FootnoteReference"/>
        </w:rPr>
        <w:footnoteRef/>
      </w:r>
      <w:r w:rsidRPr="00B24621">
        <w:rPr>
          <w:lang w:val="nl-NL"/>
        </w:rPr>
        <w:t xml:space="preserve"> </w:t>
      </w:r>
      <w:r w:rsidRPr="00F50087">
        <w:rPr>
          <w:lang w:val="vi-VN" w:eastAsia="vi-VN"/>
        </w:rPr>
        <w:t>Tổ chức Hội nghị Xúc tiến quảng bá du lịch</w:t>
      </w:r>
      <w:r>
        <w:rPr>
          <w:lang w:val="vi-VN" w:eastAsia="vi-VN"/>
        </w:rPr>
        <w:t xml:space="preserve"> Ninh Thuận tại tỉnh Quảng Nam, tổ chức</w:t>
      </w:r>
      <w:r w:rsidRPr="00F50087">
        <w:rPr>
          <w:lang w:val="vi-VN" w:eastAsia="vi-VN"/>
        </w:rPr>
        <w:t xml:space="preserve"> Hội nghị ký kết phát triển du lịch Ninh Thuận - Lâm Đồng;  tổ chức Hội nghị xúc tiến, quảng bá du lịch Ninh Thuận tại Tp. HCM, Hà Nội </w:t>
      </w:r>
      <w:r w:rsidRPr="00B24621">
        <w:rPr>
          <w:lang w:val="vi-VN" w:eastAsia="vi-VN"/>
        </w:rPr>
        <w:t>…</w:t>
      </w:r>
    </w:p>
  </w:footnote>
  <w:footnote w:id="19">
    <w:p w:rsidR="000B2614" w:rsidRPr="00663792" w:rsidRDefault="000B2614" w:rsidP="006468DB">
      <w:pPr>
        <w:jc w:val="both"/>
        <w:rPr>
          <w:sz w:val="20"/>
          <w:szCs w:val="20"/>
          <w:lang w:val="it-IT"/>
        </w:rPr>
      </w:pPr>
      <w:r w:rsidRPr="00663792">
        <w:rPr>
          <w:rStyle w:val="FootnoteReference"/>
          <w:sz w:val="20"/>
          <w:szCs w:val="20"/>
        </w:rPr>
        <w:footnoteRef/>
      </w:r>
      <w:r w:rsidRPr="00663792">
        <w:rPr>
          <w:sz w:val="20"/>
          <w:szCs w:val="20"/>
          <w:lang w:val="vi-VN"/>
        </w:rPr>
        <w:t xml:space="preserve"> </w:t>
      </w:r>
      <w:r w:rsidR="00A15DBC" w:rsidRPr="00663792">
        <w:rPr>
          <w:sz w:val="20"/>
          <w:szCs w:val="20"/>
          <w:lang w:val="vi-VN"/>
        </w:rPr>
        <w:t>L</w:t>
      </w:r>
      <w:r w:rsidR="00FE63F3" w:rsidRPr="00663792">
        <w:rPr>
          <w:sz w:val="20"/>
          <w:szCs w:val="20"/>
          <w:lang w:val="nl-NL"/>
        </w:rPr>
        <w:t>uân chuyển 28 triệu lượt hành khách.km, tăng 51,9%</w:t>
      </w:r>
      <w:r w:rsidR="007E1F49" w:rsidRPr="00663792">
        <w:rPr>
          <w:sz w:val="20"/>
          <w:szCs w:val="20"/>
          <w:lang w:val="nl-NL"/>
        </w:rPr>
        <w:t xml:space="preserve"> so với tháng trước</w:t>
      </w:r>
      <w:r w:rsidR="00422BAC" w:rsidRPr="00663792">
        <w:rPr>
          <w:sz w:val="20"/>
          <w:szCs w:val="20"/>
          <w:lang w:val="nl-NL"/>
        </w:rPr>
        <w:t xml:space="preserve"> </w:t>
      </w:r>
      <w:r w:rsidR="00422BAC" w:rsidRPr="00663792">
        <w:rPr>
          <w:rFonts w:eastAsia="Times New Roman" w:cs="Times New Roman"/>
          <w:sz w:val="20"/>
          <w:szCs w:val="20"/>
          <w:lang w:val="vi-VN"/>
        </w:rPr>
        <w:t>và tăng 1,6% so cùng kỳ</w:t>
      </w:r>
      <w:r w:rsidR="00A15DBC" w:rsidRPr="00663792">
        <w:rPr>
          <w:sz w:val="20"/>
          <w:szCs w:val="20"/>
          <w:lang w:val="nl-NL"/>
        </w:rPr>
        <w:t>;</w:t>
      </w:r>
      <w:r w:rsidR="00FE63F3" w:rsidRPr="00663792">
        <w:rPr>
          <w:sz w:val="20"/>
          <w:szCs w:val="20"/>
          <w:lang w:val="nl-NL"/>
        </w:rPr>
        <w:t xml:space="preserve"> </w:t>
      </w:r>
      <w:r w:rsidR="00A15DBC" w:rsidRPr="00663792">
        <w:rPr>
          <w:sz w:val="20"/>
          <w:szCs w:val="20"/>
          <w:lang w:val="nl-NL"/>
        </w:rPr>
        <w:t>t</w:t>
      </w:r>
      <w:r w:rsidR="00FE63F3" w:rsidRPr="00663792">
        <w:rPr>
          <w:sz w:val="20"/>
          <w:szCs w:val="20"/>
          <w:lang w:val="nl-NL"/>
        </w:rPr>
        <w:t>ính chung 4 tháng</w:t>
      </w:r>
      <w:r w:rsidR="006468DB" w:rsidRPr="00663792">
        <w:rPr>
          <w:sz w:val="20"/>
          <w:szCs w:val="20"/>
          <w:lang w:val="nl-NL"/>
        </w:rPr>
        <w:t>,</w:t>
      </w:r>
      <w:r w:rsidR="00FE63F3" w:rsidRPr="00663792">
        <w:rPr>
          <w:sz w:val="20"/>
          <w:szCs w:val="20"/>
          <w:lang w:val="nl-NL"/>
        </w:rPr>
        <w:t xml:space="preserve"> luân chuyển 136,3 triệu lượt hành khách.km, tăng 27,2%</w:t>
      </w:r>
      <w:r w:rsidR="00384A32" w:rsidRPr="00663792">
        <w:rPr>
          <w:sz w:val="20"/>
          <w:szCs w:val="20"/>
          <w:lang w:val="nl-NL"/>
        </w:rPr>
        <w:t xml:space="preserve"> so với cùng kỳ năm trước</w:t>
      </w:r>
      <w:r w:rsidR="00FE63F3" w:rsidRPr="00663792">
        <w:rPr>
          <w:sz w:val="20"/>
          <w:szCs w:val="20"/>
          <w:lang w:val="nl-NL"/>
        </w:rPr>
        <w:t xml:space="preserve">. </w:t>
      </w:r>
      <w:r w:rsidR="00A15DBC" w:rsidRPr="00663792">
        <w:rPr>
          <w:sz w:val="20"/>
          <w:szCs w:val="20"/>
          <w:lang w:val="nl-NL"/>
        </w:rPr>
        <w:t>L</w:t>
      </w:r>
      <w:r w:rsidR="00FE63F3" w:rsidRPr="00663792">
        <w:rPr>
          <w:sz w:val="20"/>
          <w:szCs w:val="20"/>
          <w:lang w:val="nl-NL"/>
        </w:rPr>
        <w:t xml:space="preserve">uân chuyển </w:t>
      </w:r>
      <w:r w:rsidR="00A15DBC" w:rsidRPr="00663792">
        <w:rPr>
          <w:sz w:val="20"/>
          <w:szCs w:val="20"/>
          <w:lang w:val="nl-NL"/>
        </w:rPr>
        <w:t xml:space="preserve">hàng hóa </w:t>
      </w:r>
      <w:r w:rsidR="00FE63F3" w:rsidRPr="00663792">
        <w:rPr>
          <w:sz w:val="20"/>
          <w:szCs w:val="20"/>
          <w:lang w:val="nl-NL"/>
        </w:rPr>
        <w:t>47,1 triệu tấn.km, tăng 2,2%</w:t>
      </w:r>
      <w:r w:rsidR="005B202B" w:rsidRPr="00663792">
        <w:rPr>
          <w:sz w:val="20"/>
          <w:szCs w:val="20"/>
          <w:lang w:val="nl-NL"/>
        </w:rPr>
        <w:t xml:space="preserve"> so với tháng trước</w:t>
      </w:r>
      <w:r w:rsidR="00422BAC" w:rsidRPr="00663792">
        <w:rPr>
          <w:sz w:val="20"/>
          <w:szCs w:val="20"/>
          <w:lang w:val="nl-NL"/>
        </w:rPr>
        <w:t xml:space="preserve"> và </w:t>
      </w:r>
      <w:r w:rsidR="00422BAC" w:rsidRPr="00663792">
        <w:rPr>
          <w:rFonts w:eastAsia="Times New Roman" w:cs="Times New Roman"/>
          <w:sz w:val="20"/>
          <w:szCs w:val="20"/>
          <w:lang w:val="vi-VN"/>
        </w:rPr>
        <w:t>tăng 1</w:t>
      </w:r>
      <w:r w:rsidR="00422BAC" w:rsidRPr="00663792">
        <w:rPr>
          <w:rFonts w:eastAsia="Times New Roman" w:cs="Times New Roman"/>
          <w:sz w:val="20"/>
          <w:szCs w:val="20"/>
          <w:lang w:val="nl-NL"/>
        </w:rPr>
        <w:t>5</w:t>
      </w:r>
      <w:r w:rsidR="00422BAC" w:rsidRPr="00663792">
        <w:rPr>
          <w:rFonts w:eastAsia="Times New Roman" w:cs="Times New Roman"/>
          <w:sz w:val="20"/>
          <w:szCs w:val="20"/>
          <w:lang w:val="vi-VN"/>
        </w:rPr>
        <w:t>,</w:t>
      </w:r>
      <w:r w:rsidR="00422BAC" w:rsidRPr="00663792">
        <w:rPr>
          <w:rFonts w:eastAsia="Times New Roman" w:cs="Times New Roman"/>
          <w:sz w:val="20"/>
          <w:szCs w:val="20"/>
          <w:lang w:val="nl-NL"/>
        </w:rPr>
        <w:t>3</w:t>
      </w:r>
      <w:r w:rsidR="00422BAC" w:rsidRPr="00663792">
        <w:rPr>
          <w:rFonts w:eastAsia="Times New Roman" w:cs="Times New Roman"/>
          <w:sz w:val="20"/>
          <w:szCs w:val="20"/>
          <w:lang w:val="vi-VN"/>
        </w:rPr>
        <w:t>% so với cùng kỳ</w:t>
      </w:r>
      <w:r w:rsidR="00A15DBC" w:rsidRPr="00663792">
        <w:rPr>
          <w:rFonts w:eastAsia="Times New Roman" w:cs="Times New Roman"/>
          <w:sz w:val="20"/>
          <w:szCs w:val="20"/>
          <w:lang w:val="nl-NL"/>
        </w:rPr>
        <w:t>;</w:t>
      </w:r>
      <w:r w:rsidR="00FE63F3" w:rsidRPr="00663792">
        <w:rPr>
          <w:sz w:val="20"/>
          <w:szCs w:val="20"/>
          <w:lang w:val="nl-NL"/>
        </w:rPr>
        <w:t xml:space="preserve"> </w:t>
      </w:r>
      <w:r w:rsidR="00A15DBC" w:rsidRPr="00663792">
        <w:rPr>
          <w:sz w:val="20"/>
          <w:szCs w:val="20"/>
          <w:lang w:val="nl-NL"/>
        </w:rPr>
        <w:t>l</w:t>
      </w:r>
      <w:r w:rsidR="00FE63F3" w:rsidRPr="00663792">
        <w:rPr>
          <w:sz w:val="20"/>
          <w:szCs w:val="20"/>
          <w:lang w:val="nl-NL"/>
        </w:rPr>
        <w:t>ũy kế 4 tháng, luân chuyển 185,4 triệu tấn.km, tăng 12,7%</w:t>
      </w:r>
      <w:r w:rsidR="005B202B" w:rsidRPr="00663792">
        <w:rPr>
          <w:sz w:val="20"/>
          <w:szCs w:val="20"/>
          <w:lang w:val="nl-NL"/>
        </w:rPr>
        <w:t xml:space="preserve"> so với cùng kỳ</w:t>
      </w:r>
      <w:r w:rsidR="00FE63F3" w:rsidRPr="00663792">
        <w:rPr>
          <w:sz w:val="20"/>
          <w:szCs w:val="20"/>
          <w:lang w:val="nl-NL"/>
        </w:rPr>
        <w:t xml:space="preserve">. </w:t>
      </w:r>
    </w:p>
  </w:footnote>
  <w:footnote w:id="20">
    <w:p w:rsidR="009E56DD" w:rsidRPr="00663792" w:rsidRDefault="009E56DD" w:rsidP="000B2614">
      <w:pPr>
        <w:pStyle w:val="FootnoteText"/>
        <w:jc w:val="both"/>
        <w:rPr>
          <w:lang w:val="vi-VN"/>
        </w:rPr>
      </w:pPr>
      <w:r w:rsidRPr="00663792">
        <w:rPr>
          <w:rStyle w:val="FootnoteReference"/>
        </w:rPr>
        <w:footnoteRef/>
      </w:r>
      <w:r w:rsidRPr="00663792">
        <w:rPr>
          <w:lang w:val="vi-VN"/>
        </w:rPr>
        <w:t xml:space="preserve"> </w:t>
      </w:r>
      <w:r w:rsidRPr="00663792">
        <w:rPr>
          <w:lang w:val="vi-VN"/>
        </w:rPr>
        <w:t>Dự án đường cao tốc Bắc – Nam, phía Đông giai đoạn 2017-2020 phạm vi qua địa bàn huyện Thuận Bắc, tỉnh Ninh Thuận; Nhà máy giết mổ gia súc, gia cầm tại xã Quảng Sơn, huyện Ninh Sơn; Bãi thải thuộc dự án Hồ thủy điện Mỹ Sơn tại xã Mỹ Sơn, huyện Ninh Sơn, tỉnh Ninh Thuận.</w:t>
      </w:r>
    </w:p>
  </w:footnote>
  <w:footnote w:id="21">
    <w:p w:rsidR="00F90346" w:rsidRPr="000B2614" w:rsidRDefault="00F90346" w:rsidP="000B2614">
      <w:pPr>
        <w:pStyle w:val="FootnoteText"/>
        <w:jc w:val="both"/>
        <w:rPr>
          <w:lang w:val="vi-VN"/>
        </w:rPr>
      </w:pPr>
      <w:r w:rsidRPr="00663792">
        <w:rPr>
          <w:rStyle w:val="FootnoteReference"/>
        </w:rPr>
        <w:footnoteRef/>
      </w:r>
      <w:r w:rsidRPr="00663792">
        <w:rPr>
          <w:lang w:val="vi-VN"/>
        </w:rPr>
        <w:t xml:space="preserve"> </w:t>
      </w:r>
      <w:r w:rsidRPr="00663792">
        <w:rPr>
          <w:lang w:val="vi-VN"/>
        </w:rPr>
        <w:t xml:space="preserve">Nghị quyết số 02/2022/NQ-HĐND ngày 25 tháng 3 năm 2022 </w:t>
      </w:r>
      <w:r w:rsidRPr="000B2614">
        <w:rPr>
          <w:lang w:val="vi-VN"/>
        </w:rPr>
        <w:t>của HĐND tỉnh về Sửa đổi, bổ sung Điều 1 Nghị quyết số 06/2020/NQHĐND ngày 17/7/2020 của HĐND tỉnh về Sửa đổi, bổ sung Điều 1 Nghị quyết số 09/2018/NQ-HĐND ngày 12/7/2018 của HĐND tỉnh về sửa đổi, bổ sung Điều 1 Nghị quyết số 02/2012/NQ-HĐND ngày 19/7/2012 của HĐND tỉnh về điều chỉnh quy hoạch thăm dò, khai thác, chế biến và sử dụng khoáng sản làm vật liệu xây dựng thông thường thuộc thẩm quyền cấp phép của UBND tỉnh Ninh Thuận giai đoạn đến năm 2015 và định hướng đến năm 2020; Quyết định số 09/2021/QĐ-UBND ngày 24/3/2021 Sửa đổi, bổ sung Điều 1 Quyết định số 35/2020/QĐ-UBND ngày 27/8/2020 của UBND tỉnh về Sửa đổi, bổ sung điểm a khoản 3 Điều 1 Quyết định số 88/2018/QĐ-UBND ngày 09/10/2018 của UBND tỉnh NinhThuận về phê duyệt điều chỉnh Quy hoạch thăm dò, khai thác, chế biến và sử dụng khoáng sản làm vật liệu xây dựng thông thường thuộc thẩm quyền cấp phép của UBND tỉnh giai đoạn đến năm 2020 trên địa bàn tỉnh Ninh Thuận</w:t>
      </w:r>
    </w:p>
  </w:footnote>
  <w:footnote w:id="22">
    <w:p w:rsidR="00115F29" w:rsidRPr="00115F29" w:rsidRDefault="00115F29" w:rsidP="00115F29">
      <w:pPr>
        <w:pStyle w:val="FootnoteText"/>
        <w:ind w:firstLine="142"/>
        <w:jc w:val="both"/>
        <w:rPr>
          <w:lang w:val="vi-VN"/>
        </w:rPr>
      </w:pPr>
      <w:r w:rsidRPr="004620C1">
        <w:rPr>
          <w:rStyle w:val="FootnoteReference"/>
        </w:rPr>
        <w:footnoteRef/>
      </w:r>
      <w:r w:rsidRPr="00115F29">
        <w:rPr>
          <w:lang w:val="vi-VN"/>
        </w:rPr>
        <w:t xml:space="preserve"> </w:t>
      </w:r>
      <w:r w:rsidRPr="00115F29">
        <w:rPr>
          <w:lang w:val="vi-VN"/>
        </w:rPr>
        <w:t>Dự án rà phá bom mìn, vật nổ còn sót lại sau chiến tranh trên địa bàn tỉnh giai đoạn 2 (2021-2025); Dự án Bệnh viện Y dược cổ truyền; Dự án đường vành đai phía Bắc (đoạn từ đèo Khánh Nhơn đi quốc lộ 27); Dự án Đường Văn Lâm - Sơn Hải; Dự án đường nối từ thị trấn Tân Sơn đi ngã tư Tà Năng; Dự án Đường đôi vào thành phố Phan Rang - Tháp Chàm (đoạn phía Nam).</w:t>
      </w:r>
    </w:p>
  </w:footnote>
  <w:footnote w:id="23">
    <w:p w:rsidR="00115F29" w:rsidRPr="00DD3690" w:rsidRDefault="00115F29" w:rsidP="00115F29">
      <w:pPr>
        <w:pStyle w:val="FootnoteText"/>
        <w:ind w:firstLine="142"/>
        <w:jc w:val="both"/>
        <w:rPr>
          <w:color w:val="FF0000"/>
          <w:lang w:val="vi-VN"/>
        </w:rPr>
      </w:pPr>
      <w:r w:rsidRPr="00B14800">
        <w:rPr>
          <w:rStyle w:val="FootnoteReference"/>
        </w:rPr>
        <w:footnoteRef/>
      </w:r>
      <w:r w:rsidRPr="00B14800">
        <w:rPr>
          <w:lang w:val="vi-VN"/>
        </w:rPr>
        <w:t xml:space="preserve"> </w:t>
      </w:r>
      <w:r w:rsidR="005D562E" w:rsidRPr="00B14800">
        <w:rPr>
          <w:lang w:val="vi-VN"/>
        </w:rPr>
        <w:t>Vốn trong nước giải ngân 515.343 triệu đồng/1.554.780 triệu đồng, đạt 33,1% kế hoạch</w:t>
      </w:r>
      <w:r w:rsidRPr="00B14800">
        <w:rPr>
          <w:lang w:val="vi-VN"/>
        </w:rPr>
        <w:t xml:space="preserve">; </w:t>
      </w:r>
      <w:r w:rsidR="008B6015" w:rsidRPr="00B14800">
        <w:rPr>
          <w:lang w:val="vi-VN"/>
        </w:rPr>
        <w:t xml:space="preserve">Vốn nước ngoài giải ngân </w:t>
      </w:r>
      <w:r w:rsidR="005D562E" w:rsidRPr="00B14800">
        <w:rPr>
          <w:lang w:val="vi-VN"/>
        </w:rPr>
        <w:t>59.309 triệu đồng/930.300 triệu đồng, đạt 6,4% kế hoạch</w:t>
      </w:r>
      <w:r w:rsidRPr="00B14800">
        <w:rPr>
          <w:lang w:val="vi-VN"/>
        </w:rPr>
        <w:t>.</w:t>
      </w:r>
    </w:p>
  </w:footnote>
  <w:footnote w:id="24">
    <w:p w:rsidR="00115F29" w:rsidRPr="004620C1" w:rsidRDefault="00115F29" w:rsidP="005115C1">
      <w:pPr>
        <w:pStyle w:val="FootnoteText"/>
        <w:jc w:val="both"/>
        <w:rPr>
          <w:bCs/>
          <w:lang w:val="nb-NO"/>
        </w:rPr>
      </w:pPr>
      <w:r w:rsidRPr="004620C1">
        <w:rPr>
          <w:rStyle w:val="FootnoteReference"/>
        </w:rPr>
        <w:footnoteRef/>
      </w:r>
      <w:r w:rsidRPr="00115F29">
        <w:rPr>
          <w:lang w:val="vi-VN"/>
        </w:rPr>
        <w:t xml:space="preserve"> </w:t>
      </w:r>
      <w:r w:rsidRPr="00115F29">
        <w:rPr>
          <w:lang w:val="vi-VN"/>
        </w:rPr>
        <w:t xml:space="preserve">Trong đó: QĐ chủ trương đầu tư có kèm </w:t>
      </w:r>
      <w:r w:rsidRPr="004620C1">
        <w:rPr>
          <w:bCs/>
          <w:lang w:val="nb-NO"/>
        </w:rPr>
        <w:t>nhà đầu tư 02 dự án/1.951 tỷ đồng; QĐ chủ trương đầu tư để làm cơ sở lựa chọn Nhà đầu tư cho 04 dự án/5.043,4 tỷ đồng.</w:t>
      </w:r>
      <w:r w:rsidRPr="00115F29">
        <w:rPr>
          <w:shd w:val="clear" w:color="auto" w:fill="FFFFFF"/>
          <w:lang w:val="vi-VN"/>
        </w:rPr>
        <w:t xml:space="preserve"> </w:t>
      </w:r>
    </w:p>
  </w:footnote>
  <w:footnote w:id="25">
    <w:p w:rsidR="00115F29" w:rsidRPr="006A1F0A" w:rsidRDefault="00115F29" w:rsidP="006A1F0A">
      <w:pPr>
        <w:pStyle w:val="FootnoteText"/>
        <w:jc w:val="both"/>
        <w:rPr>
          <w:lang w:val="nb-NO"/>
        </w:rPr>
      </w:pPr>
      <w:r w:rsidRPr="006A1F0A">
        <w:rPr>
          <w:rStyle w:val="FootnoteReference"/>
        </w:rPr>
        <w:footnoteRef/>
      </w:r>
      <w:r w:rsidRPr="006A1F0A">
        <w:rPr>
          <w:lang w:val="nb-NO"/>
        </w:rPr>
        <w:t xml:space="preserve"> </w:t>
      </w:r>
      <w:r w:rsidRPr="006A1F0A">
        <w:rPr>
          <w:lang w:val="nb-NO"/>
        </w:rPr>
        <w:t>Dự án Resort Spa nho, trang trại trồng nho, nhà máy rượu vang nho; Trường phổ thông iSchool Ninh Thuận; Khu du lịch nghỉ dưỡng cao cấp Royal; Khu nghỉ dưỡng cao cấp Aminia Ninh Chữ.</w:t>
      </w:r>
    </w:p>
  </w:footnote>
  <w:footnote w:id="26">
    <w:p w:rsidR="00D11FFB" w:rsidRPr="00F26E42" w:rsidRDefault="00D11FFB" w:rsidP="00D11FFB">
      <w:pPr>
        <w:pStyle w:val="FootnoteText"/>
        <w:jc w:val="both"/>
        <w:rPr>
          <w:lang w:val="nb-NO"/>
        </w:rPr>
      </w:pPr>
      <w:r w:rsidRPr="00D11FFB">
        <w:rPr>
          <w:rStyle w:val="FootnoteReference"/>
        </w:rPr>
        <w:footnoteRef/>
      </w:r>
      <w:r w:rsidRPr="00D11FFB">
        <w:rPr>
          <w:lang w:val="nb-NO"/>
        </w:rPr>
        <w:t xml:space="preserve"> </w:t>
      </w:r>
      <w:r w:rsidR="00115F29">
        <w:rPr>
          <w:spacing w:val="-4"/>
          <w:lang w:val="pt-BR"/>
        </w:rPr>
        <w:t>T</w:t>
      </w:r>
      <w:r w:rsidRPr="00D11FFB">
        <w:rPr>
          <w:spacing w:val="-4"/>
          <w:lang w:val="pt-BR"/>
        </w:rPr>
        <w:t xml:space="preserve">rong tháng 4/2022 </w:t>
      </w:r>
      <w:r w:rsidRPr="00D11FFB">
        <w:rPr>
          <w:spacing w:val="-2"/>
          <w:lang w:val="pt-BR"/>
        </w:rPr>
        <w:t xml:space="preserve">có </w:t>
      </w:r>
      <w:r w:rsidRPr="00D11FFB">
        <w:rPr>
          <w:color w:val="000000"/>
          <w:spacing w:val="-2"/>
          <w:lang w:val="pt-BR"/>
        </w:rPr>
        <w:t>35 doanh nghiệp thành lập mới/207,1 tỷ đồng, tăng 59,1% số doanh nghiệp và số vốn đă</w:t>
      </w:r>
      <w:r w:rsidRPr="00D11FFB">
        <w:rPr>
          <w:bCs/>
          <w:color w:val="000000"/>
          <w:spacing w:val="-2"/>
          <w:lang w:val="pt-BR"/>
        </w:rPr>
        <w:t xml:space="preserve">ng ký tăng 82,6% so cùng kỳ; lũy kế 04 tháng đầu năm có 181 doanh nghiệp thành lập mới/10.241 tỷ đồng, tăng 41,4% số doanh nghiệp và tăng 9,4 lần số vốn đăng ký so cùng </w:t>
      </w:r>
      <w:r w:rsidRPr="00D11FFB">
        <w:rPr>
          <w:bCs/>
          <w:spacing w:val="-2"/>
          <w:lang w:val="pt-BR"/>
        </w:rPr>
        <w:t xml:space="preserve">kỳ </w:t>
      </w:r>
      <w:r w:rsidRPr="00D11FFB">
        <w:rPr>
          <w:rStyle w:val="FootnoteReference"/>
          <w:bCs/>
          <w:spacing w:val="-2"/>
        </w:rPr>
        <w:footnoteRef/>
      </w:r>
    </w:p>
  </w:footnote>
  <w:footnote w:id="27">
    <w:p w:rsidR="00D11FFB" w:rsidRPr="00D11FFB" w:rsidRDefault="00D11FFB" w:rsidP="00D11FFB">
      <w:pPr>
        <w:pStyle w:val="FootnoteText"/>
        <w:jc w:val="both"/>
        <w:rPr>
          <w:lang w:val="nb-NO"/>
        </w:rPr>
      </w:pPr>
      <w:r w:rsidRPr="00D11FFB">
        <w:rPr>
          <w:rStyle w:val="FootnoteReference"/>
        </w:rPr>
        <w:footnoteRef/>
      </w:r>
      <w:r w:rsidRPr="00D11FFB">
        <w:rPr>
          <w:lang w:val="nb-NO"/>
        </w:rPr>
        <w:t xml:space="preserve"> </w:t>
      </w:r>
      <w:r w:rsidRPr="00D11FFB">
        <w:rPr>
          <w:lang w:val="nb-NO"/>
        </w:rPr>
        <w:t>Hợp tác xã Đoàn Kết - Huyện Bác Ái, Hợp tác xã Xây dựng và Dịch vụ tổng hợp Tân Thuận - Huyện Ninh Sơn và Hợp tác xã Vận tải Taxi Star - TP. Phan Rang Tháp Chàm.</w:t>
      </w:r>
    </w:p>
  </w:footnote>
  <w:footnote w:id="28">
    <w:p w:rsidR="00EE0320" w:rsidRPr="00DD3690" w:rsidRDefault="00EE0320" w:rsidP="00D11FFB">
      <w:pPr>
        <w:pStyle w:val="FootnoteText"/>
        <w:jc w:val="both"/>
        <w:rPr>
          <w:rFonts w:eastAsiaTheme="minorHAnsi" w:cstheme="minorBidi"/>
          <w:color w:val="FF0000"/>
          <w:spacing w:val="-2"/>
          <w:lang w:val="nb-NO"/>
        </w:rPr>
      </w:pPr>
      <w:r w:rsidRPr="00B14800">
        <w:rPr>
          <w:rStyle w:val="FootnoteReference"/>
        </w:rPr>
        <w:footnoteRef/>
      </w:r>
      <w:r w:rsidRPr="00B14800">
        <w:rPr>
          <w:lang w:val="pt-BR"/>
        </w:rPr>
        <w:t xml:space="preserve"> </w:t>
      </w:r>
      <w:r w:rsidRPr="00B14800">
        <w:rPr>
          <w:rFonts w:eastAsiaTheme="minorHAnsi" w:cstheme="minorBidi"/>
          <w:spacing w:val="-2"/>
          <w:lang w:val="nb-NO"/>
        </w:rPr>
        <w:t xml:space="preserve">Trong đó: thu nội địa </w:t>
      </w:r>
      <w:r w:rsidR="00705A77" w:rsidRPr="00B14800">
        <w:rPr>
          <w:rFonts w:eastAsiaTheme="minorHAnsi" w:cstheme="minorBidi"/>
          <w:spacing w:val="-2"/>
          <w:lang w:val="nb-NO"/>
        </w:rPr>
        <w:t>332,1</w:t>
      </w:r>
      <w:r w:rsidRPr="00B14800">
        <w:rPr>
          <w:rFonts w:eastAsiaTheme="minorHAnsi" w:cstheme="minorBidi"/>
          <w:spacing w:val="-2"/>
          <w:lang w:val="nb-NO"/>
        </w:rPr>
        <w:t xml:space="preserve"> tỷ đồng, thu hải quan </w:t>
      </w:r>
      <w:r w:rsidR="00705A77" w:rsidRPr="00B14800">
        <w:rPr>
          <w:rFonts w:eastAsiaTheme="minorHAnsi" w:cstheme="minorBidi"/>
          <w:spacing w:val="-2"/>
          <w:lang w:val="nb-NO"/>
        </w:rPr>
        <w:t>4,</w:t>
      </w:r>
      <w:r w:rsidRPr="00B14800">
        <w:rPr>
          <w:rFonts w:eastAsiaTheme="minorHAnsi" w:cstheme="minorBidi"/>
          <w:spacing w:val="-2"/>
          <w:lang w:val="nb-NO"/>
        </w:rPr>
        <w:t>3 tỷ đồng.</w:t>
      </w:r>
    </w:p>
  </w:footnote>
  <w:footnote w:id="29">
    <w:p w:rsidR="00EE0320" w:rsidRPr="00D11FFB" w:rsidRDefault="00EE0320" w:rsidP="00D11FFB">
      <w:pPr>
        <w:pStyle w:val="FootnoteText"/>
        <w:jc w:val="both"/>
        <w:rPr>
          <w:lang w:val="pt-BR"/>
        </w:rPr>
      </w:pPr>
      <w:r w:rsidRPr="00D11FFB">
        <w:rPr>
          <w:rStyle w:val="FootnoteReference"/>
        </w:rPr>
        <w:footnoteRef/>
      </w:r>
      <w:r w:rsidRPr="00D11FFB">
        <w:rPr>
          <w:lang w:val="pt-BR"/>
        </w:rPr>
        <w:t xml:space="preserve"> </w:t>
      </w:r>
      <w:r w:rsidRPr="00D11FFB">
        <w:rPr>
          <w:lang w:val="pt-BR"/>
        </w:rPr>
        <w:t>Đến cuối tháng 4/2022, tổng vốn huy động đạt 19.500 tỷ đồng bằng 93,4% kế hoạch năm; tổng dư nợ tín dụng đạt 33.900 tỷ đồng bằng 88,4% kế hoạch năm.</w:t>
      </w:r>
    </w:p>
  </w:footnote>
  <w:footnote w:id="30">
    <w:p w:rsidR="00EE0320" w:rsidRPr="00D11FFB" w:rsidRDefault="00EE0320" w:rsidP="00D11FFB">
      <w:pPr>
        <w:pStyle w:val="FootnoteText"/>
        <w:jc w:val="both"/>
        <w:rPr>
          <w:lang w:val="pt-BR"/>
        </w:rPr>
      </w:pPr>
      <w:r w:rsidRPr="00D11FFB">
        <w:rPr>
          <w:rStyle w:val="FootnoteReference"/>
        </w:rPr>
        <w:footnoteRef/>
      </w:r>
      <w:r w:rsidRPr="00D11FFB">
        <w:rPr>
          <w:lang w:val="pt-BR"/>
        </w:rPr>
        <w:t xml:space="preserve"> </w:t>
      </w:r>
      <w:r w:rsidRPr="00D11FFB">
        <w:rPr>
          <w:lang w:val="pt-BR"/>
        </w:rPr>
        <w:t>Kết quả thực hiện từ đầu năm đến nay:</w:t>
      </w:r>
    </w:p>
    <w:p w:rsidR="00EE0320" w:rsidRPr="00D11FFB" w:rsidRDefault="00EE0320" w:rsidP="00D11FFB">
      <w:pPr>
        <w:pStyle w:val="FootnoteText"/>
        <w:jc w:val="both"/>
        <w:rPr>
          <w:spacing w:val="-2"/>
          <w:lang w:val="pt-BR"/>
        </w:rPr>
      </w:pPr>
      <w:r w:rsidRPr="00D11FFB">
        <w:rPr>
          <w:spacing w:val="-2"/>
          <w:lang w:val="pt-BR"/>
        </w:rPr>
        <w:t>- Thực hiện giảm 50% lệ phí trước bạ khi đăng ký ô tô sản xuất hoặc lắp ráp trong nước đối với 48 trường hợp khai lệ phí trước bạ.</w:t>
      </w:r>
    </w:p>
    <w:p w:rsidR="00EE0320" w:rsidRPr="00D11FFB" w:rsidRDefault="00EE0320" w:rsidP="00D11FFB">
      <w:pPr>
        <w:pStyle w:val="FootnoteText"/>
        <w:jc w:val="both"/>
        <w:rPr>
          <w:lang w:val="pt-BR"/>
        </w:rPr>
      </w:pPr>
      <w:r w:rsidRPr="00D11FFB">
        <w:rPr>
          <w:lang w:val="pt-BR"/>
        </w:rPr>
        <w:t xml:space="preserve">- </w:t>
      </w:r>
      <w:r w:rsidRPr="00D11FFB">
        <w:rPr>
          <w:spacing w:val="-4"/>
          <w:lang w:val="pt-BR"/>
        </w:rPr>
        <w:t>Số dư nợ cho vay bị ảnh hưởng bởi dịch Covid -19 trên địa bàn tỉnh là 10.164 tỷ đồng (trong đó doanh nghiệp là 5.752 tỷ đồng; hộ gia đình, hộ kinh doanh và khách hàng khác là 4.412 tỷ đồng). Cơ cấu lại thời hạn trả nợ và giữ nguyên nhóm nợ cho 441 khách hàng bị ảnh hưởng bởi dịch bệnh Covid - 19 với tổng giá trị nợ đã được cơ cấu lại là 513 tỷ đồng, trong đó có 58 doanh nghiệp/391 tỷ đồng và 383 hộ kinh doanh, cá nhân/122 tỷ đồng;</w:t>
      </w:r>
      <w:r w:rsidRPr="00D11FFB">
        <w:rPr>
          <w:color w:val="0070C0"/>
          <w:spacing w:val="-4"/>
          <w:lang w:val="pt-BR"/>
        </w:rPr>
        <w:t xml:space="preserve"> </w:t>
      </w:r>
      <w:r w:rsidRPr="00D11FFB">
        <w:rPr>
          <w:spacing w:val="-4"/>
          <w:lang w:val="pt-BR"/>
        </w:rPr>
        <w:t>Miễn, giảm lãi vay với mức lãi suất giảm từ 0,5% - 1,5% đối với doanh nghiệp và từ 0,5% - 1% đối với cá nhân, tổng số tiền đã được miễn, giảm lãi 39 tỷ đồng; cho vay mới đạt 21.143 tỷ đồng, trong đó doanh nghiệp là 10.572 tỷ đồng và hộ kinh doanh, cá nhân là 10.571 tỷ đồng. NHCSXH tỉnh đã giải ngân cho vay 07 doanh nghiệp/1.816 lao động, tổng số tiền cho vay đã giải ngân là 16,51 tỷ đồng, dư nợ cho vay hiện còn 16,42 tỷ đồng.</w:t>
      </w:r>
    </w:p>
  </w:footnote>
  <w:footnote w:id="31">
    <w:p w:rsidR="00F9399D" w:rsidRPr="00365A1A" w:rsidRDefault="00F9399D" w:rsidP="00365A1A">
      <w:pPr>
        <w:pStyle w:val="FootnoteText"/>
        <w:jc w:val="both"/>
        <w:rPr>
          <w:lang w:val="pt-BR"/>
        </w:rPr>
      </w:pPr>
      <w:r w:rsidRPr="00365A1A">
        <w:rPr>
          <w:rStyle w:val="FootnoteReference"/>
        </w:rPr>
        <w:footnoteRef/>
      </w:r>
      <w:r w:rsidRPr="00365A1A">
        <w:rPr>
          <w:lang w:val="pt-BR"/>
        </w:rPr>
        <w:t xml:space="preserve"> </w:t>
      </w:r>
      <w:r w:rsidRPr="00365A1A">
        <w:rPr>
          <w:lang w:val="pt-BR"/>
        </w:rPr>
        <w:t xml:space="preserve">Tổ chức thăm và tặng quà đối tượng Bà mẹ Việt Nam Anh hùng và người tham gia hoạt động kháng chiến và tổ chức lễ viễng nghĩa trang liệt sĩ nhân dịp kỷ niệm 30 năm Ngày tái lập tỉnh; phối hợp với Quỹ Thiện tâm của Tập đoàn Vingroup tặng 120 triệu đồng cho thương, bệnh binh; trao 38 triệu đồng từ Quỹ Bảo trợ trẻ em hỗ trợ cho 06 em mồ côi do </w:t>
      </w:r>
      <w:r w:rsidR="00B14800" w:rsidRPr="00365A1A">
        <w:rPr>
          <w:lang w:val="pt-BR"/>
        </w:rPr>
        <w:t>COVID-19.</w:t>
      </w:r>
    </w:p>
  </w:footnote>
  <w:footnote w:id="32">
    <w:p w:rsidR="00F9399D" w:rsidRPr="00365A1A" w:rsidRDefault="00F9399D" w:rsidP="00365A1A">
      <w:pPr>
        <w:pStyle w:val="FootnoteText"/>
        <w:jc w:val="both"/>
        <w:rPr>
          <w:lang w:val="pt-BR"/>
        </w:rPr>
      </w:pPr>
      <w:r w:rsidRPr="00365A1A">
        <w:rPr>
          <w:rStyle w:val="FootnoteReference"/>
        </w:rPr>
        <w:footnoteRef/>
      </w:r>
      <w:r w:rsidRPr="00365A1A">
        <w:rPr>
          <w:lang w:val="pt-BR"/>
        </w:rPr>
        <w:t xml:space="preserve"> </w:t>
      </w:r>
      <w:r w:rsidRPr="00365A1A">
        <w:rPr>
          <w:lang w:val="pt-BR"/>
        </w:rPr>
        <w:t xml:space="preserve">Nâng tỷ lệ </w:t>
      </w:r>
      <w:r w:rsidR="00D50017" w:rsidRPr="00365A1A">
        <w:rPr>
          <w:lang w:val="pt-BR"/>
        </w:rPr>
        <w:t xml:space="preserve">LĐ </w:t>
      </w:r>
      <w:r w:rsidRPr="00365A1A">
        <w:rPr>
          <w:lang w:val="pt-BR"/>
        </w:rPr>
        <w:t>tìm được việc làm qua Trung tâm Dịch vụ việc làm đến tháng 4/2022 đạt 17,9% (179/1.000 người).</w:t>
      </w:r>
    </w:p>
  </w:footnote>
  <w:footnote w:id="33">
    <w:p w:rsidR="00365A1A" w:rsidRPr="00B14800" w:rsidRDefault="00F9399D" w:rsidP="00365A1A">
      <w:pPr>
        <w:pStyle w:val="NormalWeb"/>
        <w:widowControl w:val="0"/>
        <w:spacing w:before="0" w:beforeAutospacing="0" w:after="0"/>
        <w:jc w:val="both"/>
        <w:rPr>
          <w:sz w:val="20"/>
          <w:szCs w:val="20"/>
          <w:lang w:val="pt-BR"/>
        </w:rPr>
      </w:pPr>
      <w:r w:rsidRPr="00B14800">
        <w:rPr>
          <w:rStyle w:val="FootnoteReference"/>
          <w:sz w:val="20"/>
          <w:szCs w:val="20"/>
        </w:rPr>
        <w:footnoteRef/>
      </w:r>
      <w:r w:rsidRPr="00B14800">
        <w:rPr>
          <w:sz w:val="20"/>
          <w:szCs w:val="20"/>
          <w:lang w:val="nl-NL"/>
        </w:rPr>
        <w:t xml:space="preserve"> </w:t>
      </w:r>
      <w:r w:rsidRPr="00B14800">
        <w:rPr>
          <w:sz w:val="20"/>
          <w:szCs w:val="20"/>
          <w:lang w:val="pt-BR"/>
        </w:rPr>
        <w:t xml:space="preserve">Đến ngày </w:t>
      </w:r>
      <w:r w:rsidR="00365A1A" w:rsidRPr="00B14800">
        <w:rPr>
          <w:sz w:val="20"/>
          <w:szCs w:val="20"/>
          <w:lang w:val="pt-BR"/>
        </w:rPr>
        <w:t>30</w:t>
      </w:r>
      <w:r w:rsidRPr="00B14800">
        <w:rPr>
          <w:sz w:val="20"/>
          <w:szCs w:val="20"/>
          <w:lang w:val="pt-BR"/>
        </w:rPr>
        <w:t xml:space="preserve">/4/2022, tổng số vắc xin đã tiêm </w:t>
      </w:r>
      <w:r w:rsidR="00365A1A" w:rsidRPr="00B14800">
        <w:rPr>
          <w:sz w:val="20"/>
          <w:szCs w:val="20"/>
          <w:lang w:val="pt-BR"/>
        </w:rPr>
        <w:t>1.343.188</w:t>
      </w:r>
      <w:r w:rsidRPr="00B14800">
        <w:rPr>
          <w:sz w:val="20"/>
          <w:szCs w:val="20"/>
          <w:lang w:val="pt-BR"/>
        </w:rPr>
        <w:t xml:space="preserve"> mũi, trong đó: Nhóm tuổi </w:t>
      </w:r>
      <w:r w:rsidR="00365A1A" w:rsidRPr="00B14800">
        <w:rPr>
          <w:sz w:val="20"/>
          <w:szCs w:val="20"/>
          <w:lang w:val="pt-BR"/>
        </w:rPr>
        <w:t xml:space="preserve">từ 5- &lt;12 tuổi tiêm mũi 1 là 8.558 mũi (11,3%); Nhóm tuổi 12-17 tuổi tiêm mũi 1 là 58.015 trẻ (110,3%), tiêm mũi 2 là 50.105 trẻ </w:t>
      </w:r>
      <w:r w:rsidR="00537556" w:rsidRPr="00B14800">
        <w:rPr>
          <w:sz w:val="20"/>
          <w:szCs w:val="20"/>
          <w:lang w:val="pt-BR"/>
        </w:rPr>
        <w:t>(</w:t>
      </w:r>
      <w:r w:rsidR="00365A1A" w:rsidRPr="00B14800">
        <w:rPr>
          <w:sz w:val="20"/>
          <w:szCs w:val="20"/>
          <w:lang w:val="pt-BR"/>
        </w:rPr>
        <w:t>95,3%</w:t>
      </w:r>
      <w:r w:rsidR="00537556" w:rsidRPr="00B14800">
        <w:rPr>
          <w:sz w:val="20"/>
          <w:szCs w:val="20"/>
          <w:lang w:val="pt-BR"/>
        </w:rPr>
        <w:t>)</w:t>
      </w:r>
      <w:r w:rsidR="00365A1A" w:rsidRPr="00B14800">
        <w:rPr>
          <w:sz w:val="20"/>
          <w:szCs w:val="20"/>
          <w:lang w:val="pt-BR"/>
        </w:rPr>
        <w:t>; Nhóm người ≥ 18 tuổi đã tiêm</w:t>
      </w:r>
      <w:r w:rsidR="00537556" w:rsidRPr="00B14800">
        <w:rPr>
          <w:sz w:val="20"/>
          <w:szCs w:val="20"/>
          <w:lang w:val="pt-BR"/>
        </w:rPr>
        <w:t xml:space="preserve"> mũi 1 là 455.419 người (</w:t>
      </w:r>
      <w:r w:rsidR="00365A1A" w:rsidRPr="00B14800">
        <w:rPr>
          <w:sz w:val="20"/>
          <w:szCs w:val="20"/>
          <w:lang w:val="pt-BR"/>
        </w:rPr>
        <w:t>121,9%</w:t>
      </w:r>
      <w:r w:rsidR="00537556" w:rsidRPr="00B14800">
        <w:rPr>
          <w:sz w:val="20"/>
          <w:szCs w:val="20"/>
          <w:lang w:val="pt-BR"/>
        </w:rPr>
        <w:t>)</w:t>
      </w:r>
      <w:r w:rsidR="00365A1A" w:rsidRPr="00B14800">
        <w:rPr>
          <w:sz w:val="20"/>
          <w:szCs w:val="20"/>
          <w:lang w:val="pt-BR"/>
        </w:rPr>
        <w:t xml:space="preserve">, tiêm mũi 2 có 434.811 người </w:t>
      </w:r>
      <w:r w:rsidR="00537556" w:rsidRPr="00B14800">
        <w:rPr>
          <w:sz w:val="20"/>
          <w:szCs w:val="20"/>
          <w:lang w:val="pt-BR"/>
        </w:rPr>
        <w:t>(</w:t>
      </w:r>
      <w:r w:rsidR="00365A1A" w:rsidRPr="00B14800">
        <w:rPr>
          <w:sz w:val="20"/>
          <w:szCs w:val="20"/>
          <w:lang w:val="pt-BR"/>
        </w:rPr>
        <w:t>116,4%</w:t>
      </w:r>
      <w:r w:rsidR="00537556" w:rsidRPr="00B14800">
        <w:rPr>
          <w:sz w:val="20"/>
          <w:szCs w:val="20"/>
          <w:lang w:val="pt-BR"/>
        </w:rPr>
        <w:t>)</w:t>
      </w:r>
      <w:r w:rsidR="00365A1A" w:rsidRPr="00B14800">
        <w:rPr>
          <w:sz w:val="20"/>
          <w:szCs w:val="20"/>
          <w:lang w:val="pt-BR"/>
        </w:rPr>
        <w:t xml:space="preserve">, tiêm mũi 3 có 336.280 người </w:t>
      </w:r>
      <w:r w:rsidR="00537556" w:rsidRPr="00B14800">
        <w:rPr>
          <w:sz w:val="20"/>
          <w:szCs w:val="20"/>
          <w:lang w:val="pt-BR"/>
        </w:rPr>
        <w:t>(</w:t>
      </w:r>
      <w:r w:rsidR="00365A1A" w:rsidRPr="00B14800">
        <w:rPr>
          <w:sz w:val="20"/>
          <w:szCs w:val="20"/>
          <w:lang w:val="pt-BR"/>
        </w:rPr>
        <w:t>90,0%</w:t>
      </w:r>
      <w:r w:rsidR="00537556" w:rsidRPr="00B14800">
        <w:rPr>
          <w:sz w:val="20"/>
          <w:szCs w:val="20"/>
          <w:lang w:val="pt-BR"/>
        </w:rPr>
        <w:t xml:space="preserve">); </w:t>
      </w:r>
      <w:r w:rsidR="00365A1A" w:rsidRPr="00B14800">
        <w:rPr>
          <w:sz w:val="20"/>
          <w:szCs w:val="20"/>
          <w:lang w:val="pt-BR"/>
        </w:rPr>
        <w:t>Trong đó: người ≥ 50 tuổi đã tiêm mũi 1, đạt 122,8%; tiêm mũi 2 đạt 118,0%; tiêm mũi 3 đạt 95,9%; người ≥ 65 tuổi đã tiêm mũi 1, đạt 121,9%, tiêm 2 mũi, đạt 115,6%, tiêm mũi 3 đạt 87,7%.</w:t>
      </w:r>
    </w:p>
  </w:footnote>
  <w:footnote w:id="34">
    <w:p w:rsidR="00F9399D" w:rsidRPr="00365A1A" w:rsidRDefault="00F9399D" w:rsidP="00365A1A">
      <w:pPr>
        <w:tabs>
          <w:tab w:val="center" w:pos="1560"/>
        </w:tabs>
        <w:ind w:right="-28"/>
        <w:jc w:val="both"/>
        <w:rPr>
          <w:rFonts w:eastAsia="Times New Roman" w:cs="Times New Roman"/>
          <w:sz w:val="20"/>
          <w:szCs w:val="20"/>
          <w:lang w:val="pt-BR"/>
        </w:rPr>
      </w:pPr>
      <w:r w:rsidRPr="00365A1A">
        <w:rPr>
          <w:rFonts w:eastAsia="Times New Roman" w:cs="Times New Roman"/>
          <w:sz w:val="20"/>
          <w:szCs w:val="20"/>
          <w:vertAlign w:val="superscript"/>
          <w:lang w:val="pt-BR"/>
        </w:rPr>
        <w:footnoteRef/>
      </w:r>
      <w:r w:rsidRPr="00365A1A">
        <w:rPr>
          <w:rFonts w:eastAsia="Times New Roman" w:cs="Times New Roman"/>
          <w:sz w:val="20"/>
          <w:szCs w:val="20"/>
          <w:lang w:val="pt-BR"/>
        </w:rPr>
        <w:t xml:space="preserve"> </w:t>
      </w:r>
      <w:r w:rsidRPr="00365A1A">
        <w:rPr>
          <w:rFonts w:eastAsia="Times New Roman" w:cs="Times New Roman"/>
          <w:sz w:val="20"/>
          <w:szCs w:val="20"/>
          <w:lang w:val="pt-BR"/>
        </w:rPr>
        <w:t>Toàn tỉnh có 41 trường hợp mắc Sốt xuất huyết, giảm 82 ca; Tay chân miệng 02 ca, giảm 46 ca so cùng kỳ năm; các bệnh dịch truyền nhiễm khác chỉ mắc tản phát..</w:t>
      </w:r>
    </w:p>
  </w:footnote>
  <w:footnote w:id="35">
    <w:p w:rsidR="007B41FE" w:rsidRPr="00365A1A" w:rsidRDefault="007B41FE" w:rsidP="00365A1A">
      <w:pPr>
        <w:pStyle w:val="FootnoteText"/>
        <w:jc w:val="both"/>
        <w:rPr>
          <w:lang w:val="nl-NL"/>
        </w:rPr>
      </w:pPr>
      <w:r w:rsidRPr="00365A1A">
        <w:rPr>
          <w:rStyle w:val="FootnoteReference"/>
        </w:rPr>
        <w:footnoteRef/>
      </w:r>
      <w:r w:rsidRPr="00365A1A">
        <w:rPr>
          <w:lang w:val="nl-NL"/>
        </w:rPr>
        <w:t xml:space="preserve"> </w:t>
      </w:r>
      <w:r w:rsidRPr="00365A1A">
        <w:rPr>
          <w:lang w:val="nl-NL"/>
        </w:rPr>
        <w:t>Gồm 09 môn thi: Toán, Vật lý, Hóa học, Sinh học, Tin học, Ngữ văn, Lịch sử, Địa lý và Tiếng Anh, có 827 thí sinh dự thi, trong đó cấp THCS 330 em và cấp THPT 497 em.</w:t>
      </w:r>
    </w:p>
  </w:footnote>
  <w:footnote w:id="36">
    <w:p w:rsidR="000F0F21" w:rsidRPr="000F0F21" w:rsidRDefault="000F0F21" w:rsidP="00D50017">
      <w:pPr>
        <w:pStyle w:val="FootnoteText"/>
        <w:jc w:val="both"/>
        <w:rPr>
          <w:lang w:val="nl-NL"/>
        </w:rPr>
      </w:pPr>
      <w:r>
        <w:rPr>
          <w:rStyle w:val="FootnoteReference"/>
        </w:rPr>
        <w:footnoteRef/>
      </w:r>
      <w:r w:rsidRPr="000F0F21">
        <w:rPr>
          <w:lang w:val="nl-NL"/>
        </w:rPr>
        <w:t xml:space="preserve"> </w:t>
      </w:r>
      <w:r w:rsidRPr="000F0F21">
        <w:rPr>
          <w:lang w:val="nl-NL"/>
        </w:rPr>
        <w:t>Kiện toàn, sắp xếp Hạt kiểm lâm BQL VQG Núi Chúa; Hạt kiểm lâm BQL VQG Phước Bình; sủa đổi, bổ sung chức năng nhiệm vụ Sở Văn hóa, thể thao và du lịch và tổ chức lại 08 tổ chức phối hợp liên ngành.</w:t>
      </w:r>
    </w:p>
  </w:footnote>
  <w:footnote w:id="37">
    <w:p w:rsidR="00BD0E76" w:rsidRPr="00FB234D" w:rsidRDefault="00BD0E76" w:rsidP="00D50017">
      <w:pPr>
        <w:pStyle w:val="FootnoteText"/>
        <w:jc w:val="both"/>
        <w:rPr>
          <w:lang w:val="nl-NL"/>
        </w:rPr>
      </w:pPr>
      <w:r w:rsidRPr="00FB234D">
        <w:rPr>
          <w:rStyle w:val="FootnoteReference"/>
        </w:rPr>
        <w:footnoteRef/>
      </w:r>
      <w:r w:rsidRPr="00FB234D">
        <w:rPr>
          <w:lang w:val="nl-NL"/>
        </w:rPr>
        <w:t xml:space="preserve"> </w:t>
      </w:r>
      <w:r w:rsidRPr="00FB234D">
        <w:rPr>
          <w:bCs/>
          <w:lang w:val="nl-NL"/>
        </w:rPr>
        <w:t>Trong tháng đã thẩm định, góp ý 51 văn bản, cập nhật cơ sở dữ liệu quốc gia 03 văn bản quy phạm pháp luật.</w:t>
      </w:r>
    </w:p>
  </w:footnote>
  <w:footnote w:id="38">
    <w:p w:rsidR="000F0F21" w:rsidRPr="00FB234D" w:rsidRDefault="000F0F21" w:rsidP="006175EE">
      <w:pPr>
        <w:pStyle w:val="FootnoteText"/>
        <w:jc w:val="both"/>
        <w:rPr>
          <w:lang w:val="nl-NL"/>
        </w:rPr>
      </w:pPr>
      <w:r w:rsidRPr="00FB234D">
        <w:rPr>
          <w:rStyle w:val="FootnoteReference"/>
        </w:rPr>
        <w:footnoteRef/>
      </w:r>
      <w:r w:rsidRPr="00FB234D">
        <w:rPr>
          <w:lang w:val="nl-NL"/>
        </w:rPr>
        <w:t xml:space="preserve"> </w:t>
      </w:r>
      <w:r w:rsidRPr="00FB234D">
        <w:rPr>
          <w:lang w:val="nl-NL"/>
        </w:rPr>
        <w:t>18 cuộc thanh tra hành chính, 24</w:t>
      </w:r>
      <w:r w:rsidRPr="00FB234D">
        <w:rPr>
          <w:color w:val="000000"/>
          <w:lang w:val="nl-NL"/>
        </w:rPr>
        <w:t xml:space="preserve"> cuộc thanh tra, kiểm tra chuyên ngành, </w:t>
      </w:r>
      <w:r w:rsidRPr="00FB234D">
        <w:rPr>
          <w:lang w:val="nl-NL"/>
        </w:rPr>
        <w:t>02 cuộc thanh tra trách nhiệm</w:t>
      </w:r>
      <w:r w:rsidRPr="00FB234D">
        <w:rPr>
          <w:color w:val="000000"/>
          <w:lang w:val="nl-NL"/>
        </w:rPr>
        <w:t xml:space="preserve">; qua đó đã </w:t>
      </w:r>
      <w:r w:rsidRPr="00FB234D">
        <w:rPr>
          <w:lang w:val="nl-NL"/>
        </w:rPr>
        <w:t>phát hiện 76 trường hợp sai phạm, xử phạt hành chính 104,8 triệu đồng.</w:t>
      </w:r>
    </w:p>
  </w:footnote>
  <w:footnote w:id="39">
    <w:p w:rsidR="00640CF3" w:rsidRPr="00FB234D" w:rsidRDefault="00640CF3" w:rsidP="006175EE">
      <w:pPr>
        <w:pStyle w:val="FootnoteText"/>
        <w:jc w:val="both"/>
        <w:rPr>
          <w:lang w:val="nl-NL"/>
        </w:rPr>
      </w:pPr>
      <w:r w:rsidRPr="00FB234D">
        <w:rPr>
          <w:rStyle w:val="FootnoteReference"/>
        </w:rPr>
        <w:footnoteRef/>
      </w:r>
      <w:r w:rsidRPr="00FB234D">
        <w:rPr>
          <w:lang w:val="nl-NL"/>
        </w:rPr>
        <w:t xml:space="preserve"> </w:t>
      </w:r>
      <w:r w:rsidRPr="00FB234D">
        <w:rPr>
          <w:lang w:val="nl-NL"/>
        </w:rPr>
        <w:t xml:space="preserve">Trong tháng đã xử lý vi phạm an ninh kinh tế 04 nhà máy điện mặt trời (Mỹ Sơn 1, Mỹ Sơn 2, Adani Phước Minh, Bim) với tổng số tiền 707,5 triệu đồng; phát hiện 23 vụ phạm tội về trật tự xã hôi, giảm 04 vụ so cùng kỳ, trong đó </w:t>
      </w:r>
      <w:r w:rsidRPr="00FB234D">
        <w:rPr>
          <w:spacing w:val="-2"/>
          <w:lang w:val="nb-NO"/>
        </w:rPr>
        <w:t>phạm tội rất nghiêm trọng, đặc biệt nghiêm trọng xảy ra 03 vụ.</w:t>
      </w:r>
    </w:p>
  </w:footnote>
  <w:footnote w:id="40">
    <w:p w:rsidR="000A4844" w:rsidRPr="00C012E1" w:rsidRDefault="000A4844" w:rsidP="006175EE">
      <w:pPr>
        <w:pStyle w:val="FootnoteText"/>
        <w:jc w:val="both"/>
        <w:rPr>
          <w:lang w:val="nl-NL"/>
        </w:rPr>
      </w:pPr>
      <w:r w:rsidRPr="00FB234D">
        <w:rPr>
          <w:rStyle w:val="FootnoteReference"/>
        </w:rPr>
        <w:footnoteRef/>
      </w:r>
      <w:r w:rsidRPr="00FB234D">
        <w:rPr>
          <w:lang w:val="nl-NL"/>
        </w:rPr>
        <w:t xml:space="preserve"> </w:t>
      </w:r>
      <w:r w:rsidRPr="00C012E1">
        <w:rPr>
          <w:lang w:val="nl-NL"/>
        </w:rPr>
        <w:t>Tính từ ngày 15/3/2022 đến ngày 14/4/2022, xảy ra 16 vụ tai nạn và va chạm giao thông, tăng 05 vụ; làm chết 07 người</w:t>
      </w:r>
      <w:r w:rsidR="007C1010" w:rsidRPr="00C012E1">
        <w:rPr>
          <w:lang w:val="nl-NL"/>
        </w:rPr>
        <w:t>, không tăng không giảm</w:t>
      </w:r>
      <w:r w:rsidRPr="00C012E1">
        <w:rPr>
          <w:lang w:val="nl-NL"/>
        </w:rPr>
        <w:t xml:space="preserve">; bị thương 15 người, tăng 03 người so cùng kỳ. Tính chung 4 tháng đầu năm 2022, xảy ra 46 vụ tai nạn và va chạm giao thông, giảm 14 vụ; làm chết 19 người, giảm 08 người; bị thương 44 </w:t>
      </w:r>
      <w:r w:rsidR="008F2346" w:rsidRPr="00C012E1">
        <w:rPr>
          <w:lang w:val="nl-NL"/>
        </w:rPr>
        <w:t>người, giảm 16 người so cùng kỳ.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C5" w:rsidRDefault="00244E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4EC5" w:rsidRDefault="00244E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C5" w:rsidRPr="008F4ACD" w:rsidRDefault="005A7D4E">
    <w:pPr>
      <w:pStyle w:val="Header"/>
      <w:jc w:val="center"/>
      <w:rPr>
        <w:sz w:val="28"/>
        <w:szCs w:val="28"/>
      </w:rPr>
    </w:pPr>
    <w:sdt>
      <w:sdtPr>
        <w:rPr>
          <w:sz w:val="28"/>
          <w:szCs w:val="28"/>
        </w:rPr>
        <w:id w:val="430314127"/>
        <w:docPartObj>
          <w:docPartGallery w:val="Page Numbers (Top of Page)"/>
          <w:docPartUnique/>
        </w:docPartObj>
      </w:sdtPr>
      <w:sdtEndPr>
        <w:rPr>
          <w:rFonts w:ascii="Times New Roman" w:hAnsi="Times New Roman"/>
        </w:rPr>
      </w:sdtEndPr>
      <w:sdtContent>
        <w:r w:rsidR="00244EC5" w:rsidRPr="008F4ACD">
          <w:rPr>
            <w:rFonts w:ascii="Times New Roman" w:hAnsi="Times New Roman"/>
            <w:sz w:val="28"/>
            <w:szCs w:val="28"/>
          </w:rPr>
          <w:fldChar w:fldCharType="begin"/>
        </w:r>
        <w:r w:rsidR="00244EC5" w:rsidRPr="008F4ACD">
          <w:rPr>
            <w:rFonts w:ascii="Times New Roman" w:hAnsi="Times New Roman"/>
            <w:sz w:val="28"/>
            <w:szCs w:val="28"/>
          </w:rPr>
          <w:instrText xml:space="preserve"> PAGE   \* MERGEFORMAT </w:instrText>
        </w:r>
        <w:r w:rsidR="00244EC5" w:rsidRPr="008F4ACD">
          <w:rPr>
            <w:rFonts w:ascii="Times New Roman" w:hAnsi="Times New Roman"/>
            <w:sz w:val="28"/>
            <w:szCs w:val="28"/>
          </w:rPr>
          <w:fldChar w:fldCharType="separate"/>
        </w:r>
        <w:r w:rsidR="00B41992">
          <w:rPr>
            <w:rFonts w:ascii="Times New Roman" w:hAnsi="Times New Roman"/>
            <w:noProof/>
            <w:sz w:val="28"/>
            <w:szCs w:val="28"/>
          </w:rPr>
          <w:t>8</w:t>
        </w:r>
        <w:r w:rsidR="00244EC5" w:rsidRPr="008F4ACD">
          <w:rPr>
            <w:rFonts w:ascii="Times New Roman" w:hAnsi="Times New Roman"/>
            <w:sz w:val="28"/>
            <w:szCs w:val="28"/>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65E48"/>
    <w:multiLevelType w:val="multilevel"/>
    <w:tmpl w:val="6E0654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B0"/>
    <w:rsid w:val="000012F8"/>
    <w:rsid w:val="00001843"/>
    <w:rsid w:val="0000336B"/>
    <w:rsid w:val="000056E5"/>
    <w:rsid w:val="000111B6"/>
    <w:rsid w:val="0001284E"/>
    <w:rsid w:val="000253CE"/>
    <w:rsid w:val="000306FB"/>
    <w:rsid w:val="000308B9"/>
    <w:rsid w:val="00031564"/>
    <w:rsid w:val="000318D0"/>
    <w:rsid w:val="00033E5D"/>
    <w:rsid w:val="00035707"/>
    <w:rsid w:val="00035B21"/>
    <w:rsid w:val="00036660"/>
    <w:rsid w:val="00037D6F"/>
    <w:rsid w:val="00040B24"/>
    <w:rsid w:val="0004117D"/>
    <w:rsid w:val="00043117"/>
    <w:rsid w:val="000464A6"/>
    <w:rsid w:val="00047AC6"/>
    <w:rsid w:val="00050A51"/>
    <w:rsid w:val="0005711E"/>
    <w:rsid w:val="000603A9"/>
    <w:rsid w:val="000603C1"/>
    <w:rsid w:val="0006139A"/>
    <w:rsid w:val="00067AC7"/>
    <w:rsid w:val="000708BB"/>
    <w:rsid w:val="00071E8D"/>
    <w:rsid w:val="000738A7"/>
    <w:rsid w:val="0007666D"/>
    <w:rsid w:val="00076BD7"/>
    <w:rsid w:val="0007770F"/>
    <w:rsid w:val="00081D42"/>
    <w:rsid w:val="0008490A"/>
    <w:rsid w:val="00086755"/>
    <w:rsid w:val="00092A1D"/>
    <w:rsid w:val="00092ECF"/>
    <w:rsid w:val="000932AE"/>
    <w:rsid w:val="00093E60"/>
    <w:rsid w:val="0009710C"/>
    <w:rsid w:val="000A06EC"/>
    <w:rsid w:val="000A1A58"/>
    <w:rsid w:val="000A4844"/>
    <w:rsid w:val="000A5B6A"/>
    <w:rsid w:val="000A678C"/>
    <w:rsid w:val="000A6C26"/>
    <w:rsid w:val="000A7615"/>
    <w:rsid w:val="000B0AAE"/>
    <w:rsid w:val="000B2614"/>
    <w:rsid w:val="000B413D"/>
    <w:rsid w:val="000B4B24"/>
    <w:rsid w:val="000C026A"/>
    <w:rsid w:val="000C3D17"/>
    <w:rsid w:val="000C6D6F"/>
    <w:rsid w:val="000D0ABC"/>
    <w:rsid w:val="000D1962"/>
    <w:rsid w:val="000D2485"/>
    <w:rsid w:val="000D754B"/>
    <w:rsid w:val="000E044E"/>
    <w:rsid w:val="000E077E"/>
    <w:rsid w:val="000E52F2"/>
    <w:rsid w:val="000E5F8B"/>
    <w:rsid w:val="000F0F21"/>
    <w:rsid w:val="000F1D69"/>
    <w:rsid w:val="000F6564"/>
    <w:rsid w:val="000F78C9"/>
    <w:rsid w:val="00104597"/>
    <w:rsid w:val="00111879"/>
    <w:rsid w:val="00114AA3"/>
    <w:rsid w:val="00114F7E"/>
    <w:rsid w:val="00115F29"/>
    <w:rsid w:val="001164FA"/>
    <w:rsid w:val="00120C6D"/>
    <w:rsid w:val="0012453C"/>
    <w:rsid w:val="001255CE"/>
    <w:rsid w:val="00125850"/>
    <w:rsid w:val="001270CB"/>
    <w:rsid w:val="0013185C"/>
    <w:rsid w:val="00131FDF"/>
    <w:rsid w:val="00133732"/>
    <w:rsid w:val="00134967"/>
    <w:rsid w:val="001356E4"/>
    <w:rsid w:val="0013719E"/>
    <w:rsid w:val="00140512"/>
    <w:rsid w:val="001439F2"/>
    <w:rsid w:val="00155A7E"/>
    <w:rsid w:val="00156E11"/>
    <w:rsid w:val="0016062C"/>
    <w:rsid w:val="00163FE0"/>
    <w:rsid w:val="00167934"/>
    <w:rsid w:val="001719B7"/>
    <w:rsid w:val="00173C64"/>
    <w:rsid w:val="00174C3C"/>
    <w:rsid w:val="00181325"/>
    <w:rsid w:val="00181433"/>
    <w:rsid w:val="001836F4"/>
    <w:rsid w:val="00185BD8"/>
    <w:rsid w:val="00186CAD"/>
    <w:rsid w:val="00190A1E"/>
    <w:rsid w:val="00190E63"/>
    <w:rsid w:val="001A4D27"/>
    <w:rsid w:val="001A54FA"/>
    <w:rsid w:val="001A7D50"/>
    <w:rsid w:val="001C1C5F"/>
    <w:rsid w:val="001C4400"/>
    <w:rsid w:val="001D2DCD"/>
    <w:rsid w:val="001D3601"/>
    <w:rsid w:val="001D4698"/>
    <w:rsid w:val="001E328F"/>
    <w:rsid w:val="001E6281"/>
    <w:rsid w:val="001E727F"/>
    <w:rsid w:val="001E7BBB"/>
    <w:rsid w:val="001F4C5B"/>
    <w:rsid w:val="001F681A"/>
    <w:rsid w:val="002015E7"/>
    <w:rsid w:val="002043A7"/>
    <w:rsid w:val="0020446B"/>
    <w:rsid w:val="00210492"/>
    <w:rsid w:val="0021173E"/>
    <w:rsid w:val="0021294C"/>
    <w:rsid w:val="00213968"/>
    <w:rsid w:val="00213D78"/>
    <w:rsid w:val="00214A77"/>
    <w:rsid w:val="002167C3"/>
    <w:rsid w:val="00227061"/>
    <w:rsid w:val="00231A5C"/>
    <w:rsid w:val="00235EEF"/>
    <w:rsid w:val="00236105"/>
    <w:rsid w:val="00236DFA"/>
    <w:rsid w:val="0024043A"/>
    <w:rsid w:val="00240FD9"/>
    <w:rsid w:val="002411E2"/>
    <w:rsid w:val="00244EC5"/>
    <w:rsid w:val="00247558"/>
    <w:rsid w:val="00252571"/>
    <w:rsid w:val="002606C3"/>
    <w:rsid w:val="00261B2E"/>
    <w:rsid w:val="00262CEF"/>
    <w:rsid w:val="0026555E"/>
    <w:rsid w:val="0026639B"/>
    <w:rsid w:val="00272797"/>
    <w:rsid w:val="002859F6"/>
    <w:rsid w:val="00286317"/>
    <w:rsid w:val="0029262D"/>
    <w:rsid w:val="00292741"/>
    <w:rsid w:val="0029584D"/>
    <w:rsid w:val="00296010"/>
    <w:rsid w:val="002A21D6"/>
    <w:rsid w:val="002A2387"/>
    <w:rsid w:val="002A359E"/>
    <w:rsid w:val="002A6FD6"/>
    <w:rsid w:val="002B2F2E"/>
    <w:rsid w:val="002B64CA"/>
    <w:rsid w:val="002C1D05"/>
    <w:rsid w:val="002C44A1"/>
    <w:rsid w:val="002C4B92"/>
    <w:rsid w:val="002C6E2B"/>
    <w:rsid w:val="002C7771"/>
    <w:rsid w:val="002C7AE3"/>
    <w:rsid w:val="002C7F53"/>
    <w:rsid w:val="002D0396"/>
    <w:rsid w:val="002D0927"/>
    <w:rsid w:val="002D241B"/>
    <w:rsid w:val="002D5951"/>
    <w:rsid w:val="002E0D9D"/>
    <w:rsid w:val="002E5C2F"/>
    <w:rsid w:val="002E71B4"/>
    <w:rsid w:val="002F2BC1"/>
    <w:rsid w:val="002F421F"/>
    <w:rsid w:val="002F49BE"/>
    <w:rsid w:val="002F4DE1"/>
    <w:rsid w:val="002F616C"/>
    <w:rsid w:val="002F66FA"/>
    <w:rsid w:val="00301AD2"/>
    <w:rsid w:val="0030411B"/>
    <w:rsid w:val="00304ADD"/>
    <w:rsid w:val="00307A8D"/>
    <w:rsid w:val="00307EA0"/>
    <w:rsid w:val="00312188"/>
    <w:rsid w:val="0032111D"/>
    <w:rsid w:val="00321A7D"/>
    <w:rsid w:val="00322DC2"/>
    <w:rsid w:val="00323693"/>
    <w:rsid w:val="003244F0"/>
    <w:rsid w:val="00324A1F"/>
    <w:rsid w:val="003347D8"/>
    <w:rsid w:val="00336409"/>
    <w:rsid w:val="00341537"/>
    <w:rsid w:val="00341ABF"/>
    <w:rsid w:val="0034233A"/>
    <w:rsid w:val="00344F13"/>
    <w:rsid w:val="0035210A"/>
    <w:rsid w:val="00353030"/>
    <w:rsid w:val="003556AB"/>
    <w:rsid w:val="00357AE3"/>
    <w:rsid w:val="00362275"/>
    <w:rsid w:val="003629E7"/>
    <w:rsid w:val="00364062"/>
    <w:rsid w:val="00365572"/>
    <w:rsid w:val="00365A1A"/>
    <w:rsid w:val="00365A7A"/>
    <w:rsid w:val="00366D66"/>
    <w:rsid w:val="00367C94"/>
    <w:rsid w:val="0037007C"/>
    <w:rsid w:val="0037050B"/>
    <w:rsid w:val="0037231B"/>
    <w:rsid w:val="00383FEB"/>
    <w:rsid w:val="00384A32"/>
    <w:rsid w:val="00393F4C"/>
    <w:rsid w:val="003962B4"/>
    <w:rsid w:val="0039703D"/>
    <w:rsid w:val="003974C4"/>
    <w:rsid w:val="003A032A"/>
    <w:rsid w:val="003A0CF3"/>
    <w:rsid w:val="003A20A1"/>
    <w:rsid w:val="003A723A"/>
    <w:rsid w:val="003B1E86"/>
    <w:rsid w:val="003B4ECB"/>
    <w:rsid w:val="003B5106"/>
    <w:rsid w:val="003C3173"/>
    <w:rsid w:val="003D01C5"/>
    <w:rsid w:val="003D30C9"/>
    <w:rsid w:val="003D35EB"/>
    <w:rsid w:val="003D37F3"/>
    <w:rsid w:val="003D3C9E"/>
    <w:rsid w:val="003D59FF"/>
    <w:rsid w:val="003D73E6"/>
    <w:rsid w:val="003E3E2A"/>
    <w:rsid w:val="003E7FF1"/>
    <w:rsid w:val="003F1116"/>
    <w:rsid w:val="003F3FE9"/>
    <w:rsid w:val="003F539C"/>
    <w:rsid w:val="003F6A3B"/>
    <w:rsid w:val="003F7565"/>
    <w:rsid w:val="003F7CC7"/>
    <w:rsid w:val="004003CC"/>
    <w:rsid w:val="00401BA7"/>
    <w:rsid w:val="00405082"/>
    <w:rsid w:val="00406BA0"/>
    <w:rsid w:val="00415B77"/>
    <w:rsid w:val="00416320"/>
    <w:rsid w:val="004211AD"/>
    <w:rsid w:val="004223FB"/>
    <w:rsid w:val="0042294F"/>
    <w:rsid w:val="00422BAC"/>
    <w:rsid w:val="00423E18"/>
    <w:rsid w:val="00424AA3"/>
    <w:rsid w:val="004255D4"/>
    <w:rsid w:val="00426EF8"/>
    <w:rsid w:val="00432FE7"/>
    <w:rsid w:val="004342B7"/>
    <w:rsid w:val="00435083"/>
    <w:rsid w:val="00435904"/>
    <w:rsid w:val="00440776"/>
    <w:rsid w:val="004407D2"/>
    <w:rsid w:val="00442056"/>
    <w:rsid w:val="00442A89"/>
    <w:rsid w:val="00445A6F"/>
    <w:rsid w:val="00451395"/>
    <w:rsid w:val="0045345C"/>
    <w:rsid w:val="0046574B"/>
    <w:rsid w:val="0047118F"/>
    <w:rsid w:val="0048081A"/>
    <w:rsid w:val="0048535A"/>
    <w:rsid w:val="00486F82"/>
    <w:rsid w:val="0048716E"/>
    <w:rsid w:val="00495397"/>
    <w:rsid w:val="00497347"/>
    <w:rsid w:val="004A126E"/>
    <w:rsid w:val="004A6ED8"/>
    <w:rsid w:val="004A74FE"/>
    <w:rsid w:val="004A7A7C"/>
    <w:rsid w:val="004B11BD"/>
    <w:rsid w:val="004C159C"/>
    <w:rsid w:val="004C2EC4"/>
    <w:rsid w:val="004D7FFD"/>
    <w:rsid w:val="004E133C"/>
    <w:rsid w:val="004E36FD"/>
    <w:rsid w:val="004E7E50"/>
    <w:rsid w:val="004E7F46"/>
    <w:rsid w:val="004F085F"/>
    <w:rsid w:val="004F190B"/>
    <w:rsid w:val="004F685D"/>
    <w:rsid w:val="0050005A"/>
    <w:rsid w:val="005015A2"/>
    <w:rsid w:val="005065FC"/>
    <w:rsid w:val="00510345"/>
    <w:rsid w:val="005115C1"/>
    <w:rsid w:val="00513A2D"/>
    <w:rsid w:val="00514AA0"/>
    <w:rsid w:val="00515657"/>
    <w:rsid w:val="0052037D"/>
    <w:rsid w:val="005236E5"/>
    <w:rsid w:val="005319EE"/>
    <w:rsid w:val="00533181"/>
    <w:rsid w:val="0053564B"/>
    <w:rsid w:val="00537556"/>
    <w:rsid w:val="0054269F"/>
    <w:rsid w:val="005426F5"/>
    <w:rsid w:val="005437E0"/>
    <w:rsid w:val="0054629D"/>
    <w:rsid w:val="00556B32"/>
    <w:rsid w:val="00560C24"/>
    <w:rsid w:val="00575D5B"/>
    <w:rsid w:val="005761CE"/>
    <w:rsid w:val="005818B7"/>
    <w:rsid w:val="005837F3"/>
    <w:rsid w:val="005854C7"/>
    <w:rsid w:val="00585B99"/>
    <w:rsid w:val="00586881"/>
    <w:rsid w:val="005870F5"/>
    <w:rsid w:val="00590058"/>
    <w:rsid w:val="005902DD"/>
    <w:rsid w:val="0059069D"/>
    <w:rsid w:val="00597159"/>
    <w:rsid w:val="00597CD9"/>
    <w:rsid w:val="005A265E"/>
    <w:rsid w:val="005A28FF"/>
    <w:rsid w:val="005A2BA6"/>
    <w:rsid w:val="005A7D4E"/>
    <w:rsid w:val="005B202B"/>
    <w:rsid w:val="005B240A"/>
    <w:rsid w:val="005B335E"/>
    <w:rsid w:val="005B72CF"/>
    <w:rsid w:val="005C3395"/>
    <w:rsid w:val="005D08EE"/>
    <w:rsid w:val="005D3687"/>
    <w:rsid w:val="005D4F91"/>
    <w:rsid w:val="005D53DF"/>
    <w:rsid w:val="005D562E"/>
    <w:rsid w:val="005D6DC8"/>
    <w:rsid w:val="005E002E"/>
    <w:rsid w:val="005E0495"/>
    <w:rsid w:val="005E0A18"/>
    <w:rsid w:val="005E190D"/>
    <w:rsid w:val="005E24EA"/>
    <w:rsid w:val="005E45A9"/>
    <w:rsid w:val="005E629E"/>
    <w:rsid w:val="005F1A51"/>
    <w:rsid w:val="005F23DB"/>
    <w:rsid w:val="005F2E6A"/>
    <w:rsid w:val="005F3862"/>
    <w:rsid w:val="005F3A31"/>
    <w:rsid w:val="005F47B4"/>
    <w:rsid w:val="005F5F04"/>
    <w:rsid w:val="005F6DBE"/>
    <w:rsid w:val="005F7648"/>
    <w:rsid w:val="005F77C3"/>
    <w:rsid w:val="00604302"/>
    <w:rsid w:val="006053EC"/>
    <w:rsid w:val="00605CC5"/>
    <w:rsid w:val="00612E05"/>
    <w:rsid w:val="006175EE"/>
    <w:rsid w:val="00621C43"/>
    <w:rsid w:val="00625509"/>
    <w:rsid w:val="00627CEA"/>
    <w:rsid w:val="006336FC"/>
    <w:rsid w:val="00637700"/>
    <w:rsid w:val="006406AF"/>
    <w:rsid w:val="00640CF3"/>
    <w:rsid w:val="006443B0"/>
    <w:rsid w:val="006468DB"/>
    <w:rsid w:val="00646BD8"/>
    <w:rsid w:val="00646C4C"/>
    <w:rsid w:val="006471E9"/>
    <w:rsid w:val="00654ABB"/>
    <w:rsid w:val="00660DEB"/>
    <w:rsid w:val="00662670"/>
    <w:rsid w:val="00663792"/>
    <w:rsid w:val="00664588"/>
    <w:rsid w:val="0066488B"/>
    <w:rsid w:val="00670002"/>
    <w:rsid w:val="00675837"/>
    <w:rsid w:val="0068319A"/>
    <w:rsid w:val="00685679"/>
    <w:rsid w:val="0068675F"/>
    <w:rsid w:val="00690A92"/>
    <w:rsid w:val="00690C3B"/>
    <w:rsid w:val="00691481"/>
    <w:rsid w:val="00693CA1"/>
    <w:rsid w:val="006940F8"/>
    <w:rsid w:val="0069446E"/>
    <w:rsid w:val="006A1F0A"/>
    <w:rsid w:val="006A1FF0"/>
    <w:rsid w:val="006B3750"/>
    <w:rsid w:val="006B732F"/>
    <w:rsid w:val="006C5EB4"/>
    <w:rsid w:val="006C635F"/>
    <w:rsid w:val="006D3C5B"/>
    <w:rsid w:val="006D47E5"/>
    <w:rsid w:val="006D744E"/>
    <w:rsid w:val="006E370D"/>
    <w:rsid w:val="006E62AD"/>
    <w:rsid w:val="006F0730"/>
    <w:rsid w:val="006F2811"/>
    <w:rsid w:val="006F5FA1"/>
    <w:rsid w:val="006F6CB2"/>
    <w:rsid w:val="006F7A0E"/>
    <w:rsid w:val="00705771"/>
    <w:rsid w:val="00705A77"/>
    <w:rsid w:val="00705C27"/>
    <w:rsid w:val="007176D5"/>
    <w:rsid w:val="00717926"/>
    <w:rsid w:val="00721BBB"/>
    <w:rsid w:val="00722C2C"/>
    <w:rsid w:val="00725DFC"/>
    <w:rsid w:val="00727B82"/>
    <w:rsid w:val="00733558"/>
    <w:rsid w:val="00733819"/>
    <w:rsid w:val="00733895"/>
    <w:rsid w:val="00737EB3"/>
    <w:rsid w:val="007420FD"/>
    <w:rsid w:val="0074675C"/>
    <w:rsid w:val="00755446"/>
    <w:rsid w:val="00755A82"/>
    <w:rsid w:val="007611EF"/>
    <w:rsid w:val="00761D07"/>
    <w:rsid w:val="00763706"/>
    <w:rsid w:val="00765F68"/>
    <w:rsid w:val="00766BE3"/>
    <w:rsid w:val="007702E8"/>
    <w:rsid w:val="0077162B"/>
    <w:rsid w:val="00773838"/>
    <w:rsid w:val="00773CA5"/>
    <w:rsid w:val="00773E5D"/>
    <w:rsid w:val="00775D97"/>
    <w:rsid w:val="007817D8"/>
    <w:rsid w:val="00782641"/>
    <w:rsid w:val="00785546"/>
    <w:rsid w:val="0079265E"/>
    <w:rsid w:val="007946ED"/>
    <w:rsid w:val="00796496"/>
    <w:rsid w:val="00796606"/>
    <w:rsid w:val="0079780F"/>
    <w:rsid w:val="007A56E4"/>
    <w:rsid w:val="007A74C0"/>
    <w:rsid w:val="007A7854"/>
    <w:rsid w:val="007B0C80"/>
    <w:rsid w:val="007B41FE"/>
    <w:rsid w:val="007C0E9F"/>
    <w:rsid w:val="007C1010"/>
    <w:rsid w:val="007D2824"/>
    <w:rsid w:val="007D3466"/>
    <w:rsid w:val="007D40CB"/>
    <w:rsid w:val="007D6B4F"/>
    <w:rsid w:val="007D7098"/>
    <w:rsid w:val="007E1F49"/>
    <w:rsid w:val="007E4CBE"/>
    <w:rsid w:val="007E71E3"/>
    <w:rsid w:val="0080010F"/>
    <w:rsid w:val="00803384"/>
    <w:rsid w:val="00804B79"/>
    <w:rsid w:val="00805095"/>
    <w:rsid w:val="00805A8E"/>
    <w:rsid w:val="00806BDB"/>
    <w:rsid w:val="00826AF1"/>
    <w:rsid w:val="008303FD"/>
    <w:rsid w:val="00831C9D"/>
    <w:rsid w:val="00832BD3"/>
    <w:rsid w:val="00833A50"/>
    <w:rsid w:val="00842AA9"/>
    <w:rsid w:val="00847C95"/>
    <w:rsid w:val="00853894"/>
    <w:rsid w:val="0086070E"/>
    <w:rsid w:val="008621E8"/>
    <w:rsid w:val="008640FF"/>
    <w:rsid w:val="00865B53"/>
    <w:rsid w:val="00870091"/>
    <w:rsid w:val="00870561"/>
    <w:rsid w:val="00871014"/>
    <w:rsid w:val="00871DD4"/>
    <w:rsid w:val="0087370B"/>
    <w:rsid w:val="0087600A"/>
    <w:rsid w:val="008828E0"/>
    <w:rsid w:val="008847A9"/>
    <w:rsid w:val="008848EE"/>
    <w:rsid w:val="00887F91"/>
    <w:rsid w:val="008908AC"/>
    <w:rsid w:val="00890F80"/>
    <w:rsid w:val="00892067"/>
    <w:rsid w:val="00892634"/>
    <w:rsid w:val="00892B04"/>
    <w:rsid w:val="00894187"/>
    <w:rsid w:val="00895E71"/>
    <w:rsid w:val="008A4780"/>
    <w:rsid w:val="008A5901"/>
    <w:rsid w:val="008B2991"/>
    <w:rsid w:val="008B6015"/>
    <w:rsid w:val="008B7321"/>
    <w:rsid w:val="008B794F"/>
    <w:rsid w:val="008C500C"/>
    <w:rsid w:val="008C74C2"/>
    <w:rsid w:val="008D0159"/>
    <w:rsid w:val="008D0ADF"/>
    <w:rsid w:val="008E39F7"/>
    <w:rsid w:val="008E43D8"/>
    <w:rsid w:val="008E77B6"/>
    <w:rsid w:val="008F22AE"/>
    <w:rsid w:val="008F2346"/>
    <w:rsid w:val="008F36E5"/>
    <w:rsid w:val="008F3732"/>
    <w:rsid w:val="008F4ACD"/>
    <w:rsid w:val="008F658D"/>
    <w:rsid w:val="008F7925"/>
    <w:rsid w:val="00900AA7"/>
    <w:rsid w:val="00901A15"/>
    <w:rsid w:val="00902260"/>
    <w:rsid w:val="009028FB"/>
    <w:rsid w:val="0090303D"/>
    <w:rsid w:val="00904DC1"/>
    <w:rsid w:val="00916381"/>
    <w:rsid w:val="009238ED"/>
    <w:rsid w:val="009253D7"/>
    <w:rsid w:val="00925A17"/>
    <w:rsid w:val="00925B5A"/>
    <w:rsid w:val="0092690D"/>
    <w:rsid w:val="009345CE"/>
    <w:rsid w:val="009363A2"/>
    <w:rsid w:val="00936FEF"/>
    <w:rsid w:val="00942171"/>
    <w:rsid w:val="00945D76"/>
    <w:rsid w:val="00953D79"/>
    <w:rsid w:val="00954B50"/>
    <w:rsid w:val="00956F7A"/>
    <w:rsid w:val="00966DEF"/>
    <w:rsid w:val="00967399"/>
    <w:rsid w:val="00970C7A"/>
    <w:rsid w:val="00971524"/>
    <w:rsid w:val="00972017"/>
    <w:rsid w:val="009743AC"/>
    <w:rsid w:val="00974D26"/>
    <w:rsid w:val="00975F34"/>
    <w:rsid w:val="009809B3"/>
    <w:rsid w:val="00982ACA"/>
    <w:rsid w:val="00983544"/>
    <w:rsid w:val="009871B5"/>
    <w:rsid w:val="00991EEF"/>
    <w:rsid w:val="00992AD8"/>
    <w:rsid w:val="0099461D"/>
    <w:rsid w:val="00995B0A"/>
    <w:rsid w:val="00997315"/>
    <w:rsid w:val="009A1A86"/>
    <w:rsid w:val="009A2241"/>
    <w:rsid w:val="009A298C"/>
    <w:rsid w:val="009A4DAD"/>
    <w:rsid w:val="009A74B2"/>
    <w:rsid w:val="009B22E2"/>
    <w:rsid w:val="009B4B70"/>
    <w:rsid w:val="009B5DDA"/>
    <w:rsid w:val="009B6C7B"/>
    <w:rsid w:val="009C0659"/>
    <w:rsid w:val="009C12CD"/>
    <w:rsid w:val="009C188C"/>
    <w:rsid w:val="009C3EEE"/>
    <w:rsid w:val="009C5F30"/>
    <w:rsid w:val="009D2048"/>
    <w:rsid w:val="009D230D"/>
    <w:rsid w:val="009D2A4D"/>
    <w:rsid w:val="009D49BF"/>
    <w:rsid w:val="009D4B48"/>
    <w:rsid w:val="009E3DD9"/>
    <w:rsid w:val="009E56DD"/>
    <w:rsid w:val="009F1447"/>
    <w:rsid w:val="009F2D0B"/>
    <w:rsid w:val="009F4762"/>
    <w:rsid w:val="009F4841"/>
    <w:rsid w:val="009F4BDA"/>
    <w:rsid w:val="009F655E"/>
    <w:rsid w:val="009F7C56"/>
    <w:rsid w:val="00A05CA9"/>
    <w:rsid w:val="00A06C8F"/>
    <w:rsid w:val="00A15DBC"/>
    <w:rsid w:val="00A1606D"/>
    <w:rsid w:val="00A20019"/>
    <w:rsid w:val="00A21144"/>
    <w:rsid w:val="00A21E90"/>
    <w:rsid w:val="00A24E44"/>
    <w:rsid w:val="00A32A0F"/>
    <w:rsid w:val="00A33995"/>
    <w:rsid w:val="00A35C71"/>
    <w:rsid w:val="00A455D9"/>
    <w:rsid w:val="00A45795"/>
    <w:rsid w:val="00A45BE6"/>
    <w:rsid w:val="00A5245F"/>
    <w:rsid w:val="00A55F1E"/>
    <w:rsid w:val="00A57D97"/>
    <w:rsid w:val="00A62BDF"/>
    <w:rsid w:val="00A66A21"/>
    <w:rsid w:val="00A66DB4"/>
    <w:rsid w:val="00A66FBE"/>
    <w:rsid w:val="00A67C76"/>
    <w:rsid w:val="00A72FC6"/>
    <w:rsid w:val="00A81D77"/>
    <w:rsid w:val="00A85EB8"/>
    <w:rsid w:val="00A869FD"/>
    <w:rsid w:val="00A872A4"/>
    <w:rsid w:val="00A90E72"/>
    <w:rsid w:val="00A9472D"/>
    <w:rsid w:val="00A95487"/>
    <w:rsid w:val="00AA1EDB"/>
    <w:rsid w:val="00AA3B5D"/>
    <w:rsid w:val="00AA40B3"/>
    <w:rsid w:val="00AA653A"/>
    <w:rsid w:val="00AA703E"/>
    <w:rsid w:val="00AA7D45"/>
    <w:rsid w:val="00AB272B"/>
    <w:rsid w:val="00AB2BD7"/>
    <w:rsid w:val="00AB5C15"/>
    <w:rsid w:val="00AB7F4D"/>
    <w:rsid w:val="00AC0CFB"/>
    <w:rsid w:val="00AC1B3B"/>
    <w:rsid w:val="00AC4031"/>
    <w:rsid w:val="00AD24FC"/>
    <w:rsid w:val="00AD2567"/>
    <w:rsid w:val="00AD575E"/>
    <w:rsid w:val="00AD657E"/>
    <w:rsid w:val="00AE4092"/>
    <w:rsid w:val="00AE5271"/>
    <w:rsid w:val="00AF54AA"/>
    <w:rsid w:val="00AF6EBE"/>
    <w:rsid w:val="00B00939"/>
    <w:rsid w:val="00B02F90"/>
    <w:rsid w:val="00B03841"/>
    <w:rsid w:val="00B062E2"/>
    <w:rsid w:val="00B14800"/>
    <w:rsid w:val="00B15E04"/>
    <w:rsid w:val="00B2255F"/>
    <w:rsid w:val="00B244AE"/>
    <w:rsid w:val="00B24621"/>
    <w:rsid w:val="00B314EF"/>
    <w:rsid w:val="00B33544"/>
    <w:rsid w:val="00B356B7"/>
    <w:rsid w:val="00B35804"/>
    <w:rsid w:val="00B41992"/>
    <w:rsid w:val="00B42986"/>
    <w:rsid w:val="00B44A42"/>
    <w:rsid w:val="00B47176"/>
    <w:rsid w:val="00B52DB7"/>
    <w:rsid w:val="00B5745E"/>
    <w:rsid w:val="00B57A61"/>
    <w:rsid w:val="00B618A7"/>
    <w:rsid w:val="00B628AA"/>
    <w:rsid w:val="00B65033"/>
    <w:rsid w:val="00B65FCD"/>
    <w:rsid w:val="00B742CD"/>
    <w:rsid w:val="00B74DE2"/>
    <w:rsid w:val="00B759F5"/>
    <w:rsid w:val="00B840CF"/>
    <w:rsid w:val="00B91903"/>
    <w:rsid w:val="00B923CB"/>
    <w:rsid w:val="00B95169"/>
    <w:rsid w:val="00B96C8B"/>
    <w:rsid w:val="00BA10FB"/>
    <w:rsid w:val="00BA619D"/>
    <w:rsid w:val="00BB1825"/>
    <w:rsid w:val="00BB3FF4"/>
    <w:rsid w:val="00BB758A"/>
    <w:rsid w:val="00BC00ED"/>
    <w:rsid w:val="00BC1CD3"/>
    <w:rsid w:val="00BC372B"/>
    <w:rsid w:val="00BC3D1C"/>
    <w:rsid w:val="00BC59EC"/>
    <w:rsid w:val="00BC6649"/>
    <w:rsid w:val="00BC7DA8"/>
    <w:rsid w:val="00BD050F"/>
    <w:rsid w:val="00BD0E76"/>
    <w:rsid w:val="00BD0F01"/>
    <w:rsid w:val="00BD18C7"/>
    <w:rsid w:val="00BD2ABB"/>
    <w:rsid w:val="00BE06D7"/>
    <w:rsid w:val="00BE1BD3"/>
    <w:rsid w:val="00BE3243"/>
    <w:rsid w:val="00BE3F6D"/>
    <w:rsid w:val="00BE753F"/>
    <w:rsid w:val="00BF0D3E"/>
    <w:rsid w:val="00BF2078"/>
    <w:rsid w:val="00BF361E"/>
    <w:rsid w:val="00BF411C"/>
    <w:rsid w:val="00BF5A9A"/>
    <w:rsid w:val="00BF664D"/>
    <w:rsid w:val="00BF74A8"/>
    <w:rsid w:val="00BF7819"/>
    <w:rsid w:val="00C002B0"/>
    <w:rsid w:val="00C012E1"/>
    <w:rsid w:val="00C018E6"/>
    <w:rsid w:val="00C05B90"/>
    <w:rsid w:val="00C064D1"/>
    <w:rsid w:val="00C12A6B"/>
    <w:rsid w:val="00C14D17"/>
    <w:rsid w:val="00C15FD7"/>
    <w:rsid w:val="00C16CF3"/>
    <w:rsid w:val="00C1731B"/>
    <w:rsid w:val="00C202C0"/>
    <w:rsid w:val="00C211C2"/>
    <w:rsid w:val="00C2182B"/>
    <w:rsid w:val="00C23456"/>
    <w:rsid w:val="00C27689"/>
    <w:rsid w:val="00C276A9"/>
    <w:rsid w:val="00C32200"/>
    <w:rsid w:val="00C33060"/>
    <w:rsid w:val="00C350C8"/>
    <w:rsid w:val="00C3554A"/>
    <w:rsid w:val="00C374B4"/>
    <w:rsid w:val="00C37610"/>
    <w:rsid w:val="00C37C1B"/>
    <w:rsid w:val="00C40267"/>
    <w:rsid w:val="00C414C8"/>
    <w:rsid w:val="00C44537"/>
    <w:rsid w:val="00C45386"/>
    <w:rsid w:val="00C46605"/>
    <w:rsid w:val="00C5030D"/>
    <w:rsid w:val="00C52658"/>
    <w:rsid w:val="00C52A2F"/>
    <w:rsid w:val="00C544B8"/>
    <w:rsid w:val="00C5792F"/>
    <w:rsid w:val="00C6031D"/>
    <w:rsid w:val="00C60980"/>
    <w:rsid w:val="00C6181E"/>
    <w:rsid w:val="00C61DCF"/>
    <w:rsid w:val="00C62B96"/>
    <w:rsid w:val="00C63DC3"/>
    <w:rsid w:val="00C6637A"/>
    <w:rsid w:val="00C679CF"/>
    <w:rsid w:val="00C71169"/>
    <w:rsid w:val="00C739FC"/>
    <w:rsid w:val="00C750CC"/>
    <w:rsid w:val="00C768E4"/>
    <w:rsid w:val="00C77AF2"/>
    <w:rsid w:val="00C82592"/>
    <w:rsid w:val="00C84BAD"/>
    <w:rsid w:val="00C84FCE"/>
    <w:rsid w:val="00C84FCF"/>
    <w:rsid w:val="00C85C4D"/>
    <w:rsid w:val="00C85D68"/>
    <w:rsid w:val="00C87CEC"/>
    <w:rsid w:val="00C9079A"/>
    <w:rsid w:val="00C916D7"/>
    <w:rsid w:val="00C93950"/>
    <w:rsid w:val="00C97A23"/>
    <w:rsid w:val="00CA251D"/>
    <w:rsid w:val="00CA2A43"/>
    <w:rsid w:val="00CA33E1"/>
    <w:rsid w:val="00CA3B6F"/>
    <w:rsid w:val="00CA48C0"/>
    <w:rsid w:val="00CA516C"/>
    <w:rsid w:val="00CA788E"/>
    <w:rsid w:val="00CA7A0E"/>
    <w:rsid w:val="00CB132D"/>
    <w:rsid w:val="00CB1551"/>
    <w:rsid w:val="00CB1C42"/>
    <w:rsid w:val="00CB4BB9"/>
    <w:rsid w:val="00CC2776"/>
    <w:rsid w:val="00CC3E04"/>
    <w:rsid w:val="00CC6EE9"/>
    <w:rsid w:val="00CD00B3"/>
    <w:rsid w:val="00CD2FA6"/>
    <w:rsid w:val="00CD3937"/>
    <w:rsid w:val="00CD3A3B"/>
    <w:rsid w:val="00CD5DFB"/>
    <w:rsid w:val="00CE3A19"/>
    <w:rsid w:val="00CE4F1E"/>
    <w:rsid w:val="00CE5D37"/>
    <w:rsid w:val="00CF081C"/>
    <w:rsid w:val="00CF5FDF"/>
    <w:rsid w:val="00CF6E9B"/>
    <w:rsid w:val="00D0148E"/>
    <w:rsid w:val="00D01BDF"/>
    <w:rsid w:val="00D03B0B"/>
    <w:rsid w:val="00D051C5"/>
    <w:rsid w:val="00D055A7"/>
    <w:rsid w:val="00D05BC1"/>
    <w:rsid w:val="00D11FFB"/>
    <w:rsid w:val="00D12356"/>
    <w:rsid w:val="00D23DCE"/>
    <w:rsid w:val="00D34ADB"/>
    <w:rsid w:val="00D351C5"/>
    <w:rsid w:val="00D375F0"/>
    <w:rsid w:val="00D43F62"/>
    <w:rsid w:val="00D45F43"/>
    <w:rsid w:val="00D47909"/>
    <w:rsid w:val="00D50017"/>
    <w:rsid w:val="00D51B81"/>
    <w:rsid w:val="00D5359D"/>
    <w:rsid w:val="00D53AE9"/>
    <w:rsid w:val="00D6048D"/>
    <w:rsid w:val="00D60517"/>
    <w:rsid w:val="00D6375A"/>
    <w:rsid w:val="00D647B9"/>
    <w:rsid w:val="00D65142"/>
    <w:rsid w:val="00D7019A"/>
    <w:rsid w:val="00D74D15"/>
    <w:rsid w:val="00D77F49"/>
    <w:rsid w:val="00D82D30"/>
    <w:rsid w:val="00D839A5"/>
    <w:rsid w:val="00D9260A"/>
    <w:rsid w:val="00D94D9D"/>
    <w:rsid w:val="00D9629E"/>
    <w:rsid w:val="00D97E16"/>
    <w:rsid w:val="00D97E7B"/>
    <w:rsid w:val="00DA045D"/>
    <w:rsid w:val="00DA23FC"/>
    <w:rsid w:val="00DA349C"/>
    <w:rsid w:val="00DA3E12"/>
    <w:rsid w:val="00DA52E2"/>
    <w:rsid w:val="00DA653F"/>
    <w:rsid w:val="00DB02F1"/>
    <w:rsid w:val="00DB110D"/>
    <w:rsid w:val="00DB1329"/>
    <w:rsid w:val="00DB3135"/>
    <w:rsid w:val="00DC022B"/>
    <w:rsid w:val="00DC1FB1"/>
    <w:rsid w:val="00DC209B"/>
    <w:rsid w:val="00DC5140"/>
    <w:rsid w:val="00DD3690"/>
    <w:rsid w:val="00DD57F0"/>
    <w:rsid w:val="00DD7D6F"/>
    <w:rsid w:val="00DD7DFB"/>
    <w:rsid w:val="00DE12DC"/>
    <w:rsid w:val="00DE14ED"/>
    <w:rsid w:val="00DF0E29"/>
    <w:rsid w:val="00DF3034"/>
    <w:rsid w:val="00E03F11"/>
    <w:rsid w:val="00E15802"/>
    <w:rsid w:val="00E22E39"/>
    <w:rsid w:val="00E23E2A"/>
    <w:rsid w:val="00E279B3"/>
    <w:rsid w:val="00E27B75"/>
    <w:rsid w:val="00E30FA8"/>
    <w:rsid w:val="00E31844"/>
    <w:rsid w:val="00E31FEF"/>
    <w:rsid w:val="00E37F95"/>
    <w:rsid w:val="00E42475"/>
    <w:rsid w:val="00E452D2"/>
    <w:rsid w:val="00E4605A"/>
    <w:rsid w:val="00E54275"/>
    <w:rsid w:val="00E55558"/>
    <w:rsid w:val="00E601F7"/>
    <w:rsid w:val="00E6544F"/>
    <w:rsid w:val="00E72BF5"/>
    <w:rsid w:val="00E746CB"/>
    <w:rsid w:val="00E81978"/>
    <w:rsid w:val="00E8245E"/>
    <w:rsid w:val="00E859AD"/>
    <w:rsid w:val="00E9151B"/>
    <w:rsid w:val="00E9167C"/>
    <w:rsid w:val="00E93CC8"/>
    <w:rsid w:val="00E94C15"/>
    <w:rsid w:val="00E9534A"/>
    <w:rsid w:val="00EA047D"/>
    <w:rsid w:val="00EA160F"/>
    <w:rsid w:val="00EA3459"/>
    <w:rsid w:val="00EA36DE"/>
    <w:rsid w:val="00EA3DE2"/>
    <w:rsid w:val="00EA71CC"/>
    <w:rsid w:val="00EB62AA"/>
    <w:rsid w:val="00EC5415"/>
    <w:rsid w:val="00ED122E"/>
    <w:rsid w:val="00EE0320"/>
    <w:rsid w:val="00EE1FD4"/>
    <w:rsid w:val="00EF1DD5"/>
    <w:rsid w:val="00EF35A7"/>
    <w:rsid w:val="00EF45F8"/>
    <w:rsid w:val="00EF7E0F"/>
    <w:rsid w:val="00F00FA6"/>
    <w:rsid w:val="00F011DB"/>
    <w:rsid w:val="00F04E08"/>
    <w:rsid w:val="00F068F1"/>
    <w:rsid w:val="00F10A96"/>
    <w:rsid w:val="00F129B3"/>
    <w:rsid w:val="00F13976"/>
    <w:rsid w:val="00F14006"/>
    <w:rsid w:val="00F15525"/>
    <w:rsid w:val="00F16936"/>
    <w:rsid w:val="00F17206"/>
    <w:rsid w:val="00F174BA"/>
    <w:rsid w:val="00F1774B"/>
    <w:rsid w:val="00F2027C"/>
    <w:rsid w:val="00F22933"/>
    <w:rsid w:val="00F26E42"/>
    <w:rsid w:val="00F274CA"/>
    <w:rsid w:val="00F33EC8"/>
    <w:rsid w:val="00F35676"/>
    <w:rsid w:val="00F36E2C"/>
    <w:rsid w:val="00F37B78"/>
    <w:rsid w:val="00F40304"/>
    <w:rsid w:val="00F43743"/>
    <w:rsid w:val="00F51358"/>
    <w:rsid w:val="00F5198C"/>
    <w:rsid w:val="00F53579"/>
    <w:rsid w:val="00F55153"/>
    <w:rsid w:val="00F5588E"/>
    <w:rsid w:val="00F63909"/>
    <w:rsid w:val="00F66A6F"/>
    <w:rsid w:val="00F66F39"/>
    <w:rsid w:val="00F678DC"/>
    <w:rsid w:val="00F67A02"/>
    <w:rsid w:val="00F7116E"/>
    <w:rsid w:val="00F72E1D"/>
    <w:rsid w:val="00F74922"/>
    <w:rsid w:val="00F74BD3"/>
    <w:rsid w:val="00F757D9"/>
    <w:rsid w:val="00F76E49"/>
    <w:rsid w:val="00F81392"/>
    <w:rsid w:val="00F81A28"/>
    <w:rsid w:val="00F87574"/>
    <w:rsid w:val="00F90346"/>
    <w:rsid w:val="00F91807"/>
    <w:rsid w:val="00F9370A"/>
    <w:rsid w:val="00F93978"/>
    <w:rsid w:val="00F9399D"/>
    <w:rsid w:val="00FA0155"/>
    <w:rsid w:val="00FA6664"/>
    <w:rsid w:val="00FB0239"/>
    <w:rsid w:val="00FB234D"/>
    <w:rsid w:val="00FB6C14"/>
    <w:rsid w:val="00FB7BB2"/>
    <w:rsid w:val="00FC1C52"/>
    <w:rsid w:val="00FC3345"/>
    <w:rsid w:val="00FC48A7"/>
    <w:rsid w:val="00FD015D"/>
    <w:rsid w:val="00FD15E4"/>
    <w:rsid w:val="00FE0B4C"/>
    <w:rsid w:val="00FE168B"/>
    <w:rsid w:val="00FE32BB"/>
    <w:rsid w:val="00FE346B"/>
    <w:rsid w:val="00FE3532"/>
    <w:rsid w:val="00FE63F3"/>
    <w:rsid w:val="00FE7377"/>
    <w:rsid w:val="00FF1C53"/>
    <w:rsid w:val="00FF6971"/>
    <w:rsid w:val="00FF7540"/>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2B0"/>
    <w:pPr>
      <w:spacing w:after="0" w:line="240" w:lineRule="auto"/>
    </w:pPr>
  </w:style>
  <w:style w:type="paragraph" w:styleId="Heading2">
    <w:name w:val="heading 2"/>
    <w:basedOn w:val="Normal"/>
    <w:next w:val="Normal"/>
    <w:link w:val="Heading2Char"/>
    <w:qFormat/>
    <w:rsid w:val="00C002B0"/>
    <w:pPr>
      <w:keepNext/>
      <w:ind w:right="-284"/>
      <w:jc w:val="center"/>
      <w:outlineLvl w:val="1"/>
    </w:pPr>
    <w:rPr>
      <w:rFonts w:ascii=".VnTime" w:eastAsia="Times New Roman" w:hAnsi=".VnTime" w:cs="Times New Roman"/>
      <w:b/>
      <w:sz w:val="26"/>
      <w:szCs w:val="20"/>
      <w:lang w:val="en-GB"/>
    </w:rPr>
  </w:style>
  <w:style w:type="paragraph" w:styleId="Heading3">
    <w:name w:val="heading 3"/>
    <w:basedOn w:val="Normal"/>
    <w:next w:val="Normal"/>
    <w:link w:val="Heading3Char"/>
    <w:qFormat/>
    <w:rsid w:val="00C002B0"/>
    <w:pPr>
      <w:keepNext/>
      <w:ind w:right="-57"/>
      <w:outlineLvl w:val="2"/>
    </w:pPr>
    <w:rPr>
      <w:rFonts w:eastAsia="Times New Roman" w:cs="Times New Roman"/>
      <w:color w:val="0000FF"/>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02B0"/>
    <w:rPr>
      <w:rFonts w:ascii=".VnTime" w:eastAsia="Times New Roman" w:hAnsi=".VnTime" w:cs="Times New Roman"/>
      <w:b/>
      <w:sz w:val="26"/>
      <w:szCs w:val="20"/>
      <w:lang w:val="en-GB"/>
    </w:rPr>
  </w:style>
  <w:style w:type="character" w:customStyle="1" w:styleId="Heading3Char">
    <w:name w:val="Heading 3 Char"/>
    <w:basedOn w:val="DefaultParagraphFont"/>
    <w:link w:val="Heading3"/>
    <w:rsid w:val="00C002B0"/>
    <w:rPr>
      <w:rFonts w:eastAsia="Times New Roman" w:cs="Times New Roman"/>
      <w:color w:val="0000FF"/>
      <w:szCs w:val="28"/>
      <w:lang w:val="en-GB"/>
    </w:rPr>
  </w:style>
  <w:style w:type="paragraph" w:styleId="Header">
    <w:name w:val="header"/>
    <w:basedOn w:val="Normal"/>
    <w:link w:val="HeaderChar"/>
    <w:uiPriority w:val="99"/>
    <w:rsid w:val="00C002B0"/>
    <w:pPr>
      <w:tabs>
        <w:tab w:val="center" w:pos="4320"/>
        <w:tab w:val="right" w:pos="8640"/>
      </w:tabs>
    </w:pPr>
    <w:rPr>
      <w:rFonts w:ascii="VNbook-Antiqua" w:eastAsia="Times New Roman" w:hAnsi="VNbook-Antiqua" w:cs="Times New Roman"/>
      <w:sz w:val="24"/>
      <w:szCs w:val="20"/>
    </w:rPr>
  </w:style>
  <w:style w:type="character" w:customStyle="1" w:styleId="HeaderChar">
    <w:name w:val="Header Char"/>
    <w:basedOn w:val="DefaultParagraphFont"/>
    <w:link w:val="Header"/>
    <w:uiPriority w:val="99"/>
    <w:rsid w:val="00C002B0"/>
    <w:rPr>
      <w:rFonts w:ascii="VNbook-Antiqua" w:eastAsia="Times New Roman" w:hAnsi="VNbook-Antiqua" w:cs="Times New Roman"/>
      <w:sz w:val="24"/>
      <w:szCs w:val="20"/>
    </w:rPr>
  </w:style>
  <w:style w:type="character" w:styleId="PageNumber">
    <w:name w:val="page number"/>
    <w:basedOn w:val="DefaultParagraphFont"/>
    <w:rsid w:val="00C002B0"/>
  </w:style>
  <w:style w:type="paragraph" w:styleId="Footer">
    <w:name w:val="footer"/>
    <w:basedOn w:val="Normal"/>
    <w:link w:val="FooterChar"/>
    <w:uiPriority w:val="99"/>
    <w:rsid w:val="00C002B0"/>
    <w:pPr>
      <w:tabs>
        <w:tab w:val="center" w:pos="4320"/>
        <w:tab w:val="right" w:pos="8640"/>
      </w:tabs>
    </w:pPr>
    <w:rPr>
      <w:rFonts w:ascii="VNtimes new roman" w:eastAsia="Times New Roman" w:hAnsi="VNtimes new roman" w:cs="Times New Roman"/>
      <w:sz w:val="24"/>
      <w:szCs w:val="20"/>
      <w:lang w:val="en-GB"/>
    </w:rPr>
  </w:style>
  <w:style w:type="character" w:customStyle="1" w:styleId="FooterChar">
    <w:name w:val="Footer Char"/>
    <w:basedOn w:val="DefaultParagraphFont"/>
    <w:link w:val="Footer"/>
    <w:uiPriority w:val="99"/>
    <w:rsid w:val="00C002B0"/>
    <w:rPr>
      <w:rFonts w:ascii="VNtimes new roman" w:eastAsia="Times New Roman" w:hAnsi="VNtimes new roman" w:cs="Times New Roman"/>
      <w:sz w:val="24"/>
      <w:szCs w:val="20"/>
      <w:lang w:val="en-GB"/>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Char Char,fn"/>
    <w:basedOn w:val="Normal"/>
    <w:link w:val="FootnoteTextChar"/>
    <w:uiPriority w:val="99"/>
    <w:qFormat/>
    <w:rsid w:val="00C002B0"/>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
    <w:basedOn w:val="DefaultParagraphFont"/>
    <w:link w:val="FootnoteText"/>
    <w:uiPriority w:val="99"/>
    <w:qFormat/>
    <w:rsid w:val="00C002B0"/>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Footnote text + 13 pt,4_,BVI fnr,Re,10,R,f1,f11,f111"/>
    <w:basedOn w:val="DefaultParagraphFont"/>
    <w:link w:val="CharChar1CharCharCharChar1CharCharCharCharCharCharCharChar"/>
    <w:uiPriority w:val="99"/>
    <w:qFormat/>
    <w:rsid w:val="00C002B0"/>
    <w:rPr>
      <w:vertAlign w:val="superscript"/>
    </w:rPr>
  </w:style>
  <w:style w:type="table" w:styleId="TableGrid">
    <w:name w:val="Table Grid"/>
    <w:basedOn w:val="TableNormal"/>
    <w:rsid w:val="00C002B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002B0"/>
    <w:rPr>
      <w:b/>
      <w:bCs/>
    </w:rPr>
  </w:style>
  <w:style w:type="paragraph" w:styleId="NormalWeb">
    <w:name w:val="Normal (Web)"/>
    <w:aliases w:val="Char Char Char Char Char Char Char Char Char Char Char Char Char Char Char,Char Char Char Char Char Char Char Char Char Char Char Char,Char Char Cha,webb,Обычный (веб)1,Обычный (веб) Знак,Обычный (веб) Знак1,Обычный (веб) Знак Знак,we"/>
    <w:basedOn w:val="Normal"/>
    <w:link w:val="NormalWebChar"/>
    <w:uiPriority w:val="99"/>
    <w:qFormat/>
    <w:rsid w:val="00C002B0"/>
    <w:pPr>
      <w:spacing w:before="100" w:beforeAutospacing="1" w:after="119"/>
    </w:pPr>
    <w:rPr>
      <w:rFonts w:eastAsia="Times New Roman" w:cs="Times New Roman"/>
      <w:sz w:val="24"/>
      <w:szCs w:val="24"/>
    </w:rPr>
  </w:style>
  <w:style w:type="character" w:customStyle="1" w:styleId="NormalWebChar">
    <w:name w:val="Normal (Web) Char"/>
    <w:aliases w:val="Char Char Char Char Char Char Char Char Char Char Char Char Char Char Char Char,Char Char Char Char Char Char Char Char Char Char Char Char Char,Char Char Cha Char,webb Char,Обычный (веб)1 Char,Обычный (веб) Знак Char,we Char"/>
    <w:link w:val="NormalWeb"/>
    <w:uiPriority w:val="99"/>
    <w:rsid w:val="00C002B0"/>
    <w:rPr>
      <w:rFonts w:eastAsia="Times New Roman" w:cs="Times New Roman"/>
      <w:sz w:val="24"/>
      <w:szCs w:val="24"/>
    </w:rPr>
  </w:style>
  <w:style w:type="paragraph" w:styleId="BodyTextIndent3">
    <w:name w:val="Body Text Indent 3"/>
    <w:basedOn w:val="Normal"/>
    <w:link w:val="BodyTextIndent3Char"/>
    <w:rsid w:val="00C002B0"/>
    <w:pPr>
      <w:ind w:left="709" w:firstLine="11"/>
      <w:jc w:val="both"/>
    </w:pPr>
    <w:rPr>
      <w:rFonts w:ascii=".VnTime" w:eastAsia="Times New Roman" w:hAnsi=".VnTime" w:cs="Times New Roman"/>
      <w:b/>
      <w:szCs w:val="20"/>
    </w:rPr>
  </w:style>
  <w:style w:type="character" w:customStyle="1" w:styleId="BodyTextIndent3Char">
    <w:name w:val="Body Text Indent 3 Char"/>
    <w:basedOn w:val="DefaultParagraphFont"/>
    <w:link w:val="BodyTextIndent3"/>
    <w:rsid w:val="00C002B0"/>
    <w:rPr>
      <w:rFonts w:ascii=".VnTime" w:eastAsia="Times New Roman" w:hAnsi=".VnTime" w:cs="Times New Roman"/>
      <w:b/>
      <w:szCs w:val="20"/>
    </w:rPr>
  </w:style>
  <w:style w:type="paragraph" w:styleId="BodyText">
    <w:name w:val="Body Text"/>
    <w:basedOn w:val="Normal"/>
    <w:link w:val="BodyTextChar"/>
    <w:uiPriority w:val="99"/>
    <w:unhideWhenUsed/>
    <w:rsid w:val="00C002B0"/>
    <w:pPr>
      <w:spacing w:after="120"/>
    </w:pPr>
  </w:style>
  <w:style w:type="character" w:customStyle="1" w:styleId="BodyTextChar">
    <w:name w:val="Body Text Char"/>
    <w:basedOn w:val="DefaultParagraphFont"/>
    <w:link w:val="BodyText"/>
    <w:uiPriority w:val="99"/>
    <w:rsid w:val="00C002B0"/>
  </w:style>
  <w:style w:type="paragraph" w:styleId="ListParagraph">
    <w:name w:val="List Paragraph"/>
    <w:basedOn w:val="Normal"/>
    <w:uiPriority w:val="34"/>
    <w:qFormat/>
    <w:rsid w:val="001A7D50"/>
    <w:pPr>
      <w:spacing w:before="100" w:beforeAutospacing="1" w:after="100" w:afterAutospacing="1"/>
    </w:pPr>
    <w:rPr>
      <w:rFonts w:eastAsia="Times New Roman" w:cs="Times New Roman"/>
      <w:sz w:val="24"/>
      <w:szCs w:val="24"/>
    </w:rPr>
  </w:style>
  <w:style w:type="character" w:customStyle="1" w:styleId="Bodytext2">
    <w:name w:val="Body text (2)_"/>
    <w:basedOn w:val="DefaultParagraphFont"/>
    <w:link w:val="Bodytext20"/>
    <w:rsid w:val="00426EF8"/>
    <w:rPr>
      <w:szCs w:val="28"/>
      <w:shd w:val="clear" w:color="auto" w:fill="FFFFFF"/>
    </w:rPr>
  </w:style>
  <w:style w:type="paragraph" w:customStyle="1" w:styleId="Bodytext20">
    <w:name w:val="Body text (2)"/>
    <w:basedOn w:val="Normal"/>
    <w:link w:val="Bodytext2"/>
    <w:rsid w:val="00426EF8"/>
    <w:pPr>
      <w:widowControl w:val="0"/>
      <w:shd w:val="clear" w:color="auto" w:fill="FFFFFF"/>
      <w:spacing w:before="120" w:after="540" w:line="320" w:lineRule="exact"/>
      <w:jc w:val="both"/>
    </w:pPr>
    <w:rPr>
      <w:szCs w:val="28"/>
    </w:rPr>
  </w:style>
  <w:style w:type="character" w:customStyle="1" w:styleId="BodyTextChar1">
    <w:name w:val="Body Text Char1"/>
    <w:uiPriority w:val="99"/>
    <w:rsid w:val="006F2811"/>
    <w:rPr>
      <w:rFonts w:ascii="Times New Roman" w:hAnsi="Times New Roman" w:cs="Times New Roman"/>
      <w:sz w:val="27"/>
      <w:szCs w:val="27"/>
      <w:u w:val="none"/>
    </w:rPr>
  </w:style>
  <w:style w:type="character" w:customStyle="1" w:styleId="Bodytext2Italic">
    <w:name w:val="Body text (2) + Italic"/>
    <w:basedOn w:val="Bodytext2"/>
    <w:rsid w:val="0089206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styleId="Emphasis">
    <w:name w:val="Emphasis"/>
    <w:uiPriority w:val="20"/>
    <w:qFormat/>
    <w:rsid w:val="00174C3C"/>
    <w:rPr>
      <w:i/>
      <w:iCs/>
    </w:rPr>
  </w:style>
  <w:style w:type="character" w:customStyle="1" w:styleId="fontstyle01">
    <w:name w:val="fontstyle01"/>
    <w:basedOn w:val="DefaultParagraphFont"/>
    <w:rsid w:val="00953D79"/>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953D79"/>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953D79"/>
    <w:rPr>
      <w:rFonts w:ascii="Times New Roman" w:hAnsi="Times New Roman" w:cs="Times New Roman" w:hint="default"/>
      <w:b/>
      <w:bCs/>
      <w:i/>
      <w:iCs/>
      <w:color w:val="000000"/>
      <w:sz w:val="28"/>
      <w:szCs w:val="2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35210A"/>
    <w:pPr>
      <w:spacing w:after="160" w:line="240" w:lineRule="exact"/>
    </w:pPr>
    <w:rPr>
      <w:vertAlign w:val="superscript"/>
    </w:rPr>
  </w:style>
  <w:style w:type="paragraph" w:styleId="BodyTextIndent">
    <w:name w:val="Body Text Indent"/>
    <w:basedOn w:val="Normal"/>
    <w:link w:val="BodyTextIndentChar"/>
    <w:uiPriority w:val="99"/>
    <w:unhideWhenUsed/>
    <w:rsid w:val="00F37B78"/>
    <w:pPr>
      <w:spacing w:after="120"/>
      <w:ind w:left="283"/>
    </w:pPr>
  </w:style>
  <w:style w:type="character" w:customStyle="1" w:styleId="BodyTextIndentChar">
    <w:name w:val="Body Text Indent Char"/>
    <w:basedOn w:val="DefaultParagraphFont"/>
    <w:link w:val="BodyTextIndent"/>
    <w:uiPriority w:val="99"/>
    <w:rsid w:val="00F37B78"/>
  </w:style>
  <w:style w:type="paragraph" w:styleId="BalloonText">
    <w:name w:val="Balloon Text"/>
    <w:basedOn w:val="Normal"/>
    <w:link w:val="BalloonTextChar"/>
    <w:uiPriority w:val="99"/>
    <w:semiHidden/>
    <w:unhideWhenUsed/>
    <w:rsid w:val="00BE06D7"/>
    <w:rPr>
      <w:rFonts w:ascii="Tahoma" w:hAnsi="Tahoma" w:cs="Tahoma"/>
      <w:sz w:val="16"/>
      <w:szCs w:val="16"/>
    </w:rPr>
  </w:style>
  <w:style w:type="character" w:customStyle="1" w:styleId="BalloonTextChar">
    <w:name w:val="Balloon Text Char"/>
    <w:basedOn w:val="DefaultParagraphFont"/>
    <w:link w:val="BalloonText"/>
    <w:uiPriority w:val="99"/>
    <w:semiHidden/>
    <w:rsid w:val="00BE06D7"/>
    <w:rPr>
      <w:rFonts w:ascii="Tahoma" w:hAnsi="Tahoma" w:cs="Tahoma"/>
      <w:sz w:val="16"/>
      <w:szCs w:val="16"/>
    </w:rPr>
  </w:style>
  <w:style w:type="character" w:customStyle="1" w:styleId="fontstyle11">
    <w:name w:val="fontstyle11"/>
    <w:basedOn w:val="DefaultParagraphFont"/>
    <w:rsid w:val="00EA160F"/>
    <w:rPr>
      <w:rFonts w:ascii="Times New Roman" w:hAnsi="Times New Roman" w:cs="Times New Roman" w:hint="default"/>
      <w:b w:val="0"/>
      <w:bCs w:val="0"/>
      <w:i w:val="0"/>
      <w:iCs w:val="0"/>
      <w:color w:val="000000"/>
      <w:sz w:val="28"/>
      <w:szCs w:val="28"/>
    </w:rPr>
  </w:style>
  <w:style w:type="character" w:customStyle="1" w:styleId="Bodytext2Bold">
    <w:name w:val="Body text (2) + Bold"/>
    <w:aliases w:val="Italic"/>
    <w:basedOn w:val="Bodytext2"/>
    <w:rsid w:val="00733895"/>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vi-VN" w:eastAsia="vi-VN" w:bidi="vi-VN"/>
    </w:rPr>
  </w:style>
  <w:style w:type="character" w:customStyle="1" w:styleId="text">
    <w:name w:val="text"/>
    <w:basedOn w:val="DefaultParagraphFont"/>
    <w:rsid w:val="00733895"/>
  </w:style>
  <w:style w:type="character" w:customStyle="1" w:styleId="card-send-timesendtime">
    <w:name w:val="card-send-time__sendtime"/>
    <w:basedOn w:val="DefaultParagraphFont"/>
    <w:rsid w:val="00733895"/>
  </w:style>
  <w:style w:type="character" w:customStyle="1" w:styleId="Footnote2">
    <w:name w:val="Footnote (2)_"/>
    <w:link w:val="Footnote20"/>
    <w:locked/>
    <w:rsid w:val="00307A8D"/>
    <w:rPr>
      <w:rFonts w:eastAsia="Times New Roman" w:cs="Times New Roman"/>
      <w:shd w:val="clear" w:color="auto" w:fill="FFFFFF"/>
    </w:rPr>
  </w:style>
  <w:style w:type="paragraph" w:customStyle="1" w:styleId="Footnote20">
    <w:name w:val="Footnote (2)"/>
    <w:basedOn w:val="Normal"/>
    <w:link w:val="Footnote2"/>
    <w:rsid w:val="00307A8D"/>
    <w:pPr>
      <w:widowControl w:val="0"/>
      <w:shd w:val="clear" w:color="auto" w:fill="FFFFFF"/>
      <w:spacing w:line="234" w:lineRule="exact"/>
      <w:jc w:val="both"/>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2B0"/>
    <w:pPr>
      <w:spacing w:after="0" w:line="240" w:lineRule="auto"/>
    </w:pPr>
  </w:style>
  <w:style w:type="paragraph" w:styleId="Heading2">
    <w:name w:val="heading 2"/>
    <w:basedOn w:val="Normal"/>
    <w:next w:val="Normal"/>
    <w:link w:val="Heading2Char"/>
    <w:qFormat/>
    <w:rsid w:val="00C002B0"/>
    <w:pPr>
      <w:keepNext/>
      <w:ind w:right="-284"/>
      <w:jc w:val="center"/>
      <w:outlineLvl w:val="1"/>
    </w:pPr>
    <w:rPr>
      <w:rFonts w:ascii=".VnTime" w:eastAsia="Times New Roman" w:hAnsi=".VnTime" w:cs="Times New Roman"/>
      <w:b/>
      <w:sz w:val="26"/>
      <w:szCs w:val="20"/>
      <w:lang w:val="en-GB"/>
    </w:rPr>
  </w:style>
  <w:style w:type="paragraph" w:styleId="Heading3">
    <w:name w:val="heading 3"/>
    <w:basedOn w:val="Normal"/>
    <w:next w:val="Normal"/>
    <w:link w:val="Heading3Char"/>
    <w:qFormat/>
    <w:rsid w:val="00C002B0"/>
    <w:pPr>
      <w:keepNext/>
      <w:ind w:right="-57"/>
      <w:outlineLvl w:val="2"/>
    </w:pPr>
    <w:rPr>
      <w:rFonts w:eastAsia="Times New Roman" w:cs="Times New Roman"/>
      <w:color w:val="0000FF"/>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02B0"/>
    <w:rPr>
      <w:rFonts w:ascii=".VnTime" w:eastAsia="Times New Roman" w:hAnsi=".VnTime" w:cs="Times New Roman"/>
      <w:b/>
      <w:sz w:val="26"/>
      <w:szCs w:val="20"/>
      <w:lang w:val="en-GB"/>
    </w:rPr>
  </w:style>
  <w:style w:type="character" w:customStyle="1" w:styleId="Heading3Char">
    <w:name w:val="Heading 3 Char"/>
    <w:basedOn w:val="DefaultParagraphFont"/>
    <w:link w:val="Heading3"/>
    <w:rsid w:val="00C002B0"/>
    <w:rPr>
      <w:rFonts w:eastAsia="Times New Roman" w:cs="Times New Roman"/>
      <w:color w:val="0000FF"/>
      <w:szCs w:val="28"/>
      <w:lang w:val="en-GB"/>
    </w:rPr>
  </w:style>
  <w:style w:type="paragraph" w:styleId="Header">
    <w:name w:val="header"/>
    <w:basedOn w:val="Normal"/>
    <w:link w:val="HeaderChar"/>
    <w:uiPriority w:val="99"/>
    <w:rsid w:val="00C002B0"/>
    <w:pPr>
      <w:tabs>
        <w:tab w:val="center" w:pos="4320"/>
        <w:tab w:val="right" w:pos="8640"/>
      </w:tabs>
    </w:pPr>
    <w:rPr>
      <w:rFonts w:ascii="VNbook-Antiqua" w:eastAsia="Times New Roman" w:hAnsi="VNbook-Antiqua" w:cs="Times New Roman"/>
      <w:sz w:val="24"/>
      <w:szCs w:val="20"/>
    </w:rPr>
  </w:style>
  <w:style w:type="character" w:customStyle="1" w:styleId="HeaderChar">
    <w:name w:val="Header Char"/>
    <w:basedOn w:val="DefaultParagraphFont"/>
    <w:link w:val="Header"/>
    <w:uiPriority w:val="99"/>
    <w:rsid w:val="00C002B0"/>
    <w:rPr>
      <w:rFonts w:ascii="VNbook-Antiqua" w:eastAsia="Times New Roman" w:hAnsi="VNbook-Antiqua" w:cs="Times New Roman"/>
      <w:sz w:val="24"/>
      <w:szCs w:val="20"/>
    </w:rPr>
  </w:style>
  <w:style w:type="character" w:styleId="PageNumber">
    <w:name w:val="page number"/>
    <w:basedOn w:val="DefaultParagraphFont"/>
    <w:rsid w:val="00C002B0"/>
  </w:style>
  <w:style w:type="paragraph" w:styleId="Footer">
    <w:name w:val="footer"/>
    <w:basedOn w:val="Normal"/>
    <w:link w:val="FooterChar"/>
    <w:uiPriority w:val="99"/>
    <w:rsid w:val="00C002B0"/>
    <w:pPr>
      <w:tabs>
        <w:tab w:val="center" w:pos="4320"/>
        <w:tab w:val="right" w:pos="8640"/>
      </w:tabs>
    </w:pPr>
    <w:rPr>
      <w:rFonts w:ascii="VNtimes new roman" w:eastAsia="Times New Roman" w:hAnsi="VNtimes new roman" w:cs="Times New Roman"/>
      <w:sz w:val="24"/>
      <w:szCs w:val="20"/>
      <w:lang w:val="en-GB"/>
    </w:rPr>
  </w:style>
  <w:style w:type="character" w:customStyle="1" w:styleId="FooterChar">
    <w:name w:val="Footer Char"/>
    <w:basedOn w:val="DefaultParagraphFont"/>
    <w:link w:val="Footer"/>
    <w:uiPriority w:val="99"/>
    <w:rsid w:val="00C002B0"/>
    <w:rPr>
      <w:rFonts w:ascii="VNtimes new roman" w:eastAsia="Times New Roman" w:hAnsi="VNtimes new roman" w:cs="Times New Roman"/>
      <w:sz w:val="24"/>
      <w:szCs w:val="20"/>
      <w:lang w:val="en-GB"/>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Char Char,fn"/>
    <w:basedOn w:val="Normal"/>
    <w:link w:val="FootnoteTextChar"/>
    <w:uiPriority w:val="99"/>
    <w:qFormat/>
    <w:rsid w:val="00C002B0"/>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
    <w:basedOn w:val="DefaultParagraphFont"/>
    <w:link w:val="FootnoteText"/>
    <w:uiPriority w:val="99"/>
    <w:qFormat/>
    <w:rsid w:val="00C002B0"/>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Footnote text + 13 pt,4_,BVI fnr,Re,10,R,f1,f11,f111"/>
    <w:basedOn w:val="DefaultParagraphFont"/>
    <w:link w:val="CharChar1CharCharCharChar1CharCharCharCharCharCharCharChar"/>
    <w:uiPriority w:val="99"/>
    <w:qFormat/>
    <w:rsid w:val="00C002B0"/>
    <w:rPr>
      <w:vertAlign w:val="superscript"/>
    </w:rPr>
  </w:style>
  <w:style w:type="table" w:styleId="TableGrid">
    <w:name w:val="Table Grid"/>
    <w:basedOn w:val="TableNormal"/>
    <w:rsid w:val="00C002B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002B0"/>
    <w:rPr>
      <w:b/>
      <w:bCs/>
    </w:rPr>
  </w:style>
  <w:style w:type="paragraph" w:styleId="NormalWeb">
    <w:name w:val="Normal (Web)"/>
    <w:aliases w:val="Char Char Char Char Char Char Char Char Char Char Char Char Char Char Char,Char Char Char Char Char Char Char Char Char Char Char Char,Char Char Cha,webb,Обычный (веб)1,Обычный (веб) Знак,Обычный (веб) Знак1,Обычный (веб) Знак Знак,we"/>
    <w:basedOn w:val="Normal"/>
    <w:link w:val="NormalWebChar"/>
    <w:uiPriority w:val="99"/>
    <w:qFormat/>
    <w:rsid w:val="00C002B0"/>
    <w:pPr>
      <w:spacing w:before="100" w:beforeAutospacing="1" w:after="119"/>
    </w:pPr>
    <w:rPr>
      <w:rFonts w:eastAsia="Times New Roman" w:cs="Times New Roman"/>
      <w:sz w:val="24"/>
      <w:szCs w:val="24"/>
    </w:rPr>
  </w:style>
  <w:style w:type="character" w:customStyle="1" w:styleId="NormalWebChar">
    <w:name w:val="Normal (Web) Char"/>
    <w:aliases w:val="Char Char Char Char Char Char Char Char Char Char Char Char Char Char Char Char,Char Char Char Char Char Char Char Char Char Char Char Char Char,Char Char Cha Char,webb Char,Обычный (веб)1 Char,Обычный (веб) Знак Char,we Char"/>
    <w:link w:val="NormalWeb"/>
    <w:uiPriority w:val="99"/>
    <w:rsid w:val="00C002B0"/>
    <w:rPr>
      <w:rFonts w:eastAsia="Times New Roman" w:cs="Times New Roman"/>
      <w:sz w:val="24"/>
      <w:szCs w:val="24"/>
    </w:rPr>
  </w:style>
  <w:style w:type="paragraph" w:styleId="BodyTextIndent3">
    <w:name w:val="Body Text Indent 3"/>
    <w:basedOn w:val="Normal"/>
    <w:link w:val="BodyTextIndent3Char"/>
    <w:rsid w:val="00C002B0"/>
    <w:pPr>
      <w:ind w:left="709" w:firstLine="11"/>
      <w:jc w:val="both"/>
    </w:pPr>
    <w:rPr>
      <w:rFonts w:ascii=".VnTime" w:eastAsia="Times New Roman" w:hAnsi=".VnTime" w:cs="Times New Roman"/>
      <w:b/>
      <w:szCs w:val="20"/>
    </w:rPr>
  </w:style>
  <w:style w:type="character" w:customStyle="1" w:styleId="BodyTextIndent3Char">
    <w:name w:val="Body Text Indent 3 Char"/>
    <w:basedOn w:val="DefaultParagraphFont"/>
    <w:link w:val="BodyTextIndent3"/>
    <w:rsid w:val="00C002B0"/>
    <w:rPr>
      <w:rFonts w:ascii=".VnTime" w:eastAsia="Times New Roman" w:hAnsi=".VnTime" w:cs="Times New Roman"/>
      <w:b/>
      <w:szCs w:val="20"/>
    </w:rPr>
  </w:style>
  <w:style w:type="paragraph" w:styleId="BodyText">
    <w:name w:val="Body Text"/>
    <w:basedOn w:val="Normal"/>
    <w:link w:val="BodyTextChar"/>
    <w:uiPriority w:val="99"/>
    <w:unhideWhenUsed/>
    <w:rsid w:val="00C002B0"/>
    <w:pPr>
      <w:spacing w:after="120"/>
    </w:pPr>
  </w:style>
  <w:style w:type="character" w:customStyle="1" w:styleId="BodyTextChar">
    <w:name w:val="Body Text Char"/>
    <w:basedOn w:val="DefaultParagraphFont"/>
    <w:link w:val="BodyText"/>
    <w:uiPriority w:val="99"/>
    <w:rsid w:val="00C002B0"/>
  </w:style>
  <w:style w:type="paragraph" w:styleId="ListParagraph">
    <w:name w:val="List Paragraph"/>
    <w:basedOn w:val="Normal"/>
    <w:uiPriority w:val="34"/>
    <w:qFormat/>
    <w:rsid w:val="001A7D50"/>
    <w:pPr>
      <w:spacing w:before="100" w:beforeAutospacing="1" w:after="100" w:afterAutospacing="1"/>
    </w:pPr>
    <w:rPr>
      <w:rFonts w:eastAsia="Times New Roman" w:cs="Times New Roman"/>
      <w:sz w:val="24"/>
      <w:szCs w:val="24"/>
    </w:rPr>
  </w:style>
  <w:style w:type="character" w:customStyle="1" w:styleId="Bodytext2">
    <w:name w:val="Body text (2)_"/>
    <w:basedOn w:val="DefaultParagraphFont"/>
    <w:link w:val="Bodytext20"/>
    <w:rsid w:val="00426EF8"/>
    <w:rPr>
      <w:szCs w:val="28"/>
      <w:shd w:val="clear" w:color="auto" w:fill="FFFFFF"/>
    </w:rPr>
  </w:style>
  <w:style w:type="paragraph" w:customStyle="1" w:styleId="Bodytext20">
    <w:name w:val="Body text (2)"/>
    <w:basedOn w:val="Normal"/>
    <w:link w:val="Bodytext2"/>
    <w:rsid w:val="00426EF8"/>
    <w:pPr>
      <w:widowControl w:val="0"/>
      <w:shd w:val="clear" w:color="auto" w:fill="FFFFFF"/>
      <w:spacing w:before="120" w:after="540" w:line="320" w:lineRule="exact"/>
      <w:jc w:val="both"/>
    </w:pPr>
    <w:rPr>
      <w:szCs w:val="28"/>
    </w:rPr>
  </w:style>
  <w:style w:type="character" w:customStyle="1" w:styleId="BodyTextChar1">
    <w:name w:val="Body Text Char1"/>
    <w:uiPriority w:val="99"/>
    <w:rsid w:val="006F2811"/>
    <w:rPr>
      <w:rFonts w:ascii="Times New Roman" w:hAnsi="Times New Roman" w:cs="Times New Roman"/>
      <w:sz w:val="27"/>
      <w:szCs w:val="27"/>
      <w:u w:val="none"/>
    </w:rPr>
  </w:style>
  <w:style w:type="character" w:customStyle="1" w:styleId="Bodytext2Italic">
    <w:name w:val="Body text (2) + Italic"/>
    <w:basedOn w:val="Bodytext2"/>
    <w:rsid w:val="0089206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styleId="Emphasis">
    <w:name w:val="Emphasis"/>
    <w:uiPriority w:val="20"/>
    <w:qFormat/>
    <w:rsid w:val="00174C3C"/>
    <w:rPr>
      <w:i/>
      <w:iCs/>
    </w:rPr>
  </w:style>
  <w:style w:type="character" w:customStyle="1" w:styleId="fontstyle01">
    <w:name w:val="fontstyle01"/>
    <w:basedOn w:val="DefaultParagraphFont"/>
    <w:rsid w:val="00953D79"/>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953D79"/>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953D79"/>
    <w:rPr>
      <w:rFonts w:ascii="Times New Roman" w:hAnsi="Times New Roman" w:cs="Times New Roman" w:hint="default"/>
      <w:b/>
      <w:bCs/>
      <w:i/>
      <w:iCs/>
      <w:color w:val="000000"/>
      <w:sz w:val="28"/>
      <w:szCs w:val="2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35210A"/>
    <w:pPr>
      <w:spacing w:after="160" w:line="240" w:lineRule="exact"/>
    </w:pPr>
    <w:rPr>
      <w:vertAlign w:val="superscript"/>
    </w:rPr>
  </w:style>
  <w:style w:type="paragraph" w:styleId="BodyTextIndent">
    <w:name w:val="Body Text Indent"/>
    <w:basedOn w:val="Normal"/>
    <w:link w:val="BodyTextIndentChar"/>
    <w:uiPriority w:val="99"/>
    <w:unhideWhenUsed/>
    <w:rsid w:val="00F37B78"/>
    <w:pPr>
      <w:spacing w:after="120"/>
      <w:ind w:left="283"/>
    </w:pPr>
  </w:style>
  <w:style w:type="character" w:customStyle="1" w:styleId="BodyTextIndentChar">
    <w:name w:val="Body Text Indent Char"/>
    <w:basedOn w:val="DefaultParagraphFont"/>
    <w:link w:val="BodyTextIndent"/>
    <w:uiPriority w:val="99"/>
    <w:rsid w:val="00F37B78"/>
  </w:style>
  <w:style w:type="paragraph" w:styleId="BalloonText">
    <w:name w:val="Balloon Text"/>
    <w:basedOn w:val="Normal"/>
    <w:link w:val="BalloonTextChar"/>
    <w:uiPriority w:val="99"/>
    <w:semiHidden/>
    <w:unhideWhenUsed/>
    <w:rsid w:val="00BE06D7"/>
    <w:rPr>
      <w:rFonts w:ascii="Tahoma" w:hAnsi="Tahoma" w:cs="Tahoma"/>
      <w:sz w:val="16"/>
      <w:szCs w:val="16"/>
    </w:rPr>
  </w:style>
  <w:style w:type="character" w:customStyle="1" w:styleId="BalloonTextChar">
    <w:name w:val="Balloon Text Char"/>
    <w:basedOn w:val="DefaultParagraphFont"/>
    <w:link w:val="BalloonText"/>
    <w:uiPriority w:val="99"/>
    <w:semiHidden/>
    <w:rsid w:val="00BE06D7"/>
    <w:rPr>
      <w:rFonts w:ascii="Tahoma" w:hAnsi="Tahoma" w:cs="Tahoma"/>
      <w:sz w:val="16"/>
      <w:szCs w:val="16"/>
    </w:rPr>
  </w:style>
  <w:style w:type="character" w:customStyle="1" w:styleId="fontstyle11">
    <w:name w:val="fontstyle11"/>
    <w:basedOn w:val="DefaultParagraphFont"/>
    <w:rsid w:val="00EA160F"/>
    <w:rPr>
      <w:rFonts w:ascii="Times New Roman" w:hAnsi="Times New Roman" w:cs="Times New Roman" w:hint="default"/>
      <w:b w:val="0"/>
      <w:bCs w:val="0"/>
      <w:i w:val="0"/>
      <w:iCs w:val="0"/>
      <w:color w:val="000000"/>
      <w:sz w:val="28"/>
      <w:szCs w:val="28"/>
    </w:rPr>
  </w:style>
  <w:style w:type="character" w:customStyle="1" w:styleId="Bodytext2Bold">
    <w:name w:val="Body text (2) + Bold"/>
    <w:aliases w:val="Italic"/>
    <w:basedOn w:val="Bodytext2"/>
    <w:rsid w:val="00733895"/>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vi-VN" w:eastAsia="vi-VN" w:bidi="vi-VN"/>
    </w:rPr>
  </w:style>
  <w:style w:type="character" w:customStyle="1" w:styleId="text">
    <w:name w:val="text"/>
    <w:basedOn w:val="DefaultParagraphFont"/>
    <w:rsid w:val="00733895"/>
  </w:style>
  <w:style w:type="character" w:customStyle="1" w:styleId="card-send-timesendtime">
    <w:name w:val="card-send-time__sendtime"/>
    <w:basedOn w:val="DefaultParagraphFont"/>
    <w:rsid w:val="00733895"/>
  </w:style>
  <w:style w:type="character" w:customStyle="1" w:styleId="Footnote2">
    <w:name w:val="Footnote (2)_"/>
    <w:link w:val="Footnote20"/>
    <w:locked/>
    <w:rsid w:val="00307A8D"/>
    <w:rPr>
      <w:rFonts w:eastAsia="Times New Roman" w:cs="Times New Roman"/>
      <w:shd w:val="clear" w:color="auto" w:fill="FFFFFF"/>
    </w:rPr>
  </w:style>
  <w:style w:type="paragraph" w:customStyle="1" w:styleId="Footnote20">
    <w:name w:val="Footnote (2)"/>
    <w:basedOn w:val="Normal"/>
    <w:link w:val="Footnote2"/>
    <w:rsid w:val="00307A8D"/>
    <w:pPr>
      <w:widowControl w:val="0"/>
      <w:shd w:val="clear" w:color="auto" w:fill="FFFFFF"/>
      <w:spacing w:line="234" w:lineRule="exact"/>
      <w:jc w:val="both"/>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6076">
      <w:bodyDiv w:val="1"/>
      <w:marLeft w:val="0"/>
      <w:marRight w:val="0"/>
      <w:marTop w:val="0"/>
      <w:marBottom w:val="0"/>
      <w:divBdr>
        <w:top w:val="none" w:sz="0" w:space="0" w:color="auto"/>
        <w:left w:val="none" w:sz="0" w:space="0" w:color="auto"/>
        <w:bottom w:val="none" w:sz="0" w:space="0" w:color="auto"/>
        <w:right w:val="none" w:sz="0" w:space="0" w:color="auto"/>
      </w:divBdr>
    </w:div>
    <w:div w:id="277494439">
      <w:bodyDiv w:val="1"/>
      <w:marLeft w:val="0"/>
      <w:marRight w:val="0"/>
      <w:marTop w:val="0"/>
      <w:marBottom w:val="0"/>
      <w:divBdr>
        <w:top w:val="none" w:sz="0" w:space="0" w:color="auto"/>
        <w:left w:val="none" w:sz="0" w:space="0" w:color="auto"/>
        <w:bottom w:val="none" w:sz="0" w:space="0" w:color="auto"/>
        <w:right w:val="none" w:sz="0" w:space="0" w:color="auto"/>
      </w:divBdr>
    </w:div>
    <w:div w:id="288753906">
      <w:bodyDiv w:val="1"/>
      <w:marLeft w:val="0"/>
      <w:marRight w:val="0"/>
      <w:marTop w:val="0"/>
      <w:marBottom w:val="0"/>
      <w:divBdr>
        <w:top w:val="none" w:sz="0" w:space="0" w:color="auto"/>
        <w:left w:val="none" w:sz="0" w:space="0" w:color="auto"/>
        <w:bottom w:val="none" w:sz="0" w:space="0" w:color="auto"/>
        <w:right w:val="none" w:sz="0" w:space="0" w:color="auto"/>
      </w:divBdr>
    </w:div>
    <w:div w:id="406003648">
      <w:bodyDiv w:val="1"/>
      <w:marLeft w:val="0"/>
      <w:marRight w:val="0"/>
      <w:marTop w:val="0"/>
      <w:marBottom w:val="0"/>
      <w:divBdr>
        <w:top w:val="none" w:sz="0" w:space="0" w:color="auto"/>
        <w:left w:val="none" w:sz="0" w:space="0" w:color="auto"/>
        <w:bottom w:val="none" w:sz="0" w:space="0" w:color="auto"/>
        <w:right w:val="none" w:sz="0" w:space="0" w:color="auto"/>
      </w:divBdr>
    </w:div>
    <w:div w:id="836386547">
      <w:bodyDiv w:val="1"/>
      <w:marLeft w:val="0"/>
      <w:marRight w:val="0"/>
      <w:marTop w:val="0"/>
      <w:marBottom w:val="0"/>
      <w:divBdr>
        <w:top w:val="none" w:sz="0" w:space="0" w:color="auto"/>
        <w:left w:val="none" w:sz="0" w:space="0" w:color="auto"/>
        <w:bottom w:val="none" w:sz="0" w:space="0" w:color="auto"/>
        <w:right w:val="none" w:sz="0" w:space="0" w:color="auto"/>
      </w:divBdr>
    </w:div>
    <w:div w:id="884413318">
      <w:bodyDiv w:val="1"/>
      <w:marLeft w:val="0"/>
      <w:marRight w:val="0"/>
      <w:marTop w:val="0"/>
      <w:marBottom w:val="0"/>
      <w:divBdr>
        <w:top w:val="none" w:sz="0" w:space="0" w:color="auto"/>
        <w:left w:val="none" w:sz="0" w:space="0" w:color="auto"/>
        <w:bottom w:val="none" w:sz="0" w:space="0" w:color="auto"/>
        <w:right w:val="none" w:sz="0" w:space="0" w:color="auto"/>
      </w:divBdr>
    </w:div>
    <w:div w:id="957643580">
      <w:bodyDiv w:val="1"/>
      <w:marLeft w:val="0"/>
      <w:marRight w:val="0"/>
      <w:marTop w:val="0"/>
      <w:marBottom w:val="0"/>
      <w:divBdr>
        <w:top w:val="none" w:sz="0" w:space="0" w:color="auto"/>
        <w:left w:val="none" w:sz="0" w:space="0" w:color="auto"/>
        <w:bottom w:val="none" w:sz="0" w:space="0" w:color="auto"/>
        <w:right w:val="none" w:sz="0" w:space="0" w:color="auto"/>
      </w:divBdr>
    </w:div>
    <w:div w:id="1378237988">
      <w:bodyDiv w:val="1"/>
      <w:marLeft w:val="0"/>
      <w:marRight w:val="0"/>
      <w:marTop w:val="0"/>
      <w:marBottom w:val="0"/>
      <w:divBdr>
        <w:top w:val="none" w:sz="0" w:space="0" w:color="auto"/>
        <w:left w:val="none" w:sz="0" w:space="0" w:color="auto"/>
        <w:bottom w:val="none" w:sz="0" w:space="0" w:color="auto"/>
        <w:right w:val="none" w:sz="0" w:space="0" w:color="auto"/>
      </w:divBdr>
    </w:div>
    <w:div w:id="1464616979">
      <w:bodyDiv w:val="1"/>
      <w:marLeft w:val="0"/>
      <w:marRight w:val="0"/>
      <w:marTop w:val="0"/>
      <w:marBottom w:val="0"/>
      <w:divBdr>
        <w:top w:val="none" w:sz="0" w:space="0" w:color="auto"/>
        <w:left w:val="none" w:sz="0" w:space="0" w:color="auto"/>
        <w:bottom w:val="none" w:sz="0" w:space="0" w:color="auto"/>
        <w:right w:val="none" w:sz="0" w:space="0" w:color="auto"/>
      </w:divBdr>
    </w:div>
    <w:div w:id="1593859673">
      <w:bodyDiv w:val="1"/>
      <w:marLeft w:val="0"/>
      <w:marRight w:val="0"/>
      <w:marTop w:val="0"/>
      <w:marBottom w:val="0"/>
      <w:divBdr>
        <w:top w:val="none" w:sz="0" w:space="0" w:color="auto"/>
        <w:left w:val="none" w:sz="0" w:space="0" w:color="auto"/>
        <w:bottom w:val="none" w:sz="0" w:space="0" w:color="auto"/>
        <w:right w:val="none" w:sz="0" w:space="0" w:color="auto"/>
      </w:divBdr>
    </w:div>
    <w:div w:id="1595823775">
      <w:bodyDiv w:val="1"/>
      <w:marLeft w:val="0"/>
      <w:marRight w:val="0"/>
      <w:marTop w:val="0"/>
      <w:marBottom w:val="0"/>
      <w:divBdr>
        <w:top w:val="none" w:sz="0" w:space="0" w:color="auto"/>
        <w:left w:val="none" w:sz="0" w:space="0" w:color="auto"/>
        <w:bottom w:val="none" w:sz="0" w:space="0" w:color="auto"/>
        <w:right w:val="none" w:sz="0" w:space="0" w:color="auto"/>
      </w:divBdr>
      <w:divsChild>
        <w:div w:id="1925843030">
          <w:marLeft w:val="0"/>
          <w:marRight w:val="0"/>
          <w:marTop w:val="0"/>
          <w:marBottom w:val="0"/>
          <w:divBdr>
            <w:top w:val="none" w:sz="0" w:space="0" w:color="auto"/>
            <w:left w:val="none" w:sz="0" w:space="0" w:color="auto"/>
            <w:bottom w:val="none" w:sz="0" w:space="0" w:color="auto"/>
            <w:right w:val="none" w:sz="0" w:space="0" w:color="auto"/>
          </w:divBdr>
          <w:divsChild>
            <w:div w:id="1168249196">
              <w:marLeft w:val="0"/>
              <w:marRight w:val="0"/>
              <w:marTop w:val="0"/>
              <w:marBottom w:val="0"/>
              <w:divBdr>
                <w:top w:val="none" w:sz="0" w:space="0" w:color="auto"/>
                <w:left w:val="none" w:sz="0" w:space="0" w:color="auto"/>
                <w:bottom w:val="none" w:sz="0" w:space="0" w:color="auto"/>
                <w:right w:val="none" w:sz="0" w:space="0" w:color="auto"/>
              </w:divBdr>
              <w:divsChild>
                <w:div w:id="1764302185">
                  <w:marLeft w:val="0"/>
                  <w:marRight w:val="-105"/>
                  <w:marTop w:val="0"/>
                  <w:marBottom w:val="0"/>
                  <w:divBdr>
                    <w:top w:val="none" w:sz="0" w:space="0" w:color="auto"/>
                    <w:left w:val="none" w:sz="0" w:space="0" w:color="auto"/>
                    <w:bottom w:val="none" w:sz="0" w:space="0" w:color="auto"/>
                    <w:right w:val="none" w:sz="0" w:space="0" w:color="auto"/>
                  </w:divBdr>
                  <w:divsChild>
                    <w:div w:id="722096029">
                      <w:marLeft w:val="0"/>
                      <w:marRight w:val="0"/>
                      <w:marTop w:val="0"/>
                      <w:marBottom w:val="420"/>
                      <w:divBdr>
                        <w:top w:val="none" w:sz="0" w:space="0" w:color="auto"/>
                        <w:left w:val="none" w:sz="0" w:space="0" w:color="auto"/>
                        <w:bottom w:val="none" w:sz="0" w:space="0" w:color="auto"/>
                        <w:right w:val="none" w:sz="0" w:space="0" w:color="auto"/>
                      </w:divBdr>
                      <w:divsChild>
                        <w:div w:id="2146926041">
                          <w:marLeft w:val="240"/>
                          <w:marRight w:val="240"/>
                          <w:marTop w:val="0"/>
                          <w:marBottom w:val="165"/>
                          <w:divBdr>
                            <w:top w:val="none" w:sz="0" w:space="0" w:color="auto"/>
                            <w:left w:val="none" w:sz="0" w:space="0" w:color="auto"/>
                            <w:bottom w:val="none" w:sz="0" w:space="0" w:color="auto"/>
                            <w:right w:val="none" w:sz="0" w:space="0" w:color="auto"/>
                          </w:divBdr>
                          <w:divsChild>
                            <w:div w:id="1922249645">
                              <w:marLeft w:val="150"/>
                              <w:marRight w:val="0"/>
                              <w:marTop w:val="0"/>
                              <w:marBottom w:val="0"/>
                              <w:divBdr>
                                <w:top w:val="none" w:sz="0" w:space="0" w:color="auto"/>
                                <w:left w:val="none" w:sz="0" w:space="0" w:color="auto"/>
                                <w:bottom w:val="none" w:sz="0" w:space="0" w:color="auto"/>
                                <w:right w:val="none" w:sz="0" w:space="0" w:color="auto"/>
                              </w:divBdr>
                              <w:divsChild>
                                <w:div w:id="1598320070">
                                  <w:marLeft w:val="0"/>
                                  <w:marRight w:val="0"/>
                                  <w:marTop w:val="0"/>
                                  <w:marBottom w:val="0"/>
                                  <w:divBdr>
                                    <w:top w:val="none" w:sz="0" w:space="0" w:color="auto"/>
                                    <w:left w:val="none" w:sz="0" w:space="0" w:color="auto"/>
                                    <w:bottom w:val="none" w:sz="0" w:space="0" w:color="auto"/>
                                    <w:right w:val="none" w:sz="0" w:space="0" w:color="auto"/>
                                  </w:divBdr>
                                  <w:divsChild>
                                    <w:div w:id="1208373089">
                                      <w:marLeft w:val="0"/>
                                      <w:marRight w:val="0"/>
                                      <w:marTop w:val="0"/>
                                      <w:marBottom w:val="0"/>
                                      <w:divBdr>
                                        <w:top w:val="none" w:sz="0" w:space="0" w:color="auto"/>
                                        <w:left w:val="none" w:sz="0" w:space="0" w:color="auto"/>
                                        <w:bottom w:val="none" w:sz="0" w:space="0" w:color="auto"/>
                                        <w:right w:val="none" w:sz="0" w:space="0" w:color="auto"/>
                                      </w:divBdr>
                                      <w:divsChild>
                                        <w:div w:id="2055234262">
                                          <w:marLeft w:val="0"/>
                                          <w:marRight w:val="0"/>
                                          <w:marTop w:val="0"/>
                                          <w:marBottom w:val="60"/>
                                          <w:divBdr>
                                            <w:top w:val="none" w:sz="0" w:space="0" w:color="auto"/>
                                            <w:left w:val="none" w:sz="0" w:space="0" w:color="auto"/>
                                            <w:bottom w:val="none" w:sz="0" w:space="0" w:color="auto"/>
                                            <w:right w:val="none" w:sz="0" w:space="0" w:color="auto"/>
                                          </w:divBdr>
                                          <w:divsChild>
                                            <w:div w:id="911544746">
                                              <w:marLeft w:val="0"/>
                                              <w:marRight w:val="0"/>
                                              <w:marTop w:val="0"/>
                                              <w:marBottom w:val="0"/>
                                              <w:divBdr>
                                                <w:top w:val="none" w:sz="0" w:space="0" w:color="auto"/>
                                                <w:left w:val="none" w:sz="0" w:space="0" w:color="auto"/>
                                                <w:bottom w:val="none" w:sz="0" w:space="0" w:color="auto"/>
                                                <w:right w:val="none" w:sz="0" w:space="0" w:color="auto"/>
                                              </w:divBdr>
                                            </w:div>
                                            <w:div w:id="10963622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2849170">
      <w:bodyDiv w:val="1"/>
      <w:marLeft w:val="0"/>
      <w:marRight w:val="0"/>
      <w:marTop w:val="0"/>
      <w:marBottom w:val="0"/>
      <w:divBdr>
        <w:top w:val="none" w:sz="0" w:space="0" w:color="auto"/>
        <w:left w:val="none" w:sz="0" w:space="0" w:color="auto"/>
        <w:bottom w:val="none" w:sz="0" w:space="0" w:color="auto"/>
        <w:right w:val="none" w:sz="0" w:space="0" w:color="auto"/>
      </w:divBdr>
    </w:div>
    <w:div w:id="1726491988">
      <w:bodyDiv w:val="1"/>
      <w:marLeft w:val="0"/>
      <w:marRight w:val="0"/>
      <w:marTop w:val="0"/>
      <w:marBottom w:val="0"/>
      <w:divBdr>
        <w:top w:val="none" w:sz="0" w:space="0" w:color="auto"/>
        <w:left w:val="none" w:sz="0" w:space="0" w:color="auto"/>
        <w:bottom w:val="none" w:sz="0" w:space="0" w:color="auto"/>
        <w:right w:val="none" w:sz="0" w:space="0" w:color="auto"/>
      </w:divBdr>
    </w:div>
    <w:div w:id="1965698415">
      <w:bodyDiv w:val="1"/>
      <w:marLeft w:val="0"/>
      <w:marRight w:val="0"/>
      <w:marTop w:val="0"/>
      <w:marBottom w:val="0"/>
      <w:divBdr>
        <w:top w:val="none" w:sz="0" w:space="0" w:color="auto"/>
        <w:left w:val="none" w:sz="0" w:space="0" w:color="auto"/>
        <w:bottom w:val="none" w:sz="0" w:space="0" w:color="auto"/>
        <w:right w:val="none" w:sz="0" w:space="0" w:color="auto"/>
      </w:divBdr>
    </w:div>
    <w:div w:id="2124297789">
      <w:bodyDiv w:val="1"/>
      <w:marLeft w:val="0"/>
      <w:marRight w:val="0"/>
      <w:marTop w:val="0"/>
      <w:marBottom w:val="0"/>
      <w:divBdr>
        <w:top w:val="none" w:sz="0" w:space="0" w:color="auto"/>
        <w:left w:val="none" w:sz="0" w:space="0" w:color="auto"/>
        <w:bottom w:val="none" w:sz="0" w:space="0" w:color="auto"/>
        <w:right w:val="none" w:sz="0" w:space="0" w:color="auto"/>
      </w:divBdr>
    </w:div>
    <w:div w:id="214226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CD5DC-0138-4464-832D-601D9EE5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2574</Words>
  <Characters>14675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
  <LinksUpToDate>false</LinksUpToDate>
  <CharactersWithSpaces>17215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ThanhHao</dc:creator>
  <cp:lastModifiedBy>AutoBVT</cp:lastModifiedBy>
  <cp:revision>13</cp:revision>
  <cp:lastPrinted>2022-04-25T08:44:00Z</cp:lastPrinted>
  <dcterms:created xsi:type="dcterms:W3CDTF">2022-05-05T08:32:00Z</dcterms:created>
  <dcterms:modified xsi:type="dcterms:W3CDTF">2022-05-10T09:37:00Z</dcterms:modified>
</cp:coreProperties>
</file>