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3914" w14:textId="77777777" w:rsidR="000D60EE" w:rsidRDefault="000D60EE" w:rsidP="000D60EE">
      <w:pPr>
        <w:widowControl w:val="0"/>
        <w:spacing w:after="0" w:line="240" w:lineRule="auto"/>
        <w:jc w:val="right"/>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Phụ lục</w:t>
      </w:r>
    </w:p>
    <w:p w14:paraId="0D3C966D" w14:textId="569225FC" w:rsidR="000D60EE" w:rsidRPr="00E00F1E" w:rsidRDefault="000D60EE" w:rsidP="000D60EE">
      <w:pPr>
        <w:keepNext/>
        <w:widowControl w:val="0"/>
        <w:spacing w:before="120" w:after="0" w:line="240" w:lineRule="auto"/>
        <w:jc w:val="center"/>
        <w:rPr>
          <w:rFonts w:ascii="Times New Roman" w:eastAsiaTheme="minorEastAsia" w:hAnsi="Times New Roman" w:cs="Times New Roman"/>
          <w:b/>
          <w:sz w:val="28"/>
          <w:szCs w:val="28"/>
          <w:lang w:eastAsia="vi-VN"/>
        </w:rPr>
      </w:pPr>
      <w:r w:rsidRPr="000D60EE">
        <w:rPr>
          <w:rFonts w:ascii="Times New Roman" w:eastAsiaTheme="minorEastAsia" w:hAnsi="Times New Roman" w:cs="Times New Roman"/>
          <w:b/>
          <w:bCs/>
          <w:sz w:val="28"/>
          <w:szCs w:val="28"/>
          <w:lang w:val="vi-VN" w:eastAsia="vi-VN"/>
        </w:rPr>
        <w:t xml:space="preserve">DANH MỤC NHIỆM VỤ </w:t>
      </w:r>
      <w:r w:rsidRPr="000D60EE">
        <w:rPr>
          <w:rFonts w:ascii="Times New Roman" w:eastAsiaTheme="minorEastAsia" w:hAnsi="Times New Roman" w:cs="Times New Roman"/>
          <w:b/>
          <w:spacing w:val="-6"/>
          <w:sz w:val="28"/>
          <w:szCs w:val="28"/>
          <w:lang w:val="nl-NL" w:eastAsia="vi-VN"/>
        </w:rPr>
        <w:t>T</w:t>
      </w:r>
      <w:r w:rsidRPr="000D60EE">
        <w:rPr>
          <w:rFonts w:ascii="Times New Roman" w:eastAsiaTheme="minorEastAsia" w:hAnsi="Times New Roman" w:cs="Times New Roman"/>
          <w:b/>
          <w:sz w:val="28"/>
          <w:szCs w:val="28"/>
          <w:lang w:val="vi-VN" w:eastAsia="vi-VN"/>
        </w:rPr>
        <w:t xml:space="preserve">HỰC HIỆN </w:t>
      </w:r>
      <w:r w:rsidR="00E00F1E">
        <w:rPr>
          <w:rFonts w:ascii="Times New Roman" w:eastAsiaTheme="minorEastAsia" w:hAnsi="Times New Roman" w:cs="Times New Roman"/>
          <w:b/>
          <w:sz w:val="28"/>
          <w:szCs w:val="28"/>
          <w:lang w:eastAsia="vi-VN"/>
        </w:rPr>
        <w:t>ĐỀ ÁN</w:t>
      </w:r>
    </w:p>
    <w:p w14:paraId="68638546" w14:textId="77777777" w:rsidR="00643711" w:rsidRPr="00643711" w:rsidRDefault="000D60EE" w:rsidP="000D60EE">
      <w:pPr>
        <w:keepNext/>
        <w:widowControl w:val="0"/>
        <w:spacing w:after="0" w:line="240" w:lineRule="auto"/>
        <w:jc w:val="center"/>
        <w:rPr>
          <w:rFonts w:ascii="Times New Roman" w:eastAsiaTheme="minorEastAsia" w:hAnsi="Times New Roman" w:cs="Times New Roman"/>
          <w:b/>
          <w:spacing w:val="-2"/>
          <w:sz w:val="26"/>
          <w:szCs w:val="28"/>
          <w:lang w:val="vi-VN" w:eastAsia="vi-VN"/>
        </w:rPr>
      </w:pPr>
      <w:r w:rsidRPr="000D60EE">
        <w:rPr>
          <w:rFonts w:ascii="Times New Roman" w:eastAsiaTheme="minorEastAsia" w:hAnsi="Times New Roman" w:cs="Times New Roman"/>
          <w:b/>
          <w:spacing w:val="-2"/>
          <w:sz w:val="26"/>
          <w:szCs w:val="28"/>
          <w:lang w:val="vi-VN" w:eastAsia="vi-VN"/>
        </w:rPr>
        <w:t xml:space="preserve">“TRIỂN KHAI, ÁP DỤNG VÀ QUẢN LÝ HỆ THỐNG TRUY XUẤT NGUỒN GỐC” </w:t>
      </w:r>
      <w:r w:rsidR="00643711" w:rsidRPr="00643711">
        <w:rPr>
          <w:rFonts w:ascii="Times New Roman" w:eastAsiaTheme="minorEastAsia" w:hAnsi="Times New Roman" w:cs="Times New Roman"/>
          <w:b/>
          <w:spacing w:val="-2"/>
          <w:sz w:val="26"/>
          <w:szCs w:val="28"/>
          <w:lang w:val="vi-VN" w:eastAsia="vi-VN"/>
        </w:rPr>
        <w:t xml:space="preserve">NĂM 2022 </w:t>
      </w:r>
    </w:p>
    <w:p w14:paraId="4CFCB8AD" w14:textId="77777777" w:rsidR="000D60EE" w:rsidRPr="000D60EE" w:rsidRDefault="000D60EE" w:rsidP="000D60EE">
      <w:pPr>
        <w:keepNext/>
        <w:widowControl w:val="0"/>
        <w:spacing w:after="0" w:line="240" w:lineRule="auto"/>
        <w:jc w:val="center"/>
        <w:rPr>
          <w:rFonts w:ascii="Times New Roman" w:eastAsiaTheme="minorEastAsia" w:hAnsi="Times New Roman" w:cs="Times New Roman"/>
          <w:b/>
          <w:spacing w:val="-2"/>
          <w:sz w:val="26"/>
          <w:szCs w:val="28"/>
          <w:lang w:val="vi-VN" w:eastAsia="vi-VN"/>
        </w:rPr>
      </w:pPr>
      <w:r w:rsidRPr="000D60EE">
        <w:rPr>
          <w:rFonts w:ascii="Times New Roman" w:eastAsiaTheme="minorEastAsia" w:hAnsi="Times New Roman" w:cs="Times New Roman"/>
          <w:b/>
          <w:spacing w:val="-2"/>
          <w:sz w:val="26"/>
          <w:szCs w:val="28"/>
          <w:lang w:val="vi-VN" w:eastAsia="vi-VN"/>
        </w:rPr>
        <w:t>TRÊN ĐỊA BÀN TỈNH NINH THUẬN</w:t>
      </w:r>
    </w:p>
    <w:p w14:paraId="1645B46B" w14:textId="76B917A1" w:rsidR="000D60EE" w:rsidRPr="000D60EE" w:rsidRDefault="000D60EE" w:rsidP="000D60EE">
      <w:pPr>
        <w:widowControl w:val="0"/>
        <w:spacing w:before="120" w:after="0" w:line="240" w:lineRule="auto"/>
        <w:ind w:firstLine="720"/>
        <w:jc w:val="center"/>
        <w:rPr>
          <w:rFonts w:ascii="Times New Roman" w:eastAsiaTheme="minorEastAsia" w:hAnsi="Times New Roman" w:cs="Times New Roman"/>
          <w:i/>
          <w:iCs/>
          <w:sz w:val="28"/>
          <w:szCs w:val="28"/>
          <w:lang w:val="vi-VN" w:eastAsia="vi-VN"/>
        </w:rPr>
      </w:pPr>
      <w:r w:rsidRPr="000D60EE">
        <w:rPr>
          <w:rFonts w:ascii="Times New Roman" w:eastAsiaTheme="minorEastAsia" w:hAnsi="Times New Roman" w:cs="Times New Roman"/>
          <w:i/>
          <w:iCs/>
          <w:sz w:val="28"/>
          <w:szCs w:val="28"/>
          <w:lang w:val="vi-VN" w:eastAsia="vi-VN"/>
        </w:rPr>
        <w:t>(Kèm theo Kế hoạch số</w:t>
      </w:r>
      <w:r w:rsidR="00FE063B">
        <w:rPr>
          <w:rFonts w:ascii="Times New Roman" w:eastAsiaTheme="minorEastAsia" w:hAnsi="Times New Roman" w:cs="Times New Roman"/>
          <w:i/>
          <w:iCs/>
          <w:sz w:val="28"/>
          <w:szCs w:val="28"/>
          <w:lang w:eastAsia="vi-VN"/>
        </w:rPr>
        <w:t>:</w:t>
      </w:r>
      <w:r w:rsidRPr="000D60EE">
        <w:rPr>
          <w:rFonts w:ascii="Times New Roman" w:eastAsiaTheme="minorEastAsia" w:hAnsi="Times New Roman" w:cs="Times New Roman"/>
          <w:i/>
          <w:iCs/>
          <w:sz w:val="28"/>
          <w:szCs w:val="28"/>
          <w:lang w:val="vi-VN" w:eastAsia="vi-VN"/>
        </w:rPr>
        <w:t xml:space="preserve"> </w:t>
      </w:r>
      <w:r w:rsidR="00FE063B">
        <w:rPr>
          <w:rFonts w:ascii="Times New Roman" w:eastAsiaTheme="minorEastAsia" w:hAnsi="Times New Roman" w:cs="Times New Roman"/>
          <w:i/>
          <w:iCs/>
          <w:sz w:val="28"/>
          <w:szCs w:val="28"/>
          <w:lang w:eastAsia="vi-VN"/>
        </w:rPr>
        <w:t xml:space="preserve">               </w:t>
      </w:r>
      <w:r w:rsidRPr="000D60EE">
        <w:rPr>
          <w:rFonts w:ascii="Times New Roman" w:eastAsiaTheme="minorEastAsia" w:hAnsi="Times New Roman" w:cs="Times New Roman"/>
          <w:i/>
          <w:iCs/>
          <w:sz w:val="28"/>
          <w:szCs w:val="28"/>
          <w:lang w:val="vi-VN" w:eastAsia="vi-VN"/>
        </w:rPr>
        <w:t>/KH-UBND ngày      /</w:t>
      </w:r>
      <w:r w:rsidR="00FE063B">
        <w:rPr>
          <w:rFonts w:ascii="Times New Roman" w:eastAsiaTheme="minorEastAsia" w:hAnsi="Times New Roman" w:cs="Times New Roman"/>
          <w:i/>
          <w:iCs/>
          <w:sz w:val="28"/>
          <w:szCs w:val="28"/>
          <w:lang w:eastAsia="vi-VN"/>
        </w:rPr>
        <w:t>4</w:t>
      </w:r>
      <w:r w:rsidRPr="000D60EE">
        <w:rPr>
          <w:rFonts w:ascii="Times New Roman" w:eastAsiaTheme="minorEastAsia" w:hAnsi="Times New Roman" w:cs="Times New Roman"/>
          <w:i/>
          <w:iCs/>
          <w:sz w:val="28"/>
          <w:szCs w:val="28"/>
          <w:lang w:val="vi-VN" w:eastAsia="vi-VN"/>
        </w:rPr>
        <w:t>/2022</w:t>
      </w:r>
      <w:r w:rsidR="00E00F1E" w:rsidRPr="00E00F1E">
        <w:rPr>
          <w:rFonts w:ascii="Times New Roman" w:eastAsiaTheme="minorEastAsia" w:hAnsi="Times New Roman" w:cs="Times New Roman"/>
          <w:i/>
          <w:iCs/>
          <w:sz w:val="28"/>
          <w:szCs w:val="28"/>
          <w:lang w:val="vi-VN" w:eastAsia="vi-VN"/>
        </w:rPr>
        <w:t xml:space="preserve"> </w:t>
      </w:r>
      <w:r w:rsidRPr="000D60EE">
        <w:rPr>
          <w:rFonts w:ascii="Times New Roman" w:eastAsiaTheme="minorEastAsia" w:hAnsi="Times New Roman" w:cs="Times New Roman"/>
          <w:i/>
          <w:iCs/>
          <w:sz w:val="28"/>
          <w:szCs w:val="28"/>
          <w:lang w:val="vi-VN" w:eastAsia="vi-VN"/>
        </w:rPr>
        <w:t>của UBND tỉnh Ninh Thuận)</w:t>
      </w:r>
    </w:p>
    <w:p w14:paraId="0B27321C" w14:textId="77777777" w:rsidR="000D60EE" w:rsidRPr="000D60EE" w:rsidRDefault="00231ADC" w:rsidP="000D60EE">
      <w:pPr>
        <w:widowControl w:val="0"/>
        <w:spacing w:before="120"/>
        <w:ind w:firstLine="720"/>
        <w:jc w:val="center"/>
        <w:rPr>
          <w:rFonts w:eastAsiaTheme="minorEastAsia"/>
          <w:i/>
          <w:iCs/>
          <w:szCs w:val="28"/>
          <w:lang w:val="vi-VN" w:eastAsia="vi-VN"/>
        </w:rPr>
      </w:pPr>
      <w:r>
        <w:rPr>
          <w:noProof/>
        </w:rPr>
        <w:pict w14:anchorId="3F7A791A">
          <v:line id="Straight Connector 1" o:spid="_x0000_s2055" style="position:absolute;left:0;text-align:left;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7.55pt,8.5pt" to="463.05pt,8.5pt" strokeweight=".5pt">
            <v:stroke joinstyle="miter"/>
          </v:line>
        </w:pict>
      </w:r>
    </w:p>
    <w:tbl>
      <w:tblPr>
        <w:tblStyle w:val="TableGrid1"/>
        <w:tblW w:w="5071" w:type="pct"/>
        <w:tblLook w:val="04A0" w:firstRow="1" w:lastRow="0" w:firstColumn="1" w:lastColumn="0" w:noHBand="0" w:noVBand="1"/>
      </w:tblPr>
      <w:tblGrid>
        <w:gridCol w:w="720"/>
        <w:gridCol w:w="3763"/>
        <w:gridCol w:w="2280"/>
        <w:gridCol w:w="3566"/>
        <w:gridCol w:w="1342"/>
        <w:gridCol w:w="3039"/>
      </w:tblGrid>
      <w:tr w:rsidR="00643711" w:rsidRPr="000D60EE" w14:paraId="5624D9B8" w14:textId="77777777" w:rsidTr="006937DF">
        <w:trPr>
          <w:tblHeader/>
        </w:trPr>
        <w:tc>
          <w:tcPr>
            <w:tcW w:w="245" w:type="pct"/>
            <w:vAlign w:val="center"/>
          </w:tcPr>
          <w:p w14:paraId="79BA095A" w14:textId="77777777" w:rsidR="000D60EE" w:rsidRPr="000D60EE" w:rsidRDefault="000D60EE" w:rsidP="000D60EE">
            <w:pPr>
              <w:widowControl w:val="0"/>
              <w:spacing w:before="20" w:after="20"/>
              <w:jc w:val="center"/>
              <w:rPr>
                <w:rFonts w:ascii="Times New Roman" w:hAnsi="Times New Roman" w:cs="Times New Roman"/>
                <w:b/>
                <w:sz w:val="26"/>
                <w:szCs w:val="26"/>
              </w:rPr>
            </w:pPr>
            <w:r w:rsidRPr="000D60EE">
              <w:rPr>
                <w:rFonts w:ascii="Times New Roman" w:hAnsi="Times New Roman" w:cs="Times New Roman"/>
                <w:b/>
                <w:sz w:val="26"/>
                <w:szCs w:val="26"/>
              </w:rPr>
              <w:t>TT</w:t>
            </w:r>
          </w:p>
        </w:tc>
        <w:tc>
          <w:tcPr>
            <w:tcW w:w="1279" w:type="pct"/>
            <w:vAlign w:val="center"/>
          </w:tcPr>
          <w:p w14:paraId="7105AFD6" w14:textId="77777777" w:rsidR="000D60EE" w:rsidRPr="000D60EE" w:rsidRDefault="000D60EE" w:rsidP="000D60EE">
            <w:pPr>
              <w:widowControl w:val="0"/>
              <w:spacing w:before="20" w:after="20"/>
              <w:jc w:val="center"/>
              <w:rPr>
                <w:rFonts w:ascii="Times New Roman" w:hAnsi="Times New Roman" w:cs="Times New Roman"/>
                <w:b/>
                <w:sz w:val="26"/>
                <w:szCs w:val="26"/>
              </w:rPr>
            </w:pPr>
            <w:r w:rsidRPr="000D60EE">
              <w:rPr>
                <w:rFonts w:ascii="Times New Roman" w:hAnsi="Times New Roman" w:cs="Times New Roman"/>
                <w:b/>
                <w:sz w:val="26"/>
                <w:szCs w:val="26"/>
              </w:rPr>
              <w:t>Nội dung</w:t>
            </w:r>
          </w:p>
        </w:tc>
        <w:tc>
          <w:tcPr>
            <w:tcW w:w="775" w:type="pct"/>
            <w:vAlign w:val="center"/>
          </w:tcPr>
          <w:p w14:paraId="0237A58C" w14:textId="77777777" w:rsidR="000D60EE" w:rsidRPr="000D60EE" w:rsidRDefault="000D60EE" w:rsidP="000D60EE">
            <w:pPr>
              <w:widowControl w:val="0"/>
              <w:spacing w:before="20" w:after="20"/>
              <w:jc w:val="center"/>
              <w:rPr>
                <w:rFonts w:ascii="Times New Roman" w:hAnsi="Times New Roman" w:cs="Times New Roman"/>
                <w:b/>
                <w:sz w:val="26"/>
                <w:szCs w:val="26"/>
              </w:rPr>
            </w:pPr>
            <w:r w:rsidRPr="000D60EE">
              <w:rPr>
                <w:rFonts w:ascii="Times New Roman" w:hAnsi="Times New Roman" w:cs="Times New Roman"/>
                <w:b/>
                <w:sz w:val="26"/>
                <w:szCs w:val="26"/>
              </w:rPr>
              <w:t>Đơn vị chủ trì</w:t>
            </w:r>
          </w:p>
        </w:tc>
        <w:tc>
          <w:tcPr>
            <w:tcW w:w="1212" w:type="pct"/>
            <w:vAlign w:val="center"/>
          </w:tcPr>
          <w:p w14:paraId="2BD6A8A1" w14:textId="77777777" w:rsidR="000D60EE" w:rsidRPr="000D60EE" w:rsidRDefault="000D60EE" w:rsidP="000D60EE">
            <w:pPr>
              <w:widowControl w:val="0"/>
              <w:spacing w:before="20" w:after="20"/>
              <w:jc w:val="center"/>
              <w:rPr>
                <w:rFonts w:ascii="Times New Roman" w:hAnsi="Times New Roman" w:cs="Times New Roman"/>
                <w:b/>
                <w:sz w:val="26"/>
                <w:szCs w:val="26"/>
              </w:rPr>
            </w:pPr>
            <w:r w:rsidRPr="000D60EE">
              <w:rPr>
                <w:rFonts w:ascii="Times New Roman" w:hAnsi="Times New Roman" w:cs="Times New Roman"/>
                <w:b/>
                <w:sz w:val="26"/>
                <w:szCs w:val="26"/>
              </w:rPr>
              <w:t>Đơn vị phối hợp</w:t>
            </w:r>
          </w:p>
        </w:tc>
        <w:tc>
          <w:tcPr>
            <w:tcW w:w="456" w:type="pct"/>
            <w:vAlign w:val="center"/>
          </w:tcPr>
          <w:p w14:paraId="650FE7E1" w14:textId="77777777" w:rsidR="000D60EE" w:rsidRPr="000D60EE" w:rsidRDefault="000D60EE" w:rsidP="000D60EE">
            <w:pPr>
              <w:widowControl w:val="0"/>
              <w:spacing w:before="20" w:after="20"/>
              <w:jc w:val="center"/>
              <w:rPr>
                <w:rFonts w:ascii="Times New Roman" w:hAnsi="Times New Roman" w:cs="Times New Roman"/>
                <w:b/>
                <w:sz w:val="26"/>
                <w:szCs w:val="26"/>
              </w:rPr>
            </w:pPr>
            <w:r w:rsidRPr="000D60EE">
              <w:rPr>
                <w:rFonts w:ascii="Times New Roman" w:hAnsi="Times New Roman" w:cs="Times New Roman"/>
                <w:b/>
                <w:sz w:val="26"/>
                <w:szCs w:val="26"/>
              </w:rPr>
              <w:t>Thời gian thực hiện</w:t>
            </w:r>
          </w:p>
        </w:tc>
        <w:tc>
          <w:tcPr>
            <w:tcW w:w="1033" w:type="pct"/>
            <w:vAlign w:val="center"/>
          </w:tcPr>
          <w:p w14:paraId="2E3F86D8" w14:textId="77777777" w:rsidR="000D60EE" w:rsidRPr="000D60EE" w:rsidRDefault="000D60EE" w:rsidP="000D60EE">
            <w:pPr>
              <w:widowControl w:val="0"/>
              <w:spacing w:before="20" w:after="20"/>
              <w:jc w:val="center"/>
              <w:rPr>
                <w:rFonts w:ascii="Times New Roman" w:hAnsi="Times New Roman" w:cs="Times New Roman"/>
                <w:b/>
                <w:sz w:val="26"/>
                <w:szCs w:val="26"/>
              </w:rPr>
            </w:pPr>
            <w:r w:rsidRPr="000D60EE">
              <w:rPr>
                <w:rFonts w:ascii="Times New Roman" w:hAnsi="Times New Roman" w:cs="Times New Roman"/>
                <w:b/>
                <w:sz w:val="26"/>
                <w:szCs w:val="26"/>
              </w:rPr>
              <w:t>Ghi chú</w:t>
            </w:r>
          </w:p>
        </w:tc>
      </w:tr>
      <w:tr w:rsidR="00643711" w:rsidRPr="000D60EE" w14:paraId="63127612" w14:textId="77777777" w:rsidTr="006937DF">
        <w:trPr>
          <w:trHeight w:val="2178"/>
        </w:trPr>
        <w:tc>
          <w:tcPr>
            <w:tcW w:w="245" w:type="pct"/>
            <w:vAlign w:val="center"/>
          </w:tcPr>
          <w:p w14:paraId="5EC14C19" w14:textId="77777777" w:rsidR="000D60EE" w:rsidRPr="000D60EE" w:rsidRDefault="000D60EE" w:rsidP="000D60EE">
            <w:pPr>
              <w:widowControl w:val="0"/>
              <w:spacing w:before="20" w:after="20"/>
              <w:jc w:val="center"/>
              <w:rPr>
                <w:rFonts w:ascii="Times New Roman" w:hAnsi="Times New Roman" w:cs="Times New Roman"/>
                <w:sz w:val="26"/>
                <w:szCs w:val="26"/>
              </w:rPr>
            </w:pPr>
            <w:r w:rsidRPr="000D60EE">
              <w:rPr>
                <w:rFonts w:ascii="Times New Roman" w:hAnsi="Times New Roman" w:cs="Times New Roman"/>
                <w:sz w:val="26"/>
                <w:szCs w:val="26"/>
              </w:rPr>
              <w:t>1</w:t>
            </w:r>
          </w:p>
        </w:tc>
        <w:tc>
          <w:tcPr>
            <w:tcW w:w="1279" w:type="pct"/>
            <w:vAlign w:val="center"/>
          </w:tcPr>
          <w:p w14:paraId="38913645" w14:textId="77777777" w:rsidR="000D60EE" w:rsidRPr="000D60EE" w:rsidRDefault="000D60EE" w:rsidP="000D60EE">
            <w:pPr>
              <w:widowControl w:val="0"/>
              <w:spacing w:before="20" w:after="20"/>
              <w:jc w:val="both"/>
              <w:rPr>
                <w:rFonts w:ascii="Times New Roman" w:hAnsi="Times New Roman" w:cs="Times New Roman"/>
                <w:sz w:val="26"/>
                <w:szCs w:val="26"/>
              </w:rPr>
            </w:pPr>
            <w:r w:rsidRPr="000D60EE">
              <w:rPr>
                <w:rFonts w:ascii="Times New Roman" w:hAnsi="Times New Roman" w:cs="Times New Roman"/>
                <w:sz w:val="26"/>
                <w:szCs w:val="26"/>
              </w:rPr>
              <w:t>Tập huấn, đào tạo cho các tổ chức, cá nhân nâng cao nhận thức về áp dụng công nghệ truy xuất nguồn gốc sản phẩm, hàng hóa (</w:t>
            </w:r>
            <w:r w:rsidRPr="000D60EE">
              <w:rPr>
                <w:rFonts w:ascii="Times New Roman" w:hAnsi="Times New Roman" w:cs="Times New Roman"/>
                <w:i/>
                <w:iCs/>
                <w:sz w:val="26"/>
                <w:szCs w:val="26"/>
              </w:rPr>
              <w:t>mã QR, vòng seal bảo vệ, điện toán đám mây, tem điện tử và hệ thống phần mềm nhận diện, Scan&amp;Check…)</w:t>
            </w:r>
            <w:r w:rsidR="00DE400F" w:rsidRPr="00DE400F">
              <w:rPr>
                <w:rFonts w:ascii="Times New Roman" w:hAnsi="Times New Roman" w:cs="Times New Roman"/>
                <w:i/>
                <w:iCs/>
                <w:sz w:val="26"/>
                <w:szCs w:val="26"/>
              </w:rPr>
              <w:t>.</w:t>
            </w:r>
          </w:p>
        </w:tc>
        <w:tc>
          <w:tcPr>
            <w:tcW w:w="775" w:type="pct"/>
            <w:vAlign w:val="center"/>
          </w:tcPr>
          <w:p w14:paraId="35DBD114" w14:textId="77777777" w:rsidR="000D60EE" w:rsidRPr="000D60EE" w:rsidRDefault="000D60EE" w:rsidP="000D60EE">
            <w:pPr>
              <w:widowControl w:val="0"/>
              <w:spacing w:before="20" w:after="20"/>
              <w:jc w:val="both"/>
              <w:rPr>
                <w:rFonts w:ascii="Times New Roman" w:hAnsi="Times New Roman" w:cs="Times New Roman"/>
                <w:sz w:val="26"/>
                <w:szCs w:val="26"/>
              </w:rPr>
            </w:pPr>
            <w:r w:rsidRPr="000D60EE">
              <w:rPr>
                <w:rFonts w:ascii="Times New Roman" w:hAnsi="Times New Roman" w:cs="Times New Roman"/>
                <w:sz w:val="26"/>
                <w:szCs w:val="26"/>
              </w:rPr>
              <w:t xml:space="preserve">Sở Khoa học và Công nghệ </w:t>
            </w:r>
            <w:r w:rsidRPr="000D60EE">
              <w:rPr>
                <w:rFonts w:ascii="Times New Roman" w:hAnsi="Times New Roman" w:cs="Times New Roman"/>
                <w:i/>
                <w:sz w:val="26"/>
                <w:szCs w:val="26"/>
              </w:rPr>
              <w:t>(Chi cục Tiêu chuẩn Đo lường Chất lượng)</w:t>
            </w:r>
          </w:p>
        </w:tc>
        <w:tc>
          <w:tcPr>
            <w:tcW w:w="1212" w:type="pct"/>
            <w:vAlign w:val="center"/>
          </w:tcPr>
          <w:p w14:paraId="4CF0C834" w14:textId="77777777" w:rsidR="000D60EE" w:rsidRPr="000D60EE" w:rsidRDefault="000D60EE" w:rsidP="000D60EE">
            <w:pPr>
              <w:widowControl w:val="0"/>
              <w:spacing w:before="20" w:after="20"/>
              <w:jc w:val="both"/>
              <w:rPr>
                <w:rFonts w:ascii="Times New Roman" w:hAnsi="Times New Roman" w:cs="Times New Roman"/>
                <w:sz w:val="26"/>
                <w:szCs w:val="26"/>
              </w:rPr>
            </w:pPr>
            <w:r w:rsidRPr="000D60EE">
              <w:rPr>
                <w:rFonts w:ascii="Times New Roman" w:hAnsi="Times New Roman" w:cs="Times New Roman"/>
                <w:sz w:val="26"/>
                <w:szCs w:val="26"/>
              </w:rPr>
              <w:t>- Tổng cục Tiêu chuẩn Đo lường Chất lượng; Trung tâm Mã số Mã vạch quốc gia;</w:t>
            </w:r>
          </w:p>
          <w:p w14:paraId="4C3D47DC" w14:textId="77777777" w:rsidR="000D60EE" w:rsidRPr="000D60EE" w:rsidRDefault="000D60EE" w:rsidP="000D60EE">
            <w:pPr>
              <w:widowControl w:val="0"/>
              <w:spacing w:before="20" w:after="20"/>
              <w:jc w:val="both"/>
              <w:rPr>
                <w:rFonts w:ascii="Times New Roman" w:hAnsi="Times New Roman" w:cs="Times New Roman"/>
                <w:sz w:val="26"/>
                <w:szCs w:val="26"/>
              </w:rPr>
            </w:pPr>
            <w:r w:rsidRPr="000D60EE">
              <w:rPr>
                <w:rFonts w:ascii="Times New Roman" w:hAnsi="Times New Roman" w:cs="Times New Roman"/>
                <w:sz w:val="26"/>
                <w:szCs w:val="26"/>
              </w:rPr>
              <w:t xml:space="preserve">- Các Sở, ngành, địa phương, </w:t>
            </w:r>
            <w:r w:rsidRPr="000D60EE">
              <w:rPr>
                <w:rFonts w:ascii="Times New Roman" w:hAnsi="Times New Roman" w:cs="Times New Roman"/>
                <w:sz w:val="26"/>
                <w:szCs w:val="26"/>
                <w:lang w:bidi="vi-VN"/>
              </w:rPr>
              <w:t>doanh nghiệp, tổ chức, cá nhân có liên quan</w:t>
            </w:r>
            <w:r w:rsidRPr="000D60EE">
              <w:rPr>
                <w:rFonts w:ascii="Times New Roman" w:hAnsi="Times New Roman" w:cs="Times New Roman"/>
                <w:sz w:val="26"/>
                <w:szCs w:val="26"/>
              </w:rPr>
              <w:t>.</w:t>
            </w:r>
          </w:p>
        </w:tc>
        <w:tc>
          <w:tcPr>
            <w:tcW w:w="456" w:type="pct"/>
            <w:vAlign w:val="center"/>
          </w:tcPr>
          <w:p w14:paraId="65FA9C02" w14:textId="77777777" w:rsidR="000D60EE" w:rsidRPr="000D60EE" w:rsidRDefault="00643711" w:rsidP="000D60EE">
            <w:pPr>
              <w:widowControl w:val="0"/>
              <w:spacing w:before="20" w:after="20"/>
              <w:jc w:val="center"/>
              <w:rPr>
                <w:rFonts w:ascii="Times New Roman" w:hAnsi="Times New Roman" w:cs="Times New Roman"/>
                <w:sz w:val="26"/>
                <w:szCs w:val="26"/>
                <w:lang w:val="en-US"/>
              </w:rPr>
            </w:pPr>
            <w:r>
              <w:rPr>
                <w:rFonts w:ascii="Times New Roman" w:hAnsi="Times New Roman" w:cs="Times New Roman"/>
                <w:sz w:val="26"/>
                <w:szCs w:val="26"/>
                <w:lang w:val="en-US"/>
              </w:rPr>
              <w:t>2022</w:t>
            </w:r>
          </w:p>
        </w:tc>
        <w:tc>
          <w:tcPr>
            <w:tcW w:w="1033" w:type="pct"/>
            <w:vAlign w:val="center"/>
          </w:tcPr>
          <w:p w14:paraId="5A3FF7CE" w14:textId="77777777" w:rsidR="000D60EE" w:rsidRPr="000D60EE" w:rsidRDefault="000D60EE" w:rsidP="000D60EE">
            <w:pPr>
              <w:widowControl w:val="0"/>
              <w:spacing w:before="20" w:after="20"/>
              <w:jc w:val="center"/>
              <w:rPr>
                <w:rFonts w:ascii="Times New Roman" w:hAnsi="Times New Roman" w:cs="Times New Roman"/>
                <w:sz w:val="26"/>
                <w:szCs w:val="26"/>
              </w:rPr>
            </w:pPr>
          </w:p>
        </w:tc>
      </w:tr>
      <w:tr w:rsidR="00F70664" w:rsidRPr="00F70664" w14:paraId="199BAB24" w14:textId="77777777" w:rsidTr="006937DF">
        <w:trPr>
          <w:trHeight w:val="1153"/>
        </w:trPr>
        <w:tc>
          <w:tcPr>
            <w:tcW w:w="245" w:type="pct"/>
            <w:vAlign w:val="center"/>
          </w:tcPr>
          <w:p w14:paraId="56488161" w14:textId="77777777" w:rsidR="000D60EE" w:rsidRPr="000D60EE" w:rsidRDefault="000D60EE" w:rsidP="000D60EE">
            <w:pPr>
              <w:widowControl w:val="0"/>
              <w:spacing w:before="20" w:after="20"/>
              <w:jc w:val="center"/>
              <w:rPr>
                <w:rFonts w:ascii="Times New Roman" w:hAnsi="Times New Roman" w:cs="Times New Roman"/>
                <w:sz w:val="26"/>
                <w:szCs w:val="26"/>
              </w:rPr>
            </w:pPr>
            <w:r w:rsidRPr="000D60EE">
              <w:rPr>
                <w:rFonts w:ascii="Times New Roman" w:hAnsi="Times New Roman" w:cs="Times New Roman"/>
                <w:sz w:val="26"/>
                <w:szCs w:val="26"/>
              </w:rPr>
              <w:t>2</w:t>
            </w:r>
          </w:p>
        </w:tc>
        <w:tc>
          <w:tcPr>
            <w:tcW w:w="1279" w:type="pct"/>
            <w:vAlign w:val="center"/>
          </w:tcPr>
          <w:p w14:paraId="36985535" w14:textId="77777777" w:rsidR="000D60EE" w:rsidRPr="00F70664" w:rsidRDefault="000D60EE" w:rsidP="000D60EE">
            <w:pPr>
              <w:widowControl w:val="0"/>
              <w:spacing w:before="20" w:after="20"/>
              <w:jc w:val="both"/>
              <w:rPr>
                <w:rFonts w:ascii="Times New Roman" w:hAnsi="Times New Roman" w:cs="Times New Roman"/>
                <w:sz w:val="26"/>
                <w:szCs w:val="26"/>
              </w:rPr>
            </w:pPr>
            <w:r w:rsidRPr="00F70664">
              <w:rPr>
                <w:rFonts w:ascii="Times New Roman" w:hAnsi="Times New Roman" w:cs="Times New Roman"/>
                <w:sz w:val="26"/>
                <w:szCs w:val="26"/>
              </w:rPr>
              <w:t>Biên soạn và ban hành Sổ tay hướng dẫn thực hiện truy xuất nguồn gốc sản phẩm</w:t>
            </w:r>
            <w:r w:rsidR="00DE400F" w:rsidRPr="00F70664">
              <w:rPr>
                <w:rFonts w:ascii="Times New Roman" w:hAnsi="Times New Roman" w:cs="Times New Roman"/>
                <w:sz w:val="26"/>
                <w:szCs w:val="26"/>
              </w:rPr>
              <w:t>.</w:t>
            </w:r>
          </w:p>
        </w:tc>
        <w:tc>
          <w:tcPr>
            <w:tcW w:w="775" w:type="pct"/>
            <w:vAlign w:val="center"/>
          </w:tcPr>
          <w:p w14:paraId="0D09AC79" w14:textId="77777777" w:rsidR="000D60EE" w:rsidRPr="00F70664" w:rsidRDefault="000D60EE" w:rsidP="000D60EE">
            <w:pPr>
              <w:widowControl w:val="0"/>
              <w:spacing w:before="20" w:after="20"/>
              <w:jc w:val="both"/>
              <w:rPr>
                <w:rFonts w:ascii="Times New Roman" w:hAnsi="Times New Roman" w:cs="Times New Roman"/>
                <w:sz w:val="26"/>
                <w:szCs w:val="26"/>
              </w:rPr>
            </w:pPr>
            <w:r w:rsidRPr="00F70664">
              <w:rPr>
                <w:rFonts w:ascii="Times New Roman" w:hAnsi="Times New Roman" w:cs="Times New Roman"/>
                <w:sz w:val="26"/>
                <w:szCs w:val="26"/>
              </w:rPr>
              <w:t xml:space="preserve">Sở Khoa học và Công nghệ </w:t>
            </w:r>
            <w:r w:rsidRPr="00F70664">
              <w:rPr>
                <w:rFonts w:ascii="Times New Roman" w:hAnsi="Times New Roman" w:cs="Times New Roman"/>
                <w:i/>
                <w:sz w:val="26"/>
                <w:szCs w:val="26"/>
              </w:rPr>
              <w:t>(Chi cục Tiêu chuẩn Đo lường Chất lượng)</w:t>
            </w:r>
          </w:p>
        </w:tc>
        <w:tc>
          <w:tcPr>
            <w:tcW w:w="1212" w:type="pct"/>
            <w:vAlign w:val="center"/>
          </w:tcPr>
          <w:p w14:paraId="472A45BE" w14:textId="77777777" w:rsidR="000D60EE" w:rsidRPr="00F70664" w:rsidRDefault="000D60EE" w:rsidP="000D60EE">
            <w:pPr>
              <w:widowControl w:val="0"/>
              <w:spacing w:before="20" w:after="20"/>
              <w:jc w:val="both"/>
              <w:rPr>
                <w:rFonts w:ascii="Times New Roman" w:hAnsi="Times New Roman" w:cs="Times New Roman"/>
                <w:sz w:val="26"/>
                <w:szCs w:val="26"/>
              </w:rPr>
            </w:pPr>
            <w:r w:rsidRPr="00F70664">
              <w:rPr>
                <w:rFonts w:ascii="Times New Roman" w:hAnsi="Times New Roman" w:cs="Times New Roman"/>
                <w:sz w:val="26"/>
                <w:szCs w:val="26"/>
              </w:rPr>
              <w:t>Trung tâm Mã số Mã vạch quốc gia</w:t>
            </w:r>
          </w:p>
        </w:tc>
        <w:tc>
          <w:tcPr>
            <w:tcW w:w="456" w:type="pct"/>
            <w:vAlign w:val="center"/>
          </w:tcPr>
          <w:p w14:paraId="3BC2752C" w14:textId="77777777" w:rsidR="000D60EE" w:rsidRPr="00F70664" w:rsidRDefault="000D60EE" w:rsidP="00643711">
            <w:pPr>
              <w:widowControl w:val="0"/>
              <w:spacing w:before="20" w:after="20"/>
              <w:jc w:val="center"/>
              <w:rPr>
                <w:rFonts w:ascii="Times New Roman" w:hAnsi="Times New Roman" w:cs="Times New Roman"/>
                <w:sz w:val="26"/>
                <w:szCs w:val="26"/>
                <w:lang w:val="en-US"/>
              </w:rPr>
            </w:pPr>
            <w:r w:rsidRPr="00F70664">
              <w:rPr>
                <w:rFonts w:ascii="Times New Roman" w:hAnsi="Times New Roman" w:cs="Times New Roman"/>
                <w:sz w:val="26"/>
                <w:szCs w:val="26"/>
              </w:rPr>
              <w:t>202</w:t>
            </w:r>
            <w:r w:rsidR="00643711" w:rsidRPr="00F70664">
              <w:rPr>
                <w:rFonts w:ascii="Times New Roman" w:hAnsi="Times New Roman" w:cs="Times New Roman"/>
                <w:sz w:val="26"/>
                <w:szCs w:val="26"/>
                <w:lang w:val="en-US"/>
              </w:rPr>
              <w:t>2</w:t>
            </w:r>
          </w:p>
        </w:tc>
        <w:tc>
          <w:tcPr>
            <w:tcW w:w="1033" w:type="pct"/>
            <w:vAlign w:val="center"/>
          </w:tcPr>
          <w:p w14:paraId="2E15E916" w14:textId="77777777" w:rsidR="000D60EE" w:rsidRPr="00F70664" w:rsidRDefault="00D906FD" w:rsidP="00D906FD">
            <w:pPr>
              <w:widowControl w:val="0"/>
              <w:spacing w:before="20" w:after="20"/>
              <w:jc w:val="both"/>
              <w:rPr>
                <w:rFonts w:ascii="Times New Roman" w:hAnsi="Times New Roman" w:cs="Times New Roman"/>
                <w:sz w:val="26"/>
                <w:szCs w:val="26"/>
              </w:rPr>
            </w:pPr>
            <w:r w:rsidRPr="00F70664">
              <w:rPr>
                <w:rFonts w:ascii="Times New Roman" w:hAnsi="Times New Roman" w:cs="Times New Roman"/>
                <w:sz w:val="26"/>
                <w:szCs w:val="26"/>
                <w:lang w:val="pt-BR"/>
              </w:rPr>
              <w:t>Nghiên cứu, phối hợp với các đơn vị, tổ chức liên quan tư vấn xây dựng đề cương Sổ tay hướng dẫn thực hiện truy xuất nguồn gốc sản phẩm</w:t>
            </w:r>
          </w:p>
        </w:tc>
      </w:tr>
      <w:tr w:rsidR="00F70664" w:rsidRPr="00F70664" w14:paraId="0B6E2444" w14:textId="77777777" w:rsidTr="006937DF">
        <w:trPr>
          <w:trHeight w:val="722"/>
        </w:trPr>
        <w:tc>
          <w:tcPr>
            <w:tcW w:w="245" w:type="pct"/>
            <w:vAlign w:val="center"/>
          </w:tcPr>
          <w:p w14:paraId="040135C2" w14:textId="77777777" w:rsidR="000D60EE" w:rsidRPr="000D60EE" w:rsidRDefault="000D60EE" w:rsidP="000D60EE">
            <w:pPr>
              <w:widowControl w:val="0"/>
              <w:spacing w:before="20" w:after="20"/>
              <w:jc w:val="center"/>
              <w:rPr>
                <w:rFonts w:ascii="Times New Roman" w:hAnsi="Times New Roman" w:cs="Times New Roman"/>
                <w:sz w:val="26"/>
                <w:szCs w:val="26"/>
              </w:rPr>
            </w:pPr>
            <w:r w:rsidRPr="000D60EE">
              <w:rPr>
                <w:rFonts w:ascii="Times New Roman" w:hAnsi="Times New Roman" w:cs="Times New Roman"/>
                <w:sz w:val="26"/>
                <w:szCs w:val="26"/>
              </w:rPr>
              <w:t>3</w:t>
            </w:r>
          </w:p>
        </w:tc>
        <w:tc>
          <w:tcPr>
            <w:tcW w:w="1279" w:type="pct"/>
            <w:vAlign w:val="center"/>
          </w:tcPr>
          <w:p w14:paraId="3D78175D" w14:textId="77777777" w:rsidR="000D60EE" w:rsidRPr="00F70664" w:rsidRDefault="000D60EE" w:rsidP="000D60EE">
            <w:pPr>
              <w:widowControl w:val="0"/>
              <w:spacing w:before="20" w:after="20"/>
              <w:jc w:val="both"/>
              <w:rPr>
                <w:rFonts w:ascii="Times New Roman" w:hAnsi="Times New Roman" w:cs="Times New Roman"/>
                <w:i/>
                <w:sz w:val="26"/>
                <w:szCs w:val="26"/>
              </w:rPr>
            </w:pPr>
            <w:r w:rsidRPr="00F70664">
              <w:rPr>
                <w:rFonts w:ascii="Times New Roman" w:hAnsi="Times New Roman" w:cs="Times New Roman"/>
                <w:sz w:val="26"/>
                <w:szCs w:val="26"/>
              </w:rPr>
              <w:t>Đào tạo chuyên gia quản lý cho các Sở, ban ngành có liên quan trong việc triển khai xây dựng, áp dụng và quản lý hệ thống truy xuất nguồn gốc sản phẩm, hàng hóa</w:t>
            </w:r>
            <w:r w:rsidR="00DE400F" w:rsidRPr="00F70664">
              <w:rPr>
                <w:rFonts w:ascii="Times New Roman" w:hAnsi="Times New Roman" w:cs="Times New Roman"/>
                <w:sz w:val="26"/>
                <w:szCs w:val="26"/>
              </w:rPr>
              <w:t>.</w:t>
            </w:r>
          </w:p>
        </w:tc>
        <w:tc>
          <w:tcPr>
            <w:tcW w:w="775" w:type="pct"/>
            <w:vAlign w:val="center"/>
          </w:tcPr>
          <w:p w14:paraId="432513FD" w14:textId="77777777" w:rsidR="000D60EE" w:rsidRPr="00F70664" w:rsidRDefault="000D60EE" w:rsidP="000D60EE">
            <w:pPr>
              <w:widowControl w:val="0"/>
              <w:spacing w:before="20" w:after="20"/>
              <w:jc w:val="both"/>
              <w:rPr>
                <w:rFonts w:ascii="Times New Roman" w:hAnsi="Times New Roman" w:cs="Times New Roman"/>
                <w:sz w:val="26"/>
                <w:szCs w:val="26"/>
              </w:rPr>
            </w:pPr>
            <w:r w:rsidRPr="00F70664">
              <w:rPr>
                <w:rFonts w:ascii="Times New Roman" w:hAnsi="Times New Roman" w:cs="Times New Roman"/>
                <w:sz w:val="26"/>
                <w:szCs w:val="26"/>
              </w:rPr>
              <w:t xml:space="preserve">Sở Khoa học và Công nghệ </w:t>
            </w:r>
            <w:r w:rsidRPr="00F70664">
              <w:rPr>
                <w:rFonts w:ascii="Times New Roman" w:hAnsi="Times New Roman" w:cs="Times New Roman"/>
                <w:i/>
                <w:sz w:val="26"/>
                <w:szCs w:val="26"/>
              </w:rPr>
              <w:t>(Chi cục Tiêu chuẩn Đo lường Chất lượng)</w:t>
            </w:r>
          </w:p>
        </w:tc>
        <w:tc>
          <w:tcPr>
            <w:tcW w:w="1212" w:type="pct"/>
            <w:vAlign w:val="center"/>
          </w:tcPr>
          <w:p w14:paraId="007CBC83" w14:textId="77777777" w:rsidR="000D60EE" w:rsidRPr="00F70664" w:rsidRDefault="000D60EE" w:rsidP="000D60EE">
            <w:pPr>
              <w:widowControl w:val="0"/>
              <w:spacing w:before="20" w:after="20"/>
              <w:jc w:val="both"/>
              <w:rPr>
                <w:rFonts w:ascii="Times New Roman" w:hAnsi="Times New Roman" w:cs="Times New Roman"/>
                <w:sz w:val="26"/>
                <w:szCs w:val="26"/>
              </w:rPr>
            </w:pPr>
            <w:r w:rsidRPr="00F70664">
              <w:rPr>
                <w:rFonts w:ascii="Times New Roman" w:hAnsi="Times New Roman" w:cs="Times New Roman"/>
                <w:sz w:val="26"/>
                <w:szCs w:val="26"/>
              </w:rPr>
              <w:t>- Các Sở: Nông nghiệp và PTNT, Công thương, Y tế;</w:t>
            </w:r>
          </w:p>
          <w:p w14:paraId="4C589AC5" w14:textId="77777777" w:rsidR="000D60EE" w:rsidRPr="00F70664" w:rsidRDefault="000D60EE" w:rsidP="000D60EE">
            <w:pPr>
              <w:widowControl w:val="0"/>
              <w:spacing w:before="20" w:after="20"/>
              <w:jc w:val="both"/>
              <w:rPr>
                <w:rFonts w:ascii="Times New Roman" w:hAnsi="Times New Roman" w:cs="Times New Roman"/>
                <w:sz w:val="26"/>
                <w:szCs w:val="26"/>
              </w:rPr>
            </w:pPr>
            <w:r w:rsidRPr="00F70664">
              <w:rPr>
                <w:rFonts w:ascii="Times New Roman" w:hAnsi="Times New Roman" w:cs="Times New Roman"/>
                <w:sz w:val="26"/>
                <w:szCs w:val="26"/>
              </w:rPr>
              <w:t>- Trung tâm Mã số Mã vạch quốc gia.</w:t>
            </w:r>
          </w:p>
        </w:tc>
        <w:tc>
          <w:tcPr>
            <w:tcW w:w="456" w:type="pct"/>
            <w:vAlign w:val="center"/>
          </w:tcPr>
          <w:p w14:paraId="7E3665B5" w14:textId="77777777" w:rsidR="000D60EE" w:rsidRPr="00F70664" w:rsidRDefault="00643711" w:rsidP="000D60EE">
            <w:pPr>
              <w:widowControl w:val="0"/>
              <w:spacing w:before="20" w:after="20"/>
              <w:jc w:val="center"/>
              <w:rPr>
                <w:rFonts w:ascii="Times New Roman" w:hAnsi="Times New Roman" w:cs="Times New Roman"/>
                <w:sz w:val="26"/>
                <w:szCs w:val="26"/>
                <w:lang w:val="en-US"/>
              </w:rPr>
            </w:pPr>
            <w:r w:rsidRPr="00F70664">
              <w:rPr>
                <w:rFonts w:ascii="Times New Roman" w:hAnsi="Times New Roman" w:cs="Times New Roman"/>
                <w:sz w:val="26"/>
                <w:szCs w:val="26"/>
                <w:lang w:val="en-US"/>
              </w:rPr>
              <w:t>2022</w:t>
            </w:r>
          </w:p>
        </w:tc>
        <w:tc>
          <w:tcPr>
            <w:tcW w:w="1033" w:type="pct"/>
            <w:vAlign w:val="center"/>
          </w:tcPr>
          <w:p w14:paraId="07E8DCE0" w14:textId="77777777" w:rsidR="000D60EE" w:rsidRPr="00F70664" w:rsidRDefault="00D906FD" w:rsidP="00D906FD">
            <w:pPr>
              <w:widowControl w:val="0"/>
              <w:spacing w:before="20" w:after="20"/>
              <w:jc w:val="both"/>
              <w:rPr>
                <w:rFonts w:ascii="Times New Roman" w:hAnsi="Times New Roman" w:cs="Times New Roman"/>
                <w:sz w:val="26"/>
                <w:szCs w:val="26"/>
                <w:lang w:val="pt-BR"/>
              </w:rPr>
            </w:pPr>
            <w:r w:rsidRPr="00F70664">
              <w:rPr>
                <w:rFonts w:ascii="Times New Roman" w:eastAsia="Times New Roman" w:hAnsi="Times New Roman" w:cs="Times New Roman"/>
                <w:iCs/>
                <w:sz w:val="26"/>
                <w:szCs w:val="26"/>
                <w:lang w:val="en-US"/>
              </w:rPr>
              <w:t xml:space="preserve">Kết hợp với </w:t>
            </w:r>
            <w:r w:rsidRPr="00F70664">
              <w:rPr>
                <w:rFonts w:ascii="Times New Roman" w:eastAsia="Times New Roman" w:hAnsi="Times New Roman" w:cs="Times New Roman"/>
                <w:iCs/>
                <w:sz w:val="26"/>
                <w:szCs w:val="26"/>
                <w:lang w:val="pt-BR"/>
              </w:rPr>
              <w:t>lớp đào tạo, tập huấn cho các tổ chức, cá nhân nâng cao nhận thức về áp dụng công nghệ truy xuất nguồn gốc sản phẩm, hàng hóa.</w:t>
            </w:r>
          </w:p>
        </w:tc>
      </w:tr>
      <w:tr w:rsidR="00F70664" w:rsidRPr="00F70664" w14:paraId="4E0A6419" w14:textId="77777777" w:rsidTr="006937DF">
        <w:trPr>
          <w:trHeight w:val="1282"/>
        </w:trPr>
        <w:tc>
          <w:tcPr>
            <w:tcW w:w="245" w:type="pct"/>
            <w:vAlign w:val="center"/>
          </w:tcPr>
          <w:p w14:paraId="1B720299" w14:textId="77777777" w:rsidR="000D60EE" w:rsidRPr="000D60EE" w:rsidRDefault="000D60EE" w:rsidP="000D60EE">
            <w:pPr>
              <w:widowControl w:val="0"/>
              <w:spacing w:before="20" w:after="20"/>
              <w:jc w:val="center"/>
              <w:rPr>
                <w:rFonts w:ascii="Times New Roman" w:hAnsi="Times New Roman" w:cs="Times New Roman"/>
                <w:sz w:val="26"/>
                <w:szCs w:val="26"/>
              </w:rPr>
            </w:pPr>
            <w:r w:rsidRPr="000D60EE">
              <w:rPr>
                <w:rFonts w:ascii="Times New Roman" w:hAnsi="Times New Roman" w:cs="Times New Roman"/>
                <w:sz w:val="26"/>
                <w:szCs w:val="26"/>
              </w:rPr>
              <w:lastRenderedPageBreak/>
              <w:t>4</w:t>
            </w:r>
          </w:p>
        </w:tc>
        <w:tc>
          <w:tcPr>
            <w:tcW w:w="1279" w:type="pct"/>
            <w:vAlign w:val="center"/>
          </w:tcPr>
          <w:p w14:paraId="7FDA5C67" w14:textId="77777777" w:rsidR="000D60EE" w:rsidRPr="00F70664" w:rsidRDefault="000D60EE" w:rsidP="000D60EE">
            <w:pPr>
              <w:widowControl w:val="0"/>
              <w:spacing w:before="20" w:after="20"/>
              <w:jc w:val="both"/>
              <w:rPr>
                <w:rFonts w:ascii="Times New Roman" w:hAnsi="Times New Roman" w:cs="Times New Roman"/>
                <w:sz w:val="26"/>
                <w:szCs w:val="26"/>
              </w:rPr>
            </w:pPr>
            <w:r w:rsidRPr="00F70664">
              <w:rPr>
                <w:rFonts w:ascii="Times New Roman" w:hAnsi="Times New Roman" w:cs="Times New Roman"/>
                <w:sz w:val="26"/>
                <w:szCs w:val="26"/>
              </w:rPr>
              <w:t>Xây dựng hệ thống quản lý thông tin truy xuất nguồn gốc sản phẩm, hàng hóa của tỉnh</w:t>
            </w:r>
            <w:r w:rsidR="00DE400F" w:rsidRPr="00F70664">
              <w:rPr>
                <w:rFonts w:ascii="Times New Roman" w:hAnsi="Times New Roman" w:cs="Times New Roman"/>
                <w:sz w:val="26"/>
                <w:szCs w:val="26"/>
              </w:rPr>
              <w:t>.</w:t>
            </w:r>
          </w:p>
        </w:tc>
        <w:tc>
          <w:tcPr>
            <w:tcW w:w="775" w:type="pct"/>
            <w:vAlign w:val="center"/>
          </w:tcPr>
          <w:p w14:paraId="7717DDCA" w14:textId="77777777" w:rsidR="000D60EE" w:rsidRPr="00F70664" w:rsidRDefault="000D60EE" w:rsidP="000D60EE">
            <w:pPr>
              <w:widowControl w:val="0"/>
              <w:spacing w:before="20" w:after="20"/>
              <w:jc w:val="both"/>
              <w:rPr>
                <w:rFonts w:ascii="Times New Roman" w:hAnsi="Times New Roman" w:cs="Times New Roman"/>
                <w:sz w:val="26"/>
                <w:szCs w:val="26"/>
              </w:rPr>
            </w:pPr>
            <w:r w:rsidRPr="00F70664">
              <w:rPr>
                <w:rFonts w:ascii="Times New Roman" w:hAnsi="Times New Roman" w:cs="Times New Roman"/>
                <w:sz w:val="26"/>
                <w:szCs w:val="26"/>
              </w:rPr>
              <w:t xml:space="preserve">Sở Khoa học và Công nghệ </w:t>
            </w:r>
            <w:r w:rsidRPr="00F70664">
              <w:rPr>
                <w:rFonts w:ascii="Times New Roman" w:hAnsi="Times New Roman" w:cs="Times New Roman"/>
                <w:i/>
                <w:sz w:val="26"/>
                <w:szCs w:val="26"/>
              </w:rPr>
              <w:t>(Chi cục Tiêu chuẩn Đo lường Chất lượng)</w:t>
            </w:r>
          </w:p>
        </w:tc>
        <w:tc>
          <w:tcPr>
            <w:tcW w:w="1212" w:type="pct"/>
            <w:vAlign w:val="center"/>
          </w:tcPr>
          <w:p w14:paraId="69A490AE" w14:textId="77777777" w:rsidR="000D60EE" w:rsidRPr="00F70664" w:rsidRDefault="000D60EE" w:rsidP="000D60EE">
            <w:pPr>
              <w:widowControl w:val="0"/>
              <w:spacing w:before="20" w:after="20"/>
              <w:jc w:val="both"/>
              <w:rPr>
                <w:rFonts w:ascii="Times New Roman" w:hAnsi="Times New Roman" w:cs="Times New Roman"/>
                <w:sz w:val="26"/>
                <w:szCs w:val="26"/>
              </w:rPr>
            </w:pPr>
            <w:r w:rsidRPr="00F70664">
              <w:rPr>
                <w:rFonts w:ascii="Times New Roman" w:hAnsi="Times New Roman" w:cs="Times New Roman"/>
                <w:sz w:val="26"/>
                <w:szCs w:val="26"/>
              </w:rPr>
              <w:t>Trung tâm Mã số Mã vạch quốc gia; Sở Thông tin và Truyền thông  và đơn vị liên quan</w:t>
            </w:r>
          </w:p>
        </w:tc>
        <w:tc>
          <w:tcPr>
            <w:tcW w:w="456" w:type="pct"/>
            <w:vAlign w:val="center"/>
          </w:tcPr>
          <w:p w14:paraId="694F5E9E" w14:textId="77777777" w:rsidR="000D60EE" w:rsidRPr="00F70664" w:rsidRDefault="00643711" w:rsidP="000D60EE">
            <w:pPr>
              <w:widowControl w:val="0"/>
              <w:spacing w:before="20" w:after="20"/>
              <w:ind w:left="-107" w:right="-109"/>
              <w:jc w:val="center"/>
              <w:rPr>
                <w:rFonts w:ascii="Times New Roman" w:hAnsi="Times New Roman" w:cs="Times New Roman"/>
                <w:sz w:val="26"/>
                <w:szCs w:val="26"/>
                <w:lang w:val="en-US"/>
              </w:rPr>
            </w:pPr>
            <w:r w:rsidRPr="00F70664">
              <w:rPr>
                <w:rFonts w:ascii="Times New Roman" w:hAnsi="Times New Roman" w:cs="Times New Roman"/>
                <w:sz w:val="26"/>
                <w:szCs w:val="26"/>
                <w:lang w:val="en-US"/>
              </w:rPr>
              <w:t>2022</w:t>
            </w:r>
          </w:p>
        </w:tc>
        <w:tc>
          <w:tcPr>
            <w:tcW w:w="1033" w:type="pct"/>
            <w:vAlign w:val="center"/>
          </w:tcPr>
          <w:p w14:paraId="24EDB375" w14:textId="77777777" w:rsidR="000D60EE" w:rsidRPr="00F70664" w:rsidRDefault="00D906FD" w:rsidP="00D906FD">
            <w:pPr>
              <w:widowControl w:val="0"/>
              <w:spacing w:before="20" w:after="20"/>
              <w:jc w:val="both"/>
              <w:rPr>
                <w:rFonts w:ascii="Times New Roman" w:hAnsi="Times New Roman" w:cs="Times New Roman"/>
                <w:sz w:val="26"/>
                <w:szCs w:val="26"/>
                <w:lang w:val="en-US"/>
              </w:rPr>
            </w:pPr>
            <w:r w:rsidRPr="00F70664">
              <w:rPr>
                <w:rFonts w:ascii="Times New Roman" w:hAnsi="Times New Roman" w:cs="Times New Roman"/>
                <w:sz w:val="26"/>
                <w:szCs w:val="26"/>
                <w:lang w:val="en-US"/>
              </w:rPr>
              <w:t>Học tập, trao đổi kinh nghiệm, nghiên cứu t</w:t>
            </w:r>
            <w:r w:rsidR="00643711" w:rsidRPr="00F70664">
              <w:rPr>
                <w:rFonts w:ascii="Times New Roman" w:hAnsi="Times New Roman" w:cs="Times New Roman"/>
                <w:sz w:val="26"/>
                <w:szCs w:val="26"/>
                <w:lang w:val="en-US"/>
              </w:rPr>
              <w:t>ham mưu Xây dựng đề cương</w:t>
            </w:r>
            <w:r w:rsidR="00DE2650">
              <w:rPr>
                <w:rFonts w:ascii="Times New Roman" w:hAnsi="Times New Roman" w:cs="Times New Roman"/>
                <w:sz w:val="26"/>
                <w:szCs w:val="26"/>
                <w:lang w:val="en-US"/>
              </w:rPr>
              <w:t>.</w:t>
            </w:r>
          </w:p>
        </w:tc>
      </w:tr>
      <w:tr w:rsidR="00F70664" w:rsidRPr="00F70664" w14:paraId="38B18932" w14:textId="77777777" w:rsidTr="006937DF">
        <w:tc>
          <w:tcPr>
            <w:tcW w:w="245" w:type="pct"/>
            <w:vAlign w:val="center"/>
          </w:tcPr>
          <w:p w14:paraId="7FAEEFB1" w14:textId="77777777" w:rsidR="000D60EE" w:rsidRPr="000D60EE" w:rsidRDefault="000D60EE" w:rsidP="000D60EE">
            <w:pPr>
              <w:widowControl w:val="0"/>
              <w:spacing w:before="20" w:after="20"/>
              <w:jc w:val="center"/>
              <w:rPr>
                <w:rFonts w:ascii="Times New Roman" w:hAnsi="Times New Roman" w:cs="Times New Roman"/>
                <w:sz w:val="26"/>
                <w:szCs w:val="26"/>
              </w:rPr>
            </w:pPr>
            <w:r w:rsidRPr="000D60EE">
              <w:rPr>
                <w:rFonts w:ascii="Times New Roman" w:hAnsi="Times New Roman" w:cs="Times New Roman"/>
                <w:sz w:val="26"/>
                <w:szCs w:val="26"/>
              </w:rPr>
              <w:t>5</w:t>
            </w:r>
          </w:p>
        </w:tc>
        <w:tc>
          <w:tcPr>
            <w:tcW w:w="1279" w:type="pct"/>
            <w:vAlign w:val="center"/>
          </w:tcPr>
          <w:p w14:paraId="752E469E" w14:textId="77777777" w:rsidR="000D60EE" w:rsidRPr="00F70664" w:rsidRDefault="000D60EE" w:rsidP="00446DB4">
            <w:pPr>
              <w:widowControl w:val="0"/>
              <w:spacing w:before="20" w:after="20"/>
              <w:jc w:val="both"/>
              <w:rPr>
                <w:rFonts w:ascii="Times New Roman" w:hAnsi="Times New Roman" w:cs="Times New Roman"/>
                <w:sz w:val="26"/>
                <w:szCs w:val="26"/>
              </w:rPr>
            </w:pPr>
            <w:r w:rsidRPr="00F70664">
              <w:rPr>
                <w:rFonts w:ascii="Times New Roman" w:hAnsi="Times New Roman" w:cs="Times New Roman"/>
                <w:sz w:val="26"/>
                <w:szCs w:val="26"/>
              </w:rPr>
              <w:t>Xây dựng mô hình áp dụng gốc đối với một số sản phẩm đặc trưng, ưu tiên của địa phương.</w:t>
            </w:r>
          </w:p>
        </w:tc>
        <w:tc>
          <w:tcPr>
            <w:tcW w:w="775" w:type="pct"/>
            <w:vAlign w:val="center"/>
          </w:tcPr>
          <w:p w14:paraId="0B581C34" w14:textId="77777777" w:rsidR="000D60EE" w:rsidRPr="00F70664" w:rsidRDefault="000D60EE" w:rsidP="000D60EE">
            <w:pPr>
              <w:widowControl w:val="0"/>
              <w:spacing w:before="20" w:after="20"/>
              <w:jc w:val="both"/>
              <w:rPr>
                <w:rFonts w:ascii="Times New Roman" w:hAnsi="Times New Roman" w:cs="Times New Roman"/>
                <w:sz w:val="26"/>
                <w:szCs w:val="26"/>
              </w:rPr>
            </w:pPr>
            <w:r w:rsidRPr="00F70664">
              <w:rPr>
                <w:rFonts w:ascii="Times New Roman" w:hAnsi="Times New Roman" w:cs="Times New Roman"/>
                <w:sz w:val="26"/>
                <w:szCs w:val="26"/>
              </w:rPr>
              <w:t xml:space="preserve">Sở Khoa học và Công nghệ </w:t>
            </w:r>
            <w:r w:rsidRPr="00F70664">
              <w:rPr>
                <w:rFonts w:ascii="Times New Roman" w:hAnsi="Times New Roman" w:cs="Times New Roman"/>
                <w:i/>
                <w:sz w:val="26"/>
                <w:szCs w:val="26"/>
              </w:rPr>
              <w:t>(Chi cục Tiêu chuẩn Đo lường Chất lượng)</w:t>
            </w:r>
          </w:p>
        </w:tc>
        <w:tc>
          <w:tcPr>
            <w:tcW w:w="1212" w:type="pct"/>
            <w:vAlign w:val="center"/>
          </w:tcPr>
          <w:p w14:paraId="4E3EB3A8" w14:textId="77777777" w:rsidR="000D60EE" w:rsidRPr="00F70664" w:rsidRDefault="000D60EE" w:rsidP="000D60EE">
            <w:pPr>
              <w:widowControl w:val="0"/>
              <w:spacing w:before="20" w:after="20"/>
              <w:jc w:val="both"/>
              <w:rPr>
                <w:rFonts w:ascii="Times New Roman" w:hAnsi="Times New Roman" w:cs="Times New Roman"/>
                <w:sz w:val="26"/>
                <w:szCs w:val="26"/>
              </w:rPr>
            </w:pPr>
            <w:r w:rsidRPr="00F70664">
              <w:rPr>
                <w:rFonts w:ascii="Times New Roman" w:hAnsi="Times New Roman" w:cs="Times New Roman"/>
                <w:sz w:val="26"/>
                <w:szCs w:val="26"/>
              </w:rPr>
              <w:t>- Các Sở: Nông nghiệp và PTNT, Công Thương, Y tế.</w:t>
            </w:r>
          </w:p>
          <w:p w14:paraId="567F19C8" w14:textId="77777777" w:rsidR="000D60EE" w:rsidRPr="00F70664" w:rsidRDefault="000D60EE" w:rsidP="000D60EE">
            <w:pPr>
              <w:widowControl w:val="0"/>
              <w:spacing w:before="20" w:after="20"/>
              <w:jc w:val="both"/>
              <w:rPr>
                <w:rFonts w:ascii="Times New Roman" w:hAnsi="Times New Roman" w:cs="Times New Roman"/>
                <w:sz w:val="26"/>
                <w:szCs w:val="26"/>
              </w:rPr>
            </w:pPr>
            <w:r w:rsidRPr="00F70664">
              <w:rPr>
                <w:rFonts w:ascii="Times New Roman" w:hAnsi="Times New Roman" w:cs="Times New Roman"/>
                <w:sz w:val="26"/>
                <w:szCs w:val="26"/>
              </w:rPr>
              <w:t>- Trung tâm Mã số Mã vạch quốc gia</w:t>
            </w:r>
          </w:p>
        </w:tc>
        <w:tc>
          <w:tcPr>
            <w:tcW w:w="456" w:type="pct"/>
            <w:vAlign w:val="center"/>
          </w:tcPr>
          <w:p w14:paraId="650D011E" w14:textId="77777777" w:rsidR="000D60EE" w:rsidRPr="00F70664" w:rsidRDefault="00643711" w:rsidP="000D60EE">
            <w:pPr>
              <w:widowControl w:val="0"/>
              <w:spacing w:before="20" w:after="20"/>
              <w:jc w:val="center"/>
              <w:rPr>
                <w:rFonts w:ascii="Times New Roman" w:hAnsi="Times New Roman" w:cs="Times New Roman"/>
                <w:sz w:val="26"/>
                <w:szCs w:val="26"/>
                <w:lang w:val="en-US"/>
              </w:rPr>
            </w:pPr>
            <w:r w:rsidRPr="00F70664">
              <w:rPr>
                <w:rFonts w:ascii="Times New Roman" w:hAnsi="Times New Roman" w:cs="Times New Roman"/>
                <w:sz w:val="26"/>
                <w:szCs w:val="26"/>
                <w:lang w:val="en-US"/>
              </w:rPr>
              <w:t>2022</w:t>
            </w:r>
          </w:p>
        </w:tc>
        <w:tc>
          <w:tcPr>
            <w:tcW w:w="1033" w:type="pct"/>
            <w:vAlign w:val="center"/>
          </w:tcPr>
          <w:p w14:paraId="3EF0D894" w14:textId="77777777" w:rsidR="000D60EE" w:rsidRPr="00DE2650" w:rsidRDefault="00643711" w:rsidP="00643711">
            <w:pPr>
              <w:widowControl w:val="0"/>
              <w:spacing w:before="20" w:after="20"/>
              <w:jc w:val="both"/>
              <w:rPr>
                <w:rFonts w:ascii="Times New Roman" w:hAnsi="Times New Roman" w:cs="Times New Roman"/>
                <w:sz w:val="26"/>
                <w:szCs w:val="26"/>
                <w:lang w:val="en-US"/>
              </w:rPr>
            </w:pPr>
            <w:r w:rsidRPr="00F70664">
              <w:rPr>
                <w:rFonts w:ascii="Times New Roman" w:hAnsi="Times New Roman" w:cs="Times New Roman"/>
                <w:sz w:val="26"/>
                <w:szCs w:val="26"/>
                <w:lang w:val="en-US"/>
              </w:rPr>
              <w:t xml:space="preserve">Học tập, trao đổi kinh nghiệm của các đơn vị về mô </w:t>
            </w:r>
            <w:r w:rsidRPr="00F70664">
              <w:rPr>
                <w:rFonts w:ascii="Times New Roman" w:hAnsi="Times New Roman" w:cs="Times New Roman"/>
                <w:sz w:val="26"/>
                <w:szCs w:val="26"/>
              </w:rPr>
              <w:t>hình áp dụng hệ thống truy xuất nguồn gốc</w:t>
            </w:r>
            <w:r w:rsidR="00DE2650">
              <w:rPr>
                <w:rFonts w:ascii="Times New Roman" w:hAnsi="Times New Roman" w:cs="Times New Roman"/>
                <w:sz w:val="26"/>
                <w:szCs w:val="26"/>
                <w:lang w:val="en-US"/>
              </w:rPr>
              <w:t>.</w:t>
            </w:r>
          </w:p>
        </w:tc>
      </w:tr>
      <w:tr w:rsidR="00F70664" w:rsidRPr="00F70664" w14:paraId="6F3CB017" w14:textId="77777777" w:rsidTr="006937DF">
        <w:tc>
          <w:tcPr>
            <w:tcW w:w="245" w:type="pct"/>
            <w:vAlign w:val="center"/>
          </w:tcPr>
          <w:p w14:paraId="0DE91E6E" w14:textId="77777777" w:rsidR="000D60EE" w:rsidRPr="000D60EE" w:rsidRDefault="000D60EE" w:rsidP="000D60EE">
            <w:pPr>
              <w:spacing w:before="20" w:after="20"/>
              <w:jc w:val="center"/>
              <w:rPr>
                <w:rFonts w:ascii="Times New Roman" w:hAnsi="Times New Roman" w:cs="Times New Roman"/>
                <w:sz w:val="26"/>
                <w:szCs w:val="26"/>
              </w:rPr>
            </w:pPr>
            <w:r w:rsidRPr="000D60EE">
              <w:rPr>
                <w:rFonts w:ascii="Times New Roman" w:hAnsi="Times New Roman" w:cs="Times New Roman"/>
                <w:sz w:val="26"/>
                <w:szCs w:val="26"/>
              </w:rPr>
              <w:t>6</w:t>
            </w:r>
          </w:p>
        </w:tc>
        <w:tc>
          <w:tcPr>
            <w:tcW w:w="1279" w:type="pct"/>
            <w:vAlign w:val="center"/>
            <w:hideMark/>
          </w:tcPr>
          <w:p w14:paraId="43411E94" w14:textId="77777777" w:rsidR="000D60EE" w:rsidRPr="00F70664" w:rsidRDefault="000D60EE" w:rsidP="000D60EE">
            <w:pPr>
              <w:spacing w:before="20" w:after="20"/>
              <w:jc w:val="both"/>
              <w:rPr>
                <w:rFonts w:ascii="Times New Roman" w:hAnsi="Times New Roman" w:cs="Times New Roman"/>
                <w:sz w:val="26"/>
                <w:szCs w:val="26"/>
              </w:rPr>
            </w:pPr>
            <w:r w:rsidRPr="00F70664">
              <w:rPr>
                <w:rFonts w:ascii="Times New Roman" w:hAnsi="Times New Roman" w:cs="Times New Roman"/>
                <w:sz w:val="26"/>
                <w:szCs w:val="26"/>
              </w:rPr>
              <w:t>Triển khai, áp dụng hệ thống truy xuất nguồn gốc đối với một số doanh nghiệp sản xuất sản phẩm nông nghiệp tiêu biểu của tỉnh như:</w:t>
            </w:r>
            <w:r w:rsidRPr="00F70664">
              <w:rPr>
                <w:rFonts w:ascii="Times New Roman" w:hAnsi="Times New Roman" w:cs="Times New Roman"/>
                <w:spacing w:val="-4"/>
                <w:sz w:val="26"/>
                <w:szCs w:val="26"/>
              </w:rPr>
              <w:t xml:space="preserve"> sản phẩm đặc thù của tỉnh, sản phẩm chương trình OCOP,</w:t>
            </w:r>
            <w:r w:rsidRPr="00F70664">
              <w:rPr>
                <w:rFonts w:ascii="Times New Roman" w:hAnsi="Times New Roman" w:cs="Times New Roman"/>
                <w:sz w:val="26"/>
                <w:szCs w:val="26"/>
              </w:rPr>
              <w:t>…</w:t>
            </w:r>
          </w:p>
        </w:tc>
        <w:tc>
          <w:tcPr>
            <w:tcW w:w="775" w:type="pct"/>
            <w:vAlign w:val="center"/>
            <w:hideMark/>
          </w:tcPr>
          <w:p w14:paraId="343EEB95" w14:textId="77777777" w:rsidR="000D60EE" w:rsidRPr="00F70664" w:rsidRDefault="000D60EE" w:rsidP="000D60EE">
            <w:pPr>
              <w:spacing w:before="20" w:after="20"/>
              <w:jc w:val="both"/>
              <w:rPr>
                <w:rFonts w:ascii="Times New Roman" w:hAnsi="Times New Roman" w:cs="Times New Roman"/>
                <w:sz w:val="26"/>
                <w:szCs w:val="26"/>
              </w:rPr>
            </w:pPr>
            <w:r w:rsidRPr="00F70664">
              <w:rPr>
                <w:rFonts w:ascii="Times New Roman" w:hAnsi="Times New Roman" w:cs="Times New Roman"/>
                <w:sz w:val="26"/>
                <w:szCs w:val="26"/>
              </w:rPr>
              <w:t>Sở Nông nghiệp và PTNT</w:t>
            </w:r>
          </w:p>
        </w:tc>
        <w:tc>
          <w:tcPr>
            <w:tcW w:w="1212" w:type="pct"/>
            <w:vAlign w:val="center"/>
            <w:hideMark/>
          </w:tcPr>
          <w:p w14:paraId="6CE08878" w14:textId="77777777" w:rsidR="000D60EE" w:rsidRPr="00F70664" w:rsidRDefault="000D60EE" w:rsidP="000D60EE">
            <w:pPr>
              <w:spacing w:before="20" w:after="20"/>
              <w:jc w:val="both"/>
              <w:rPr>
                <w:rFonts w:ascii="Times New Roman" w:hAnsi="Times New Roman" w:cs="Times New Roman"/>
                <w:sz w:val="26"/>
                <w:szCs w:val="26"/>
              </w:rPr>
            </w:pPr>
            <w:r w:rsidRPr="00F70664">
              <w:rPr>
                <w:rFonts w:ascii="Times New Roman" w:hAnsi="Times New Roman" w:cs="Times New Roman"/>
                <w:sz w:val="26"/>
                <w:szCs w:val="26"/>
              </w:rPr>
              <w:t>Sở Khoa học và Công nghệ, Sở Công Thương và các ngành, địa phương, đơn vị liên quan</w:t>
            </w:r>
          </w:p>
        </w:tc>
        <w:tc>
          <w:tcPr>
            <w:tcW w:w="456" w:type="pct"/>
            <w:vAlign w:val="center"/>
            <w:hideMark/>
          </w:tcPr>
          <w:p w14:paraId="7CE05F86" w14:textId="77777777" w:rsidR="000D60EE" w:rsidRPr="00F70664" w:rsidRDefault="00643711" w:rsidP="000D60EE">
            <w:pPr>
              <w:spacing w:before="20" w:after="20"/>
              <w:jc w:val="center"/>
              <w:rPr>
                <w:rFonts w:ascii="Times New Roman" w:hAnsi="Times New Roman" w:cs="Times New Roman"/>
                <w:sz w:val="26"/>
                <w:szCs w:val="26"/>
                <w:lang w:val="en-US"/>
              </w:rPr>
            </w:pPr>
            <w:r w:rsidRPr="00F70664">
              <w:rPr>
                <w:rFonts w:ascii="Times New Roman" w:hAnsi="Times New Roman" w:cs="Times New Roman"/>
                <w:sz w:val="26"/>
                <w:szCs w:val="26"/>
                <w:lang w:val="en-US"/>
              </w:rPr>
              <w:t>2022</w:t>
            </w:r>
          </w:p>
        </w:tc>
        <w:tc>
          <w:tcPr>
            <w:tcW w:w="1033" w:type="pct"/>
            <w:vAlign w:val="center"/>
            <w:hideMark/>
          </w:tcPr>
          <w:p w14:paraId="46BD824D" w14:textId="77777777" w:rsidR="000D60EE" w:rsidRPr="00F70664" w:rsidRDefault="00D906FD" w:rsidP="00DE2650">
            <w:pPr>
              <w:pStyle w:val="BodyText"/>
              <w:keepNext/>
              <w:widowControl w:val="0"/>
              <w:spacing w:before="120"/>
              <w:rPr>
                <w:sz w:val="26"/>
                <w:szCs w:val="26"/>
                <w:lang w:val="pt-BR" w:bidi="vi-VN"/>
              </w:rPr>
            </w:pPr>
            <w:r w:rsidRPr="00F70664">
              <w:rPr>
                <w:sz w:val="26"/>
                <w:szCs w:val="26"/>
                <w:lang w:val="en-US" w:bidi="vi-VN"/>
              </w:rPr>
              <w:t xml:space="preserve">Tuyển chọn, </w:t>
            </w:r>
            <w:r w:rsidRPr="00F70664">
              <w:rPr>
                <w:sz w:val="26"/>
                <w:szCs w:val="26"/>
                <w:lang w:val="pt-BR" w:bidi="vi-VN"/>
              </w:rPr>
              <w:t>vận động</w:t>
            </w:r>
            <w:r w:rsidR="00DE2650">
              <w:rPr>
                <w:sz w:val="26"/>
                <w:szCs w:val="26"/>
                <w:lang w:val="pt-BR" w:bidi="vi-VN"/>
              </w:rPr>
              <w:t xml:space="preserve"> </w:t>
            </w:r>
            <w:r w:rsidRPr="00F70664">
              <w:rPr>
                <w:sz w:val="26"/>
                <w:szCs w:val="26"/>
                <w:lang w:val="pt-BR" w:bidi="vi-VN"/>
              </w:rPr>
              <w:t xml:space="preserve">các </w:t>
            </w:r>
            <w:r w:rsidRPr="00F70664">
              <w:rPr>
                <w:sz w:val="26"/>
                <w:szCs w:val="26"/>
              </w:rPr>
              <w:t xml:space="preserve">doanh nghiệp sản xuất sản phẩm nông nghiệp tiêu biểu của tỉnh </w:t>
            </w:r>
            <w:r w:rsidRPr="00F70664">
              <w:rPr>
                <w:sz w:val="26"/>
                <w:szCs w:val="26"/>
                <w:lang w:val="pt-BR" w:bidi="vi-VN"/>
              </w:rPr>
              <w:t>triển khai, áp dụng hệ thống truy xuất nguồn gốc.</w:t>
            </w:r>
          </w:p>
        </w:tc>
      </w:tr>
      <w:tr w:rsidR="00F70664" w:rsidRPr="00F70664" w14:paraId="0259A699" w14:textId="77777777" w:rsidTr="006937DF">
        <w:tc>
          <w:tcPr>
            <w:tcW w:w="245" w:type="pct"/>
            <w:vAlign w:val="center"/>
          </w:tcPr>
          <w:p w14:paraId="063C66AF" w14:textId="77777777" w:rsidR="000D60EE" w:rsidRPr="000D60EE" w:rsidRDefault="000D60EE" w:rsidP="000D60EE">
            <w:pPr>
              <w:spacing w:before="20" w:after="20"/>
              <w:jc w:val="center"/>
              <w:rPr>
                <w:rFonts w:ascii="Times New Roman" w:hAnsi="Times New Roman" w:cs="Times New Roman"/>
                <w:sz w:val="26"/>
                <w:szCs w:val="26"/>
              </w:rPr>
            </w:pPr>
            <w:r w:rsidRPr="000D60EE">
              <w:rPr>
                <w:rFonts w:ascii="Times New Roman" w:hAnsi="Times New Roman" w:cs="Times New Roman"/>
                <w:sz w:val="26"/>
                <w:szCs w:val="26"/>
              </w:rPr>
              <w:t>7</w:t>
            </w:r>
          </w:p>
        </w:tc>
        <w:tc>
          <w:tcPr>
            <w:tcW w:w="1279" w:type="pct"/>
            <w:vAlign w:val="center"/>
            <w:hideMark/>
          </w:tcPr>
          <w:p w14:paraId="563BF2A8" w14:textId="77777777" w:rsidR="000D60EE" w:rsidRPr="00F70664" w:rsidRDefault="000D60EE" w:rsidP="000D60EE">
            <w:pPr>
              <w:spacing w:before="20" w:after="20"/>
              <w:jc w:val="both"/>
              <w:rPr>
                <w:rFonts w:ascii="Times New Roman" w:hAnsi="Times New Roman" w:cs="Times New Roman"/>
                <w:sz w:val="26"/>
                <w:szCs w:val="26"/>
              </w:rPr>
            </w:pPr>
            <w:r w:rsidRPr="00F70664">
              <w:rPr>
                <w:rFonts w:ascii="Times New Roman" w:hAnsi="Times New Roman" w:cs="Times New Roman"/>
                <w:sz w:val="26"/>
                <w:szCs w:val="26"/>
              </w:rPr>
              <w:t>Cập nhật dữ liệu, kiện toàn Cổng Thông tin truy xuất nguồn gốc của tỉnh; thực hiện quản lý, kết nối vào Cổng thông tin truy xuất nguồn gốc sản phẩm, hàng hóa quốc gia</w:t>
            </w:r>
            <w:r w:rsidR="00DE400F" w:rsidRPr="00F70664">
              <w:rPr>
                <w:rFonts w:ascii="Times New Roman" w:hAnsi="Times New Roman" w:cs="Times New Roman"/>
                <w:sz w:val="26"/>
                <w:szCs w:val="26"/>
              </w:rPr>
              <w:t>.</w:t>
            </w:r>
          </w:p>
        </w:tc>
        <w:tc>
          <w:tcPr>
            <w:tcW w:w="775" w:type="pct"/>
            <w:vAlign w:val="center"/>
            <w:hideMark/>
          </w:tcPr>
          <w:p w14:paraId="54D901E1" w14:textId="77777777" w:rsidR="000D60EE" w:rsidRPr="00F70664" w:rsidRDefault="000D60EE" w:rsidP="000D60EE">
            <w:pPr>
              <w:spacing w:before="20" w:after="20"/>
              <w:jc w:val="both"/>
              <w:rPr>
                <w:rFonts w:ascii="Times New Roman" w:hAnsi="Times New Roman" w:cs="Times New Roman"/>
                <w:sz w:val="26"/>
                <w:szCs w:val="26"/>
              </w:rPr>
            </w:pPr>
            <w:r w:rsidRPr="00F70664">
              <w:rPr>
                <w:rFonts w:ascii="Times New Roman" w:hAnsi="Times New Roman" w:cs="Times New Roman"/>
                <w:sz w:val="26"/>
                <w:szCs w:val="26"/>
              </w:rPr>
              <w:t xml:space="preserve">Sở Khoa học và Công nghệ </w:t>
            </w:r>
            <w:r w:rsidRPr="00F70664">
              <w:rPr>
                <w:rFonts w:ascii="Times New Roman" w:hAnsi="Times New Roman" w:cs="Times New Roman"/>
                <w:i/>
                <w:sz w:val="26"/>
                <w:szCs w:val="26"/>
              </w:rPr>
              <w:t>(Chi cục Tiêu chuẩn Đo lường Chất lượng)</w:t>
            </w:r>
          </w:p>
        </w:tc>
        <w:tc>
          <w:tcPr>
            <w:tcW w:w="1212" w:type="pct"/>
            <w:vAlign w:val="center"/>
            <w:hideMark/>
          </w:tcPr>
          <w:p w14:paraId="2429EF54" w14:textId="77777777" w:rsidR="000D60EE" w:rsidRPr="00F70664" w:rsidRDefault="000D60EE" w:rsidP="000D60EE">
            <w:pPr>
              <w:spacing w:before="20" w:after="20"/>
              <w:jc w:val="both"/>
              <w:rPr>
                <w:rFonts w:ascii="Times New Roman" w:hAnsi="Times New Roman" w:cs="Times New Roman"/>
                <w:sz w:val="26"/>
                <w:szCs w:val="26"/>
              </w:rPr>
            </w:pPr>
            <w:r w:rsidRPr="00F70664">
              <w:rPr>
                <w:rFonts w:ascii="Times New Roman" w:hAnsi="Times New Roman" w:cs="Times New Roman"/>
                <w:sz w:val="26"/>
                <w:szCs w:val="26"/>
              </w:rPr>
              <w:t>Sở Thông tin và Truyền thông, Sở Nông nghiệp và PTNT, Sở Công Thương và đơn vị liên quan</w:t>
            </w:r>
          </w:p>
        </w:tc>
        <w:tc>
          <w:tcPr>
            <w:tcW w:w="456" w:type="pct"/>
            <w:vAlign w:val="center"/>
            <w:hideMark/>
          </w:tcPr>
          <w:p w14:paraId="77CF3424" w14:textId="77777777" w:rsidR="000D60EE" w:rsidRPr="00F70664" w:rsidRDefault="00446DB4" w:rsidP="000D60EE">
            <w:pPr>
              <w:spacing w:before="20" w:after="20"/>
              <w:jc w:val="center"/>
              <w:rPr>
                <w:rFonts w:ascii="Times New Roman" w:hAnsi="Times New Roman" w:cs="Times New Roman"/>
                <w:sz w:val="26"/>
                <w:szCs w:val="26"/>
                <w:lang w:val="en-US"/>
              </w:rPr>
            </w:pPr>
            <w:r w:rsidRPr="00F70664">
              <w:rPr>
                <w:rFonts w:ascii="Times New Roman" w:hAnsi="Times New Roman" w:cs="Times New Roman"/>
                <w:sz w:val="26"/>
                <w:szCs w:val="26"/>
                <w:lang w:val="en-US"/>
              </w:rPr>
              <w:t>2022</w:t>
            </w:r>
          </w:p>
        </w:tc>
        <w:tc>
          <w:tcPr>
            <w:tcW w:w="1033" w:type="pct"/>
            <w:vAlign w:val="center"/>
            <w:hideMark/>
          </w:tcPr>
          <w:p w14:paraId="631045FB" w14:textId="77777777" w:rsidR="000D60EE" w:rsidRPr="00F70664" w:rsidRDefault="006937DF" w:rsidP="006937DF">
            <w:pPr>
              <w:spacing w:before="20" w:after="20"/>
              <w:jc w:val="both"/>
              <w:rPr>
                <w:rFonts w:ascii="Times New Roman" w:hAnsi="Times New Roman" w:cs="Times New Roman"/>
                <w:sz w:val="26"/>
                <w:szCs w:val="26"/>
                <w:lang w:val="en-US"/>
              </w:rPr>
            </w:pPr>
            <w:r w:rsidRPr="00F70664">
              <w:rPr>
                <w:rFonts w:ascii="Times New Roman" w:hAnsi="Times New Roman" w:cs="Times New Roman"/>
                <w:sz w:val="26"/>
                <w:szCs w:val="26"/>
                <w:lang w:val="en-US"/>
              </w:rPr>
              <w:t>Thực hiện</w:t>
            </w:r>
            <w:r w:rsidRPr="00F70664">
              <w:rPr>
                <w:rFonts w:ascii="Times New Roman" w:hAnsi="Times New Roman" w:cs="Times New Roman"/>
                <w:sz w:val="26"/>
                <w:szCs w:val="26"/>
              </w:rPr>
              <w:t xml:space="preserve"> Cập nhật dữ liệu, kiện toàn Cổng Thông tin truy xuất nguồn gốc của tỉnh</w:t>
            </w:r>
            <w:r w:rsidRPr="00F70664">
              <w:rPr>
                <w:rFonts w:ascii="Times New Roman" w:hAnsi="Times New Roman" w:cs="Times New Roman"/>
                <w:sz w:val="26"/>
                <w:szCs w:val="26"/>
                <w:lang w:val="en-US"/>
              </w:rPr>
              <w:t xml:space="preserve"> khi </w:t>
            </w:r>
            <w:r w:rsidRPr="00F70664">
              <w:rPr>
                <w:rFonts w:ascii="Times New Roman" w:hAnsi="Times New Roman" w:cs="Times New Roman"/>
                <w:sz w:val="26"/>
                <w:szCs w:val="26"/>
              </w:rPr>
              <w:t>hệ thống truy xuất nguồn</w:t>
            </w:r>
            <w:r w:rsidRPr="00F70664">
              <w:rPr>
                <w:rFonts w:ascii="Times New Roman" w:hAnsi="Times New Roman" w:cs="Times New Roman"/>
                <w:sz w:val="26"/>
                <w:szCs w:val="26"/>
                <w:lang w:val="en-US"/>
              </w:rPr>
              <w:t xml:space="preserve"> </w:t>
            </w:r>
            <w:r w:rsidR="0072765B" w:rsidRPr="00F70664">
              <w:rPr>
                <w:rFonts w:ascii="Times New Roman" w:hAnsi="Times New Roman" w:cs="Times New Roman"/>
                <w:sz w:val="26"/>
                <w:szCs w:val="26"/>
                <w:lang w:val="en-US"/>
              </w:rPr>
              <w:t xml:space="preserve">gốc </w:t>
            </w:r>
            <w:r w:rsidRPr="00F70664">
              <w:rPr>
                <w:rFonts w:ascii="Times New Roman" w:hAnsi="Times New Roman" w:cs="Times New Roman"/>
                <w:sz w:val="26"/>
                <w:szCs w:val="26"/>
                <w:lang w:val="en-US"/>
              </w:rPr>
              <w:t xml:space="preserve">được xây dựng và áp dụng. </w:t>
            </w:r>
          </w:p>
        </w:tc>
      </w:tr>
      <w:tr w:rsidR="00F70664" w:rsidRPr="00F70664" w14:paraId="15ACE297" w14:textId="77777777" w:rsidTr="006937DF">
        <w:tc>
          <w:tcPr>
            <w:tcW w:w="245" w:type="pct"/>
            <w:vAlign w:val="center"/>
          </w:tcPr>
          <w:p w14:paraId="4458EB16" w14:textId="77777777" w:rsidR="000D60EE" w:rsidRPr="000D60EE" w:rsidRDefault="000D60EE" w:rsidP="000D60EE">
            <w:pPr>
              <w:spacing w:before="20" w:after="20"/>
              <w:jc w:val="center"/>
              <w:rPr>
                <w:rFonts w:ascii="Times New Roman" w:hAnsi="Times New Roman" w:cs="Times New Roman"/>
                <w:sz w:val="26"/>
                <w:szCs w:val="26"/>
              </w:rPr>
            </w:pPr>
            <w:r w:rsidRPr="000D60EE">
              <w:rPr>
                <w:rFonts w:ascii="Times New Roman" w:hAnsi="Times New Roman" w:cs="Times New Roman"/>
                <w:sz w:val="26"/>
                <w:szCs w:val="26"/>
              </w:rPr>
              <w:t>8</w:t>
            </w:r>
          </w:p>
        </w:tc>
        <w:tc>
          <w:tcPr>
            <w:tcW w:w="1279" w:type="pct"/>
            <w:vAlign w:val="center"/>
            <w:hideMark/>
          </w:tcPr>
          <w:p w14:paraId="223F8AFB" w14:textId="77777777" w:rsidR="000D60EE" w:rsidRPr="00F70664" w:rsidRDefault="000D60EE" w:rsidP="000D60EE">
            <w:pPr>
              <w:spacing w:before="20" w:after="20"/>
              <w:jc w:val="both"/>
              <w:rPr>
                <w:rFonts w:ascii="Times New Roman" w:hAnsi="Times New Roman" w:cs="Times New Roman"/>
                <w:sz w:val="26"/>
                <w:szCs w:val="26"/>
              </w:rPr>
            </w:pPr>
            <w:r w:rsidRPr="00F70664">
              <w:rPr>
                <w:rFonts w:ascii="Times New Roman" w:hAnsi="Times New Roman" w:cs="Times New Roman"/>
                <w:sz w:val="26"/>
                <w:szCs w:val="26"/>
              </w:rPr>
              <w:t>Thực hiện thẩm định dữ liệu truy xuất nguồn gốc tại địa phương</w:t>
            </w:r>
            <w:r w:rsidR="00DE400F" w:rsidRPr="00F70664">
              <w:rPr>
                <w:rFonts w:ascii="Times New Roman" w:hAnsi="Times New Roman" w:cs="Times New Roman"/>
                <w:sz w:val="26"/>
                <w:szCs w:val="26"/>
              </w:rPr>
              <w:t>.</w:t>
            </w:r>
          </w:p>
        </w:tc>
        <w:tc>
          <w:tcPr>
            <w:tcW w:w="775" w:type="pct"/>
            <w:vAlign w:val="center"/>
            <w:hideMark/>
          </w:tcPr>
          <w:p w14:paraId="7AC37D72" w14:textId="77777777" w:rsidR="000D60EE" w:rsidRPr="00F70664" w:rsidRDefault="000D60EE" w:rsidP="000D60EE">
            <w:pPr>
              <w:spacing w:before="20" w:after="20"/>
              <w:jc w:val="both"/>
              <w:rPr>
                <w:rFonts w:ascii="Times New Roman" w:hAnsi="Times New Roman" w:cs="Times New Roman"/>
                <w:sz w:val="26"/>
                <w:szCs w:val="26"/>
              </w:rPr>
            </w:pPr>
            <w:r w:rsidRPr="00F70664">
              <w:rPr>
                <w:rFonts w:ascii="Times New Roman" w:hAnsi="Times New Roman" w:cs="Times New Roman"/>
                <w:sz w:val="26"/>
                <w:szCs w:val="26"/>
              </w:rPr>
              <w:t>UBND huyện,  thành phố</w:t>
            </w:r>
          </w:p>
        </w:tc>
        <w:tc>
          <w:tcPr>
            <w:tcW w:w="1212" w:type="pct"/>
            <w:vAlign w:val="center"/>
            <w:hideMark/>
          </w:tcPr>
          <w:p w14:paraId="38B07C72" w14:textId="77777777" w:rsidR="000D60EE" w:rsidRPr="00F70664" w:rsidRDefault="000D60EE" w:rsidP="000D60EE">
            <w:pPr>
              <w:spacing w:before="20" w:after="20"/>
              <w:jc w:val="both"/>
              <w:rPr>
                <w:rFonts w:ascii="Times New Roman" w:hAnsi="Times New Roman" w:cs="Times New Roman"/>
                <w:sz w:val="26"/>
                <w:szCs w:val="26"/>
              </w:rPr>
            </w:pPr>
            <w:r w:rsidRPr="00F70664">
              <w:rPr>
                <w:rFonts w:ascii="Times New Roman" w:hAnsi="Times New Roman" w:cs="Times New Roman"/>
                <w:sz w:val="26"/>
                <w:szCs w:val="26"/>
              </w:rPr>
              <w:t>Sở Khoa học và Công nghệ, Sở Nông nghiệp và PTNT, Sở Công Thương và đơn vị liên quan</w:t>
            </w:r>
          </w:p>
        </w:tc>
        <w:tc>
          <w:tcPr>
            <w:tcW w:w="456" w:type="pct"/>
            <w:vAlign w:val="center"/>
            <w:hideMark/>
          </w:tcPr>
          <w:p w14:paraId="65A2E8F8" w14:textId="77777777" w:rsidR="000D60EE" w:rsidRPr="00F70664" w:rsidRDefault="00446DB4" w:rsidP="000D60EE">
            <w:pPr>
              <w:spacing w:before="20" w:after="20"/>
              <w:jc w:val="center"/>
              <w:rPr>
                <w:rFonts w:ascii="Times New Roman" w:hAnsi="Times New Roman" w:cs="Times New Roman"/>
                <w:sz w:val="26"/>
                <w:szCs w:val="26"/>
                <w:lang w:val="en-US"/>
              </w:rPr>
            </w:pPr>
            <w:r w:rsidRPr="00F70664">
              <w:rPr>
                <w:rFonts w:ascii="Times New Roman" w:hAnsi="Times New Roman" w:cs="Times New Roman"/>
                <w:sz w:val="26"/>
                <w:szCs w:val="26"/>
                <w:lang w:val="en-US"/>
              </w:rPr>
              <w:t>2022</w:t>
            </w:r>
          </w:p>
        </w:tc>
        <w:tc>
          <w:tcPr>
            <w:tcW w:w="1033" w:type="pct"/>
            <w:vAlign w:val="center"/>
            <w:hideMark/>
          </w:tcPr>
          <w:p w14:paraId="35D05DD7" w14:textId="77777777" w:rsidR="000D60EE" w:rsidRPr="00F70664" w:rsidRDefault="00446DB4" w:rsidP="00446DB4">
            <w:pPr>
              <w:spacing w:before="20" w:after="20"/>
              <w:jc w:val="both"/>
              <w:rPr>
                <w:rFonts w:ascii="Times New Roman" w:hAnsi="Times New Roman" w:cs="Times New Roman"/>
                <w:sz w:val="26"/>
                <w:szCs w:val="26"/>
                <w:lang w:val="en-US"/>
              </w:rPr>
            </w:pPr>
            <w:r w:rsidRPr="00F70664">
              <w:rPr>
                <w:rFonts w:ascii="Times New Roman" w:hAnsi="Times New Roman" w:cs="Times New Roman"/>
                <w:sz w:val="26"/>
                <w:szCs w:val="26"/>
                <w:lang w:val="en-US"/>
              </w:rPr>
              <w:t xml:space="preserve">Thực hiện việc thẩm định khi </w:t>
            </w:r>
            <w:r w:rsidRPr="00F70664">
              <w:rPr>
                <w:rFonts w:ascii="Times New Roman" w:hAnsi="Times New Roman" w:cs="Times New Roman"/>
                <w:sz w:val="26"/>
                <w:szCs w:val="26"/>
              </w:rPr>
              <w:t>hệ thống truy xuất nguồn</w:t>
            </w:r>
            <w:r w:rsidRPr="00F70664">
              <w:rPr>
                <w:rFonts w:ascii="Times New Roman" w:hAnsi="Times New Roman" w:cs="Times New Roman"/>
                <w:sz w:val="26"/>
                <w:szCs w:val="26"/>
                <w:lang w:val="en-US"/>
              </w:rPr>
              <w:t xml:space="preserve"> </w:t>
            </w:r>
            <w:r w:rsidR="0072765B" w:rsidRPr="00F70664">
              <w:rPr>
                <w:rFonts w:ascii="Times New Roman" w:hAnsi="Times New Roman" w:cs="Times New Roman"/>
                <w:sz w:val="26"/>
                <w:szCs w:val="26"/>
                <w:lang w:val="en-US"/>
              </w:rPr>
              <w:t xml:space="preserve">gốc </w:t>
            </w:r>
            <w:r w:rsidRPr="00F70664">
              <w:rPr>
                <w:rFonts w:ascii="Times New Roman" w:hAnsi="Times New Roman" w:cs="Times New Roman"/>
                <w:sz w:val="26"/>
                <w:szCs w:val="26"/>
                <w:lang w:val="en-US"/>
              </w:rPr>
              <w:t>được xây dựng và áp dụng</w:t>
            </w:r>
            <w:r w:rsidR="00DE400F" w:rsidRPr="00F70664">
              <w:rPr>
                <w:rFonts w:ascii="Times New Roman" w:hAnsi="Times New Roman" w:cs="Times New Roman"/>
                <w:sz w:val="26"/>
                <w:szCs w:val="26"/>
                <w:lang w:val="en-US"/>
              </w:rPr>
              <w:t>.</w:t>
            </w:r>
          </w:p>
        </w:tc>
      </w:tr>
    </w:tbl>
    <w:p w14:paraId="247D7A66" w14:textId="77777777" w:rsidR="00643711" w:rsidRDefault="00643711" w:rsidP="00643711">
      <w:pPr>
        <w:widowControl w:val="0"/>
        <w:spacing w:after="0" w:line="240" w:lineRule="auto"/>
        <w:rPr>
          <w:rFonts w:ascii="Times New Roman" w:hAnsi="Times New Roman" w:cs="Times New Roman"/>
          <w:b/>
          <w:bCs/>
          <w:color w:val="000000" w:themeColor="text1"/>
          <w:sz w:val="28"/>
          <w:szCs w:val="28"/>
        </w:rPr>
        <w:sectPr w:rsidR="00643711" w:rsidSect="000D60EE">
          <w:headerReference w:type="even" r:id="rId8"/>
          <w:headerReference w:type="default" r:id="rId9"/>
          <w:headerReference w:type="first" r:id="rId10"/>
          <w:pgSz w:w="16840" w:h="11907" w:orient="landscape" w:code="9"/>
          <w:pgMar w:top="1134" w:right="851" w:bottom="1134" w:left="1701" w:header="851" w:footer="0" w:gutter="0"/>
          <w:cols w:space="720"/>
          <w:docGrid w:linePitch="360"/>
        </w:sectPr>
      </w:pPr>
    </w:p>
    <w:p w14:paraId="7CCD4FBA" w14:textId="77777777" w:rsidR="00643711" w:rsidRPr="000B2F10" w:rsidRDefault="00643711" w:rsidP="00643711">
      <w:pPr>
        <w:widowControl w:val="0"/>
        <w:spacing w:after="0" w:line="240" w:lineRule="auto"/>
        <w:jc w:val="center"/>
        <w:rPr>
          <w:rFonts w:ascii="Times New Roman" w:hAnsi="Times New Roman" w:cs="Times New Roman"/>
          <w:b/>
          <w:bCs/>
          <w:color w:val="000000" w:themeColor="text1"/>
          <w:sz w:val="28"/>
          <w:szCs w:val="28"/>
        </w:rPr>
      </w:pPr>
      <w:r w:rsidRPr="000B2F10">
        <w:rPr>
          <w:rFonts w:ascii="Times New Roman" w:hAnsi="Times New Roman" w:cs="Times New Roman"/>
          <w:b/>
          <w:bCs/>
          <w:color w:val="000000" w:themeColor="text1"/>
          <w:sz w:val="28"/>
          <w:szCs w:val="28"/>
        </w:rPr>
        <w:lastRenderedPageBreak/>
        <w:t>BIỂU CHI TIẾT</w:t>
      </w:r>
    </w:p>
    <w:p w14:paraId="6B788702" w14:textId="77777777" w:rsidR="00604770" w:rsidRDefault="00643711" w:rsidP="00643711">
      <w:pPr>
        <w:widowControl w:val="0"/>
        <w:spacing w:after="0" w:line="240" w:lineRule="auto"/>
        <w:jc w:val="center"/>
        <w:rPr>
          <w:rFonts w:ascii="Times New Roman" w:eastAsia="Times New Roman" w:hAnsi="Times New Roman" w:cs="Times New Roman"/>
          <w:b/>
          <w:color w:val="000000" w:themeColor="text1"/>
          <w:sz w:val="28"/>
          <w:szCs w:val="28"/>
          <w:lang w:val="pt-BR"/>
        </w:rPr>
      </w:pPr>
      <w:r w:rsidRPr="000B2F10">
        <w:rPr>
          <w:rFonts w:ascii="Times New Roman" w:eastAsia="Times New Roman" w:hAnsi="Times New Roman" w:cs="Times New Roman"/>
          <w:b/>
          <w:color w:val="000000" w:themeColor="text1"/>
          <w:sz w:val="28"/>
          <w:szCs w:val="28"/>
          <w:lang w:val="pt-BR"/>
        </w:rPr>
        <w:t>KẾ HOẠCH THỰC HIỆN</w:t>
      </w:r>
      <w:r w:rsidR="00E00F1E">
        <w:rPr>
          <w:rFonts w:ascii="Times New Roman" w:eastAsia="Times New Roman" w:hAnsi="Times New Roman" w:cs="Times New Roman"/>
          <w:b/>
          <w:color w:val="000000" w:themeColor="text1"/>
          <w:sz w:val="28"/>
          <w:szCs w:val="28"/>
          <w:lang w:val="pt-BR"/>
        </w:rPr>
        <w:t xml:space="preserve"> </w:t>
      </w:r>
      <w:r w:rsidRPr="000B2F10">
        <w:rPr>
          <w:rFonts w:ascii="Times New Roman" w:eastAsia="Times New Roman" w:hAnsi="Times New Roman" w:cs="Times New Roman"/>
          <w:b/>
          <w:color w:val="000000" w:themeColor="text1"/>
          <w:sz w:val="28"/>
          <w:szCs w:val="28"/>
          <w:lang w:val="pt-BR"/>
        </w:rPr>
        <w:t xml:space="preserve">ĐỀ ÁN “TRIỂN KHAI, ÁP DỤNG VÀ QUẢN LÝ HỆ THỐNG TRUY XUẤT NGUỒN GỐC” NĂM 2022 </w:t>
      </w:r>
      <w:r w:rsidR="00604770">
        <w:rPr>
          <w:rFonts w:ascii="Times New Roman" w:eastAsia="Times New Roman" w:hAnsi="Times New Roman" w:cs="Times New Roman"/>
          <w:b/>
          <w:color w:val="000000" w:themeColor="text1"/>
          <w:sz w:val="28"/>
          <w:szCs w:val="28"/>
          <w:lang w:val="pt-BR"/>
        </w:rPr>
        <w:t xml:space="preserve">TỪ NGUỒN </w:t>
      </w:r>
    </w:p>
    <w:p w14:paraId="09E03C0F" w14:textId="77777777" w:rsidR="00643711" w:rsidRPr="000B2F10" w:rsidRDefault="00604770" w:rsidP="00643711">
      <w:pPr>
        <w:widowControl w:val="0"/>
        <w:spacing w:after="0" w:line="240" w:lineRule="auto"/>
        <w:jc w:val="center"/>
        <w:rPr>
          <w:rFonts w:ascii="Times New Roman" w:eastAsia="Times New Roman" w:hAnsi="Times New Roman" w:cs="Times New Roman"/>
          <w:b/>
          <w:color w:val="000000" w:themeColor="text1"/>
          <w:sz w:val="28"/>
          <w:szCs w:val="28"/>
          <w:lang w:val="pt-BR"/>
        </w:rPr>
      </w:pPr>
      <w:r>
        <w:rPr>
          <w:rFonts w:ascii="Times New Roman" w:eastAsia="Times New Roman" w:hAnsi="Times New Roman" w:cs="Times New Roman"/>
          <w:b/>
          <w:color w:val="000000" w:themeColor="text1"/>
          <w:sz w:val="28"/>
          <w:szCs w:val="28"/>
          <w:lang w:val="pt-BR"/>
        </w:rPr>
        <w:t>SỰ NGHIỆP KHOA HỌC VÀ CÔNG NGHỆ</w:t>
      </w:r>
    </w:p>
    <w:p w14:paraId="3A274D49" w14:textId="08ACCB97" w:rsidR="00643711" w:rsidRPr="000B2F10" w:rsidRDefault="00643711" w:rsidP="0022063B">
      <w:pPr>
        <w:widowControl w:val="0"/>
        <w:spacing w:after="0" w:line="240" w:lineRule="auto"/>
        <w:jc w:val="center"/>
        <w:rPr>
          <w:rFonts w:ascii="Times New Roman" w:hAnsi="Times New Roman" w:cs="Times New Roman"/>
          <w:i/>
          <w:iCs/>
          <w:color w:val="000000" w:themeColor="text1"/>
          <w:sz w:val="28"/>
          <w:szCs w:val="28"/>
          <w:lang w:val="vi-VN"/>
        </w:rPr>
      </w:pPr>
      <w:r w:rsidRPr="000B2F10">
        <w:rPr>
          <w:rFonts w:ascii="Times New Roman" w:hAnsi="Times New Roman" w:cs="Times New Roman"/>
          <w:i/>
          <w:iCs/>
          <w:color w:val="000000" w:themeColor="text1"/>
          <w:sz w:val="28"/>
          <w:szCs w:val="28"/>
          <w:lang w:val="vi-VN"/>
        </w:rPr>
        <w:t>(Kèm theo Kế hoạch số</w:t>
      </w:r>
      <w:r w:rsidR="0093616A">
        <w:rPr>
          <w:rFonts w:ascii="Times New Roman" w:hAnsi="Times New Roman" w:cs="Times New Roman"/>
          <w:i/>
          <w:iCs/>
          <w:color w:val="000000" w:themeColor="text1"/>
          <w:sz w:val="28"/>
          <w:szCs w:val="28"/>
        </w:rPr>
        <w:t xml:space="preserve">:              </w:t>
      </w:r>
      <w:r w:rsidRPr="000B2F10">
        <w:rPr>
          <w:rFonts w:ascii="Times New Roman" w:hAnsi="Times New Roman" w:cs="Times New Roman"/>
          <w:i/>
          <w:iCs/>
          <w:color w:val="000000" w:themeColor="text1"/>
          <w:sz w:val="28"/>
          <w:szCs w:val="28"/>
          <w:lang w:val="vi-VN"/>
        </w:rPr>
        <w:t xml:space="preserve"> /KH-UBND ngày      /</w:t>
      </w:r>
      <w:r w:rsidR="004905CD">
        <w:rPr>
          <w:rFonts w:ascii="Times New Roman" w:hAnsi="Times New Roman" w:cs="Times New Roman"/>
          <w:i/>
          <w:iCs/>
          <w:color w:val="000000" w:themeColor="text1"/>
          <w:sz w:val="28"/>
          <w:szCs w:val="28"/>
          <w:lang w:val="pt-BR"/>
        </w:rPr>
        <w:t>4</w:t>
      </w:r>
      <w:r w:rsidRPr="000B2F10">
        <w:rPr>
          <w:rFonts w:ascii="Times New Roman" w:hAnsi="Times New Roman" w:cs="Times New Roman"/>
          <w:i/>
          <w:iCs/>
          <w:color w:val="000000" w:themeColor="text1"/>
          <w:sz w:val="28"/>
          <w:szCs w:val="28"/>
          <w:lang w:val="vi-VN"/>
        </w:rPr>
        <w:t>/2022</w:t>
      </w:r>
      <w:r w:rsidR="00220D6B">
        <w:rPr>
          <w:rFonts w:ascii="Times New Roman" w:hAnsi="Times New Roman" w:cs="Times New Roman"/>
          <w:i/>
          <w:iCs/>
          <w:color w:val="000000" w:themeColor="text1"/>
          <w:sz w:val="28"/>
          <w:szCs w:val="28"/>
        </w:rPr>
        <w:t xml:space="preserve"> </w:t>
      </w:r>
      <w:r w:rsidRPr="000B2F10">
        <w:rPr>
          <w:rFonts w:ascii="Times New Roman" w:hAnsi="Times New Roman" w:cs="Times New Roman"/>
          <w:i/>
          <w:iCs/>
          <w:color w:val="000000" w:themeColor="text1"/>
          <w:sz w:val="28"/>
          <w:szCs w:val="28"/>
          <w:lang w:val="vi-VN"/>
        </w:rPr>
        <w:t xml:space="preserve">của </w:t>
      </w:r>
      <w:r w:rsidR="00962851">
        <w:rPr>
          <w:rFonts w:ascii="Times New Roman" w:hAnsi="Times New Roman" w:cs="Times New Roman"/>
          <w:i/>
          <w:iCs/>
          <w:color w:val="000000" w:themeColor="text1"/>
          <w:sz w:val="28"/>
          <w:szCs w:val="28"/>
        </w:rPr>
        <w:t>UBND</w:t>
      </w:r>
      <w:r w:rsidRPr="000B2F10">
        <w:rPr>
          <w:rFonts w:ascii="Times New Roman" w:hAnsi="Times New Roman" w:cs="Times New Roman"/>
          <w:i/>
          <w:iCs/>
          <w:color w:val="000000" w:themeColor="text1"/>
          <w:sz w:val="28"/>
          <w:szCs w:val="28"/>
          <w:lang w:val="vi-VN"/>
        </w:rPr>
        <w:t xml:space="preserve"> tỉnh)</w:t>
      </w:r>
    </w:p>
    <w:p w14:paraId="10CCC1DD" w14:textId="77777777" w:rsidR="00643711" w:rsidRPr="000B2F10" w:rsidRDefault="00643711" w:rsidP="00643711">
      <w:pPr>
        <w:widowControl w:val="0"/>
        <w:spacing w:after="0" w:line="240" w:lineRule="auto"/>
        <w:ind w:firstLine="720"/>
        <w:jc w:val="center"/>
        <w:rPr>
          <w:rFonts w:ascii="Times New Roman" w:hAnsi="Times New Roman" w:cs="Times New Roman"/>
          <w:i/>
          <w:iCs/>
          <w:color w:val="000000" w:themeColor="text1"/>
          <w:sz w:val="28"/>
          <w:szCs w:val="28"/>
          <w:lang w:val="vi-VN"/>
        </w:rPr>
      </w:pPr>
    </w:p>
    <w:tbl>
      <w:tblPr>
        <w:tblW w:w="9745" w:type="dxa"/>
        <w:tblCellMar>
          <w:left w:w="0" w:type="dxa"/>
          <w:right w:w="0" w:type="dxa"/>
        </w:tblCellMar>
        <w:tblLook w:val="04A0" w:firstRow="1" w:lastRow="0" w:firstColumn="1" w:lastColumn="0" w:noHBand="0" w:noVBand="1"/>
      </w:tblPr>
      <w:tblGrid>
        <w:gridCol w:w="520"/>
        <w:gridCol w:w="4577"/>
        <w:gridCol w:w="867"/>
        <w:gridCol w:w="994"/>
        <w:gridCol w:w="1246"/>
        <w:gridCol w:w="1541"/>
      </w:tblGrid>
      <w:tr w:rsidR="00643711" w:rsidRPr="00C662CD" w14:paraId="77D1D53B" w14:textId="77777777" w:rsidTr="00A804FE">
        <w:trPr>
          <w:trHeight w:val="1125"/>
        </w:trPr>
        <w:tc>
          <w:tcPr>
            <w:tcW w:w="5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35F4AF" w14:textId="77777777" w:rsidR="00643711" w:rsidRPr="00C662CD" w:rsidRDefault="00643711" w:rsidP="00A804FE">
            <w:pPr>
              <w:jc w:val="center"/>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TT</w:t>
            </w:r>
          </w:p>
        </w:tc>
        <w:tc>
          <w:tcPr>
            <w:tcW w:w="457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F8964C" w14:textId="77777777" w:rsidR="00643711" w:rsidRPr="00C662CD" w:rsidRDefault="00643711" w:rsidP="00A804FE">
            <w:pPr>
              <w:jc w:val="center"/>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Nội dung</w:t>
            </w:r>
          </w:p>
        </w:tc>
        <w:tc>
          <w:tcPr>
            <w:tcW w:w="8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AAA858" w14:textId="77777777" w:rsidR="00643711" w:rsidRPr="00C662CD" w:rsidRDefault="00643711" w:rsidP="00A804FE">
            <w:pPr>
              <w:jc w:val="center"/>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Đơn vị tính</w:t>
            </w:r>
          </w:p>
        </w:tc>
        <w:tc>
          <w:tcPr>
            <w:tcW w:w="9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08FD6D" w14:textId="77777777" w:rsidR="00643711" w:rsidRPr="00C662CD" w:rsidRDefault="00643711" w:rsidP="00A804FE">
            <w:pPr>
              <w:jc w:val="center"/>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Số lượng</w:t>
            </w:r>
          </w:p>
        </w:tc>
        <w:tc>
          <w:tcPr>
            <w:tcW w:w="124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EF270C" w14:textId="77777777" w:rsidR="00643711" w:rsidRPr="00C662CD" w:rsidRDefault="00643711" w:rsidP="00A804FE">
            <w:pPr>
              <w:jc w:val="center"/>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Đơn giá</w:t>
            </w:r>
            <w:r w:rsidRPr="00C662CD">
              <w:rPr>
                <w:rFonts w:ascii="Times New Roman" w:hAnsi="Times New Roman" w:cs="Times New Roman"/>
                <w:b/>
                <w:bCs/>
                <w:color w:val="000000" w:themeColor="text1"/>
                <w:sz w:val="26"/>
                <w:szCs w:val="26"/>
              </w:rPr>
              <w:br/>
              <w:t>(đồng)</w:t>
            </w:r>
          </w:p>
        </w:tc>
        <w:tc>
          <w:tcPr>
            <w:tcW w:w="154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B9D94A" w14:textId="77777777" w:rsidR="00643711" w:rsidRPr="00C662CD" w:rsidRDefault="00643711" w:rsidP="00A804FE">
            <w:pPr>
              <w:jc w:val="center"/>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Thành tiền</w:t>
            </w:r>
            <w:r w:rsidRPr="00C662CD">
              <w:rPr>
                <w:rFonts w:ascii="Times New Roman" w:hAnsi="Times New Roman" w:cs="Times New Roman"/>
                <w:b/>
                <w:bCs/>
                <w:color w:val="000000" w:themeColor="text1"/>
                <w:sz w:val="26"/>
                <w:szCs w:val="26"/>
              </w:rPr>
              <w:br/>
              <w:t>(đồng)</w:t>
            </w:r>
          </w:p>
        </w:tc>
      </w:tr>
      <w:tr w:rsidR="00643711" w:rsidRPr="00C662CD" w14:paraId="61BC9292" w14:textId="77777777" w:rsidTr="00A804FE">
        <w:trPr>
          <w:trHeight w:val="855"/>
        </w:trPr>
        <w:tc>
          <w:tcPr>
            <w:tcW w:w="5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EE211C" w14:textId="77777777" w:rsidR="00643711" w:rsidRPr="00C662CD" w:rsidRDefault="00643711" w:rsidP="00A804FE">
            <w:pPr>
              <w:jc w:val="center"/>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I</w:t>
            </w:r>
          </w:p>
        </w:tc>
        <w:tc>
          <w:tcPr>
            <w:tcW w:w="4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78FF93" w14:textId="77777777" w:rsidR="00643711" w:rsidRPr="00C662CD" w:rsidRDefault="00643711" w:rsidP="00A804FE">
            <w:pPr>
              <w:spacing w:after="0" w:line="240" w:lineRule="auto"/>
              <w:jc w:val="both"/>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Tham dự tập huấn, trao đổi học tập kinh nghiệm lĩnh vực truy xuất nguồn gốc</w:t>
            </w:r>
          </w:p>
        </w:tc>
        <w:tc>
          <w:tcPr>
            <w:tcW w:w="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F15A0E" w14:textId="77777777" w:rsidR="00643711" w:rsidRPr="00C662CD" w:rsidRDefault="00643711" w:rsidP="00A804FE">
            <w:pPr>
              <w:jc w:val="center"/>
              <w:rPr>
                <w:rFonts w:ascii="Times New Roman" w:hAnsi="Times New Roman" w:cs="Times New Roman"/>
                <w:b/>
                <w:bCs/>
                <w:color w:val="000000" w:themeColor="text1"/>
                <w:sz w:val="26"/>
                <w:szCs w:val="26"/>
              </w:rPr>
            </w:pPr>
          </w:p>
        </w:tc>
        <w:tc>
          <w:tcPr>
            <w:tcW w:w="9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18B902" w14:textId="77777777" w:rsidR="00643711" w:rsidRPr="00C662CD" w:rsidRDefault="00643711" w:rsidP="00A804FE">
            <w:pPr>
              <w:jc w:val="center"/>
              <w:rPr>
                <w:rFonts w:ascii="Times New Roman" w:hAnsi="Times New Roman" w:cs="Times New Roman"/>
                <w:b/>
                <w:bCs/>
                <w:color w:val="000000" w:themeColor="text1"/>
                <w:sz w:val="26"/>
                <w:szCs w:val="26"/>
              </w:rPr>
            </w:pPr>
          </w:p>
        </w:tc>
        <w:tc>
          <w:tcPr>
            <w:tcW w:w="12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7E471C" w14:textId="77777777" w:rsidR="00643711" w:rsidRPr="00C662CD" w:rsidRDefault="00643711" w:rsidP="00A804FE">
            <w:pPr>
              <w:jc w:val="center"/>
              <w:rPr>
                <w:rFonts w:ascii="Times New Roman" w:hAnsi="Times New Roman" w:cs="Times New Roman"/>
                <w:b/>
                <w:bCs/>
                <w:color w:val="000000" w:themeColor="text1"/>
                <w:sz w:val="26"/>
                <w:szCs w:val="26"/>
              </w:rPr>
            </w:pPr>
          </w:p>
        </w:tc>
        <w:tc>
          <w:tcPr>
            <w:tcW w:w="15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7ADEA8" w14:textId="77777777" w:rsidR="00643711" w:rsidRPr="00C662CD" w:rsidRDefault="00643711" w:rsidP="00A804FE">
            <w:pPr>
              <w:jc w:val="center"/>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45.600.000</w:t>
            </w:r>
          </w:p>
        </w:tc>
      </w:tr>
      <w:tr w:rsidR="00643711" w:rsidRPr="00C662CD" w14:paraId="381B8FA1" w14:textId="77777777" w:rsidTr="00A804FE">
        <w:trPr>
          <w:trHeight w:val="1069"/>
        </w:trPr>
        <w:tc>
          <w:tcPr>
            <w:tcW w:w="5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4FC615" w14:textId="77777777" w:rsidR="00643711" w:rsidRPr="00C662CD" w:rsidRDefault="00643711" w:rsidP="00A804FE">
            <w:pPr>
              <w:jc w:val="center"/>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1</w:t>
            </w:r>
          </w:p>
        </w:tc>
        <w:tc>
          <w:tcPr>
            <w:tcW w:w="4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6EC6CF" w14:textId="77777777" w:rsidR="00643711" w:rsidRPr="00C662CD" w:rsidRDefault="00643711" w:rsidP="00A804FE">
            <w:pPr>
              <w:spacing w:after="0" w:line="240" w:lineRule="auto"/>
              <w:jc w:val="both"/>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Tham dự lớp tập huấn lĩnh vực truy xuất nguồn gốc sản phẩm, hàng hoá (Mã QR, vòng seal bảo vệ, tem điện tử và hệ thống phần mềm nhận diện, Scan&amp;Check,...</w:t>
            </w:r>
          </w:p>
        </w:tc>
        <w:tc>
          <w:tcPr>
            <w:tcW w:w="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CDA900" w14:textId="77777777" w:rsidR="00643711" w:rsidRPr="00C662CD" w:rsidRDefault="00643711" w:rsidP="00A804FE">
            <w:pPr>
              <w:jc w:val="center"/>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Đợt</w:t>
            </w:r>
          </w:p>
        </w:tc>
        <w:tc>
          <w:tcPr>
            <w:tcW w:w="9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D92884" w14:textId="77777777" w:rsidR="00643711" w:rsidRPr="00C662CD" w:rsidRDefault="00643711" w:rsidP="00A804FE">
            <w:pPr>
              <w:jc w:val="center"/>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2</w:t>
            </w:r>
          </w:p>
        </w:tc>
        <w:tc>
          <w:tcPr>
            <w:tcW w:w="12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F401D2" w14:textId="77777777" w:rsidR="00643711" w:rsidRPr="00C662CD" w:rsidRDefault="00643711" w:rsidP="00A804FE">
            <w:pPr>
              <w:jc w:val="center"/>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15.200.000</w:t>
            </w:r>
          </w:p>
        </w:tc>
        <w:tc>
          <w:tcPr>
            <w:tcW w:w="15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F6976A" w14:textId="77777777" w:rsidR="00643711" w:rsidRPr="00C662CD" w:rsidRDefault="00643711" w:rsidP="00A804FE">
            <w:pPr>
              <w:jc w:val="center"/>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30.400.000</w:t>
            </w:r>
          </w:p>
        </w:tc>
      </w:tr>
      <w:tr w:rsidR="00643711" w:rsidRPr="00C662CD" w14:paraId="32197BA1" w14:textId="77777777" w:rsidTr="00A804FE">
        <w:trPr>
          <w:trHeight w:val="377"/>
        </w:trPr>
        <w:tc>
          <w:tcPr>
            <w:tcW w:w="5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61F054" w14:textId="77777777" w:rsidR="00643711" w:rsidRPr="00C662CD" w:rsidRDefault="00643711" w:rsidP="00A804FE">
            <w:pPr>
              <w:jc w:val="center"/>
              <w:rPr>
                <w:rFonts w:ascii="Times New Roman" w:hAnsi="Times New Roman" w:cs="Times New Roman"/>
                <w:b/>
                <w:bCs/>
                <w:color w:val="000000" w:themeColor="text1"/>
                <w:sz w:val="26"/>
                <w:szCs w:val="26"/>
              </w:rPr>
            </w:pPr>
          </w:p>
        </w:tc>
        <w:tc>
          <w:tcPr>
            <w:tcW w:w="4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4D7C05" w14:textId="77777777" w:rsidR="00643711" w:rsidRPr="00C662CD" w:rsidRDefault="00643711" w:rsidP="00A804FE">
            <w:pPr>
              <w:spacing w:after="0" w:line="240" w:lineRule="auto"/>
              <w:jc w:val="both"/>
              <w:rPr>
                <w:rFonts w:ascii="Times New Roman" w:hAnsi="Times New Roman" w:cs="Times New Roman"/>
                <w:b/>
                <w:bCs/>
                <w:color w:val="000000" w:themeColor="text1"/>
                <w:sz w:val="26"/>
                <w:szCs w:val="26"/>
              </w:rPr>
            </w:pPr>
          </w:p>
        </w:tc>
        <w:tc>
          <w:tcPr>
            <w:tcW w:w="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9B7375" w14:textId="77777777" w:rsidR="00643711" w:rsidRPr="00C662CD" w:rsidRDefault="00643711" w:rsidP="00A804FE">
            <w:pPr>
              <w:spacing w:after="0" w:line="240" w:lineRule="auto"/>
              <w:jc w:val="center"/>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Đợt</w:t>
            </w:r>
          </w:p>
        </w:tc>
        <w:tc>
          <w:tcPr>
            <w:tcW w:w="9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A9065A" w14:textId="77777777" w:rsidR="00643711" w:rsidRPr="00C662CD" w:rsidRDefault="00643711" w:rsidP="00A804FE">
            <w:pPr>
              <w:spacing w:after="0" w:line="240" w:lineRule="auto"/>
              <w:jc w:val="center"/>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1</w:t>
            </w:r>
          </w:p>
        </w:tc>
        <w:tc>
          <w:tcPr>
            <w:tcW w:w="12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658309" w14:textId="77777777" w:rsidR="00643711" w:rsidRPr="00C662CD" w:rsidRDefault="00643711" w:rsidP="00A804FE">
            <w:pPr>
              <w:spacing w:after="0" w:line="240" w:lineRule="auto"/>
              <w:jc w:val="center"/>
              <w:rPr>
                <w:rFonts w:ascii="Times New Roman" w:hAnsi="Times New Roman" w:cs="Times New Roman"/>
                <w:b/>
                <w:bCs/>
                <w:color w:val="000000" w:themeColor="text1"/>
                <w:sz w:val="26"/>
                <w:szCs w:val="26"/>
              </w:rPr>
            </w:pPr>
          </w:p>
        </w:tc>
        <w:tc>
          <w:tcPr>
            <w:tcW w:w="15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60D008" w14:textId="77777777" w:rsidR="00643711" w:rsidRPr="00C662CD" w:rsidRDefault="00643711" w:rsidP="00A804FE">
            <w:pPr>
              <w:spacing w:after="0" w:line="240" w:lineRule="auto"/>
              <w:jc w:val="center"/>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15.200.000</w:t>
            </w:r>
          </w:p>
        </w:tc>
      </w:tr>
      <w:tr w:rsidR="00643711" w:rsidRPr="00C662CD" w14:paraId="3AD86A10" w14:textId="77777777" w:rsidTr="00A804FE">
        <w:trPr>
          <w:trHeight w:val="21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A89639" w14:textId="77777777" w:rsidR="00643711" w:rsidRPr="00C662CD" w:rsidRDefault="00643711" w:rsidP="00A804FE">
            <w:pPr>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w:t>
            </w:r>
          </w:p>
        </w:tc>
        <w:tc>
          <w:tcPr>
            <w:tcW w:w="45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97CE2A" w14:textId="77777777" w:rsidR="00643711" w:rsidRPr="00C662CD" w:rsidRDefault="00643711" w:rsidP="00A804FE">
            <w:pPr>
              <w:spacing w:after="0" w:line="240" w:lineRule="auto"/>
              <w:jc w:val="both"/>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Tiền thuê xe</w:t>
            </w:r>
          </w:p>
        </w:tc>
        <w:tc>
          <w:tcPr>
            <w:tcW w:w="8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CD09B5"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Ngày</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FA4689"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4</w:t>
            </w:r>
          </w:p>
        </w:tc>
        <w:tc>
          <w:tcPr>
            <w:tcW w:w="12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70D12F"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2.000.000</w:t>
            </w:r>
          </w:p>
        </w:tc>
        <w:tc>
          <w:tcPr>
            <w:tcW w:w="15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15C2A2"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8.000.000</w:t>
            </w:r>
          </w:p>
        </w:tc>
      </w:tr>
      <w:tr w:rsidR="00643711" w:rsidRPr="00C662CD" w14:paraId="31521698" w14:textId="77777777" w:rsidTr="00A804FE">
        <w:trPr>
          <w:trHeight w:val="48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69BDE9" w14:textId="77777777" w:rsidR="00643711" w:rsidRPr="00C662CD" w:rsidRDefault="00643711" w:rsidP="00A804FE">
            <w:pPr>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w:t>
            </w:r>
          </w:p>
        </w:tc>
        <w:tc>
          <w:tcPr>
            <w:tcW w:w="4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A74745" w14:textId="77777777" w:rsidR="00643711" w:rsidRPr="00C662CD" w:rsidRDefault="00643711" w:rsidP="00A804FE">
            <w:pPr>
              <w:spacing w:after="0" w:line="240" w:lineRule="auto"/>
              <w:jc w:val="both"/>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Tiền phụ cấp công tác phí (03 người; 4 ngày)</w:t>
            </w:r>
          </w:p>
        </w:tc>
        <w:tc>
          <w:tcPr>
            <w:tcW w:w="8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6601AD"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Người x ngày</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5B1AFF"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12</w:t>
            </w:r>
          </w:p>
        </w:tc>
        <w:tc>
          <w:tcPr>
            <w:tcW w:w="12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27779C"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200.000</w:t>
            </w:r>
          </w:p>
        </w:tc>
        <w:tc>
          <w:tcPr>
            <w:tcW w:w="15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2486BF"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2.400.000</w:t>
            </w:r>
          </w:p>
        </w:tc>
      </w:tr>
      <w:tr w:rsidR="00643711" w:rsidRPr="00C662CD" w14:paraId="15C8F6B8" w14:textId="77777777" w:rsidTr="00A804FE">
        <w:trPr>
          <w:trHeight w:val="5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398A74" w14:textId="77777777" w:rsidR="00643711" w:rsidRPr="00C662CD" w:rsidRDefault="00643711" w:rsidP="00A804FE">
            <w:pPr>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w:t>
            </w:r>
          </w:p>
        </w:tc>
        <w:tc>
          <w:tcPr>
            <w:tcW w:w="4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8157AF" w14:textId="77777777" w:rsidR="00643711" w:rsidRPr="00C662CD" w:rsidRDefault="00643711" w:rsidP="00A804FE">
            <w:pPr>
              <w:spacing w:after="0" w:line="240" w:lineRule="auto"/>
              <w:jc w:val="both"/>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Tiền thuê phòng (02 phòng; 3 đêm)</w:t>
            </w:r>
          </w:p>
        </w:tc>
        <w:tc>
          <w:tcPr>
            <w:tcW w:w="8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0DC2B8"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Phòng x đêm</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F3E749"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6</w:t>
            </w:r>
          </w:p>
        </w:tc>
        <w:tc>
          <w:tcPr>
            <w:tcW w:w="12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FC9835"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800.000</w:t>
            </w:r>
          </w:p>
        </w:tc>
        <w:tc>
          <w:tcPr>
            <w:tcW w:w="15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682E66"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4.800.000</w:t>
            </w:r>
          </w:p>
        </w:tc>
      </w:tr>
      <w:tr w:rsidR="00643711" w:rsidRPr="00C662CD" w14:paraId="6E988AF1" w14:textId="77777777" w:rsidTr="00A804FE">
        <w:trPr>
          <w:trHeight w:val="875"/>
        </w:trPr>
        <w:tc>
          <w:tcPr>
            <w:tcW w:w="5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ADA777" w14:textId="77777777" w:rsidR="00643711" w:rsidRPr="00C662CD" w:rsidRDefault="00643711" w:rsidP="00A804FE">
            <w:pPr>
              <w:jc w:val="center"/>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2</w:t>
            </w:r>
          </w:p>
        </w:tc>
        <w:tc>
          <w:tcPr>
            <w:tcW w:w="4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FE6A07" w14:textId="77777777" w:rsidR="00643711" w:rsidRPr="00C662CD" w:rsidRDefault="00643711" w:rsidP="00A804FE">
            <w:pPr>
              <w:spacing w:after="0" w:line="240" w:lineRule="auto"/>
              <w:jc w:val="both"/>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Trao đổi, học tập kinh nghiệm lĩnh vực mã số mã vạch, truy xuất nguồn gốc</w:t>
            </w:r>
          </w:p>
        </w:tc>
        <w:tc>
          <w:tcPr>
            <w:tcW w:w="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367AAA" w14:textId="77777777" w:rsidR="00643711" w:rsidRPr="00C662CD" w:rsidRDefault="00643711" w:rsidP="00A804FE">
            <w:pPr>
              <w:spacing w:after="0" w:line="240" w:lineRule="auto"/>
              <w:jc w:val="center"/>
              <w:rPr>
                <w:rFonts w:ascii="Times New Roman" w:hAnsi="Times New Roman" w:cs="Times New Roman"/>
                <w:b/>
                <w:bCs/>
                <w:color w:val="000000" w:themeColor="text1"/>
                <w:sz w:val="26"/>
                <w:szCs w:val="26"/>
              </w:rPr>
            </w:pPr>
          </w:p>
        </w:tc>
        <w:tc>
          <w:tcPr>
            <w:tcW w:w="9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0CA9CC" w14:textId="77777777" w:rsidR="00643711" w:rsidRPr="00C662CD" w:rsidRDefault="00643711" w:rsidP="00A804FE">
            <w:pPr>
              <w:spacing w:after="0" w:line="240" w:lineRule="auto"/>
              <w:jc w:val="center"/>
              <w:rPr>
                <w:rFonts w:ascii="Times New Roman" w:hAnsi="Times New Roman" w:cs="Times New Roman"/>
                <w:b/>
                <w:bCs/>
                <w:color w:val="000000" w:themeColor="text1"/>
                <w:sz w:val="26"/>
                <w:szCs w:val="26"/>
              </w:rPr>
            </w:pPr>
          </w:p>
        </w:tc>
        <w:tc>
          <w:tcPr>
            <w:tcW w:w="12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DAA903" w14:textId="77777777" w:rsidR="00643711" w:rsidRPr="00C662CD" w:rsidRDefault="00643711" w:rsidP="00A804FE">
            <w:pPr>
              <w:spacing w:after="0" w:line="240" w:lineRule="auto"/>
              <w:jc w:val="center"/>
              <w:rPr>
                <w:rFonts w:ascii="Times New Roman" w:hAnsi="Times New Roman" w:cs="Times New Roman"/>
                <w:b/>
                <w:bCs/>
                <w:color w:val="000000" w:themeColor="text1"/>
                <w:sz w:val="26"/>
                <w:szCs w:val="26"/>
              </w:rPr>
            </w:pPr>
          </w:p>
        </w:tc>
        <w:tc>
          <w:tcPr>
            <w:tcW w:w="15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92B0E1" w14:textId="77777777" w:rsidR="00643711" w:rsidRPr="00C662CD" w:rsidRDefault="00643711" w:rsidP="00A804FE">
            <w:pPr>
              <w:spacing w:after="0" w:line="240" w:lineRule="auto"/>
              <w:jc w:val="center"/>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15.200.000</w:t>
            </w:r>
          </w:p>
        </w:tc>
      </w:tr>
      <w:tr w:rsidR="00643711" w:rsidRPr="00C662CD" w14:paraId="4CAAD7FE" w14:textId="77777777" w:rsidTr="00A804FE">
        <w:trPr>
          <w:trHeight w:val="5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172C45" w14:textId="77777777" w:rsidR="00643711" w:rsidRPr="00C662CD" w:rsidRDefault="00643711" w:rsidP="00A804FE">
            <w:pPr>
              <w:jc w:val="center"/>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w:t>
            </w:r>
          </w:p>
        </w:tc>
        <w:tc>
          <w:tcPr>
            <w:tcW w:w="4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0A427C" w14:textId="77777777" w:rsidR="00643711" w:rsidRPr="00C662CD" w:rsidRDefault="00643711" w:rsidP="00A804FE">
            <w:pPr>
              <w:spacing w:after="0" w:line="240" w:lineRule="auto"/>
              <w:jc w:val="both"/>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Tiền thuê xe</w:t>
            </w:r>
          </w:p>
        </w:tc>
        <w:tc>
          <w:tcPr>
            <w:tcW w:w="8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A56CC7"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Ngày</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4B1769"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4</w:t>
            </w:r>
          </w:p>
        </w:tc>
        <w:tc>
          <w:tcPr>
            <w:tcW w:w="12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CE0092"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2.000.000</w:t>
            </w:r>
          </w:p>
        </w:tc>
        <w:tc>
          <w:tcPr>
            <w:tcW w:w="15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F8AA52"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8.000.000</w:t>
            </w:r>
          </w:p>
        </w:tc>
      </w:tr>
      <w:tr w:rsidR="00643711" w:rsidRPr="00C662CD" w14:paraId="1D2CC29C" w14:textId="77777777" w:rsidTr="00A804FE">
        <w:trPr>
          <w:trHeight w:val="5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2CFAB2" w14:textId="77777777" w:rsidR="00643711" w:rsidRPr="00C662CD" w:rsidRDefault="00643711" w:rsidP="00A804FE">
            <w:pPr>
              <w:jc w:val="center"/>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w:t>
            </w:r>
          </w:p>
        </w:tc>
        <w:tc>
          <w:tcPr>
            <w:tcW w:w="4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9A6D2F" w14:textId="77777777" w:rsidR="00643711" w:rsidRPr="00C662CD" w:rsidRDefault="00643711" w:rsidP="00A804FE">
            <w:pPr>
              <w:spacing w:after="0" w:line="240" w:lineRule="auto"/>
              <w:jc w:val="both"/>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Tiền phụ cấp công tác phí (03 người, 04 ngày)</w:t>
            </w:r>
          </w:p>
        </w:tc>
        <w:tc>
          <w:tcPr>
            <w:tcW w:w="8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5B7AD7"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Người x ngày</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8470FB"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12</w:t>
            </w:r>
          </w:p>
        </w:tc>
        <w:tc>
          <w:tcPr>
            <w:tcW w:w="12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EF3615"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200.000</w:t>
            </w:r>
          </w:p>
        </w:tc>
        <w:tc>
          <w:tcPr>
            <w:tcW w:w="15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FAA8DC"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2.400.000</w:t>
            </w:r>
          </w:p>
        </w:tc>
      </w:tr>
      <w:tr w:rsidR="00643711" w:rsidRPr="00C662CD" w14:paraId="18657E2A" w14:textId="77777777" w:rsidTr="00A804FE">
        <w:trPr>
          <w:trHeight w:val="5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32A779" w14:textId="77777777" w:rsidR="00643711" w:rsidRPr="00C662CD" w:rsidRDefault="00643711" w:rsidP="00A804FE">
            <w:pPr>
              <w:jc w:val="center"/>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w:t>
            </w:r>
          </w:p>
        </w:tc>
        <w:tc>
          <w:tcPr>
            <w:tcW w:w="4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4FADC5" w14:textId="77777777" w:rsidR="00643711" w:rsidRPr="00C662CD" w:rsidRDefault="00643711" w:rsidP="00A804FE">
            <w:pPr>
              <w:spacing w:after="0" w:line="240" w:lineRule="auto"/>
              <w:jc w:val="both"/>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Tiền thuê phòng (02 phòng, 03 đêm)</w:t>
            </w:r>
          </w:p>
        </w:tc>
        <w:tc>
          <w:tcPr>
            <w:tcW w:w="8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CA05C2"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Phòng x đêm</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4B96E0"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6</w:t>
            </w:r>
          </w:p>
        </w:tc>
        <w:tc>
          <w:tcPr>
            <w:tcW w:w="12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E80070"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800.000</w:t>
            </w:r>
          </w:p>
        </w:tc>
        <w:tc>
          <w:tcPr>
            <w:tcW w:w="15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65CC8F"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4.800.000</w:t>
            </w:r>
          </w:p>
        </w:tc>
      </w:tr>
      <w:tr w:rsidR="00643711" w:rsidRPr="00C662CD" w14:paraId="13AF3811" w14:textId="77777777" w:rsidTr="007652EC">
        <w:trPr>
          <w:trHeight w:val="1896"/>
        </w:trPr>
        <w:tc>
          <w:tcPr>
            <w:tcW w:w="5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A5E09C" w14:textId="77777777" w:rsidR="00643711" w:rsidRPr="00C662CD" w:rsidRDefault="00643711" w:rsidP="00A804FE">
            <w:pPr>
              <w:jc w:val="center"/>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II</w:t>
            </w:r>
          </w:p>
        </w:tc>
        <w:tc>
          <w:tcPr>
            <w:tcW w:w="4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A681DC" w14:textId="77777777" w:rsidR="00643711" w:rsidRPr="00C662CD" w:rsidRDefault="00643711" w:rsidP="00A804FE">
            <w:pPr>
              <w:spacing w:after="0" w:line="240" w:lineRule="auto"/>
              <w:jc w:val="both"/>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 xml:space="preserve">Tổ chức lớp đào tạo, tập huấn cho các tổ chức, cá nhân nâng cao nhận thức về áp dụng công nghệ truy xuất nguồn gốc sản phẩm, hàng hóa (Mã QR, vòng seal bảo vệ, điện toán đám mây, tem điện tử và hệ thống phần mềm nhận diện, Scan&amp;Check,...) </w:t>
            </w:r>
          </w:p>
        </w:tc>
        <w:tc>
          <w:tcPr>
            <w:tcW w:w="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D0AFD0" w14:textId="77777777" w:rsidR="00643711" w:rsidRPr="00C662CD" w:rsidRDefault="00643711" w:rsidP="00A804FE">
            <w:pPr>
              <w:spacing w:after="0" w:line="240" w:lineRule="auto"/>
              <w:jc w:val="center"/>
              <w:rPr>
                <w:rFonts w:ascii="Times New Roman" w:hAnsi="Times New Roman" w:cs="Times New Roman"/>
                <w:b/>
                <w:bCs/>
                <w:color w:val="000000" w:themeColor="text1"/>
                <w:sz w:val="26"/>
                <w:szCs w:val="26"/>
              </w:rPr>
            </w:pPr>
          </w:p>
        </w:tc>
        <w:tc>
          <w:tcPr>
            <w:tcW w:w="9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F57EB3" w14:textId="77777777" w:rsidR="00643711" w:rsidRPr="00C662CD" w:rsidRDefault="00643711" w:rsidP="00A804FE">
            <w:pPr>
              <w:spacing w:after="0" w:line="240" w:lineRule="auto"/>
              <w:jc w:val="center"/>
              <w:rPr>
                <w:rFonts w:ascii="Times New Roman" w:hAnsi="Times New Roman" w:cs="Times New Roman"/>
                <w:b/>
                <w:bCs/>
                <w:color w:val="000000" w:themeColor="text1"/>
                <w:sz w:val="26"/>
                <w:szCs w:val="26"/>
              </w:rPr>
            </w:pPr>
          </w:p>
        </w:tc>
        <w:tc>
          <w:tcPr>
            <w:tcW w:w="12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0A8574" w14:textId="77777777" w:rsidR="00643711" w:rsidRPr="00C662CD" w:rsidRDefault="00643711" w:rsidP="00A804FE">
            <w:pPr>
              <w:spacing w:after="0" w:line="240" w:lineRule="auto"/>
              <w:jc w:val="center"/>
              <w:rPr>
                <w:rFonts w:ascii="Times New Roman" w:hAnsi="Times New Roman" w:cs="Times New Roman"/>
                <w:b/>
                <w:bCs/>
                <w:color w:val="000000" w:themeColor="text1"/>
                <w:sz w:val="26"/>
                <w:szCs w:val="26"/>
              </w:rPr>
            </w:pPr>
          </w:p>
        </w:tc>
        <w:tc>
          <w:tcPr>
            <w:tcW w:w="15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AE603F" w14:textId="77777777" w:rsidR="00643711" w:rsidRPr="00C662CD" w:rsidRDefault="00643711" w:rsidP="00A804FE">
            <w:pPr>
              <w:spacing w:after="0" w:line="240" w:lineRule="auto"/>
              <w:jc w:val="center"/>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65.450.000</w:t>
            </w:r>
          </w:p>
        </w:tc>
      </w:tr>
      <w:tr w:rsidR="00643711" w:rsidRPr="00C662CD" w14:paraId="5D6450F9" w14:textId="77777777" w:rsidTr="007652EC">
        <w:trPr>
          <w:trHeight w:val="2370"/>
        </w:trPr>
        <w:tc>
          <w:tcPr>
            <w:tcW w:w="5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069C39" w14:textId="77777777" w:rsidR="00643711" w:rsidRPr="00C662CD" w:rsidRDefault="00643711" w:rsidP="00A804FE">
            <w:pPr>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lastRenderedPageBreak/>
              <w:t>-</w:t>
            </w:r>
          </w:p>
        </w:tc>
        <w:tc>
          <w:tcPr>
            <w:tcW w:w="45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A40B73" w14:textId="77777777" w:rsidR="00643711" w:rsidRPr="00C662CD" w:rsidRDefault="00643711" w:rsidP="00A804FE">
            <w:pPr>
              <w:spacing w:after="0" w:line="240" w:lineRule="auto"/>
              <w:jc w:val="both"/>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Hợp đồng thuê đơn vị đào tạo (đã bao gồm tiền vé máy bay khứ hồi Hà Nội - Cam Ranh và ngược lại; taxi đi lại từ Hà Nội - sân bay Nội bài và ngược lại; Taxi đi từ Sân bay Cam Ranh - Ninh thuận và ngược lại; lưu trú; công tác phí; thù lao đứng lớp; thù lao trợ giảng; chi phí biên soạn bài giảng; chi phí tài liệu; các chi phí các liên quan đến tổ chức thực hiện của đơn vị đào tạo)</w:t>
            </w:r>
          </w:p>
        </w:tc>
        <w:tc>
          <w:tcPr>
            <w:tcW w:w="8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582553"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Khóa</w:t>
            </w:r>
          </w:p>
        </w:tc>
        <w:tc>
          <w:tcPr>
            <w:tcW w:w="9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9CC63A"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1</w:t>
            </w:r>
          </w:p>
        </w:tc>
        <w:tc>
          <w:tcPr>
            <w:tcW w:w="124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6DA08C"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58.000.000</w:t>
            </w:r>
          </w:p>
        </w:tc>
        <w:tc>
          <w:tcPr>
            <w:tcW w:w="154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B4EFE7"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58.000.000</w:t>
            </w:r>
          </w:p>
        </w:tc>
      </w:tr>
      <w:tr w:rsidR="00643711" w:rsidRPr="00C662CD" w14:paraId="2AC1F9A7" w14:textId="77777777" w:rsidTr="00A804FE">
        <w:trPr>
          <w:trHeight w:val="1047"/>
        </w:trPr>
        <w:tc>
          <w:tcPr>
            <w:tcW w:w="5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835B69" w14:textId="77777777" w:rsidR="00643711" w:rsidRPr="00C662CD" w:rsidRDefault="00643711" w:rsidP="00A804FE">
            <w:pPr>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w:t>
            </w:r>
          </w:p>
        </w:tc>
        <w:tc>
          <w:tcPr>
            <w:tcW w:w="4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56CE1F" w14:textId="77777777" w:rsidR="00643711" w:rsidRPr="00C662CD" w:rsidRDefault="00643711" w:rsidP="00A804FE">
            <w:pPr>
              <w:spacing w:after="0" w:line="240" w:lineRule="auto"/>
              <w:jc w:val="both"/>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Nước uống cho học viên, giảng viên, trợ giảng và Ban tổ chức lớp học</w:t>
            </w:r>
          </w:p>
          <w:p w14:paraId="4B2E4238" w14:textId="77777777" w:rsidR="00643711" w:rsidRPr="00C662CD" w:rsidRDefault="00643711" w:rsidP="00A804FE">
            <w:pPr>
              <w:spacing w:after="0" w:line="240" w:lineRule="auto"/>
              <w:jc w:val="both"/>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(15.000 đồng/người/buổi x 55 người x 02 buổi)</w:t>
            </w:r>
          </w:p>
        </w:tc>
        <w:tc>
          <w:tcPr>
            <w:tcW w:w="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AF38B5"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Người x buổi</w:t>
            </w:r>
          </w:p>
        </w:tc>
        <w:tc>
          <w:tcPr>
            <w:tcW w:w="9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1F53D8"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110</w:t>
            </w:r>
          </w:p>
        </w:tc>
        <w:tc>
          <w:tcPr>
            <w:tcW w:w="12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E04203"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15.000</w:t>
            </w:r>
          </w:p>
        </w:tc>
        <w:tc>
          <w:tcPr>
            <w:tcW w:w="15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513DF0"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1.650.000</w:t>
            </w:r>
          </w:p>
        </w:tc>
      </w:tr>
      <w:tr w:rsidR="00643711" w:rsidRPr="00C662CD" w14:paraId="6333785D" w14:textId="77777777" w:rsidTr="00A804FE">
        <w:trPr>
          <w:trHeight w:val="718"/>
        </w:trPr>
        <w:tc>
          <w:tcPr>
            <w:tcW w:w="5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9350DC" w14:textId="77777777" w:rsidR="00643711" w:rsidRPr="00C662CD" w:rsidRDefault="00643711" w:rsidP="00A804FE">
            <w:pPr>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w:t>
            </w:r>
          </w:p>
        </w:tc>
        <w:tc>
          <w:tcPr>
            <w:tcW w:w="4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91F5EB" w14:textId="77777777" w:rsidR="00643711" w:rsidRPr="00C662CD" w:rsidRDefault="00643711" w:rsidP="00A804FE">
            <w:pPr>
              <w:spacing w:after="0" w:line="240" w:lineRule="auto"/>
              <w:jc w:val="both"/>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Trang trí hội trường (dọn hội trường, chuẩn bị font màn, hoa trang trí)</w:t>
            </w:r>
          </w:p>
        </w:tc>
        <w:tc>
          <w:tcPr>
            <w:tcW w:w="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9404BA"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Lần</w:t>
            </w:r>
          </w:p>
        </w:tc>
        <w:tc>
          <w:tcPr>
            <w:tcW w:w="9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860A91"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1</w:t>
            </w:r>
          </w:p>
        </w:tc>
        <w:tc>
          <w:tcPr>
            <w:tcW w:w="12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5042F4"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1.000.000</w:t>
            </w:r>
          </w:p>
        </w:tc>
        <w:tc>
          <w:tcPr>
            <w:tcW w:w="15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256229"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1.000.000</w:t>
            </w:r>
          </w:p>
        </w:tc>
      </w:tr>
      <w:tr w:rsidR="00643711" w:rsidRPr="00C662CD" w14:paraId="1AF789DF" w14:textId="77777777" w:rsidTr="00A804FE">
        <w:trPr>
          <w:trHeight w:val="1143"/>
        </w:trPr>
        <w:tc>
          <w:tcPr>
            <w:tcW w:w="5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9D6DD6" w14:textId="77777777" w:rsidR="00643711" w:rsidRPr="00C662CD" w:rsidRDefault="00643711" w:rsidP="00A804FE">
            <w:pPr>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w:t>
            </w:r>
          </w:p>
        </w:tc>
        <w:tc>
          <w:tcPr>
            <w:tcW w:w="45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8B93B7" w14:textId="77777777" w:rsidR="00643711" w:rsidRPr="00C662CD" w:rsidRDefault="00643711" w:rsidP="00A804FE">
            <w:pPr>
              <w:spacing w:after="0" w:line="240" w:lineRule="auto"/>
              <w:jc w:val="both"/>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 xml:space="preserve">Hỗ trợ cho những người không hưởng lương từ ngân sách nhà nước </w:t>
            </w:r>
          </w:p>
          <w:p w14:paraId="37AEBFAE" w14:textId="77777777" w:rsidR="00643711" w:rsidRPr="00C662CD" w:rsidRDefault="00643711" w:rsidP="00A804FE">
            <w:pPr>
              <w:spacing w:after="0" w:line="240" w:lineRule="auto"/>
              <w:jc w:val="both"/>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(120.000 đồng/người/ngày x 40 người x 01 ngày)</w:t>
            </w:r>
          </w:p>
        </w:tc>
        <w:tc>
          <w:tcPr>
            <w:tcW w:w="8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FC34C7"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Ngày x người</w:t>
            </w:r>
          </w:p>
        </w:tc>
        <w:tc>
          <w:tcPr>
            <w:tcW w:w="9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818377"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40</w:t>
            </w:r>
          </w:p>
        </w:tc>
        <w:tc>
          <w:tcPr>
            <w:tcW w:w="124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9D6FE1"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120.000</w:t>
            </w:r>
          </w:p>
        </w:tc>
        <w:tc>
          <w:tcPr>
            <w:tcW w:w="15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D9EA1F" w14:textId="77777777" w:rsidR="00643711" w:rsidRPr="00C662CD" w:rsidRDefault="00643711" w:rsidP="00A804FE">
            <w:pPr>
              <w:spacing w:after="0" w:line="240" w:lineRule="auto"/>
              <w:jc w:val="center"/>
              <w:rPr>
                <w:rFonts w:ascii="Times New Roman" w:hAnsi="Times New Roman" w:cs="Times New Roman"/>
                <w:color w:val="000000" w:themeColor="text1"/>
                <w:sz w:val="26"/>
                <w:szCs w:val="26"/>
              </w:rPr>
            </w:pPr>
            <w:r w:rsidRPr="00C662CD">
              <w:rPr>
                <w:rFonts w:ascii="Times New Roman" w:hAnsi="Times New Roman" w:cs="Times New Roman"/>
                <w:color w:val="000000" w:themeColor="text1"/>
                <w:sz w:val="26"/>
                <w:szCs w:val="26"/>
              </w:rPr>
              <w:t>4.800.000</w:t>
            </w:r>
          </w:p>
        </w:tc>
      </w:tr>
      <w:tr w:rsidR="00643711" w:rsidRPr="00C662CD" w14:paraId="5C2DB8D5" w14:textId="77777777" w:rsidTr="00A804FE">
        <w:trPr>
          <w:trHeight w:val="600"/>
        </w:trPr>
        <w:tc>
          <w:tcPr>
            <w:tcW w:w="8204"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70E4FD" w14:textId="77777777" w:rsidR="00643711" w:rsidRPr="00C662CD" w:rsidRDefault="00643711" w:rsidP="00A804FE">
            <w:pPr>
              <w:jc w:val="center"/>
              <w:rPr>
                <w:rFonts w:ascii="Times New Roman" w:hAnsi="Times New Roman" w:cs="Times New Roman"/>
                <w:b/>
                <w:bCs/>
                <w:color w:val="000000" w:themeColor="text1"/>
                <w:sz w:val="26"/>
                <w:szCs w:val="26"/>
              </w:rPr>
            </w:pPr>
            <w:r w:rsidRPr="00C662CD">
              <w:rPr>
                <w:rFonts w:ascii="Times New Roman" w:hAnsi="Times New Roman" w:cs="Times New Roman"/>
                <w:b/>
                <w:bCs/>
                <w:color w:val="000000" w:themeColor="text1"/>
                <w:sz w:val="26"/>
                <w:szCs w:val="26"/>
              </w:rPr>
              <w:t>TỔNG CỘNG</w:t>
            </w:r>
            <w:r w:rsidRPr="00C662CD">
              <w:rPr>
                <w:rFonts w:ascii="Times New Roman" w:eastAsia="Times New Roman" w:hAnsi="Times New Roman" w:cs="Times New Roman"/>
                <w:b/>
                <w:color w:val="000000" w:themeColor="text1"/>
                <w:sz w:val="26"/>
                <w:szCs w:val="26"/>
                <w:lang w:val="pt-BR"/>
              </w:rPr>
              <w:t>(I + II</w:t>
            </w:r>
            <w:r>
              <w:rPr>
                <w:rFonts w:ascii="Times New Roman" w:eastAsia="Times New Roman" w:hAnsi="Times New Roman" w:cs="Times New Roman"/>
                <w:b/>
                <w:color w:val="000000" w:themeColor="text1"/>
                <w:sz w:val="26"/>
                <w:szCs w:val="26"/>
                <w:lang w:val="pt-BR"/>
              </w:rPr>
              <w:t>)</w:t>
            </w:r>
            <w:r w:rsidRPr="00C662CD">
              <w:rPr>
                <w:rFonts w:ascii="Times New Roman" w:eastAsia="Times New Roman" w:hAnsi="Times New Roman" w:cs="Times New Roman"/>
                <w:b/>
                <w:color w:val="000000" w:themeColor="text1"/>
                <w:sz w:val="26"/>
                <w:szCs w:val="26"/>
                <w:lang w:val="pt-BR"/>
              </w:rPr>
              <w:t xml:space="preserve"> </w:t>
            </w:r>
          </w:p>
        </w:tc>
        <w:tc>
          <w:tcPr>
            <w:tcW w:w="15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0D817E" w14:textId="77777777" w:rsidR="00643711" w:rsidRPr="00C662CD" w:rsidRDefault="00643711" w:rsidP="00A804FE">
            <w:pPr>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111.</w:t>
            </w:r>
            <w:r w:rsidRPr="00C662CD">
              <w:rPr>
                <w:rFonts w:ascii="Times New Roman" w:hAnsi="Times New Roman" w:cs="Times New Roman"/>
                <w:b/>
                <w:bCs/>
                <w:color w:val="000000" w:themeColor="text1"/>
                <w:sz w:val="26"/>
                <w:szCs w:val="26"/>
              </w:rPr>
              <w:t>050.000</w:t>
            </w:r>
          </w:p>
        </w:tc>
      </w:tr>
    </w:tbl>
    <w:p w14:paraId="6118992C" w14:textId="77777777" w:rsidR="004905CD" w:rsidRDefault="00643711" w:rsidP="00643711">
      <w:pPr>
        <w:widowControl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14:paraId="07B90601" w14:textId="77777777" w:rsidR="00643711" w:rsidRPr="007C3806" w:rsidRDefault="00643711" w:rsidP="004905CD">
      <w:pPr>
        <w:widowControl w:val="0"/>
        <w:spacing w:after="0" w:line="240" w:lineRule="auto"/>
        <w:ind w:firstLine="567"/>
        <w:jc w:val="both"/>
        <w:rPr>
          <w:rFonts w:ascii="Times New Roman" w:hAnsi="Times New Roman" w:cs="Times New Roman"/>
          <w:b/>
          <w:i/>
          <w:color w:val="000000" w:themeColor="text1"/>
          <w:sz w:val="28"/>
          <w:szCs w:val="28"/>
        </w:rPr>
      </w:pPr>
      <w:r w:rsidRPr="007C3806">
        <w:rPr>
          <w:rFonts w:ascii="Times New Roman" w:hAnsi="Times New Roman" w:cs="Times New Roman"/>
          <w:b/>
          <w:i/>
          <w:color w:val="000000" w:themeColor="text1"/>
          <w:sz w:val="28"/>
          <w:szCs w:val="28"/>
        </w:rPr>
        <w:t>Tổng số tiền ghi bằng chữ: Một trăm mười một triệu không trăm năm mươi ngàn đồng.</w:t>
      </w:r>
    </w:p>
    <w:p w14:paraId="6027FFBF" w14:textId="77777777" w:rsidR="00643711" w:rsidRPr="000B2F10" w:rsidRDefault="00643711" w:rsidP="00643711">
      <w:pPr>
        <w:widowControl w:val="0"/>
        <w:spacing w:after="0" w:line="240" w:lineRule="auto"/>
        <w:rPr>
          <w:rFonts w:ascii="Times New Roman" w:hAnsi="Times New Roman" w:cs="Times New Roman"/>
          <w:color w:val="000000" w:themeColor="text1"/>
          <w:sz w:val="28"/>
          <w:szCs w:val="28"/>
        </w:rPr>
      </w:pPr>
    </w:p>
    <w:p w14:paraId="798B22BE" w14:textId="77777777" w:rsidR="00643711" w:rsidRPr="000B2F10" w:rsidRDefault="00643711" w:rsidP="004905CD">
      <w:pPr>
        <w:widowControl w:val="0"/>
        <w:spacing w:after="0" w:line="240" w:lineRule="auto"/>
        <w:ind w:firstLine="567"/>
        <w:jc w:val="both"/>
        <w:rPr>
          <w:rFonts w:ascii="Times New Roman" w:hAnsi="Times New Roman" w:cs="Times New Roman"/>
          <w:color w:val="000000" w:themeColor="text1"/>
          <w:sz w:val="28"/>
          <w:szCs w:val="28"/>
        </w:rPr>
      </w:pPr>
      <w:r w:rsidRPr="000B2F10">
        <w:rPr>
          <w:rFonts w:ascii="Times New Roman" w:hAnsi="Times New Roman" w:cs="Times New Roman"/>
          <w:b/>
          <w:bCs/>
          <w:color w:val="000000" w:themeColor="text1"/>
          <w:sz w:val="28"/>
          <w:szCs w:val="28"/>
        </w:rPr>
        <w:t xml:space="preserve">* Ghi chú: </w:t>
      </w:r>
      <w:r w:rsidRPr="000B2F10">
        <w:rPr>
          <w:rFonts w:ascii="Times New Roman" w:hAnsi="Times New Roman" w:cs="Times New Roman"/>
          <w:bCs/>
          <w:color w:val="000000" w:themeColor="text1"/>
          <w:sz w:val="28"/>
          <w:szCs w:val="28"/>
        </w:rPr>
        <w:t>Sở Khoa học và Công nghệ căn cứ dự toán được giao và các chế độ, tiêu chuẩn, định mức chi do cơ quan nhà nước có thẩm quyền quy định để thực hiện</w:t>
      </w:r>
      <w:r>
        <w:rPr>
          <w:rFonts w:ascii="Times New Roman" w:hAnsi="Times New Roman" w:cs="Times New Roman"/>
          <w:bCs/>
          <w:color w:val="000000" w:themeColor="text1"/>
          <w:sz w:val="28"/>
          <w:szCs w:val="28"/>
        </w:rPr>
        <w:t>.</w:t>
      </w:r>
    </w:p>
    <w:p w14:paraId="69C0C37D" w14:textId="77777777" w:rsidR="000D60EE" w:rsidRDefault="000D60EE" w:rsidP="00643711">
      <w:pPr>
        <w:widowControl w:val="0"/>
        <w:spacing w:after="0" w:line="240" w:lineRule="auto"/>
        <w:rPr>
          <w:rFonts w:ascii="Times New Roman" w:hAnsi="Times New Roman" w:cs="Times New Roman"/>
          <w:b/>
          <w:bCs/>
          <w:color w:val="000000" w:themeColor="text1"/>
          <w:sz w:val="28"/>
          <w:szCs w:val="28"/>
        </w:rPr>
      </w:pPr>
    </w:p>
    <w:p w14:paraId="231884FA" w14:textId="77777777" w:rsidR="000D60EE" w:rsidRDefault="000D60EE" w:rsidP="004C2B87">
      <w:pPr>
        <w:widowControl w:val="0"/>
        <w:spacing w:after="0" w:line="240" w:lineRule="auto"/>
        <w:jc w:val="center"/>
        <w:rPr>
          <w:rFonts w:ascii="Times New Roman" w:hAnsi="Times New Roman" w:cs="Times New Roman"/>
          <w:b/>
          <w:bCs/>
          <w:color w:val="000000" w:themeColor="text1"/>
          <w:sz w:val="28"/>
          <w:szCs w:val="28"/>
        </w:rPr>
      </w:pPr>
    </w:p>
    <w:p w14:paraId="7EB23A3E" w14:textId="77777777" w:rsidR="000D60EE" w:rsidRDefault="000D60EE" w:rsidP="004C2B87">
      <w:pPr>
        <w:widowControl w:val="0"/>
        <w:spacing w:after="0" w:line="240" w:lineRule="auto"/>
        <w:jc w:val="center"/>
        <w:rPr>
          <w:rFonts w:ascii="Times New Roman" w:hAnsi="Times New Roman" w:cs="Times New Roman"/>
          <w:b/>
          <w:bCs/>
          <w:color w:val="000000" w:themeColor="text1"/>
          <w:sz w:val="28"/>
          <w:szCs w:val="28"/>
        </w:rPr>
      </w:pPr>
    </w:p>
    <w:p w14:paraId="16714B0C" w14:textId="77777777" w:rsidR="000D60EE" w:rsidRDefault="000D60EE" w:rsidP="004C2B87">
      <w:pPr>
        <w:widowControl w:val="0"/>
        <w:spacing w:after="0" w:line="240" w:lineRule="auto"/>
        <w:jc w:val="center"/>
        <w:rPr>
          <w:rFonts w:ascii="Times New Roman" w:hAnsi="Times New Roman" w:cs="Times New Roman"/>
          <w:b/>
          <w:bCs/>
          <w:color w:val="000000" w:themeColor="text1"/>
          <w:sz w:val="28"/>
          <w:szCs w:val="28"/>
        </w:rPr>
      </w:pPr>
    </w:p>
    <w:p w14:paraId="1358BBD7" w14:textId="77777777" w:rsidR="000D60EE" w:rsidRDefault="000D60EE" w:rsidP="004C2B87">
      <w:pPr>
        <w:widowControl w:val="0"/>
        <w:spacing w:after="0" w:line="240" w:lineRule="auto"/>
        <w:jc w:val="center"/>
        <w:rPr>
          <w:rFonts w:ascii="Times New Roman" w:hAnsi="Times New Roman" w:cs="Times New Roman"/>
          <w:b/>
          <w:bCs/>
          <w:color w:val="000000" w:themeColor="text1"/>
          <w:sz w:val="28"/>
          <w:szCs w:val="28"/>
        </w:rPr>
      </w:pPr>
    </w:p>
    <w:p w14:paraId="4E2AEE96" w14:textId="77777777" w:rsidR="000D60EE" w:rsidRDefault="000D60EE" w:rsidP="004C2B87">
      <w:pPr>
        <w:widowControl w:val="0"/>
        <w:spacing w:after="0" w:line="240" w:lineRule="auto"/>
        <w:jc w:val="center"/>
        <w:rPr>
          <w:rFonts w:ascii="Times New Roman" w:hAnsi="Times New Roman" w:cs="Times New Roman"/>
          <w:b/>
          <w:bCs/>
          <w:color w:val="000000" w:themeColor="text1"/>
          <w:sz w:val="28"/>
          <w:szCs w:val="28"/>
        </w:rPr>
      </w:pPr>
    </w:p>
    <w:p w14:paraId="600FD545" w14:textId="77777777" w:rsidR="000D60EE" w:rsidRDefault="000D60EE" w:rsidP="004C2B87">
      <w:pPr>
        <w:widowControl w:val="0"/>
        <w:spacing w:after="0" w:line="240" w:lineRule="auto"/>
        <w:jc w:val="center"/>
        <w:rPr>
          <w:rFonts w:ascii="Times New Roman" w:hAnsi="Times New Roman" w:cs="Times New Roman"/>
          <w:b/>
          <w:bCs/>
          <w:color w:val="000000" w:themeColor="text1"/>
          <w:sz w:val="28"/>
          <w:szCs w:val="28"/>
        </w:rPr>
      </w:pPr>
    </w:p>
    <w:p w14:paraId="5A759DAB" w14:textId="77777777" w:rsidR="000D60EE" w:rsidRDefault="000D60EE" w:rsidP="004C2B87">
      <w:pPr>
        <w:widowControl w:val="0"/>
        <w:spacing w:after="0" w:line="240" w:lineRule="auto"/>
        <w:jc w:val="center"/>
        <w:rPr>
          <w:rFonts w:ascii="Times New Roman" w:hAnsi="Times New Roman" w:cs="Times New Roman"/>
          <w:b/>
          <w:bCs/>
          <w:color w:val="000000" w:themeColor="text1"/>
          <w:sz w:val="28"/>
          <w:szCs w:val="28"/>
        </w:rPr>
      </w:pPr>
    </w:p>
    <w:p w14:paraId="6D2E8EA6" w14:textId="77777777" w:rsidR="000D60EE" w:rsidRDefault="000D60EE" w:rsidP="004C2B87">
      <w:pPr>
        <w:widowControl w:val="0"/>
        <w:spacing w:after="0" w:line="240" w:lineRule="auto"/>
        <w:jc w:val="center"/>
        <w:rPr>
          <w:rFonts w:ascii="Times New Roman" w:hAnsi="Times New Roman" w:cs="Times New Roman"/>
          <w:b/>
          <w:bCs/>
          <w:color w:val="000000" w:themeColor="text1"/>
          <w:sz w:val="28"/>
          <w:szCs w:val="28"/>
        </w:rPr>
      </w:pPr>
    </w:p>
    <w:p w14:paraId="2E2354DE" w14:textId="77777777" w:rsidR="000D60EE" w:rsidRDefault="000D60EE" w:rsidP="004C2B87">
      <w:pPr>
        <w:widowControl w:val="0"/>
        <w:spacing w:after="0" w:line="240" w:lineRule="auto"/>
        <w:jc w:val="center"/>
        <w:rPr>
          <w:rFonts w:ascii="Times New Roman" w:hAnsi="Times New Roman" w:cs="Times New Roman"/>
          <w:b/>
          <w:bCs/>
          <w:color w:val="000000" w:themeColor="text1"/>
          <w:sz w:val="28"/>
          <w:szCs w:val="28"/>
        </w:rPr>
      </w:pPr>
    </w:p>
    <w:sectPr w:rsidR="000D60EE" w:rsidSect="00643711">
      <w:pgSz w:w="11907" w:h="16840" w:code="9"/>
      <w:pgMar w:top="851" w:right="1134" w:bottom="1701"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42FC" w14:textId="77777777" w:rsidR="00231ADC" w:rsidRDefault="00231ADC" w:rsidP="00487DE9">
      <w:pPr>
        <w:spacing w:after="0" w:line="240" w:lineRule="auto"/>
      </w:pPr>
      <w:r>
        <w:separator/>
      </w:r>
    </w:p>
  </w:endnote>
  <w:endnote w:type="continuationSeparator" w:id="0">
    <w:p w14:paraId="5CF9FAD2" w14:textId="77777777" w:rsidR="00231ADC" w:rsidRDefault="00231ADC" w:rsidP="0048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D7A8" w14:textId="77777777" w:rsidR="00231ADC" w:rsidRDefault="00231ADC" w:rsidP="00487DE9">
      <w:pPr>
        <w:spacing w:after="0" w:line="240" w:lineRule="auto"/>
      </w:pPr>
      <w:r>
        <w:separator/>
      </w:r>
    </w:p>
  </w:footnote>
  <w:footnote w:type="continuationSeparator" w:id="0">
    <w:p w14:paraId="1AFA3475" w14:textId="77777777" w:rsidR="00231ADC" w:rsidRDefault="00231ADC" w:rsidP="00487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A589" w14:textId="77777777" w:rsidR="00F40C24" w:rsidRDefault="00F40C24" w:rsidP="00F40C2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926620"/>
      <w:docPartObj>
        <w:docPartGallery w:val="Page Numbers (Top of Page)"/>
        <w:docPartUnique/>
      </w:docPartObj>
    </w:sdtPr>
    <w:sdtEndPr>
      <w:rPr>
        <w:noProof/>
      </w:rPr>
    </w:sdtEndPr>
    <w:sdtContent>
      <w:p w14:paraId="7965152C" w14:textId="77777777" w:rsidR="00FB6652" w:rsidRDefault="00FB6652">
        <w:pPr>
          <w:pStyle w:val="Header"/>
          <w:jc w:val="center"/>
        </w:pPr>
        <w:r>
          <w:fldChar w:fldCharType="begin"/>
        </w:r>
        <w:r>
          <w:instrText xml:space="preserve"> PAGE   \* MERGEFORMAT </w:instrText>
        </w:r>
        <w:r>
          <w:fldChar w:fldCharType="separate"/>
        </w:r>
        <w:r w:rsidR="00B636D7">
          <w:rPr>
            <w:noProof/>
          </w:rPr>
          <w:t>5</w:t>
        </w:r>
        <w:r>
          <w:rPr>
            <w:noProof/>
          </w:rPr>
          <w:fldChar w:fldCharType="end"/>
        </w:r>
      </w:p>
    </w:sdtContent>
  </w:sdt>
  <w:p w14:paraId="35EA2A5A" w14:textId="77777777" w:rsidR="00300389" w:rsidRPr="00643711" w:rsidRDefault="00300389" w:rsidP="00643711">
    <w:pPr>
      <w:pStyle w:val="Header"/>
      <w:jc w:val="center"/>
      <w:rPr>
        <w:rFonts w:ascii="Times New Roman" w:hAnsi="Times New Roman" w:cs="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DD14" w14:textId="77777777" w:rsidR="00F40C24" w:rsidRDefault="00F40C24">
    <w:pPr>
      <w:pStyle w:val="Header"/>
      <w:jc w:val="center"/>
    </w:pPr>
  </w:p>
  <w:p w14:paraId="243E3B48" w14:textId="77777777" w:rsidR="007E21D9" w:rsidRDefault="007E21D9" w:rsidP="008640E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858B9"/>
    <w:multiLevelType w:val="hybridMultilevel"/>
    <w:tmpl w:val="DDD6189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15:restartNumberingAfterBreak="0">
    <w:nsid w:val="379C21CD"/>
    <w:multiLevelType w:val="hybridMultilevel"/>
    <w:tmpl w:val="9BBE585E"/>
    <w:lvl w:ilvl="0" w:tplc="C3ECEE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D64D9"/>
    <w:multiLevelType w:val="hybridMultilevel"/>
    <w:tmpl w:val="13B083DC"/>
    <w:lvl w:ilvl="0" w:tplc="E03E4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D0775B"/>
    <w:multiLevelType w:val="hybridMultilevel"/>
    <w:tmpl w:val="770C939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534920">
    <w:abstractNumId w:val="0"/>
  </w:num>
  <w:num w:numId="2" w16cid:durableId="1078596224">
    <w:abstractNumId w:val="1"/>
  </w:num>
  <w:num w:numId="3" w16cid:durableId="1116292440">
    <w:abstractNumId w:val="3"/>
  </w:num>
  <w:num w:numId="4" w16cid:durableId="1162087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displayVertic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3705"/>
    <w:rsid w:val="0000251C"/>
    <w:rsid w:val="00003DD7"/>
    <w:rsid w:val="00005307"/>
    <w:rsid w:val="0000542A"/>
    <w:rsid w:val="000111A6"/>
    <w:rsid w:val="000116DF"/>
    <w:rsid w:val="000143A3"/>
    <w:rsid w:val="0002464F"/>
    <w:rsid w:val="0003407E"/>
    <w:rsid w:val="0003583A"/>
    <w:rsid w:val="00036148"/>
    <w:rsid w:val="00036FD4"/>
    <w:rsid w:val="00037E82"/>
    <w:rsid w:val="00042208"/>
    <w:rsid w:val="000465D3"/>
    <w:rsid w:val="0005012B"/>
    <w:rsid w:val="000506A1"/>
    <w:rsid w:val="000527C9"/>
    <w:rsid w:val="00054DCF"/>
    <w:rsid w:val="0006074D"/>
    <w:rsid w:val="00061A2D"/>
    <w:rsid w:val="00084D69"/>
    <w:rsid w:val="000871C1"/>
    <w:rsid w:val="00091B8F"/>
    <w:rsid w:val="00093359"/>
    <w:rsid w:val="000A2FC9"/>
    <w:rsid w:val="000A68D1"/>
    <w:rsid w:val="000B2B98"/>
    <w:rsid w:val="000B2F10"/>
    <w:rsid w:val="000B60F9"/>
    <w:rsid w:val="000B7396"/>
    <w:rsid w:val="000C033C"/>
    <w:rsid w:val="000C045E"/>
    <w:rsid w:val="000C4FC5"/>
    <w:rsid w:val="000C7618"/>
    <w:rsid w:val="000D1539"/>
    <w:rsid w:val="000D60EE"/>
    <w:rsid w:val="000D75B4"/>
    <w:rsid w:val="000D7AA0"/>
    <w:rsid w:val="000E1C5C"/>
    <w:rsid w:val="000E4805"/>
    <w:rsid w:val="000F3658"/>
    <w:rsid w:val="0010091A"/>
    <w:rsid w:val="0010382A"/>
    <w:rsid w:val="00103F76"/>
    <w:rsid w:val="0011378F"/>
    <w:rsid w:val="00114889"/>
    <w:rsid w:val="00116A27"/>
    <w:rsid w:val="00116BA6"/>
    <w:rsid w:val="0012497D"/>
    <w:rsid w:val="0014148F"/>
    <w:rsid w:val="00141DDD"/>
    <w:rsid w:val="001435DF"/>
    <w:rsid w:val="00146760"/>
    <w:rsid w:val="001501FA"/>
    <w:rsid w:val="00152FB6"/>
    <w:rsid w:val="00153F5B"/>
    <w:rsid w:val="00155E30"/>
    <w:rsid w:val="0016072B"/>
    <w:rsid w:val="001615D6"/>
    <w:rsid w:val="00161D72"/>
    <w:rsid w:val="0016478A"/>
    <w:rsid w:val="0017143D"/>
    <w:rsid w:val="00171D55"/>
    <w:rsid w:val="00176584"/>
    <w:rsid w:val="00180432"/>
    <w:rsid w:val="00182236"/>
    <w:rsid w:val="0019420A"/>
    <w:rsid w:val="0019525F"/>
    <w:rsid w:val="001A0215"/>
    <w:rsid w:val="001B1D53"/>
    <w:rsid w:val="001B61F6"/>
    <w:rsid w:val="001C2A0E"/>
    <w:rsid w:val="001C67DB"/>
    <w:rsid w:val="001D5ADA"/>
    <w:rsid w:val="001D61C1"/>
    <w:rsid w:val="001D6F1E"/>
    <w:rsid w:val="001D763A"/>
    <w:rsid w:val="001E1616"/>
    <w:rsid w:val="001E3D99"/>
    <w:rsid w:val="001E3E2E"/>
    <w:rsid w:val="001E4F20"/>
    <w:rsid w:val="001F014B"/>
    <w:rsid w:val="001F6F9B"/>
    <w:rsid w:val="002102C0"/>
    <w:rsid w:val="002157CA"/>
    <w:rsid w:val="00215C44"/>
    <w:rsid w:val="0022063B"/>
    <w:rsid w:val="00220B6D"/>
    <w:rsid w:val="00220D6B"/>
    <w:rsid w:val="00231ADC"/>
    <w:rsid w:val="00240448"/>
    <w:rsid w:val="002405F8"/>
    <w:rsid w:val="00241078"/>
    <w:rsid w:val="00244B43"/>
    <w:rsid w:val="0024733C"/>
    <w:rsid w:val="00251852"/>
    <w:rsid w:val="00260546"/>
    <w:rsid w:val="002624D4"/>
    <w:rsid w:val="00263A1F"/>
    <w:rsid w:val="00263D56"/>
    <w:rsid w:val="00265309"/>
    <w:rsid w:val="0026791B"/>
    <w:rsid w:val="00272560"/>
    <w:rsid w:val="00281235"/>
    <w:rsid w:val="00282791"/>
    <w:rsid w:val="002865A7"/>
    <w:rsid w:val="00287702"/>
    <w:rsid w:val="002A287B"/>
    <w:rsid w:val="002A2D56"/>
    <w:rsid w:val="002A3D27"/>
    <w:rsid w:val="002A449C"/>
    <w:rsid w:val="002A6694"/>
    <w:rsid w:val="002A7748"/>
    <w:rsid w:val="002B535F"/>
    <w:rsid w:val="002C111C"/>
    <w:rsid w:val="002C45D2"/>
    <w:rsid w:val="002D38D3"/>
    <w:rsid w:val="002E1CB5"/>
    <w:rsid w:val="002E2750"/>
    <w:rsid w:val="002E34E8"/>
    <w:rsid w:val="002E36C3"/>
    <w:rsid w:val="002F2F24"/>
    <w:rsid w:val="002F40F8"/>
    <w:rsid w:val="00300389"/>
    <w:rsid w:val="00304A1A"/>
    <w:rsid w:val="003112BB"/>
    <w:rsid w:val="003164D2"/>
    <w:rsid w:val="003254EA"/>
    <w:rsid w:val="00341670"/>
    <w:rsid w:val="0034306A"/>
    <w:rsid w:val="00356023"/>
    <w:rsid w:val="003623EE"/>
    <w:rsid w:val="003706F5"/>
    <w:rsid w:val="003828EA"/>
    <w:rsid w:val="00385862"/>
    <w:rsid w:val="0038603E"/>
    <w:rsid w:val="003B4114"/>
    <w:rsid w:val="003B5971"/>
    <w:rsid w:val="003B6971"/>
    <w:rsid w:val="003B740A"/>
    <w:rsid w:val="003C0032"/>
    <w:rsid w:val="003C0070"/>
    <w:rsid w:val="003C58E0"/>
    <w:rsid w:val="003C637B"/>
    <w:rsid w:val="003D5ED3"/>
    <w:rsid w:val="003E100F"/>
    <w:rsid w:val="003E2CF7"/>
    <w:rsid w:val="003E30F0"/>
    <w:rsid w:val="003E6B0E"/>
    <w:rsid w:val="003F20D5"/>
    <w:rsid w:val="003F4E4F"/>
    <w:rsid w:val="003F7D98"/>
    <w:rsid w:val="00402266"/>
    <w:rsid w:val="004032DA"/>
    <w:rsid w:val="00404738"/>
    <w:rsid w:val="00410A3A"/>
    <w:rsid w:val="0041100A"/>
    <w:rsid w:val="00411A4B"/>
    <w:rsid w:val="00412CDE"/>
    <w:rsid w:val="00412EB3"/>
    <w:rsid w:val="00413705"/>
    <w:rsid w:val="00415207"/>
    <w:rsid w:val="004308E4"/>
    <w:rsid w:val="004369ED"/>
    <w:rsid w:val="00436DD2"/>
    <w:rsid w:val="004418E4"/>
    <w:rsid w:val="004422B7"/>
    <w:rsid w:val="004458EC"/>
    <w:rsid w:val="00446DB4"/>
    <w:rsid w:val="00453E9C"/>
    <w:rsid w:val="0045570B"/>
    <w:rsid w:val="0046218E"/>
    <w:rsid w:val="004663BF"/>
    <w:rsid w:val="00467D7B"/>
    <w:rsid w:val="00474F8E"/>
    <w:rsid w:val="004755EF"/>
    <w:rsid w:val="004757D8"/>
    <w:rsid w:val="004779D0"/>
    <w:rsid w:val="00477D51"/>
    <w:rsid w:val="00480C54"/>
    <w:rsid w:val="0048230F"/>
    <w:rsid w:val="00487DE9"/>
    <w:rsid w:val="004905CD"/>
    <w:rsid w:val="00492117"/>
    <w:rsid w:val="004928E7"/>
    <w:rsid w:val="004B244F"/>
    <w:rsid w:val="004B2DAD"/>
    <w:rsid w:val="004C2795"/>
    <w:rsid w:val="004C2B87"/>
    <w:rsid w:val="004C5182"/>
    <w:rsid w:val="004D056A"/>
    <w:rsid w:val="004D5BF0"/>
    <w:rsid w:val="004E1BA7"/>
    <w:rsid w:val="004E31CA"/>
    <w:rsid w:val="004E3361"/>
    <w:rsid w:val="004E73A0"/>
    <w:rsid w:val="004F7D85"/>
    <w:rsid w:val="00500D94"/>
    <w:rsid w:val="00501163"/>
    <w:rsid w:val="00504C83"/>
    <w:rsid w:val="00505C0B"/>
    <w:rsid w:val="00506BB1"/>
    <w:rsid w:val="00507293"/>
    <w:rsid w:val="005110A7"/>
    <w:rsid w:val="00512ADF"/>
    <w:rsid w:val="00515857"/>
    <w:rsid w:val="005163B6"/>
    <w:rsid w:val="005201E6"/>
    <w:rsid w:val="005203EC"/>
    <w:rsid w:val="005227A1"/>
    <w:rsid w:val="00527538"/>
    <w:rsid w:val="00530A06"/>
    <w:rsid w:val="0053306E"/>
    <w:rsid w:val="005334E7"/>
    <w:rsid w:val="00546182"/>
    <w:rsid w:val="00546A6E"/>
    <w:rsid w:val="005502D8"/>
    <w:rsid w:val="00552954"/>
    <w:rsid w:val="005543B0"/>
    <w:rsid w:val="0055560F"/>
    <w:rsid w:val="005561A1"/>
    <w:rsid w:val="00560BD2"/>
    <w:rsid w:val="00572894"/>
    <w:rsid w:val="00581342"/>
    <w:rsid w:val="005867BA"/>
    <w:rsid w:val="005A761C"/>
    <w:rsid w:val="005C2E9E"/>
    <w:rsid w:val="005C6267"/>
    <w:rsid w:val="005D2F53"/>
    <w:rsid w:val="005D402F"/>
    <w:rsid w:val="005E1BDD"/>
    <w:rsid w:val="005E62C5"/>
    <w:rsid w:val="005E77B0"/>
    <w:rsid w:val="005F6EDE"/>
    <w:rsid w:val="005F6EEB"/>
    <w:rsid w:val="00603F16"/>
    <w:rsid w:val="00604770"/>
    <w:rsid w:val="0060552B"/>
    <w:rsid w:val="00611452"/>
    <w:rsid w:val="00611F6A"/>
    <w:rsid w:val="00614AAF"/>
    <w:rsid w:val="00622CA4"/>
    <w:rsid w:val="00625048"/>
    <w:rsid w:val="006336D5"/>
    <w:rsid w:val="006337D5"/>
    <w:rsid w:val="0063462D"/>
    <w:rsid w:val="00641107"/>
    <w:rsid w:val="00643711"/>
    <w:rsid w:val="0064542B"/>
    <w:rsid w:val="006509DD"/>
    <w:rsid w:val="00653821"/>
    <w:rsid w:val="0066004B"/>
    <w:rsid w:val="00667EC3"/>
    <w:rsid w:val="006700C2"/>
    <w:rsid w:val="00677715"/>
    <w:rsid w:val="00686A9F"/>
    <w:rsid w:val="006875D7"/>
    <w:rsid w:val="006937DF"/>
    <w:rsid w:val="006959CE"/>
    <w:rsid w:val="006A0905"/>
    <w:rsid w:val="006A16FA"/>
    <w:rsid w:val="006A2CDD"/>
    <w:rsid w:val="006B087E"/>
    <w:rsid w:val="006B52B9"/>
    <w:rsid w:val="006B68B8"/>
    <w:rsid w:val="006B6D6D"/>
    <w:rsid w:val="006C054B"/>
    <w:rsid w:val="006C5EA5"/>
    <w:rsid w:val="006C64B7"/>
    <w:rsid w:val="006D1451"/>
    <w:rsid w:val="006D7DA6"/>
    <w:rsid w:val="006E35E8"/>
    <w:rsid w:val="006E4B03"/>
    <w:rsid w:val="006E4B32"/>
    <w:rsid w:val="006F061B"/>
    <w:rsid w:val="006F4DB7"/>
    <w:rsid w:val="00700C58"/>
    <w:rsid w:val="00701D88"/>
    <w:rsid w:val="00706504"/>
    <w:rsid w:val="00712CE3"/>
    <w:rsid w:val="0072472A"/>
    <w:rsid w:val="00725EEC"/>
    <w:rsid w:val="0072765B"/>
    <w:rsid w:val="00730962"/>
    <w:rsid w:val="00732997"/>
    <w:rsid w:val="00734344"/>
    <w:rsid w:val="00734925"/>
    <w:rsid w:val="0073679E"/>
    <w:rsid w:val="00737231"/>
    <w:rsid w:val="00745B47"/>
    <w:rsid w:val="00754B89"/>
    <w:rsid w:val="00760328"/>
    <w:rsid w:val="00760F0E"/>
    <w:rsid w:val="007652EC"/>
    <w:rsid w:val="00771207"/>
    <w:rsid w:val="00773BB4"/>
    <w:rsid w:val="00775B38"/>
    <w:rsid w:val="007760C9"/>
    <w:rsid w:val="00780F0F"/>
    <w:rsid w:val="00782AB8"/>
    <w:rsid w:val="00783B8F"/>
    <w:rsid w:val="0078677A"/>
    <w:rsid w:val="007901CA"/>
    <w:rsid w:val="0079286B"/>
    <w:rsid w:val="00794FEF"/>
    <w:rsid w:val="007A0C68"/>
    <w:rsid w:val="007A1FFE"/>
    <w:rsid w:val="007A44E3"/>
    <w:rsid w:val="007A4F14"/>
    <w:rsid w:val="007A5190"/>
    <w:rsid w:val="007A5DC8"/>
    <w:rsid w:val="007A7418"/>
    <w:rsid w:val="007B4719"/>
    <w:rsid w:val="007B48E9"/>
    <w:rsid w:val="007B61BE"/>
    <w:rsid w:val="007B7DAF"/>
    <w:rsid w:val="007C2BD0"/>
    <w:rsid w:val="007C3806"/>
    <w:rsid w:val="007E080B"/>
    <w:rsid w:val="007E21D9"/>
    <w:rsid w:val="007E27DE"/>
    <w:rsid w:val="007E71C8"/>
    <w:rsid w:val="007F137D"/>
    <w:rsid w:val="007F7799"/>
    <w:rsid w:val="00801AB2"/>
    <w:rsid w:val="00803A68"/>
    <w:rsid w:val="00804E86"/>
    <w:rsid w:val="00804F97"/>
    <w:rsid w:val="00805ADC"/>
    <w:rsid w:val="00811BBA"/>
    <w:rsid w:val="008124C9"/>
    <w:rsid w:val="00813A5F"/>
    <w:rsid w:val="00816237"/>
    <w:rsid w:val="008247A2"/>
    <w:rsid w:val="00833407"/>
    <w:rsid w:val="008354A8"/>
    <w:rsid w:val="00837D45"/>
    <w:rsid w:val="00852172"/>
    <w:rsid w:val="0086089F"/>
    <w:rsid w:val="008640EF"/>
    <w:rsid w:val="00866503"/>
    <w:rsid w:val="00866B3C"/>
    <w:rsid w:val="00874997"/>
    <w:rsid w:val="00876E54"/>
    <w:rsid w:val="0088566F"/>
    <w:rsid w:val="00886EFB"/>
    <w:rsid w:val="0088716A"/>
    <w:rsid w:val="00895F6F"/>
    <w:rsid w:val="008A004D"/>
    <w:rsid w:val="008A085C"/>
    <w:rsid w:val="008A31A8"/>
    <w:rsid w:val="008A47CA"/>
    <w:rsid w:val="008A4A66"/>
    <w:rsid w:val="008A4B4A"/>
    <w:rsid w:val="008A6BF6"/>
    <w:rsid w:val="008B7CB3"/>
    <w:rsid w:val="008C1480"/>
    <w:rsid w:val="008D3532"/>
    <w:rsid w:val="008D3F28"/>
    <w:rsid w:val="008D510F"/>
    <w:rsid w:val="008D6044"/>
    <w:rsid w:val="008E6573"/>
    <w:rsid w:val="009017B5"/>
    <w:rsid w:val="00904D6E"/>
    <w:rsid w:val="00915588"/>
    <w:rsid w:val="00926E44"/>
    <w:rsid w:val="0093003F"/>
    <w:rsid w:val="0093169D"/>
    <w:rsid w:val="00931C61"/>
    <w:rsid w:val="0093616A"/>
    <w:rsid w:val="00940CD5"/>
    <w:rsid w:val="009432D4"/>
    <w:rsid w:val="00947B59"/>
    <w:rsid w:val="00951D97"/>
    <w:rsid w:val="00954EFA"/>
    <w:rsid w:val="0095592A"/>
    <w:rsid w:val="00960140"/>
    <w:rsid w:val="00962851"/>
    <w:rsid w:val="009721B3"/>
    <w:rsid w:val="009739E5"/>
    <w:rsid w:val="00976C03"/>
    <w:rsid w:val="00977AED"/>
    <w:rsid w:val="00980485"/>
    <w:rsid w:val="00980C39"/>
    <w:rsid w:val="0098205C"/>
    <w:rsid w:val="00985E1D"/>
    <w:rsid w:val="00986C89"/>
    <w:rsid w:val="009918E9"/>
    <w:rsid w:val="009C4C0F"/>
    <w:rsid w:val="009C7097"/>
    <w:rsid w:val="009D21A7"/>
    <w:rsid w:val="009D590C"/>
    <w:rsid w:val="009E2D1C"/>
    <w:rsid w:val="009E4B8A"/>
    <w:rsid w:val="009E7A3F"/>
    <w:rsid w:val="009F0A99"/>
    <w:rsid w:val="009F278B"/>
    <w:rsid w:val="00A00A4F"/>
    <w:rsid w:val="00A03361"/>
    <w:rsid w:val="00A055FF"/>
    <w:rsid w:val="00A1171E"/>
    <w:rsid w:val="00A12098"/>
    <w:rsid w:val="00A12ECD"/>
    <w:rsid w:val="00A16D36"/>
    <w:rsid w:val="00A211B9"/>
    <w:rsid w:val="00A2324E"/>
    <w:rsid w:val="00A253D1"/>
    <w:rsid w:val="00A3391A"/>
    <w:rsid w:val="00A36433"/>
    <w:rsid w:val="00A41883"/>
    <w:rsid w:val="00A41911"/>
    <w:rsid w:val="00A429A4"/>
    <w:rsid w:val="00A50290"/>
    <w:rsid w:val="00A553BE"/>
    <w:rsid w:val="00A55569"/>
    <w:rsid w:val="00A57226"/>
    <w:rsid w:val="00A71DD9"/>
    <w:rsid w:val="00A72CB1"/>
    <w:rsid w:val="00A804BB"/>
    <w:rsid w:val="00A80EB2"/>
    <w:rsid w:val="00A81868"/>
    <w:rsid w:val="00A82630"/>
    <w:rsid w:val="00A84E6C"/>
    <w:rsid w:val="00A8677C"/>
    <w:rsid w:val="00A87200"/>
    <w:rsid w:val="00A93E38"/>
    <w:rsid w:val="00A96400"/>
    <w:rsid w:val="00AA1E89"/>
    <w:rsid w:val="00AA3EC0"/>
    <w:rsid w:val="00AA6702"/>
    <w:rsid w:val="00AB0CDF"/>
    <w:rsid w:val="00AB39C1"/>
    <w:rsid w:val="00AC604B"/>
    <w:rsid w:val="00AC714D"/>
    <w:rsid w:val="00AD5BB8"/>
    <w:rsid w:val="00AE2B8B"/>
    <w:rsid w:val="00AF3310"/>
    <w:rsid w:val="00AF56CF"/>
    <w:rsid w:val="00AF6BCD"/>
    <w:rsid w:val="00B000BA"/>
    <w:rsid w:val="00B0262F"/>
    <w:rsid w:val="00B12063"/>
    <w:rsid w:val="00B13266"/>
    <w:rsid w:val="00B132F3"/>
    <w:rsid w:val="00B21A10"/>
    <w:rsid w:val="00B25DF7"/>
    <w:rsid w:val="00B26218"/>
    <w:rsid w:val="00B33740"/>
    <w:rsid w:val="00B33BBD"/>
    <w:rsid w:val="00B40F55"/>
    <w:rsid w:val="00B4241D"/>
    <w:rsid w:val="00B55D0E"/>
    <w:rsid w:val="00B60646"/>
    <w:rsid w:val="00B61144"/>
    <w:rsid w:val="00B636D7"/>
    <w:rsid w:val="00B777DC"/>
    <w:rsid w:val="00B8051C"/>
    <w:rsid w:val="00B862B2"/>
    <w:rsid w:val="00B925A9"/>
    <w:rsid w:val="00BA0E8A"/>
    <w:rsid w:val="00BB0427"/>
    <w:rsid w:val="00BB5E66"/>
    <w:rsid w:val="00BC1A07"/>
    <w:rsid w:val="00BD324A"/>
    <w:rsid w:val="00BD59A4"/>
    <w:rsid w:val="00BF2C50"/>
    <w:rsid w:val="00BF4662"/>
    <w:rsid w:val="00BF4E47"/>
    <w:rsid w:val="00BF696F"/>
    <w:rsid w:val="00C01771"/>
    <w:rsid w:val="00C06194"/>
    <w:rsid w:val="00C1001C"/>
    <w:rsid w:val="00C102ED"/>
    <w:rsid w:val="00C112B8"/>
    <w:rsid w:val="00C13AE4"/>
    <w:rsid w:val="00C1460E"/>
    <w:rsid w:val="00C15893"/>
    <w:rsid w:val="00C236E2"/>
    <w:rsid w:val="00C31FDB"/>
    <w:rsid w:val="00C34348"/>
    <w:rsid w:val="00C34A77"/>
    <w:rsid w:val="00C35786"/>
    <w:rsid w:val="00C4468F"/>
    <w:rsid w:val="00C448AE"/>
    <w:rsid w:val="00C452BA"/>
    <w:rsid w:val="00C46FFE"/>
    <w:rsid w:val="00C50E8E"/>
    <w:rsid w:val="00C51D4C"/>
    <w:rsid w:val="00C544DC"/>
    <w:rsid w:val="00C55A72"/>
    <w:rsid w:val="00C56369"/>
    <w:rsid w:val="00C56E3F"/>
    <w:rsid w:val="00C60A0C"/>
    <w:rsid w:val="00C662CD"/>
    <w:rsid w:val="00C67979"/>
    <w:rsid w:val="00C70D41"/>
    <w:rsid w:val="00C73838"/>
    <w:rsid w:val="00C7718E"/>
    <w:rsid w:val="00C77E30"/>
    <w:rsid w:val="00C80CC8"/>
    <w:rsid w:val="00C82F31"/>
    <w:rsid w:val="00C8789B"/>
    <w:rsid w:val="00C91644"/>
    <w:rsid w:val="00C93BE8"/>
    <w:rsid w:val="00CA04BD"/>
    <w:rsid w:val="00CA0AE2"/>
    <w:rsid w:val="00CA6453"/>
    <w:rsid w:val="00CC70C6"/>
    <w:rsid w:val="00CD7518"/>
    <w:rsid w:val="00CE0C10"/>
    <w:rsid w:val="00CE1B6E"/>
    <w:rsid w:val="00CE3AF4"/>
    <w:rsid w:val="00CE3EFA"/>
    <w:rsid w:val="00CE4142"/>
    <w:rsid w:val="00CE72B2"/>
    <w:rsid w:val="00CF4472"/>
    <w:rsid w:val="00CF6C97"/>
    <w:rsid w:val="00D03A36"/>
    <w:rsid w:val="00D040D7"/>
    <w:rsid w:val="00D0424B"/>
    <w:rsid w:val="00D10C44"/>
    <w:rsid w:val="00D1170C"/>
    <w:rsid w:val="00D13319"/>
    <w:rsid w:val="00D13BF9"/>
    <w:rsid w:val="00D13D6A"/>
    <w:rsid w:val="00D158D4"/>
    <w:rsid w:val="00D15B27"/>
    <w:rsid w:val="00D219D2"/>
    <w:rsid w:val="00D24D64"/>
    <w:rsid w:val="00D25832"/>
    <w:rsid w:val="00D26A94"/>
    <w:rsid w:val="00D322B7"/>
    <w:rsid w:val="00D50355"/>
    <w:rsid w:val="00D56FD5"/>
    <w:rsid w:val="00D57838"/>
    <w:rsid w:val="00D6430B"/>
    <w:rsid w:val="00D65FCF"/>
    <w:rsid w:val="00D67FA6"/>
    <w:rsid w:val="00D83AB3"/>
    <w:rsid w:val="00D84366"/>
    <w:rsid w:val="00D8482F"/>
    <w:rsid w:val="00D85A82"/>
    <w:rsid w:val="00D87D61"/>
    <w:rsid w:val="00D906FD"/>
    <w:rsid w:val="00D9404E"/>
    <w:rsid w:val="00DA74F3"/>
    <w:rsid w:val="00DB0C48"/>
    <w:rsid w:val="00DB110D"/>
    <w:rsid w:val="00DB3293"/>
    <w:rsid w:val="00DB3C01"/>
    <w:rsid w:val="00DB400C"/>
    <w:rsid w:val="00DB606A"/>
    <w:rsid w:val="00DB6344"/>
    <w:rsid w:val="00DC550D"/>
    <w:rsid w:val="00DC760A"/>
    <w:rsid w:val="00DD47F8"/>
    <w:rsid w:val="00DD6F1A"/>
    <w:rsid w:val="00DE1556"/>
    <w:rsid w:val="00DE253F"/>
    <w:rsid w:val="00DE2650"/>
    <w:rsid w:val="00DE400F"/>
    <w:rsid w:val="00DE772C"/>
    <w:rsid w:val="00DF07EF"/>
    <w:rsid w:val="00E00F1E"/>
    <w:rsid w:val="00E02DC5"/>
    <w:rsid w:val="00E0734A"/>
    <w:rsid w:val="00E11524"/>
    <w:rsid w:val="00E115C7"/>
    <w:rsid w:val="00E132CB"/>
    <w:rsid w:val="00E13D9E"/>
    <w:rsid w:val="00E17469"/>
    <w:rsid w:val="00E268C7"/>
    <w:rsid w:val="00E351FD"/>
    <w:rsid w:val="00E47F26"/>
    <w:rsid w:val="00E50919"/>
    <w:rsid w:val="00E54460"/>
    <w:rsid w:val="00E675B3"/>
    <w:rsid w:val="00E71018"/>
    <w:rsid w:val="00E71655"/>
    <w:rsid w:val="00E7382D"/>
    <w:rsid w:val="00E74B2D"/>
    <w:rsid w:val="00E7760F"/>
    <w:rsid w:val="00E84AD5"/>
    <w:rsid w:val="00E850BC"/>
    <w:rsid w:val="00E850E7"/>
    <w:rsid w:val="00E86E6F"/>
    <w:rsid w:val="00E90875"/>
    <w:rsid w:val="00E9270A"/>
    <w:rsid w:val="00E92D32"/>
    <w:rsid w:val="00EA212B"/>
    <w:rsid w:val="00EA4C8D"/>
    <w:rsid w:val="00EA5E85"/>
    <w:rsid w:val="00EA6E5D"/>
    <w:rsid w:val="00EB29D8"/>
    <w:rsid w:val="00EB599B"/>
    <w:rsid w:val="00EB5F13"/>
    <w:rsid w:val="00EC0DB4"/>
    <w:rsid w:val="00EC671D"/>
    <w:rsid w:val="00ED148A"/>
    <w:rsid w:val="00ED56C6"/>
    <w:rsid w:val="00EE0778"/>
    <w:rsid w:val="00EE49B3"/>
    <w:rsid w:val="00EF4CBE"/>
    <w:rsid w:val="00EF75F2"/>
    <w:rsid w:val="00F02149"/>
    <w:rsid w:val="00F148A4"/>
    <w:rsid w:val="00F14F18"/>
    <w:rsid w:val="00F158F6"/>
    <w:rsid w:val="00F22C1E"/>
    <w:rsid w:val="00F2402F"/>
    <w:rsid w:val="00F24235"/>
    <w:rsid w:val="00F33099"/>
    <w:rsid w:val="00F40C24"/>
    <w:rsid w:val="00F41AE6"/>
    <w:rsid w:val="00F4483E"/>
    <w:rsid w:val="00F45A06"/>
    <w:rsid w:val="00F55695"/>
    <w:rsid w:val="00F64A13"/>
    <w:rsid w:val="00F64E61"/>
    <w:rsid w:val="00F64EBE"/>
    <w:rsid w:val="00F70664"/>
    <w:rsid w:val="00F71310"/>
    <w:rsid w:val="00F8162B"/>
    <w:rsid w:val="00F86518"/>
    <w:rsid w:val="00F93920"/>
    <w:rsid w:val="00F96870"/>
    <w:rsid w:val="00F96952"/>
    <w:rsid w:val="00FA45C8"/>
    <w:rsid w:val="00FA79AF"/>
    <w:rsid w:val="00FB139C"/>
    <w:rsid w:val="00FB6208"/>
    <w:rsid w:val="00FB6652"/>
    <w:rsid w:val="00FC0DC5"/>
    <w:rsid w:val="00FC63A2"/>
    <w:rsid w:val="00FD51DC"/>
    <w:rsid w:val="00FE063B"/>
    <w:rsid w:val="00FF7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9267308"/>
  <w15:docId w15:val="{CE8E5C82-6291-4411-8F60-4251A1B7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7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3705"/>
    <w:rPr>
      <w:color w:val="0000FF"/>
      <w:u w:val="single"/>
    </w:rPr>
  </w:style>
  <w:style w:type="table" w:styleId="TableGrid">
    <w:name w:val="Table Grid"/>
    <w:basedOn w:val="TableNormal"/>
    <w:uiPriority w:val="39"/>
    <w:rsid w:val="00572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894"/>
    <w:pPr>
      <w:ind w:left="720"/>
      <w:contextualSpacing/>
    </w:pPr>
  </w:style>
  <w:style w:type="paragraph" w:styleId="Header">
    <w:name w:val="header"/>
    <w:basedOn w:val="Normal"/>
    <w:link w:val="HeaderChar"/>
    <w:uiPriority w:val="99"/>
    <w:unhideWhenUsed/>
    <w:rsid w:val="00487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E9"/>
  </w:style>
  <w:style w:type="paragraph" w:styleId="Footer">
    <w:name w:val="footer"/>
    <w:basedOn w:val="Normal"/>
    <w:link w:val="FooterChar"/>
    <w:uiPriority w:val="99"/>
    <w:unhideWhenUsed/>
    <w:rsid w:val="00487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E9"/>
  </w:style>
  <w:style w:type="paragraph" w:styleId="BodyText">
    <w:name w:val="Body Text"/>
    <w:basedOn w:val="Normal"/>
    <w:link w:val="BodyTextChar"/>
    <w:unhideWhenUsed/>
    <w:rsid w:val="00300389"/>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300389"/>
    <w:rPr>
      <w:rFonts w:ascii="Times New Roman" w:eastAsia="Times New Roman" w:hAnsi="Times New Roman" w:cs="Times New Roman"/>
      <w:sz w:val="28"/>
      <w:szCs w:val="24"/>
    </w:rPr>
  </w:style>
  <w:style w:type="paragraph" w:styleId="BodyTextIndent">
    <w:name w:val="Body Text Indent"/>
    <w:basedOn w:val="Normal"/>
    <w:link w:val="BodyTextIndentChar"/>
    <w:unhideWhenUsed/>
    <w:rsid w:val="00300389"/>
    <w:pPr>
      <w:spacing w:after="120" w:line="240" w:lineRule="auto"/>
      <w:ind w:left="360"/>
    </w:pPr>
    <w:rPr>
      <w:rFonts w:ascii="Times New Roman" w:eastAsia="Times New Roman" w:hAnsi="Times New Roman" w:cs="Times New Roman"/>
      <w:color w:val="000000"/>
      <w:sz w:val="28"/>
      <w:szCs w:val="20"/>
    </w:rPr>
  </w:style>
  <w:style w:type="character" w:customStyle="1" w:styleId="BodyTextIndentChar">
    <w:name w:val="Body Text Indent Char"/>
    <w:basedOn w:val="DefaultParagraphFont"/>
    <w:link w:val="BodyTextIndent"/>
    <w:rsid w:val="00300389"/>
    <w:rPr>
      <w:rFonts w:ascii="Times New Roman" w:eastAsia="Times New Roman" w:hAnsi="Times New Roman" w:cs="Times New Roman"/>
      <w:color w:val="000000"/>
      <w:sz w:val="28"/>
      <w:szCs w:val="20"/>
    </w:rPr>
  </w:style>
  <w:style w:type="paragraph" w:styleId="BodyText2">
    <w:name w:val="Body Text 2"/>
    <w:basedOn w:val="Normal"/>
    <w:link w:val="BodyText2Char"/>
    <w:uiPriority w:val="99"/>
    <w:semiHidden/>
    <w:unhideWhenUsed/>
    <w:rsid w:val="001501FA"/>
    <w:pPr>
      <w:spacing w:after="120" w:line="48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uiPriority w:val="99"/>
    <w:semiHidden/>
    <w:rsid w:val="001501FA"/>
    <w:rPr>
      <w:rFonts w:ascii="Times New Roman" w:eastAsia="Times New Roman" w:hAnsi="Times New Roman" w:cs="Times New Roman"/>
      <w:sz w:val="28"/>
      <w:szCs w:val="24"/>
    </w:rPr>
  </w:style>
  <w:style w:type="character" w:customStyle="1" w:styleId="Bodytext20">
    <w:name w:val="Body text (2)_"/>
    <w:link w:val="Bodytext21"/>
    <w:locked/>
    <w:rsid w:val="001501FA"/>
    <w:rPr>
      <w:b/>
      <w:bCs/>
      <w:sz w:val="25"/>
      <w:szCs w:val="25"/>
      <w:shd w:val="clear" w:color="auto" w:fill="FFFFFF"/>
    </w:rPr>
  </w:style>
  <w:style w:type="paragraph" w:customStyle="1" w:styleId="Bodytext21">
    <w:name w:val="Body text (2)"/>
    <w:basedOn w:val="Normal"/>
    <w:link w:val="Bodytext20"/>
    <w:rsid w:val="001501FA"/>
    <w:pPr>
      <w:widowControl w:val="0"/>
      <w:shd w:val="clear" w:color="auto" w:fill="FFFFFF"/>
      <w:spacing w:after="180" w:line="288" w:lineRule="exact"/>
      <w:jc w:val="both"/>
    </w:pPr>
    <w:rPr>
      <w:b/>
      <w:bCs/>
      <w:sz w:val="25"/>
      <w:szCs w:val="25"/>
    </w:rPr>
  </w:style>
  <w:style w:type="paragraph" w:styleId="BalloonText">
    <w:name w:val="Balloon Text"/>
    <w:basedOn w:val="Normal"/>
    <w:link w:val="BalloonTextChar"/>
    <w:uiPriority w:val="99"/>
    <w:semiHidden/>
    <w:unhideWhenUsed/>
    <w:rsid w:val="000B7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396"/>
    <w:rPr>
      <w:rFonts w:ascii="Tahoma" w:hAnsi="Tahoma" w:cs="Tahoma"/>
      <w:sz w:val="16"/>
      <w:szCs w:val="16"/>
    </w:rPr>
  </w:style>
  <w:style w:type="character" w:customStyle="1" w:styleId="fontstyle01">
    <w:name w:val="fontstyle01"/>
    <w:basedOn w:val="DefaultParagraphFont"/>
    <w:rsid w:val="000C4FC5"/>
    <w:rPr>
      <w:rFonts w:ascii="Times New Roman" w:hAnsi="Times New Roman" w:cs="Times New Roman" w:hint="default"/>
      <w:b w:val="0"/>
      <w:bCs w:val="0"/>
      <w:i w:val="0"/>
      <w:iCs w:val="0"/>
      <w:color w:val="000000"/>
      <w:sz w:val="22"/>
      <w:szCs w:val="22"/>
    </w:rPr>
  </w:style>
  <w:style w:type="table" w:customStyle="1" w:styleId="TableGrid1">
    <w:name w:val="Table Grid1"/>
    <w:basedOn w:val="TableNormal"/>
    <w:next w:val="TableGrid"/>
    <w:uiPriority w:val="39"/>
    <w:rsid w:val="000D60EE"/>
    <w:pPr>
      <w:spacing w:after="0" w:line="240" w:lineRule="auto"/>
    </w:pPr>
    <w:rPr>
      <w:rFonts w:eastAsiaTheme="minorEastAsia"/>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4065">
      <w:bodyDiv w:val="1"/>
      <w:marLeft w:val="0"/>
      <w:marRight w:val="0"/>
      <w:marTop w:val="0"/>
      <w:marBottom w:val="0"/>
      <w:divBdr>
        <w:top w:val="none" w:sz="0" w:space="0" w:color="auto"/>
        <w:left w:val="none" w:sz="0" w:space="0" w:color="auto"/>
        <w:bottom w:val="none" w:sz="0" w:space="0" w:color="auto"/>
        <w:right w:val="none" w:sz="0" w:space="0" w:color="auto"/>
      </w:divBdr>
    </w:div>
    <w:div w:id="488862597">
      <w:bodyDiv w:val="1"/>
      <w:marLeft w:val="0"/>
      <w:marRight w:val="0"/>
      <w:marTop w:val="0"/>
      <w:marBottom w:val="0"/>
      <w:divBdr>
        <w:top w:val="none" w:sz="0" w:space="0" w:color="auto"/>
        <w:left w:val="none" w:sz="0" w:space="0" w:color="auto"/>
        <w:bottom w:val="none" w:sz="0" w:space="0" w:color="auto"/>
        <w:right w:val="none" w:sz="0" w:space="0" w:color="auto"/>
      </w:divBdr>
    </w:div>
    <w:div w:id="654188624">
      <w:bodyDiv w:val="1"/>
      <w:marLeft w:val="0"/>
      <w:marRight w:val="0"/>
      <w:marTop w:val="0"/>
      <w:marBottom w:val="0"/>
      <w:divBdr>
        <w:top w:val="none" w:sz="0" w:space="0" w:color="auto"/>
        <w:left w:val="none" w:sz="0" w:space="0" w:color="auto"/>
        <w:bottom w:val="none" w:sz="0" w:space="0" w:color="auto"/>
        <w:right w:val="none" w:sz="0" w:space="0" w:color="auto"/>
      </w:divBdr>
    </w:div>
    <w:div w:id="667516681">
      <w:bodyDiv w:val="1"/>
      <w:marLeft w:val="0"/>
      <w:marRight w:val="0"/>
      <w:marTop w:val="0"/>
      <w:marBottom w:val="0"/>
      <w:divBdr>
        <w:top w:val="none" w:sz="0" w:space="0" w:color="auto"/>
        <w:left w:val="none" w:sz="0" w:space="0" w:color="auto"/>
        <w:bottom w:val="none" w:sz="0" w:space="0" w:color="auto"/>
        <w:right w:val="none" w:sz="0" w:space="0" w:color="auto"/>
      </w:divBdr>
    </w:div>
    <w:div w:id="716011167">
      <w:bodyDiv w:val="1"/>
      <w:marLeft w:val="0"/>
      <w:marRight w:val="0"/>
      <w:marTop w:val="0"/>
      <w:marBottom w:val="0"/>
      <w:divBdr>
        <w:top w:val="none" w:sz="0" w:space="0" w:color="auto"/>
        <w:left w:val="none" w:sz="0" w:space="0" w:color="auto"/>
        <w:bottom w:val="none" w:sz="0" w:space="0" w:color="auto"/>
        <w:right w:val="none" w:sz="0" w:space="0" w:color="auto"/>
      </w:divBdr>
    </w:div>
    <w:div w:id="776606277">
      <w:bodyDiv w:val="1"/>
      <w:marLeft w:val="0"/>
      <w:marRight w:val="0"/>
      <w:marTop w:val="0"/>
      <w:marBottom w:val="0"/>
      <w:divBdr>
        <w:top w:val="none" w:sz="0" w:space="0" w:color="auto"/>
        <w:left w:val="none" w:sz="0" w:space="0" w:color="auto"/>
        <w:bottom w:val="none" w:sz="0" w:space="0" w:color="auto"/>
        <w:right w:val="none" w:sz="0" w:space="0" w:color="auto"/>
      </w:divBdr>
    </w:div>
    <w:div w:id="1296372159">
      <w:bodyDiv w:val="1"/>
      <w:marLeft w:val="0"/>
      <w:marRight w:val="0"/>
      <w:marTop w:val="0"/>
      <w:marBottom w:val="0"/>
      <w:divBdr>
        <w:top w:val="none" w:sz="0" w:space="0" w:color="auto"/>
        <w:left w:val="none" w:sz="0" w:space="0" w:color="auto"/>
        <w:bottom w:val="none" w:sz="0" w:space="0" w:color="auto"/>
        <w:right w:val="none" w:sz="0" w:space="0" w:color="auto"/>
      </w:divBdr>
    </w:div>
    <w:div w:id="1455322425">
      <w:bodyDiv w:val="1"/>
      <w:marLeft w:val="0"/>
      <w:marRight w:val="0"/>
      <w:marTop w:val="0"/>
      <w:marBottom w:val="0"/>
      <w:divBdr>
        <w:top w:val="none" w:sz="0" w:space="0" w:color="auto"/>
        <w:left w:val="none" w:sz="0" w:space="0" w:color="auto"/>
        <w:bottom w:val="none" w:sz="0" w:space="0" w:color="auto"/>
        <w:right w:val="none" w:sz="0" w:space="0" w:color="auto"/>
      </w:divBdr>
    </w:div>
    <w:div w:id="1492601749">
      <w:bodyDiv w:val="1"/>
      <w:marLeft w:val="0"/>
      <w:marRight w:val="0"/>
      <w:marTop w:val="0"/>
      <w:marBottom w:val="0"/>
      <w:divBdr>
        <w:top w:val="none" w:sz="0" w:space="0" w:color="auto"/>
        <w:left w:val="none" w:sz="0" w:space="0" w:color="auto"/>
        <w:bottom w:val="none" w:sz="0" w:space="0" w:color="auto"/>
        <w:right w:val="none" w:sz="0" w:space="0" w:color="auto"/>
      </w:divBdr>
    </w:div>
    <w:div w:id="1547989980">
      <w:bodyDiv w:val="1"/>
      <w:marLeft w:val="0"/>
      <w:marRight w:val="0"/>
      <w:marTop w:val="0"/>
      <w:marBottom w:val="0"/>
      <w:divBdr>
        <w:top w:val="none" w:sz="0" w:space="0" w:color="auto"/>
        <w:left w:val="none" w:sz="0" w:space="0" w:color="auto"/>
        <w:bottom w:val="none" w:sz="0" w:space="0" w:color="auto"/>
        <w:right w:val="none" w:sz="0" w:space="0" w:color="auto"/>
      </w:divBdr>
    </w:div>
    <w:div w:id="1569732530">
      <w:bodyDiv w:val="1"/>
      <w:marLeft w:val="0"/>
      <w:marRight w:val="0"/>
      <w:marTop w:val="0"/>
      <w:marBottom w:val="0"/>
      <w:divBdr>
        <w:top w:val="none" w:sz="0" w:space="0" w:color="auto"/>
        <w:left w:val="none" w:sz="0" w:space="0" w:color="auto"/>
        <w:bottom w:val="none" w:sz="0" w:space="0" w:color="auto"/>
        <w:right w:val="none" w:sz="0" w:space="0" w:color="auto"/>
      </w:divBdr>
    </w:div>
    <w:div w:id="1851529120">
      <w:bodyDiv w:val="1"/>
      <w:marLeft w:val="0"/>
      <w:marRight w:val="0"/>
      <w:marTop w:val="0"/>
      <w:marBottom w:val="0"/>
      <w:divBdr>
        <w:top w:val="none" w:sz="0" w:space="0" w:color="auto"/>
        <w:left w:val="none" w:sz="0" w:space="0" w:color="auto"/>
        <w:bottom w:val="none" w:sz="0" w:space="0" w:color="auto"/>
        <w:right w:val="none" w:sz="0" w:space="0" w:color="auto"/>
      </w:divBdr>
    </w:div>
    <w:div w:id="1992100467">
      <w:bodyDiv w:val="1"/>
      <w:marLeft w:val="0"/>
      <w:marRight w:val="0"/>
      <w:marTop w:val="0"/>
      <w:marBottom w:val="0"/>
      <w:divBdr>
        <w:top w:val="none" w:sz="0" w:space="0" w:color="auto"/>
        <w:left w:val="none" w:sz="0" w:space="0" w:color="auto"/>
        <w:bottom w:val="none" w:sz="0" w:space="0" w:color="auto"/>
        <w:right w:val="none" w:sz="0" w:space="0" w:color="auto"/>
      </w:divBdr>
    </w:div>
    <w:div w:id="2054040221">
      <w:bodyDiv w:val="1"/>
      <w:marLeft w:val="0"/>
      <w:marRight w:val="0"/>
      <w:marTop w:val="0"/>
      <w:marBottom w:val="0"/>
      <w:divBdr>
        <w:top w:val="none" w:sz="0" w:space="0" w:color="auto"/>
        <w:left w:val="none" w:sz="0" w:space="0" w:color="auto"/>
        <w:bottom w:val="none" w:sz="0" w:space="0" w:color="auto"/>
        <w:right w:val="none" w:sz="0" w:space="0" w:color="auto"/>
      </w:divBdr>
    </w:div>
    <w:div w:id="20708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3.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6AE81-4ED4-4241-A151-F970625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Chi cục Tiêu chuẩn Đo lường Chất lượng - Sở Khoa học và Công nghệ</vt:lpstr>
    </vt:vector>
  </TitlesOfParts>
  <Company>Microsoft</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2021-07-06T08:18:00Z</dcterms:created>
  <dc:creator>Admin</dc:creator>
  <cp:lastModifiedBy>Nghia Nguyen Duc</cp:lastModifiedBy>
  <cp:lastPrinted>2021-06-14T07:21:00Z</cp:lastPrinted>
  <dcterms:modified xsi:type="dcterms:W3CDTF">2022-04-21T02:20:00Z</dcterms:modified>
  <cp:revision>572</cp:revision>
  <dc:title>Phòng Kinh tế - Tổng hợp - UBND Tỉnh Ninh Thuận</dc:title>
</cp:coreProperties>
</file>