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ook w:val="01E0" w:firstRow="1" w:lastRow="1" w:firstColumn="1" w:lastColumn="1" w:noHBand="0" w:noVBand="0"/>
      </w:tblPr>
      <w:tblGrid>
        <w:gridCol w:w="3403"/>
        <w:gridCol w:w="5811"/>
      </w:tblGrid>
      <w:tr w:rsidR="00C41B6C" w:rsidRPr="00C41B6C" w14:paraId="7D65CAAB" w14:textId="77777777" w:rsidTr="00E76C1A">
        <w:trPr>
          <w:trHeight w:val="728"/>
        </w:trPr>
        <w:tc>
          <w:tcPr>
            <w:tcW w:w="3403" w:type="dxa"/>
          </w:tcPr>
          <w:p w14:paraId="727E4C6E" w14:textId="77777777" w:rsidR="00C41B6C" w:rsidRPr="00C41B6C" w:rsidRDefault="00C41B6C" w:rsidP="00C41B6C">
            <w:pPr>
              <w:ind w:right="-108"/>
              <w:jc w:val="center"/>
              <w:rPr>
                <w:rFonts w:ascii="Times New Roman" w:hAnsi="Times New Roman"/>
                <w:b/>
                <w:iCs/>
                <w:sz w:val="26"/>
                <w:szCs w:val="26"/>
              </w:rPr>
            </w:pPr>
            <w:r w:rsidRPr="00C41B6C">
              <w:rPr>
                <w:rFonts w:ascii="Times New Roman" w:hAnsi="Times New Roman"/>
                <w:b/>
                <w:iCs/>
                <w:sz w:val="26"/>
                <w:szCs w:val="26"/>
              </w:rPr>
              <w:t>ỦY BAN NHÂN DÂN</w:t>
            </w:r>
          </w:p>
          <w:p w14:paraId="72470D4C" w14:textId="77777777" w:rsidR="00C41B6C" w:rsidRPr="00C41B6C" w:rsidRDefault="00C41B6C" w:rsidP="00C41B6C">
            <w:pPr>
              <w:spacing w:after="240"/>
              <w:ind w:right="-108"/>
              <w:jc w:val="center"/>
              <w:rPr>
                <w:rFonts w:ascii="Times New Roman" w:hAnsi="Times New Roman"/>
                <w:b/>
                <w:iCs/>
                <w:sz w:val="26"/>
                <w:szCs w:val="26"/>
              </w:rPr>
            </w:pPr>
            <w:r w:rsidRPr="00C41B6C">
              <w:rPr>
                <w:rFonts w:ascii="Times New Roman" w:hAnsi="Times New Roman"/>
                <w:b/>
                <w:iCs/>
                <w:noProof/>
              </w:rPr>
              <mc:AlternateContent>
                <mc:Choice Requires="wps">
                  <w:drawing>
                    <wp:anchor distT="0" distB="0" distL="114300" distR="114300" simplePos="0" relativeHeight="251660288" behindDoc="0" locked="0" layoutInCell="1" allowOverlap="1" wp14:anchorId="28C7FA84" wp14:editId="1AE25719">
                      <wp:simplePos x="0" y="0"/>
                      <wp:positionH relativeFrom="column">
                        <wp:posOffset>662940</wp:posOffset>
                      </wp:positionH>
                      <wp:positionV relativeFrom="paragraph">
                        <wp:posOffset>263525</wp:posOffset>
                      </wp:positionV>
                      <wp:extent cx="768350" cy="0"/>
                      <wp:effectExtent l="5715" t="6350" r="698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9D56EA"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20.75pt" to="112.7pt,20.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VDvrrgEAAEcDAAAOAAAAZHJzL2Uyb0RvYy54bWysUsFuGyEQvVfqPyDu9dqunKYrr3Nwml7S 1lLSDxgDu4vKMmgGe9d/XyC2E7W3qhwQMDOP997M+m4anDgaYou+kYvZXArjFWrru0b+fH74cCsF R/AaHHrTyJNhebd5/249htossUenDYkE4rkeQyP7GENdVax6MwDPMBifgi3SADFdqas0wZjQB1ct 5/ObakTSgVAZ5vR6/xKUm4LftkbFH23LJgrXyMQtlp3Kvs97tVlD3RGE3qozDfgHFgNYnz69Qt1D BHEg+xfUYBUhYxtnCocK29YqUzQkNYv5H2qeegimaEnmcLjaxP8PVn0/bv2OMnU1+afwiOoXC4/b HnxnCoHnU0iNW2SrqjFwfS3JFw47EvvxG+qUA4eIxYWppSFDJn1iKmafrmabKQqVHj/d3H5cpZao S6iC+lIXiONXg4PIh0Y667MNUMPxkWPmAfUlJT97fLDOlVY6L8ZGfl4tV6WA0VmdgzmNqdtvHYkj 5GEoq4hKkbdphAevC1hvQH85nyNY93JOnzt/9iLLz7PG9R71aUcXj1K3CsvzZOVxeHsv1a/zv/kN AAD//wMAUEsDBBQABgAIAAAAIQApugrn3AAAAAkBAAAPAAAAZHJzL2Rvd25yZXYueG1sTI/BTsMw EETvSPyDtUhcKuo0pBUKcSoE5MaFQsV1Gy9JRLxOY7cNfD2LOMBxZp9mZ4r15Hp1pDF0ng0s5gko 4trbjhsDry/V1Q2oEJEt9p7JwCcFWJfnZwXm1p/4mY6b2CgJ4ZCjgTbGIdc61C05DHM/EMvt3Y8O o8ix0XbEk4S7XqdJstIOO5YPLQ5031L9sTk4A6Ha0r76mtWz5O268ZTuH54e0ZjLi+nuFlSkKf7B 8FNfqkMpnXb+wDaoXnSSZYIayBZLUAKk6VKM3a+hy0L/X1B+AwAA//8DAFBLAQItABQABgAIAAAA IQC2gziS/gAAAOEBAAATAAAAAAAAAAAAAAAAAAAAAABbQ29udGVudF9UeXBlc10ueG1sUEsBAi0A FAAGAAgAAAAhADj9If/WAAAAlAEAAAsAAAAAAAAAAAAAAAAALwEAAF9yZWxzLy5yZWxzUEsBAi0A FAAGAAgAAAAhAGJUO+uuAQAARwMAAA4AAAAAAAAAAAAAAAAALgIAAGRycy9lMm9Eb2MueG1sUEsB Ai0AFAAGAAgAAAAhACm6CufcAAAACQEAAA8AAAAAAAAAAAAAAAAACAQAAGRycy9kb3ducmV2Lnht bFBLBQYAAAAABAAEAPMAAAARBQAAAAA= "/>
                  </w:pict>
                </mc:Fallback>
              </mc:AlternateContent>
            </w:r>
            <w:r w:rsidRPr="00C41B6C">
              <w:rPr>
                <w:rFonts w:ascii="Times New Roman" w:hAnsi="Times New Roman"/>
                <w:b/>
                <w:iCs/>
                <w:sz w:val="26"/>
                <w:szCs w:val="26"/>
              </w:rPr>
              <w:t>TỈNH NINH THUẬN</w:t>
            </w:r>
          </w:p>
        </w:tc>
        <w:tc>
          <w:tcPr>
            <w:tcW w:w="5811" w:type="dxa"/>
          </w:tcPr>
          <w:p w14:paraId="2AD607D5" w14:textId="77777777" w:rsidR="00C41B6C" w:rsidRPr="00C41B6C" w:rsidRDefault="00C41B6C" w:rsidP="00C41B6C">
            <w:pPr>
              <w:ind w:right="110"/>
              <w:jc w:val="center"/>
              <w:rPr>
                <w:rFonts w:ascii="Times New Roman" w:hAnsi="Times New Roman"/>
                <w:b/>
                <w:iCs/>
                <w:sz w:val="26"/>
                <w:szCs w:val="26"/>
              </w:rPr>
            </w:pPr>
            <w:r w:rsidRPr="00C41B6C">
              <w:rPr>
                <w:rFonts w:ascii="Times New Roman" w:hAnsi="Times New Roman"/>
                <w:b/>
                <w:iCs/>
                <w:sz w:val="26"/>
                <w:szCs w:val="26"/>
              </w:rPr>
              <w:t>CỘNG HÒA XÃ HỘI CHỦ NGHĨA VIỆT NAM</w:t>
            </w:r>
          </w:p>
          <w:p w14:paraId="6FF74D85" w14:textId="77777777" w:rsidR="00C41B6C" w:rsidRPr="00C41B6C" w:rsidRDefault="00C41B6C" w:rsidP="00C41B6C">
            <w:pPr>
              <w:ind w:right="110"/>
              <w:jc w:val="center"/>
              <w:rPr>
                <w:rFonts w:ascii="Times New Roman" w:hAnsi="Times New Roman"/>
                <w:b/>
                <w:iCs/>
              </w:rPr>
            </w:pPr>
            <w:r w:rsidRPr="00C41B6C">
              <w:rPr>
                <w:rFonts w:ascii="Times New Roman" w:hAnsi="Times New Roman"/>
                <w:b/>
                <w:iCs/>
                <w:noProof/>
              </w:rPr>
              <mc:AlternateContent>
                <mc:Choice Requires="wps">
                  <w:drawing>
                    <wp:anchor distT="0" distB="0" distL="114300" distR="114300" simplePos="0" relativeHeight="251659264" behindDoc="0" locked="0" layoutInCell="1" allowOverlap="1" wp14:anchorId="783415F2" wp14:editId="013AEA24">
                      <wp:simplePos x="0" y="0"/>
                      <wp:positionH relativeFrom="column">
                        <wp:posOffset>714375</wp:posOffset>
                      </wp:positionH>
                      <wp:positionV relativeFrom="paragraph">
                        <wp:posOffset>284480</wp:posOffset>
                      </wp:positionV>
                      <wp:extent cx="2076450" cy="0"/>
                      <wp:effectExtent l="9525" t="8255" r="952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3B3E3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2.4pt" to="219.75pt,2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tmYVsAEAAEgDAAAOAAAAZHJzL2Uyb0RvYy54bWysU8Fu2zAMvQ/YPwi6L3aCpduMOD2k6y7d FqDdBzCSbAuTRYFU4uTvJ6lJVmy3oj4Ikkg+vfdIr26PoxMHQ2zRt3I+q6UwXqG2vm/lr6f7D5+l 4Aheg0NvWnkyLG/X79+tptCYBQ7otCGRQDw3U2jlEGNoqorVYEbgGQbjU7BDGiGmI/WVJpgS+uiq RV3fVBOSDoTKMKfbu+egXBf8rjMq/uw6NlG4ViZusaxU1l1eq/UKmp4gDFadacArWIxgfXr0CnUH EcSe7H9Qo1WEjF2cKRwr7DqrTNGQ1Mzrf9Q8DhBM0ZLM4XC1id8OVv04bPyWMnV19I/hAdVvFh43 A/jeFAJPp5AaN89WVVPg5lqSDxy2JHbTd9QpB/YRiwvHjsYMmfSJYzH7dDXbHKNQ6XJRf7r5uEw9 UZdYBc2lMBDHbwZHkTetdNZnH6CBwwPHTASaS0q+9nhvnSu9dF5MrfyyXCxLAaOzOgdzGlO/2zgS B8jTUL6iKkVephHuvS5ggwH99byPYN3zPj3u/NmMrD8PGzc71KctXUxK7Sosz6OV5+HluVT//QHW fwAAAP//AwBQSwMEFAAGAAgAAAAhAJdMTm3cAAAACQEAAA8AAABkcnMvZG93bnJldi54bWxMj8FO wzAQRO9I/IO1SFwq6jQNCEKcCgG5cWkBcd3GSxIRr9PYbQNfzyIOcJzZp9mZYjW5Xh1oDJ1nA4t5 Aoq49rbjxsDLc3VxDSpEZIu9ZzLwSQFW5elJgbn1R17TYRMbJSEccjTQxjjkWoe6JYdh7gdiub37 0WEUOTbajniUcNfrNEmutMOO5UOLA923VH9s9s5AqF5pV33N6lnytmw8pbuHp0c05vxsursFFWmK fzD81JfqUEqnrd+zDaoXvUgvBTWQZTJBgGx5I8b219Blof8vKL8BAAD//wMAUEsBAi0AFAAGAAgA AAAhALaDOJL+AAAA4QEAABMAAAAAAAAAAAAAAAAAAAAAAFtDb250ZW50X1R5cGVzXS54bWxQSwEC LQAUAAYACAAAACEAOP0h/9YAAACUAQAACwAAAAAAAAAAAAAAAAAvAQAAX3JlbHMvLnJlbHNQSwEC LQAUAAYACAAAACEAkrZmFbABAABIAwAADgAAAAAAAAAAAAAAAAAuAgAAZHJzL2Uyb0RvYy54bWxQ SwECLQAUAAYACAAAACEAl0xObdwAAAAJAQAADwAAAAAAAAAAAAAAAAAKBAAAZHJzL2Rvd25yZXYu eG1sUEsFBgAAAAAEAAQA8wAAABMFAAAAAA== "/>
                  </w:pict>
                </mc:Fallback>
              </mc:AlternateContent>
            </w:r>
            <w:r w:rsidRPr="00C41B6C">
              <w:rPr>
                <w:rFonts w:ascii="Times New Roman" w:hAnsi="Times New Roman"/>
                <w:b/>
                <w:iCs/>
              </w:rPr>
              <w:t>Độc lập – Tự do – Hạnh phúc</w:t>
            </w:r>
          </w:p>
        </w:tc>
      </w:tr>
      <w:tr w:rsidR="00C41B6C" w:rsidRPr="00C41B6C" w14:paraId="5B74BEC9" w14:textId="77777777" w:rsidTr="00E76C1A">
        <w:tc>
          <w:tcPr>
            <w:tcW w:w="3403" w:type="dxa"/>
          </w:tcPr>
          <w:p w14:paraId="451CFCEE" w14:textId="77777777" w:rsidR="00C41B6C" w:rsidRPr="00C41B6C" w:rsidRDefault="00C41B6C" w:rsidP="00C41B6C">
            <w:pPr>
              <w:jc w:val="center"/>
              <w:rPr>
                <w:rFonts w:ascii="Times New Roman" w:hAnsi="Times New Roman"/>
                <w:iCs/>
                <w:sz w:val="26"/>
                <w:szCs w:val="26"/>
              </w:rPr>
            </w:pPr>
            <w:r w:rsidRPr="00C41B6C">
              <w:rPr>
                <w:rFonts w:ascii="Times New Roman" w:hAnsi="Times New Roman"/>
                <w:iCs/>
                <w:sz w:val="26"/>
                <w:szCs w:val="26"/>
              </w:rPr>
              <w:t>Số:            /KH-UBND</w:t>
            </w:r>
          </w:p>
        </w:tc>
        <w:tc>
          <w:tcPr>
            <w:tcW w:w="5811" w:type="dxa"/>
          </w:tcPr>
          <w:p w14:paraId="04200537" w14:textId="77777777" w:rsidR="00C41B6C" w:rsidRPr="00C41B6C" w:rsidRDefault="00C41B6C" w:rsidP="00C41B6C">
            <w:pPr>
              <w:ind w:right="-108"/>
              <w:jc w:val="center"/>
              <w:rPr>
                <w:rFonts w:ascii="Times New Roman" w:hAnsi="Times New Roman"/>
                <w:b/>
                <w:iCs/>
                <w:sz w:val="26"/>
                <w:szCs w:val="26"/>
              </w:rPr>
            </w:pPr>
            <w:r w:rsidRPr="00C41B6C">
              <w:rPr>
                <w:rFonts w:ascii="Times New Roman" w:hAnsi="Times New Roman"/>
                <w:i/>
                <w:iCs/>
                <w:sz w:val="26"/>
                <w:szCs w:val="26"/>
              </w:rPr>
              <w:t>Ninh Thuận, ngày     tháng     năm 2022</w:t>
            </w:r>
          </w:p>
        </w:tc>
      </w:tr>
    </w:tbl>
    <w:p w14:paraId="28F245BF" w14:textId="2E542691" w:rsidR="004F68AC" w:rsidRDefault="00014F20" w:rsidP="00E15FA8">
      <w:pPr>
        <w:shd w:val="clear" w:color="auto" w:fill="FFFFFF"/>
        <w:spacing w:before="120" w:after="120" w:line="234" w:lineRule="atLeast"/>
        <w:jc w:val="both"/>
        <w:rPr>
          <w:rFonts w:ascii="Times New Roman" w:hAnsi="Times New Roman"/>
          <w:b/>
          <w:bCs/>
          <w:color w:val="000000"/>
        </w:rPr>
      </w:pPr>
      <w:r w:rsidRPr="00E15FA8">
        <w:rPr>
          <w:rFonts w:ascii="Times New Roman" w:hAnsi="Times New Roman"/>
          <w:b/>
          <w:bCs/>
          <w:color w:val="000000"/>
        </w:rPr>
        <w:t> </w:t>
      </w:r>
    </w:p>
    <w:p w14:paraId="6D585420" w14:textId="77777777" w:rsidR="005B580D" w:rsidRPr="00E15FA8" w:rsidRDefault="005B580D" w:rsidP="00E15FA8">
      <w:pPr>
        <w:shd w:val="clear" w:color="auto" w:fill="FFFFFF"/>
        <w:spacing w:before="120" w:after="120" w:line="234" w:lineRule="atLeast"/>
        <w:jc w:val="both"/>
        <w:rPr>
          <w:rFonts w:ascii="Times New Roman" w:hAnsi="Times New Roman"/>
          <w:color w:val="000000"/>
        </w:rPr>
      </w:pPr>
    </w:p>
    <w:p w14:paraId="26A4B24D" w14:textId="77777777" w:rsidR="00014F20" w:rsidRPr="00E1378E" w:rsidRDefault="00014F20" w:rsidP="00790BEF">
      <w:pPr>
        <w:shd w:val="clear" w:color="auto" w:fill="FFFFFF"/>
        <w:jc w:val="center"/>
        <w:rPr>
          <w:rFonts w:ascii="Times New Roman" w:hAnsi="Times New Roman"/>
          <w:color w:val="000000"/>
        </w:rPr>
      </w:pPr>
      <w:bookmarkStart w:id="0" w:name="loai_1"/>
      <w:r w:rsidRPr="00E1378E">
        <w:rPr>
          <w:rFonts w:ascii="Times New Roman" w:hAnsi="Times New Roman"/>
          <w:b/>
          <w:bCs/>
          <w:color w:val="000000"/>
        </w:rPr>
        <w:t>KẾ HOẠCH</w:t>
      </w:r>
      <w:bookmarkEnd w:id="0"/>
    </w:p>
    <w:p w14:paraId="1758F144" w14:textId="180EAF55" w:rsidR="00E15FA8" w:rsidRPr="00E1378E" w:rsidRDefault="00AA36FD" w:rsidP="004B4513">
      <w:pPr>
        <w:shd w:val="clear" w:color="auto" w:fill="FFFFFF"/>
        <w:spacing w:before="120"/>
        <w:jc w:val="center"/>
        <w:rPr>
          <w:rFonts w:ascii="Times New Roman" w:hAnsi="Times New Roman"/>
          <w:b/>
          <w:color w:val="000000"/>
        </w:rPr>
      </w:pPr>
      <w:r w:rsidRPr="00AA36FD">
        <w:rPr>
          <w:rFonts w:ascii="Times New Roman" w:hAnsi="Times New Roman"/>
          <w:b/>
          <w:color w:val="000000"/>
        </w:rPr>
        <w:t xml:space="preserve">Thực hiện </w:t>
      </w:r>
      <w:r w:rsidRPr="00AA36FD">
        <w:rPr>
          <w:rFonts w:ascii="Times New Roman" w:hAnsi="Times New Roman" w:hint="eastAsia"/>
          <w:b/>
          <w:color w:val="000000"/>
        </w:rPr>
        <w:t>Đ</w:t>
      </w:r>
      <w:r w:rsidRPr="00AA36FD">
        <w:rPr>
          <w:rFonts w:ascii="Times New Roman" w:hAnsi="Times New Roman"/>
          <w:b/>
          <w:color w:val="000000"/>
        </w:rPr>
        <w:t xml:space="preserve">ề án “Triển khai, áp dụng và quản lý hệ thống </w:t>
      </w:r>
      <w:r w:rsidR="000A142E">
        <w:rPr>
          <w:rFonts w:ascii="Times New Roman" w:hAnsi="Times New Roman"/>
          <w:b/>
          <w:color w:val="000000"/>
        </w:rPr>
        <w:br/>
      </w:r>
      <w:r w:rsidRPr="00AA36FD">
        <w:rPr>
          <w:rFonts w:ascii="Times New Roman" w:hAnsi="Times New Roman"/>
          <w:b/>
          <w:color w:val="000000"/>
        </w:rPr>
        <w:t>truy xuất nguồn gốc” n</w:t>
      </w:r>
      <w:r w:rsidRPr="00AA36FD">
        <w:rPr>
          <w:rFonts w:ascii="Times New Roman" w:hAnsi="Times New Roman" w:hint="eastAsia"/>
          <w:b/>
          <w:color w:val="000000"/>
        </w:rPr>
        <w:t>ă</w:t>
      </w:r>
      <w:r w:rsidRPr="00AA36FD">
        <w:rPr>
          <w:rFonts w:ascii="Times New Roman" w:hAnsi="Times New Roman"/>
          <w:b/>
          <w:color w:val="000000"/>
        </w:rPr>
        <w:t xml:space="preserve">m 2022 trên </w:t>
      </w:r>
      <w:r w:rsidRPr="00AA36FD">
        <w:rPr>
          <w:rFonts w:ascii="Times New Roman" w:hAnsi="Times New Roman" w:hint="eastAsia"/>
          <w:b/>
          <w:color w:val="000000"/>
        </w:rPr>
        <w:t>đ</w:t>
      </w:r>
      <w:r w:rsidRPr="00AA36FD">
        <w:rPr>
          <w:rFonts w:ascii="Times New Roman" w:hAnsi="Times New Roman"/>
          <w:b/>
          <w:color w:val="000000"/>
        </w:rPr>
        <w:t>ịa bàn tỉnh Ninh Thuận</w:t>
      </w:r>
    </w:p>
    <w:p w14:paraId="29575CD8" w14:textId="5755B120" w:rsidR="00C15840" w:rsidRDefault="00415F5C" w:rsidP="00E15FA8">
      <w:pPr>
        <w:shd w:val="clear" w:color="auto" w:fill="FFFFFF"/>
        <w:spacing w:line="234" w:lineRule="atLeast"/>
        <w:jc w:val="both"/>
        <w:rPr>
          <w:rFonts w:ascii="Times New Roman" w:hAnsi="Times New Roman"/>
          <w:color w:val="000000"/>
        </w:rPr>
      </w:pPr>
      <w:r>
        <w:rPr>
          <w:noProof/>
        </w:rPr>
        <mc:AlternateContent>
          <mc:Choice Requires="wps">
            <w:drawing>
              <wp:anchor distT="0" distB="0" distL="114300" distR="114300" simplePos="0" relativeHeight="251662336" behindDoc="0" locked="0" layoutInCell="1" allowOverlap="1" wp14:anchorId="0D78F3D1" wp14:editId="204B8194">
                <wp:simplePos x="0" y="0"/>
                <wp:positionH relativeFrom="column">
                  <wp:posOffset>2119793</wp:posOffset>
                </wp:positionH>
                <wp:positionV relativeFrom="paragraph">
                  <wp:posOffset>132080</wp:posOffset>
                </wp:positionV>
                <wp:extent cx="16625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62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9B52AF"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9pt,10.4pt" to="297.8pt,10.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cAsksQEAANQDAAAOAAAAZHJzL2Uyb0RvYy54bWysU01v2zAMvQ/YfxB0X+QEbTAYcXpo0V6G rdjHD1BlKhYgiYKkxc6/H6UkdrENGDbsQosU3yP5RO/uJmfZEWIy6Du+XjWcgVfYG3/o+Levj+/e c5ay9L206KHjJ0j8bv/2zW4MLWxwQNtDZETiUzuGjg85h1aIpAZwMq0wgKdLjdHJTG48iD7Kkdid FZum2YoRYx8iKkiJog/nS76v/FqDyp+0TpCZ7Tj1lquN1b4UK/Y72R6iDINRlzbkP3ThpPFUdKZ6 kFmy79H8QuWMiphQ55VCJ1Bro6DOQNOsm5+m+TLIAHUWEieFWab0/2jVx+O9f44kwxhSm8JzLFNM Orrypf7YVMU6zWLBlJmi4Hq73dze3HKmrndiAYaY8hOgY+XQcWt8mUO28vghZSpGqdeUEra+2ITW 9I/G2uqUDYB7G9lR0tvlaV3einCvssgrSLG0Xk/5ZOHM+hk0M31ptlavW7VwSqXA5yuv9ZRdYJo6 mIHNn4GX/AKFunF/A54RtTL6PIOd8Rh/V32RQp/zrwqc5y4SvGB/qo9apaHVqcpd1rzs5mu/wpef cf8DAAD//wMAUEsDBBQABgAIAAAAIQDYFOou3wAAAAkBAAAPAAAAZHJzL2Rvd25yZXYueG1sTI9B S8NAEIXvgv9hGcGL2I0NCRqzKRLoxYNgI8XjNjvNBrOzIbtt0n/viAc9DfPm8d435WZxgzjjFHpP Ch5WCQik1pueOgUfzfb+EUSImowePKGCCwbYVNdXpS6Mn+kdz7vYCQ6hUGgFNsaxkDK0Fp0OKz8i 8e3oJ6cjr1MnzaRnDneDXCdJLp3uiRusHrG22H7tTk7BZ3eXbvcNNXMd3465XS7716xW6vZmeXkG EXGJf2b4wWd0qJjp4E9kghgUpGnK6FHBOuHJhuwpy0EcfgVZlfL/B9U3AAAA//8DAFBLAQItABQA BgAIAAAAIQC2gziS/gAAAOEBAAATAAAAAAAAAAAAAAAAAAAAAABbQ29udGVudF9UeXBlc10ueG1s UEsBAi0AFAAGAAgAAAAhADj9If/WAAAAlAEAAAsAAAAAAAAAAAAAAAAALwEAAF9yZWxzLy5yZWxz UEsBAi0AFAAGAAgAAAAhACxwCySxAQAA1AMAAA4AAAAAAAAAAAAAAAAALgIAAGRycy9lMm9Eb2Mu eG1sUEsBAi0AFAAGAAgAAAAhANgU6i7fAAAACQEAAA8AAAAAAAAAAAAAAAAACwQAAGRycy9kb3du cmV2LnhtbFBLBQYAAAAABAAEAPMAAAAXBQAAAAA= " strokecolor="black [3213]" strokeweight=".5pt">
                <v:stroke joinstyle="miter"/>
              </v:line>
            </w:pict>
          </mc:Fallback>
        </mc:AlternateContent>
      </w:r>
    </w:p>
    <w:p w14:paraId="7C6B3502" w14:textId="37DD7D12" w:rsidR="00FE4393" w:rsidRDefault="00FE4393" w:rsidP="00E15FA8">
      <w:pPr>
        <w:shd w:val="clear" w:color="auto" w:fill="FFFFFF"/>
        <w:spacing w:line="234" w:lineRule="atLeast"/>
        <w:jc w:val="both"/>
        <w:rPr>
          <w:rFonts w:ascii="Times New Roman" w:hAnsi="Times New Roman"/>
          <w:color w:val="000000"/>
        </w:rPr>
      </w:pPr>
    </w:p>
    <w:p w14:paraId="4391A527" w14:textId="77777777" w:rsidR="000E332F" w:rsidRDefault="000E332F" w:rsidP="00695D10">
      <w:pPr>
        <w:spacing w:before="120"/>
        <w:ind w:firstLine="720"/>
        <w:jc w:val="both"/>
        <w:rPr>
          <w:rFonts w:ascii="Times New Roman" w:hAnsi="Times New Roman"/>
          <w:iCs/>
          <w:color w:val="000000"/>
          <w:lang w:val="pt-BR"/>
        </w:rPr>
      </w:pPr>
    </w:p>
    <w:p w14:paraId="0DC85C35" w14:textId="6FE51CE0" w:rsidR="002B111C" w:rsidRPr="002B111C" w:rsidRDefault="002B111C" w:rsidP="00695D10">
      <w:pPr>
        <w:spacing w:before="120"/>
        <w:ind w:firstLine="720"/>
        <w:jc w:val="both"/>
        <w:rPr>
          <w:rFonts w:ascii="Times New Roman" w:hAnsi="Times New Roman"/>
          <w:iCs/>
          <w:color w:val="000000"/>
          <w:lang w:val="pt-BR"/>
        </w:rPr>
      </w:pPr>
      <w:r w:rsidRPr="002B111C">
        <w:rPr>
          <w:rFonts w:ascii="Times New Roman" w:hAnsi="Times New Roman"/>
          <w:iCs/>
          <w:color w:val="000000"/>
          <w:lang w:val="pt-BR"/>
        </w:rPr>
        <w:t>Căn cứ Quyết định số 100/QĐ-TTg ngày 19/01/2019 của Thủ tướng Chính phủ phê duyệt Đề án triển khai, áp dụng và quản lý hệ thống truy xuất nguồn gốc;</w:t>
      </w:r>
    </w:p>
    <w:p w14:paraId="5A8613E0" w14:textId="77777777" w:rsidR="002B111C" w:rsidRPr="002B111C" w:rsidRDefault="002B111C" w:rsidP="00695D10">
      <w:pPr>
        <w:spacing w:before="120"/>
        <w:ind w:firstLine="720"/>
        <w:jc w:val="both"/>
        <w:rPr>
          <w:rFonts w:ascii="Times New Roman" w:eastAsia="Calibri" w:hAnsi="Times New Roman"/>
          <w:iCs/>
          <w:color w:val="000000"/>
          <w:lang w:val="pt-BR"/>
        </w:rPr>
      </w:pPr>
      <w:r w:rsidRPr="002B111C">
        <w:rPr>
          <w:rFonts w:ascii="Times New Roman" w:eastAsia="Calibri" w:hAnsi="Times New Roman"/>
          <w:iCs/>
          <w:color w:val="000000"/>
          <w:lang w:val="pt-BR"/>
        </w:rPr>
        <w:t xml:space="preserve">Căn cứ Quyết định số 40/2019/QĐ-UBND ngày 09/8/2019 của Ủy ban nhân dân tỉnh về việc quy định một số nội dung và mức chi hỗ trợ đào tạo, bồi dưỡng trong nước đối với cán bộ, công chức, viên chức trên địa bàn tỉnh Ninh Thuận; </w:t>
      </w:r>
    </w:p>
    <w:p w14:paraId="64B5622C" w14:textId="77777777" w:rsidR="002B111C" w:rsidRPr="002B111C" w:rsidRDefault="002B111C" w:rsidP="00695D10">
      <w:pPr>
        <w:spacing w:before="120"/>
        <w:ind w:firstLine="720"/>
        <w:jc w:val="both"/>
        <w:rPr>
          <w:rFonts w:ascii="Times New Roman" w:eastAsia="Calibri" w:hAnsi="Times New Roman"/>
          <w:iCs/>
          <w:lang w:val="pt-BR"/>
        </w:rPr>
      </w:pPr>
      <w:r w:rsidRPr="002B111C">
        <w:rPr>
          <w:rFonts w:ascii="Times New Roman" w:eastAsia="Calibri" w:hAnsi="Times New Roman"/>
          <w:iCs/>
          <w:lang w:val="pt-BR"/>
        </w:rPr>
        <w:t>Căn cứ Quyết định số 67/2021/QĐ-UBND ngày 23/9/2021 của Ủy ban nhân dân tỉnh về việc Sửa đổi, bổ sung một số điều của Quyết định số 40/2019/QĐ-UBND ngày 09/8/2019 của Ủy ban nhân dân tỉnh quy định một số nội dung và mức chi hỗ trợ đào tạo, bồi dưỡng trong nước đối với cán bộ, công chức, viên chức trên địa bàn tỉnh Ninh Thuận;</w:t>
      </w:r>
    </w:p>
    <w:p w14:paraId="1D841E1C" w14:textId="77777777" w:rsidR="002B111C" w:rsidRPr="002B111C" w:rsidRDefault="002B111C" w:rsidP="00695D10">
      <w:pPr>
        <w:spacing w:before="120"/>
        <w:ind w:firstLine="720"/>
        <w:jc w:val="both"/>
        <w:rPr>
          <w:rFonts w:ascii="Times New Roman" w:hAnsi="Times New Roman"/>
          <w:iCs/>
          <w:lang w:val="pt-BR"/>
        </w:rPr>
      </w:pPr>
      <w:r w:rsidRPr="002B111C">
        <w:rPr>
          <w:rFonts w:ascii="Times New Roman" w:hAnsi="Times New Roman"/>
          <w:iCs/>
          <w:color w:val="000000"/>
          <w:lang w:val="pt-BR"/>
        </w:rPr>
        <w:t xml:space="preserve">Căn cứ Kế hoạch số 622/KH-UBND ngày 05/02/2021 của </w:t>
      </w:r>
      <w:r w:rsidRPr="002B111C">
        <w:rPr>
          <w:rFonts w:ascii="Times New Roman" w:eastAsia="Calibri" w:hAnsi="Times New Roman"/>
          <w:iCs/>
          <w:color w:val="000000"/>
          <w:lang w:val="pt-BR"/>
        </w:rPr>
        <w:t>Ủy ban nhân dân</w:t>
      </w:r>
      <w:r w:rsidRPr="002B111C">
        <w:rPr>
          <w:rFonts w:ascii="Times New Roman" w:hAnsi="Times New Roman"/>
          <w:iCs/>
          <w:color w:val="000000"/>
          <w:lang w:val="pt-BR"/>
        </w:rPr>
        <w:t xml:space="preserve"> tỉnh Ninh Thuận về việc thực hiện Đề án “Triển khai, áp dụng và quản lý hệ thống truy xuất nguồn gốc” trên địa bàn tỉnh Ninh Thuận </w:t>
      </w:r>
      <w:r w:rsidRPr="002B111C">
        <w:rPr>
          <w:rFonts w:ascii="Times New Roman" w:hAnsi="Times New Roman"/>
          <w:i/>
          <w:iCs/>
          <w:lang w:val="pt-BR"/>
        </w:rPr>
        <w:t>(giai đoạn đến năm 2025, định hướng đến năm 2030)</w:t>
      </w:r>
      <w:r w:rsidRPr="002B111C">
        <w:rPr>
          <w:rFonts w:ascii="Times New Roman" w:hAnsi="Times New Roman"/>
          <w:iCs/>
          <w:lang w:val="pt-BR"/>
        </w:rPr>
        <w:t>;</w:t>
      </w:r>
    </w:p>
    <w:p w14:paraId="7083CFC4" w14:textId="77777777" w:rsidR="002B111C" w:rsidRPr="002B111C" w:rsidRDefault="002B111C" w:rsidP="00695D10">
      <w:pPr>
        <w:spacing w:before="120"/>
        <w:ind w:firstLine="720"/>
        <w:jc w:val="both"/>
        <w:rPr>
          <w:rFonts w:ascii="Times New Roman" w:hAnsi="Times New Roman"/>
          <w:iCs/>
          <w:color w:val="000000"/>
          <w:lang w:val="pt-BR"/>
        </w:rPr>
      </w:pPr>
      <w:r w:rsidRPr="002B111C">
        <w:rPr>
          <w:rFonts w:ascii="Times New Roman" w:hAnsi="Times New Roman"/>
          <w:iCs/>
          <w:color w:val="000000"/>
          <w:lang w:val="pt-BR"/>
        </w:rPr>
        <w:t>Ủy ban nhân dân tỉnh ban hành Kế hoạch thực hiện Đề án “Triển khai, áp dụng và quản lý hệ thống truy xuất nguồn gốc” năm 2022 trên địa bàn tỉnh Ninh Thuận (viết tắt là Đề án TXNG), cụ thể như sau:</w:t>
      </w:r>
    </w:p>
    <w:p w14:paraId="0BC689DE" w14:textId="77777777" w:rsidR="002B111C" w:rsidRPr="002B111C" w:rsidRDefault="002B111C" w:rsidP="00695D10">
      <w:pPr>
        <w:spacing w:before="120"/>
        <w:ind w:firstLine="720"/>
        <w:jc w:val="both"/>
        <w:rPr>
          <w:rFonts w:ascii="Times New Roman" w:hAnsi="Times New Roman"/>
          <w:b/>
          <w:color w:val="000000"/>
          <w:lang w:val="nl-NL"/>
        </w:rPr>
      </w:pPr>
      <w:r w:rsidRPr="002B111C">
        <w:rPr>
          <w:rFonts w:ascii="Times New Roman" w:hAnsi="Times New Roman"/>
          <w:b/>
          <w:color w:val="000000"/>
          <w:lang w:val="nl-NL"/>
        </w:rPr>
        <w:t>I. MỤC TIÊU, NHIỆM VỤ</w:t>
      </w:r>
    </w:p>
    <w:p w14:paraId="5AA3C045" w14:textId="77777777" w:rsidR="002B111C" w:rsidRPr="002B111C" w:rsidRDefault="002B111C" w:rsidP="00695D10">
      <w:pPr>
        <w:spacing w:before="120"/>
        <w:ind w:firstLine="720"/>
        <w:jc w:val="both"/>
        <w:rPr>
          <w:rFonts w:ascii="Times New Roman" w:hAnsi="Times New Roman"/>
          <w:b/>
          <w:color w:val="000000"/>
          <w:lang w:val="nl-NL"/>
        </w:rPr>
      </w:pPr>
      <w:r w:rsidRPr="002B111C">
        <w:rPr>
          <w:rFonts w:ascii="Times New Roman" w:hAnsi="Times New Roman"/>
          <w:b/>
          <w:color w:val="000000"/>
          <w:lang w:val="nl-NL"/>
        </w:rPr>
        <w:t>1. Mục tiêu</w:t>
      </w:r>
    </w:p>
    <w:p w14:paraId="571400DD" w14:textId="1C06800F" w:rsidR="002B111C" w:rsidRDefault="002B111C" w:rsidP="00695D10">
      <w:pPr>
        <w:spacing w:before="120"/>
        <w:ind w:firstLine="720"/>
        <w:jc w:val="both"/>
        <w:rPr>
          <w:rFonts w:ascii="Times New Roman" w:hAnsi="Times New Roman"/>
          <w:color w:val="000000"/>
          <w:lang w:val="nl-NL"/>
        </w:rPr>
      </w:pPr>
      <w:r w:rsidRPr="002B111C">
        <w:rPr>
          <w:rFonts w:ascii="Times New Roman" w:hAnsi="Times New Roman"/>
          <w:color w:val="000000"/>
          <w:lang w:val="nl-NL"/>
        </w:rPr>
        <w:t>Cụ thể hóa các nội dung tại</w:t>
      </w:r>
      <w:r w:rsidRPr="002B111C">
        <w:rPr>
          <w:rFonts w:ascii="Times New Roman" w:hAnsi="Times New Roman"/>
          <w:iCs/>
          <w:color w:val="000000"/>
          <w:lang w:val="pt-BR"/>
        </w:rPr>
        <w:t xml:space="preserve"> Kế hoạch số 622/KH-UBND ngày 05/02/2021 của </w:t>
      </w:r>
      <w:r w:rsidRPr="002B111C">
        <w:rPr>
          <w:rFonts w:ascii="Times New Roman" w:eastAsia="Calibri" w:hAnsi="Times New Roman"/>
          <w:iCs/>
          <w:lang w:val="pt-BR"/>
        </w:rPr>
        <w:t>Ủy ban nhân dân</w:t>
      </w:r>
      <w:r w:rsidRPr="002B111C">
        <w:rPr>
          <w:rFonts w:ascii="Times New Roman" w:hAnsi="Times New Roman"/>
          <w:iCs/>
          <w:lang w:val="pt-BR"/>
        </w:rPr>
        <w:t xml:space="preserve"> tỉnh Ninh Thuận về</w:t>
      </w:r>
      <w:r w:rsidRPr="002B111C">
        <w:rPr>
          <w:rFonts w:ascii="Times New Roman" w:hAnsi="Times New Roman"/>
          <w:iCs/>
          <w:color w:val="000000"/>
          <w:lang w:val="pt-BR"/>
        </w:rPr>
        <w:t xml:space="preserve"> thực hiện Đề án “Triển khai, áp dụng và quản lý hệ thống truy xuất nguồn gốc” trên địa bàn tỉnh Ninh Thuận,</w:t>
      </w:r>
      <w:r w:rsidRPr="002B111C">
        <w:rPr>
          <w:rFonts w:ascii="Times New Roman" w:hAnsi="Times New Roman"/>
          <w:color w:val="000000"/>
          <w:lang w:val="nl-NL"/>
        </w:rPr>
        <w:t xml:space="preserve"> đảm bảo thực hiện trong năm 2022 hiệu quả.</w:t>
      </w:r>
    </w:p>
    <w:p w14:paraId="406B746C" w14:textId="755E3D2E" w:rsidR="008316E2" w:rsidRDefault="008316E2" w:rsidP="00695D10">
      <w:pPr>
        <w:spacing w:before="120"/>
        <w:ind w:firstLine="720"/>
        <w:jc w:val="both"/>
        <w:rPr>
          <w:rFonts w:ascii="Times New Roman" w:hAnsi="Times New Roman"/>
          <w:color w:val="000000"/>
          <w:lang w:val="nl-NL"/>
        </w:rPr>
      </w:pPr>
    </w:p>
    <w:p w14:paraId="3B5E07C5" w14:textId="77777777" w:rsidR="008316E2" w:rsidRPr="002B111C" w:rsidRDefault="008316E2" w:rsidP="00695D10">
      <w:pPr>
        <w:spacing w:before="120"/>
        <w:ind w:firstLine="720"/>
        <w:jc w:val="both"/>
        <w:rPr>
          <w:rFonts w:ascii="Times New Roman" w:hAnsi="Times New Roman"/>
          <w:color w:val="000000"/>
          <w:lang w:val="nl-NL"/>
        </w:rPr>
      </w:pPr>
    </w:p>
    <w:p w14:paraId="35720A68" w14:textId="77777777" w:rsidR="002B111C" w:rsidRPr="002B111C" w:rsidRDefault="002B111C" w:rsidP="00695D10">
      <w:pPr>
        <w:spacing w:before="120"/>
        <w:ind w:firstLine="720"/>
        <w:jc w:val="both"/>
        <w:rPr>
          <w:rFonts w:ascii="Times New Roman" w:hAnsi="Times New Roman"/>
          <w:b/>
          <w:color w:val="000000"/>
          <w:lang w:val="nl-NL"/>
        </w:rPr>
      </w:pPr>
      <w:r w:rsidRPr="002B111C">
        <w:rPr>
          <w:rFonts w:ascii="Times New Roman" w:hAnsi="Times New Roman"/>
          <w:b/>
          <w:color w:val="000000"/>
          <w:lang w:val="nl-NL"/>
        </w:rPr>
        <w:lastRenderedPageBreak/>
        <w:t>2. Nhiệm vụ trọng tâm năm 2022</w:t>
      </w:r>
    </w:p>
    <w:p w14:paraId="730615BD" w14:textId="77777777" w:rsidR="002B111C" w:rsidRPr="002B111C" w:rsidRDefault="002B111C" w:rsidP="00695D10">
      <w:pPr>
        <w:spacing w:before="120"/>
        <w:ind w:firstLine="720"/>
        <w:jc w:val="both"/>
        <w:rPr>
          <w:rFonts w:ascii="Times New Roman" w:hAnsi="Times New Roman"/>
          <w:i/>
          <w:iCs/>
          <w:color w:val="000000"/>
          <w:lang w:val="pt-BR"/>
        </w:rPr>
      </w:pPr>
      <w:r w:rsidRPr="002B111C">
        <w:rPr>
          <w:rFonts w:ascii="Times New Roman" w:hAnsi="Times New Roman"/>
          <w:i/>
          <w:iCs/>
          <w:color w:val="000000"/>
          <w:lang w:val="pt-BR"/>
        </w:rPr>
        <w:t>a) Tham dự tập huấn, trao đổi học tập kinh nghiệm lĩnh vực truy xuất nguồn gốc (Tham dự lớp tập huấn lĩnh vực truy xuất nguồn gốc sản phẩm, hàng hoá; Trao đổi, học tập kinh nghiệm lĩnh vực mã số mã vạch, truy xuất nguồn gốc) và tổ chức lớp đào tạo, tập huấn cho các tổ chức, cá nhân nâng cao nhận thức về áp dụng công nghệ truy xuất nguồn gốc sản phẩm, hàng hóa (Mã QR, vòng seal bảo vệ, điện toán đám mây, tem điện tử và hệ thống phần mềm nhận diện, Scan&amp;Check,...) nhằm:</w:t>
      </w:r>
    </w:p>
    <w:p w14:paraId="4B7CEB52" w14:textId="77777777" w:rsidR="002B111C" w:rsidRPr="002B111C" w:rsidRDefault="002B111C" w:rsidP="00695D10">
      <w:pPr>
        <w:spacing w:before="120"/>
        <w:ind w:firstLine="720"/>
        <w:jc w:val="both"/>
        <w:rPr>
          <w:rFonts w:ascii="Times New Roman" w:hAnsi="Times New Roman"/>
          <w:color w:val="000000"/>
          <w:lang w:val="nl-NL"/>
        </w:rPr>
      </w:pPr>
      <w:r w:rsidRPr="002B111C">
        <w:rPr>
          <w:rFonts w:ascii="Times New Roman" w:hAnsi="Times New Roman"/>
          <w:iCs/>
          <w:color w:val="000000"/>
          <w:lang w:val="pt-BR"/>
        </w:rPr>
        <w:t xml:space="preserve">- Tăng cường </w:t>
      </w:r>
      <w:r w:rsidRPr="002B111C">
        <w:rPr>
          <w:rFonts w:ascii="Times New Roman" w:hAnsi="Times New Roman"/>
          <w:color w:val="000000"/>
          <w:lang w:val="nl-NL"/>
        </w:rPr>
        <w:t>hợp tác với các tổ chức có liên quan, Trung tâm mã số, mã vạch quốc gia để tiếp nhận, chuyển giao công nghệ, công nhận hệ thống và thừa nhận kết quả truy xuất nguồn gốc lẫn nhau.</w:t>
      </w:r>
    </w:p>
    <w:p w14:paraId="125C85C7"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iCs/>
          <w:color w:val="000000"/>
          <w:lang w:val="pt-BR"/>
        </w:rPr>
        <w:t xml:space="preserve">- </w:t>
      </w:r>
      <w:r w:rsidRPr="002B111C">
        <w:rPr>
          <w:rFonts w:ascii="Times New Roman" w:hAnsi="Times New Roman"/>
          <w:color w:val="000000"/>
          <w:lang w:val="pt-BR"/>
        </w:rPr>
        <w:t>Đẩy mạnh hoạt động quảng bá và nâng cao nhận thức về lợi ích của truy xuất nguồn gốc, nội dung của Đề án, tiêu chuẩn quốc gia, quy chuẩn kỹ thuật quốc gia, quy định quản lý mã số, mã vạch và truy xuất nguồn gốc.</w:t>
      </w:r>
    </w:p>
    <w:p w14:paraId="0284E6BC" w14:textId="77777777" w:rsidR="002B111C" w:rsidRPr="002B111C" w:rsidRDefault="002B111C" w:rsidP="00695D10">
      <w:pPr>
        <w:spacing w:before="120"/>
        <w:ind w:firstLine="720"/>
        <w:jc w:val="both"/>
        <w:rPr>
          <w:rFonts w:ascii="Times New Roman" w:eastAsia="Calibri" w:hAnsi="Times New Roman"/>
          <w:lang w:val="pt-BR"/>
        </w:rPr>
      </w:pPr>
      <w:r w:rsidRPr="002B111C">
        <w:rPr>
          <w:rFonts w:ascii="Times New Roman" w:hAnsi="Times New Roman"/>
          <w:i/>
          <w:iCs/>
          <w:color w:val="000000"/>
          <w:lang w:val="pt-BR"/>
        </w:rPr>
        <w:t xml:space="preserve">b) </w:t>
      </w:r>
      <w:r w:rsidRPr="002B111C">
        <w:rPr>
          <w:rFonts w:ascii="Times New Roman" w:eastAsia="Calibri" w:hAnsi="Times New Roman"/>
          <w:i/>
          <w:lang w:val="pt-BR"/>
        </w:rPr>
        <w:t>Biên soạn và ban hành Sổ tay hướng dẫn thực hiện truy xuất nguồn gốc sản phẩm:</w:t>
      </w:r>
      <w:r w:rsidRPr="002B111C">
        <w:rPr>
          <w:rFonts w:ascii="Times New Roman" w:eastAsia="Calibri" w:hAnsi="Times New Roman"/>
          <w:lang w:val="pt-BR"/>
        </w:rPr>
        <w:t xml:space="preserve"> Nghiên cứu, phối hợp với các đơn vị, tổ chức liên quan tư vấn xây dựng đề cương Sổ tay hướng dẫn thực hiện truy xuất nguồn gốc sản phẩm.</w:t>
      </w:r>
    </w:p>
    <w:p w14:paraId="3F9459B1"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i/>
          <w:color w:val="000000"/>
          <w:lang w:val="pt-BR"/>
        </w:rPr>
        <w:t>c)</w:t>
      </w:r>
      <w:r w:rsidRPr="002B111C">
        <w:rPr>
          <w:rFonts w:ascii="Times New Roman" w:eastAsia="Calibri" w:hAnsi="Times New Roman"/>
          <w:i/>
          <w:lang w:val="pt-BR"/>
        </w:rPr>
        <w:t xml:space="preserve"> Đào tạo chuyên gia quản lý cho các Sở, ban, ngành có liên quan trong việc triển khai xây dựng, áp dụng và quản lý hệ thống truy xuất nguồn gốc sản phẩm, hàng hóa:</w:t>
      </w:r>
      <w:r w:rsidRPr="002B111C">
        <w:rPr>
          <w:rFonts w:ascii="Times New Roman" w:eastAsia="Calibri" w:hAnsi="Times New Roman"/>
          <w:lang w:val="pt-BR"/>
        </w:rPr>
        <w:t xml:space="preserve"> </w:t>
      </w:r>
      <w:r w:rsidRPr="002B111C">
        <w:rPr>
          <w:rFonts w:ascii="Times New Roman" w:hAnsi="Times New Roman"/>
          <w:color w:val="000000"/>
          <w:lang w:val="pt-BR"/>
        </w:rPr>
        <w:t>Nâng cao chuyên môn nghiệp vụ cho công chức tại các cơ quan quản lý chuyên ngành liên quan, sẵn sàng nguồn lực triển khai hệ thống truy xuất nguồn gốc cho các đối tượng sản phẩm, hàng hóa ưu tiên trên địa bàn tỉnh trong năm 2022 và những năm tiếp theo.</w:t>
      </w:r>
    </w:p>
    <w:p w14:paraId="3941B944" w14:textId="77777777" w:rsidR="002B111C" w:rsidRPr="002B111C" w:rsidRDefault="002B111C" w:rsidP="00695D10">
      <w:pPr>
        <w:spacing w:before="120"/>
        <w:ind w:firstLine="720"/>
        <w:jc w:val="both"/>
        <w:rPr>
          <w:rFonts w:ascii="Times New Roman" w:eastAsia="Calibri" w:hAnsi="Times New Roman"/>
          <w:lang w:val="pt-BR"/>
        </w:rPr>
      </w:pPr>
      <w:r w:rsidRPr="002B111C">
        <w:rPr>
          <w:rFonts w:ascii="Times New Roman" w:eastAsia="Calibri" w:hAnsi="Times New Roman"/>
          <w:i/>
          <w:lang w:val="pt-BR"/>
        </w:rPr>
        <w:t xml:space="preserve">d) Xây dựng hệ thống quản lý thông tin truy xuất nguồn gốc sản phẩm, hàng hóa của tỉnh: </w:t>
      </w:r>
      <w:r w:rsidRPr="002B111C">
        <w:rPr>
          <w:rFonts w:ascii="Times New Roman" w:eastAsia="Calibri" w:hAnsi="Times New Roman"/>
          <w:lang w:val="pt-BR" w:bidi="vi-VN"/>
        </w:rPr>
        <w:t>Phối hợp với Tổng cục Tiêu chuẩn Đo lường Chất lượng, Trung tâm Mã số Mã vạch Quốc gia và các tổ chức có liên quan tư vấn xây dựng hệ thống quản lý thông tin truy xuất nguồn gốc sản phẩm, hàng hóa của tỉnh.</w:t>
      </w:r>
    </w:p>
    <w:p w14:paraId="296D27A4" w14:textId="77777777" w:rsidR="002B111C" w:rsidRPr="002B111C" w:rsidRDefault="002B111C" w:rsidP="00695D10">
      <w:pPr>
        <w:spacing w:before="120"/>
        <w:ind w:firstLine="720"/>
        <w:jc w:val="both"/>
        <w:rPr>
          <w:rFonts w:ascii="Times New Roman" w:eastAsia="Calibri" w:hAnsi="Times New Roman"/>
          <w:i/>
          <w:lang w:val="pt-BR"/>
        </w:rPr>
      </w:pPr>
      <w:r w:rsidRPr="002B111C">
        <w:rPr>
          <w:rFonts w:ascii="Times New Roman" w:eastAsia="Calibri" w:hAnsi="Times New Roman"/>
          <w:i/>
          <w:lang w:val="pt-BR"/>
        </w:rPr>
        <w:t>e) Xây dựng mô hình áp dụng hệ thống truy xuất nguồn gốc đối với một số sản phẩm đặc trưng, ưu tiên của địa phương:</w:t>
      </w:r>
    </w:p>
    <w:p w14:paraId="5B96926C" w14:textId="77777777" w:rsidR="002B111C" w:rsidRPr="002B111C" w:rsidRDefault="002B111C" w:rsidP="00695D10">
      <w:pPr>
        <w:spacing w:before="120"/>
        <w:ind w:firstLine="720"/>
        <w:jc w:val="both"/>
        <w:rPr>
          <w:rFonts w:ascii="Times New Roman" w:eastAsia="Calibri" w:hAnsi="Times New Roman"/>
          <w:lang w:val="pt-BR"/>
        </w:rPr>
      </w:pPr>
      <w:r w:rsidRPr="002B111C">
        <w:rPr>
          <w:rFonts w:ascii="Times New Roman" w:eastAsia="Calibri" w:hAnsi="Times New Roman"/>
          <w:lang w:val="pt-BR" w:bidi="vi-VN"/>
        </w:rPr>
        <w:t xml:space="preserve">- Phối hợp với Tổng cục Tiêu chuẩn Đo lường Chất lượng, Trung tâm Mã số Mã vạch quốc gia </w:t>
      </w:r>
      <w:r w:rsidRPr="002B111C">
        <w:rPr>
          <w:rFonts w:ascii="Times New Roman" w:eastAsia="Calibri" w:hAnsi="Times New Roman"/>
          <w:lang w:val="pt-BR"/>
        </w:rPr>
        <w:t>triển khai áp dụng các tiêu chuẩn quốc gia, quốc tế, quy chuẩn kỹ thuật về truy xuất nguồn gốc và tài liệu hướng dẫn áp dụng.</w:t>
      </w:r>
    </w:p>
    <w:p w14:paraId="3A7C1CE4" w14:textId="77777777" w:rsidR="002B111C" w:rsidRPr="002B111C" w:rsidRDefault="002B111C" w:rsidP="00695D10">
      <w:pPr>
        <w:spacing w:before="120"/>
        <w:ind w:firstLine="720"/>
        <w:jc w:val="both"/>
        <w:rPr>
          <w:rFonts w:ascii="Times New Roman" w:eastAsia="Calibri" w:hAnsi="Times New Roman"/>
          <w:lang w:val="pt-BR"/>
        </w:rPr>
      </w:pPr>
      <w:r w:rsidRPr="002B111C">
        <w:rPr>
          <w:rFonts w:ascii="Times New Roman" w:eastAsia="Calibri" w:hAnsi="Times New Roman"/>
          <w:lang w:val="pt-BR" w:bidi="vi-VN"/>
        </w:rPr>
        <w:t>- Nghiên cứu, đề xuất, xây dựng đề cương, lựa chọn các doanh nghiệp tiêu biểu xây dựng mô hình áp dụng hệ thống truy xuất nguồn gốc đối với các nhóm sản phẩm, hàng hóa ưu tiên theo yêu cầu quản lý ngành, lĩnh vực và theo yêu cầu của doanh nghiệp trên địa bàn tỉnh.</w:t>
      </w:r>
    </w:p>
    <w:p w14:paraId="466D20A2" w14:textId="77777777" w:rsidR="002B111C" w:rsidRPr="002B111C" w:rsidRDefault="002B111C" w:rsidP="00695D10">
      <w:pPr>
        <w:spacing w:before="120"/>
        <w:ind w:firstLine="720"/>
        <w:jc w:val="both"/>
        <w:rPr>
          <w:rFonts w:ascii="Times New Roman" w:eastAsia="Calibri" w:hAnsi="Times New Roman"/>
          <w:i/>
          <w:lang w:val="pt-BR"/>
        </w:rPr>
      </w:pPr>
      <w:r w:rsidRPr="002B111C">
        <w:rPr>
          <w:rFonts w:ascii="Times New Roman" w:eastAsia="Calibri" w:hAnsi="Times New Roman"/>
          <w:i/>
          <w:lang w:val="pt-BR"/>
        </w:rPr>
        <w:lastRenderedPageBreak/>
        <w:t>f) Triển khai, áp dụng hệ thống truy xuất nguồn gốc đối với một số doanh nghiệp sản xuất sản phẩm nông nghiệp tiêu biểu của tỉnh như:</w:t>
      </w:r>
      <w:r w:rsidRPr="002B111C">
        <w:rPr>
          <w:rFonts w:ascii="Times New Roman" w:eastAsia="Calibri" w:hAnsi="Times New Roman"/>
          <w:i/>
          <w:spacing w:val="-4"/>
          <w:lang w:val="pt-BR"/>
        </w:rPr>
        <w:t xml:space="preserve"> sản phẩm đặc thù của tỉnh, sản phẩm chương trình OCOP,</w:t>
      </w:r>
      <w:r w:rsidRPr="002B111C">
        <w:rPr>
          <w:rFonts w:ascii="Times New Roman" w:eastAsia="Calibri" w:hAnsi="Times New Roman"/>
          <w:i/>
          <w:lang w:val="pt-BR"/>
        </w:rPr>
        <w:t>…:</w:t>
      </w:r>
    </w:p>
    <w:p w14:paraId="6389BD78" w14:textId="77777777" w:rsidR="002B111C" w:rsidRPr="002B111C" w:rsidRDefault="002B111C" w:rsidP="00695D10">
      <w:pPr>
        <w:spacing w:before="120"/>
        <w:ind w:firstLine="720"/>
        <w:jc w:val="both"/>
        <w:rPr>
          <w:rFonts w:ascii="Times New Roman" w:eastAsia="Calibri" w:hAnsi="Times New Roman"/>
          <w:lang w:val="pt-BR" w:bidi="vi-VN"/>
        </w:rPr>
      </w:pPr>
      <w:r w:rsidRPr="002B111C">
        <w:rPr>
          <w:rFonts w:ascii="Times New Roman" w:eastAsia="Calibri" w:hAnsi="Times New Roman"/>
          <w:lang w:val="pt-BR" w:bidi="vi-VN"/>
        </w:rPr>
        <w:t>- Vận động, hướng dẫn các tổ chức, cá nhân hoạt động trong lĩnh vực sản xuất, kinh doanh, dịch vụ sử dụng mã số, mã vạch trên địa bàn tỉnh triển khai, áp dụng hệ thống truy xuất nguồn gốc.</w:t>
      </w:r>
    </w:p>
    <w:p w14:paraId="36367D89" w14:textId="77777777" w:rsidR="002B111C" w:rsidRPr="002B111C" w:rsidRDefault="002B111C" w:rsidP="00695D10">
      <w:pPr>
        <w:spacing w:before="120"/>
        <w:ind w:firstLine="720"/>
        <w:jc w:val="both"/>
        <w:rPr>
          <w:rFonts w:ascii="Times New Roman" w:eastAsia="Calibri" w:hAnsi="Times New Roman"/>
          <w:lang w:val="pt-BR" w:bidi="vi-VN"/>
        </w:rPr>
      </w:pPr>
      <w:r w:rsidRPr="002B111C">
        <w:rPr>
          <w:rFonts w:ascii="Times New Roman" w:eastAsia="Calibri" w:hAnsi="Times New Roman"/>
          <w:lang w:val="pt-BR" w:bidi="vi-VN"/>
        </w:rPr>
        <w:t>- Hỗ trợ các tổ chức, cá nhân xây dựng hệ thống truy xuất nguồn gốc để nâng cao năng suất chất lượng sản phẩm, hàng hóa trong khuôn khổ Chương trình quốc gia về năng suất, chất lượng.</w:t>
      </w:r>
    </w:p>
    <w:p w14:paraId="637ABB8C" w14:textId="77777777" w:rsidR="002B111C" w:rsidRPr="002B111C" w:rsidRDefault="002B111C" w:rsidP="00695D10">
      <w:pPr>
        <w:spacing w:before="120"/>
        <w:ind w:firstLine="720"/>
        <w:jc w:val="both"/>
        <w:rPr>
          <w:rFonts w:ascii="Times New Roman" w:eastAsia="Calibri" w:hAnsi="Times New Roman"/>
          <w:i/>
          <w:lang w:val="pt-BR"/>
        </w:rPr>
      </w:pPr>
      <w:r w:rsidRPr="002B111C">
        <w:rPr>
          <w:rFonts w:ascii="Times New Roman" w:eastAsia="Calibri" w:hAnsi="Times New Roman"/>
          <w:lang w:val="pt-BR" w:bidi="vi-VN"/>
        </w:rPr>
        <w:t>- Huy động nguồn lực từ các chương trình, kế hoạch của Bộ, ngành, cơ quan liên quan để hỗ trợ doanh nghiệp xây dựng, áp dụng hệ thống truy xuất nguồn gốc sản phẩm, hàng hóa.</w:t>
      </w:r>
    </w:p>
    <w:p w14:paraId="7679CE56" w14:textId="77777777" w:rsidR="002B111C" w:rsidRPr="002B111C" w:rsidRDefault="002B111C" w:rsidP="00695D10">
      <w:pPr>
        <w:spacing w:before="120"/>
        <w:ind w:firstLine="720"/>
        <w:jc w:val="both"/>
        <w:rPr>
          <w:rFonts w:ascii="Times New Roman" w:eastAsia="Calibri" w:hAnsi="Times New Roman"/>
          <w:i/>
          <w:lang w:val="pt-BR"/>
        </w:rPr>
      </w:pPr>
      <w:r w:rsidRPr="002B111C">
        <w:rPr>
          <w:rFonts w:ascii="Times New Roman" w:eastAsia="Calibri" w:hAnsi="Times New Roman"/>
          <w:i/>
          <w:lang w:val="pt-BR"/>
        </w:rPr>
        <w:t>g) Cập nhật dữ liệu, kiện toàn Cổng Thông tin truy xuất nguồn gốc của tỉnh; thực hiện quản lý, kết nối vào Cổng thông tin truy xuất nguồn gốc sản phẩm, hàng hóa quốc gia:</w:t>
      </w:r>
    </w:p>
    <w:p w14:paraId="39EDA956" w14:textId="77777777" w:rsidR="002B111C" w:rsidRPr="002B111C" w:rsidRDefault="002B111C" w:rsidP="00695D10">
      <w:pPr>
        <w:keepNext/>
        <w:widowControl w:val="0"/>
        <w:spacing w:before="120"/>
        <w:ind w:firstLine="720"/>
        <w:jc w:val="both"/>
        <w:rPr>
          <w:rFonts w:ascii="Times New Roman" w:hAnsi="Times New Roman"/>
          <w:lang w:val="pt-BR" w:bidi="vi-VN"/>
        </w:rPr>
      </w:pPr>
      <w:r w:rsidRPr="002B111C">
        <w:rPr>
          <w:rFonts w:ascii="Times New Roman" w:hAnsi="Times New Roman"/>
          <w:lang w:val="pt-BR" w:bidi="vi-VN"/>
        </w:rPr>
        <w:t>Phối hợp với Tổng cục Tiêu chuẩn Đo lường Chất lượng, Trung tâm Mã số Mã vạch quốc gia và các tổ chức có liên quan tư vấn, chuyển giao giải pháp truy xuất nguồn gốc đủ điều kiện kết nối với Cổng thông tin truy xuất nguồn gốc sản phẩm, hàng hóa quốc gia.</w:t>
      </w:r>
    </w:p>
    <w:p w14:paraId="6D8617E3" w14:textId="77777777" w:rsidR="002B111C" w:rsidRPr="002B111C" w:rsidRDefault="002B111C" w:rsidP="00695D10">
      <w:pPr>
        <w:spacing w:before="120"/>
        <w:ind w:firstLine="720"/>
        <w:jc w:val="both"/>
        <w:rPr>
          <w:rFonts w:ascii="Times New Roman" w:eastAsia="Calibri" w:hAnsi="Times New Roman"/>
          <w:i/>
          <w:lang w:val="pt-BR"/>
        </w:rPr>
      </w:pPr>
      <w:r w:rsidRPr="002B111C">
        <w:rPr>
          <w:rFonts w:ascii="Times New Roman" w:eastAsia="Calibri" w:hAnsi="Times New Roman"/>
          <w:i/>
          <w:lang w:val="pt-BR"/>
        </w:rPr>
        <w:t>h) Thực hiện thẩm định dữ liệu truy xuất nguồn gốc tại địa phương:</w:t>
      </w:r>
    </w:p>
    <w:p w14:paraId="4C4F62E3" w14:textId="77777777" w:rsidR="002B111C" w:rsidRPr="002B111C" w:rsidRDefault="002B111C" w:rsidP="00695D10">
      <w:pPr>
        <w:spacing w:before="120"/>
        <w:ind w:firstLine="720"/>
        <w:jc w:val="both"/>
        <w:rPr>
          <w:rFonts w:ascii="Times New Roman" w:eastAsia="Calibri" w:hAnsi="Times New Roman"/>
          <w:lang w:val="pt-BR"/>
        </w:rPr>
      </w:pPr>
      <w:r w:rsidRPr="002B111C">
        <w:rPr>
          <w:rFonts w:ascii="Times New Roman" w:eastAsia="Calibri" w:hAnsi="Times New Roman"/>
          <w:spacing w:val="-2"/>
          <w:lang w:val="pt-BR" w:bidi="vi-VN"/>
        </w:rPr>
        <w:t>Tổ chức quản lý, kiểm tra, giám sát, thẩm định việc áp dụng hệ thống truy xuất nguồn gốc sản phẩm, hàng hóa trên địa bàn tỉnh theo quy định của pháp luật.</w:t>
      </w:r>
    </w:p>
    <w:p w14:paraId="1C918F62" w14:textId="77777777" w:rsidR="002B111C" w:rsidRPr="002B111C" w:rsidRDefault="002B111C" w:rsidP="00B46F7A">
      <w:pPr>
        <w:spacing w:before="120"/>
        <w:jc w:val="center"/>
        <w:rPr>
          <w:rFonts w:ascii="Times New Roman" w:hAnsi="Times New Roman"/>
          <w:i/>
          <w:iCs/>
          <w:color w:val="000000"/>
          <w:lang w:val="pt-BR"/>
        </w:rPr>
      </w:pPr>
      <w:r w:rsidRPr="002B111C">
        <w:rPr>
          <w:rFonts w:ascii="Times New Roman" w:hAnsi="Times New Roman"/>
          <w:i/>
          <w:iCs/>
          <w:color w:val="000000"/>
          <w:lang w:val="pt-BR"/>
        </w:rPr>
        <w:t>(Phụ lục Danh mục nhiệm vụ đính kèm)</w:t>
      </w:r>
    </w:p>
    <w:p w14:paraId="1736722E" w14:textId="77777777" w:rsidR="002B111C" w:rsidRPr="002B111C" w:rsidRDefault="002B111C" w:rsidP="00695D10">
      <w:pPr>
        <w:spacing w:before="120"/>
        <w:ind w:firstLine="720"/>
        <w:jc w:val="both"/>
        <w:rPr>
          <w:rFonts w:ascii="Times New Roman" w:hAnsi="Times New Roman"/>
          <w:b/>
          <w:color w:val="000000"/>
          <w:lang w:val="pt-BR"/>
        </w:rPr>
      </w:pPr>
      <w:r w:rsidRPr="002B111C">
        <w:rPr>
          <w:rFonts w:ascii="Times New Roman" w:hAnsi="Times New Roman"/>
          <w:b/>
          <w:color w:val="000000"/>
          <w:lang w:val="pt-BR"/>
        </w:rPr>
        <w:t>II. KINH PHÍ THỰC HIỆN</w:t>
      </w:r>
    </w:p>
    <w:p w14:paraId="1EC6FE71" w14:textId="77777777" w:rsidR="002B111C" w:rsidRPr="002B111C" w:rsidRDefault="002B111C" w:rsidP="00695D10">
      <w:pPr>
        <w:spacing w:before="120"/>
        <w:ind w:firstLine="720"/>
        <w:jc w:val="both"/>
        <w:rPr>
          <w:rFonts w:ascii="Times New Roman" w:eastAsia="Calibri" w:hAnsi="Times New Roman"/>
          <w:bCs/>
          <w:color w:val="FF0000"/>
          <w:lang w:val="pt-BR"/>
        </w:rPr>
      </w:pPr>
      <w:r w:rsidRPr="002B111C">
        <w:rPr>
          <w:rFonts w:ascii="Times New Roman" w:hAnsi="Times New Roman"/>
          <w:iCs/>
          <w:lang w:val="pt-BR"/>
        </w:rPr>
        <w:t xml:space="preserve">1. </w:t>
      </w:r>
      <w:r w:rsidRPr="002B111C">
        <w:rPr>
          <w:rFonts w:ascii="Times New Roman" w:eastAsia="Calibri" w:hAnsi="Times New Roman"/>
          <w:lang w:val="pt-BR"/>
        </w:rPr>
        <w:t>Kinh phí thực hiện được đảm bảo từ các nguồn: Ngân sách nhà nước, vốn tài trợ trong nước và ngoài nước, vốn doanh nghiệp và các nguồn vốn huy động hợp pháp khác theo quy định của pháp luật.</w:t>
      </w:r>
    </w:p>
    <w:p w14:paraId="531C0393" w14:textId="77777777" w:rsidR="002B111C" w:rsidRPr="002B111C" w:rsidRDefault="002B111C" w:rsidP="00695D10">
      <w:pPr>
        <w:spacing w:before="120"/>
        <w:ind w:firstLine="720"/>
        <w:jc w:val="both"/>
        <w:rPr>
          <w:rFonts w:ascii="Times New Roman" w:hAnsi="Times New Roman"/>
          <w:iCs/>
          <w:lang w:val="pt-BR"/>
        </w:rPr>
      </w:pPr>
      <w:r w:rsidRPr="002B111C">
        <w:rPr>
          <w:rFonts w:ascii="Times New Roman" w:hAnsi="Times New Roman"/>
          <w:iCs/>
          <w:color w:val="000000"/>
          <w:lang w:val="pt-BR"/>
        </w:rPr>
        <w:t>2. Nguồn kinh phí thực hiện cho nhiệm vụ của Sở Khoa học và Công nghệ: Kinh phí sự nghiệp khoa học và công nghệ năm 2022 theo Quyết định số 828/QĐ-UBND ngày 15/12/2021 của Ủy ban nhân dân tỉnh Ninh Thuận về việc giao dự toán chi ngân sách nhà nước năm 2022 các Sở, ban, ngành, các cơ quan Đảng, đoàn thể, các hội đặc thù và các đơn vị dự toán cấp 1 thuộc tỉnh.</w:t>
      </w:r>
      <w:r w:rsidRPr="002B111C">
        <w:rPr>
          <w:rFonts w:ascii="Times New Roman" w:hAnsi="Times New Roman"/>
          <w:iCs/>
          <w:lang w:val="pt-BR"/>
        </w:rPr>
        <w:t xml:space="preserve"> </w:t>
      </w:r>
    </w:p>
    <w:p w14:paraId="74C20606" w14:textId="0E54405C" w:rsidR="002B111C" w:rsidRPr="002B111C" w:rsidRDefault="002B111C" w:rsidP="00695D10">
      <w:pPr>
        <w:spacing w:before="120"/>
        <w:ind w:firstLine="720"/>
        <w:jc w:val="both"/>
        <w:rPr>
          <w:rFonts w:ascii="Times New Roman" w:eastAsia="Calibri" w:hAnsi="Times New Roman"/>
          <w:bCs/>
          <w:i/>
          <w:lang w:val="pt-BR"/>
        </w:rPr>
      </w:pPr>
      <w:r w:rsidRPr="002B111C">
        <w:rPr>
          <w:rFonts w:ascii="Times New Roman" w:hAnsi="Times New Roman"/>
          <w:iCs/>
          <w:lang w:val="pt-BR"/>
        </w:rPr>
        <w:t xml:space="preserve">Tổng kinh phí </w:t>
      </w:r>
      <w:r w:rsidR="00B46F7A">
        <w:rPr>
          <w:rFonts w:ascii="Times New Roman" w:hAnsi="Times New Roman"/>
          <w:iCs/>
          <w:lang w:val="pt-BR"/>
        </w:rPr>
        <w:t xml:space="preserve">dự kiến </w:t>
      </w:r>
      <w:r w:rsidRPr="002B111C">
        <w:rPr>
          <w:rFonts w:ascii="Times New Roman" w:hAnsi="Times New Roman"/>
          <w:iCs/>
          <w:lang w:val="pt-BR"/>
        </w:rPr>
        <w:t>thực hiện:</w:t>
      </w:r>
      <w:r w:rsidRPr="002B111C">
        <w:rPr>
          <w:rFonts w:ascii="Times New Roman" w:hAnsi="Times New Roman"/>
          <w:iCs/>
          <w:color w:val="FF0000"/>
          <w:lang w:val="pt-BR"/>
        </w:rPr>
        <w:t xml:space="preserve"> </w:t>
      </w:r>
      <w:r w:rsidRPr="002B111C">
        <w:rPr>
          <w:rFonts w:ascii="Times New Roman" w:eastAsia="Calibri" w:hAnsi="Times New Roman"/>
          <w:b/>
          <w:bCs/>
          <w:lang w:val="pt-BR"/>
        </w:rPr>
        <w:t xml:space="preserve">111.050.000 </w:t>
      </w:r>
      <w:r w:rsidRPr="002B111C">
        <w:rPr>
          <w:rFonts w:ascii="Times New Roman" w:eastAsia="Calibri" w:hAnsi="Times New Roman"/>
          <w:b/>
          <w:iCs/>
          <w:lang w:val="pt-BR"/>
        </w:rPr>
        <w:t xml:space="preserve">đồng </w:t>
      </w:r>
      <w:r w:rsidRPr="002B111C">
        <w:rPr>
          <w:rFonts w:ascii="Times New Roman" w:eastAsia="Calibri" w:hAnsi="Times New Roman"/>
          <w:bCs/>
          <w:i/>
          <w:lang w:val="pt-BR"/>
        </w:rPr>
        <w:t>(Một trăm mười một triệu, không trăm năm mươi ngàn đồng).</w:t>
      </w:r>
    </w:p>
    <w:p w14:paraId="526E1C66" w14:textId="77777777" w:rsidR="002B111C" w:rsidRPr="002B111C" w:rsidRDefault="002B111C" w:rsidP="00000A5B">
      <w:pPr>
        <w:widowControl w:val="0"/>
        <w:spacing w:before="120"/>
        <w:jc w:val="center"/>
        <w:rPr>
          <w:rFonts w:ascii="Times New Roman" w:hAnsi="Times New Roman"/>
          <w:i/>
          <w:color w:val="000000"/>
          <w:lang w:val="pt-BR"/>
        </w:rPr>
      </w:pPr>
      <w:r w:rsidRPr="002B111C">
        <w:rPr>
          <w:rFonts w:ascii="Times New Roman" w:hAnsi="Times New Roman"/>
          <w:i/>
          <w:color w:val="000000"/>
          <w:lang w:val="pt-BR"/>
        </w:rPr>
        <w:t>(Đính kèm biểu chi tiết)</w:t>
      </w:r>
    </w:p>
    <w:p w14:paraId="65445795" w14:textId="77777777" w:rsidR="002B111C" w:rsidRPr="002B111C" w:rsidRDefault="002B111C" w:rsidP="00695D10">
      <w:pPr>
        <w:spacing w:before="120"/>
        <w:ind w:firstLine="720"/>
        <w:jc w:val="both"/>
        <w:rPr>
          <w:rFonts w:ascii="Times New Roman" w:hAnsi="Times New Roman"/>
          <w:iCs/>
          <w:lang w:val="pt-BR"/>
        </w:rPr>
      </w:pPr>
      <w:r w:rsidRPr="002B111C">
        <w:rPr>
          <w:rFonts w:ascii="Times New Roman" w:hAnsi="Times New Roman"/>
          <w:iCs/>
          <w:lang w:val="pt-BR"/>
        </w:rPr>
        <w:lastRenderedPageBreak/>
        <w:t xml:space="preserve">3. </w:t>
      </w:r>
      <w:r w:rsidRPr="002B111C">
        <w:rPr>
          <w:rFonts w:ascii="Times New Roman" w:hAnsi="Times New Roman"/>
          <w:lang w:val="pt-BR" w:eastAsia="vi-VN"/>
        </w:rPr>
        <w:t>Đối với</w:t>
      </w:r>
      <w:r w:rsidRPr="002B111C">
        <w:rPr>
          <w:rFonts w:ascii="Times New Roman" w:hAnsi="Times New Roman"/>
          <w:lang w:val="vi-VN" w:eastAsia="vi-VN"/>
        </w:rPr>
        <w:t xml:space="preserve"> các cơ quan, đơn vị </w:t>
      </w:r>
      <w:r w:rsidRPr="002B111C">
        <w:rPr>
          <w:rFonts w:ascii="Times New Roman" w:hAnsi="Times New Roman"/>
          <w:lang w:val="pt-BR" w:eastAsia="vi-VN"/>
        </w:rPr>
        <w:t xml:space="preserve">có liên quan </w:t>
      </w:r>
      <w:r w:rsidRPr="002B111C">
        <w:rPr>
          <w:rFonts w:ascii="Times New Roman" w:hAnsi="Times New Roman"/>
          <w:lang w:val="vi-VN" w:eastAsia="vi-VN"/>
        </w:rPr>
        <w:t>căn cứ vào nhiệm vụ được giao, lập kế hoạch và dự trù kinh phí thực hiện, tổng hợp chung vào dự toán ngân sách nhà nước của đơn vị gửi cơ quan có thẩm quyền xem xét, phê duyệt theo quy định.</w:t>
      </w:r>
    </w:p>
    <w:p w14:paraId="09E0E9DD" w14:textId="77777777" w:rsidR="002B111C" w:rsidRPr="002B111C" w:rsidRDefault="002B111C" w:rsidP="00695D10">
      <w:pPr>
        <w:spacing w:before="120"/>
        <w:ind w:firstLine="720"/>
        <w:jc w:val="both"/>
        <w:rPr>
          <w:rFonts w:ascii="Times New Roman" w:hAnsi="Times New Roman"/>
          <w:b/>
          <w:color w:val="000000"/>
          <w:lang w:val="pt-BR"/>
        </w:rPr>
      </w:pPr>
      <w:r w:rsidRPr="002B111C">
        <w:rPr>
          <w:rFonts w:ascii="Times New Roman" w:hAnsi="Times New Roman"/>
          <w:b/>
          <w:color w:val="000000"/>
          <w:lang w:val="pt-BR"/>
        </w:rPr>
        <w:t>III</w:t>
      </w:r>
      <w:r w:rsidRPr="002B111C">
        <w:rPr>
          <w:rFonts w:ascii="Times New Roman" w:hAnsi="Times New Roman"/>
          <w:b/>
          <w:color w:val="000000"/>
          <w:lang w:val="vi-VN"/>
        </w:rPr>
        <w:t xml:space="preserve">. </w:t>
      </w:r>
      <w:r w:rsidRPr="002B111C">
        <w:rPr>
          <w:rFonts w:ascii="Times New Roman" w:hAnsi="Times New Roman"/>
          <w:b/>
          <w:color w:val="000000"/>
          <w:lang w:val="pt-BR"/>
        </w:rPr>
        <w:t>TỔ CHỨC THỰC HIỆN</w:t>
      </w:r>
    </w:p>
    <w:p w14:paraId="14788AFF"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color w:val="000000"/>
          <w:lang w:val="pt-BR"/>
        </w:rPr>
        <w:t>1. Sở Khoa học và Công nghệ: là cơ quan đầu mối chủ trì, cùng với các Sở, ban, ngành, địa phương liên quan triển khai thực hiện tốt các nhiệm vụ sau:</w:t>
      </w:r>
    </w:p>
    <w:p w14:paraId="6F790597"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color w:val="000000"/>
          <w:lang w:val="pt-BR"/>
        </w:rPr>
        <w:t>- Chủ trì tổ chức tuyên truyền, phổ biến kiến thức về truy xuất nguồn gốc sản phẩm, hàng hóa; các mục tiêu, nhiệm vụ của Kế hoạch này cho các tổ chức, cá nhân trên địa bàn tỉnh;</w:t>
      </w:r>
    </w:p>
    <w:p w14:paraId="10D87176"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color w:val="000000"/>
          <w:lang w:val="pt-BR"/>
        </w:rPr>
        <w:t>- Chủ trì triển khai áp dụng các tiêu chuẩn, quy chuẩn kỹ thuật quốc gia, tiêu chuẩn quốc tế về truy xuất nguồn gốc và tài liệu hướng dẫn áp dụng;</w:t>
      </w:r>
    </w:p>
    <w:p w14:paraId="5A857C3B"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color w:val="000000"/>
          <w:lang w:val="pt-BR"/>
        </w:rPr>
        <w:t>- Chủ trì hướng dẫn, hỗ trợ các tổ chức, cá nhân địa bàn tỉnh xây dựng, áp dụng hệ thống truy xuất nguồn gốc để nâng cao năng suất chất lượng sản phẩm, hàng hóa trong khuôn khổ chương trình quốc gia;</w:t>
      </w:r>
    </w:p>
    <w:p w14:paraId="4DFBBE65"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color w:val="000000"/>
          <w:lang w:val="pt-BR"/>
        </w:rPr>
        <w:t>- Chủ trì, phối hợp với các Sở, ngành, địa phương liên quan xây dựng danh mục sản phẩm, nhóm sản phẩm trọng điểm ưu tiên; nhóm các sản phẩm bắt buộc để triển khai truy xuất nguồn gốc trên địa bàn tỉnh, ưu tiên thị trường xuất khẩu và yêu cầu vệ sinh, an toàn;</w:t>
      </w:r>
    </w:p>
    <w:p w14:paraId="4DC41629"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color w:val="000000"/>
          <w:lang w:val="pt-BR"/>
        </w:rPr>
        <w:t>- Chủ trì các hoạt động khoa học, công nghệ và đổi mới sáng tạo để áp dụng, cải tiến hoạt động truy xuất nguồn gốc sản phẩm, hàng hóa được sản xuất trong tỉnh. Triển khai các nhiệm vụ nghiên cứu, ứng dụng khoa học và công nghệ trong truy xuất nguồn gốc;</w:t>
      </w:r>
    </w:p>
    <w:p w14:paraId="76930B31" w14:textId="40149000"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color w:val="000000"/>
          <w:lang w:val="pt-BR"/>
        </w:rPr>
        <w:t>- Phối hợp với Tổng cục Tiêu chuẩn Đo lường Chất lượng,</w:t>
      </w:r>
      <w:r w:rsidR="000E332F">
        <w:rPr>
          <w:rFonts w:ascii="Times New Roman" w:hAnsi="Times New Roman"/>
          <w:color w:val="000000"/>
          <w:lang w:val="pt-BR"/>
        </w:rPr>
        <w:t xml:space="preserve"> </w:t>
      </w:r>
      <w:r w:rsidRPr="002B111C">
        <w:rPr>
          <w:rFonts w:ascii="Times New Roman" w:hAnsi="Times New Roman"/>
          <w:color w:val="000000"/>
          <w:lang w:val="pt-BR"/>
        </w:rPr>
        <w:t>Trung tâm Mã số Mã vạch quốc gia và các tổ chức có liên quan thực hiện tập huấn, đào tạo, tuyên truyền, phổ biến văn bản pháp luật, tiêu chuẩn quốc gia, quy chuẩn kỹ thuật quốc gia và tài liệu hướng dẫn áp dụng về hệ thống truy xuất nguồn gốc cho các Sở, ngành, địa phương và các tổ chức, cá nhân có nhu cầu; tư vấn, chuyển giao giải pháp truy xuất nguồn gốc đủ điều kiện kết nối với Cổng thông tin truy xuất nguồn gốc sản phẩm, hàng hóa quốc gia;</w:t>
      </w:r>
    </w:p>
    <w:p w14:paraId="02215103"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color w:val="000000"/>
          <w:lang w:val="pt-BR"/>
        </w:rPr>
        <w:t>- Chủ trì, phối hợp với các Sở, ngành, địa phương và đơn vị liên quan thực hiện chi phí và thanh quyết toán kinh phí theo đúng quy định hiện hành.</w:t>
      </w:r>
    </w:p>
    <w:p w14:paraId="532D9D75"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bCs/>
          <w:color w:val="000000"/>
          <w:lang w:val="pt-BR"/>
        </w:rPr>
        <w:t>2. Sở Nông nghiệp và Phát triển nông thôn, Sở Công Thương, Sở Y tế:</w:t>
      </w:r>
    </w:p>
    <w:p w14:paraId="17FE6248"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color w:val="000000"/>
          <w:lang w:val="pt-BR"/>
        </w:rPr>
        <w:t>- Sở Nông nghiệp và Phát triển nông thôn chủ trì, phối hợp Sở Công thương, Sở Y tế và các ngành, địa phương liên quan rà soát, xây dựng, hoàn thiện và phát triển chuỗi giá trị nông, lâm, thủy sản chủ lực và đặc sản của tỉnh, gắn truy xuất nguồn gốc sản phẩm, hàng hóa;</w:t>
      </w:r>
    </w:p>
    <w:p w14:paraId="150D274C"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color w:val="000000"/>
          <w:lang w:val="pt-BR"/>
        </w:rPr>
        <w:lastRenderedPageBreak/>
        <w:t>- Thông tin, tuyên truyền, phổ biến các mục tiêu, nhiệm vụ của Kế hoạch và các hoạt động truy xuất nguồn gốc đến các doanh nghiệp, tổ chức thuộc ngành, lĩnh vực quản lý để tham gia thực hiện;</w:t>
      </w:r>
    </w:p>
    <w:p w14:paraId="34A9387F"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color w:val="000000"/>
          <w:lang w:val="pt-BR"/>
        </w:rPr>
        <w:t>- Triển khai, hướng dẫn các quy định của pháp luật; đào tạo, tập huấn hướng dẫn, hỗ trợ doanh nghiệp, tổ chức, cá nhân xây dựng và áp dụng hệ thống truy xuất nguồn gốc đối với nhóm sản phẩm, hàng hóa thuộc lĩnh vực quản lý;</w:t>
      </w:r>
    </w:p>
    <w:p w14:paraId="5AE92837"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color w:val="000000"/>
          <w:lang w:val="pt-BR"/>
        </w:rPr>
        <w:t>- Đề xuất Sở Khoa học và Công nghệ hỗ trợ các tổ chức, cá nhân áp dụng thí điểm; phổ biến và nhân rộng áp dụng hệ thống truy xuất nguồn gốc sản phẩm, hàng hóa thuộc lĩnh vực quản lý;</w:t>
      </w:r>
    </w:p>
    <w:p w14:paraId="3DB8BC25"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color w:val="000000"/>
          <w:lang w:val="pt-BR"/>
        </w:rPr>
        <w:t>- Tham gia triển khai, áp dụng hệ thống truy xuất nguồn gốc sản phẩm, hàng hóa theo yêu cầu quản lý của Bộ quản lý chuyên ngành và nhu cầu của doanh nghiệp.</w:t>
      </w:r>
    </w:p>
    <w:p w14:paraId="73169C13"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bCs/>
          <w:color w:val="000000"/>
          <w:lang w:val="pt-BR"/>
        </w:rPr>
        <w:t>3.</w:t>
      </w:r>
      <w:r w:rsidRPr="002B111C">
        <w:rPr>
          <w:rFonts w:ascii="Times New Roman" w:hAnsi="Times New Roman"/>
          <w:color w:val="000000"/>
          <w:lang w:val="pt-BR"/>
        </w:rPr>
        <w:t xml:space="preserve"> Sở Kế hoạch và Đầu tư, Sở Tài chính: Căn cứ chức năng, nhiệm vụ được giao chủ trì, phối hợp với các cơ quan có liên quan trình cấp có thẩm quyền phê duyệt, bố trí dự toán, dự án đầu tư và đảm bảo kinh phí từ nguồn ngân sách Nhà nước cho việc triển khai thực hiện các nhiệm vụ của Kế hoạch này theo quy định của Luật Đầu tư công, Luật Ngân sách.</w:t>
      </w:r>
    </w:p>
    <w:p w14:paraId="456E6D6D"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bCs/>
          <w:color w:val="000000"/>
          <w:lang w:val="pt-BR"/>
        </w:rPr>
        <w:t xml:space="preserve">4. Sở Thông tin và Truyền thông, </w:t>
      </w:r>
      <w:r w:rsidRPr="002B111C">
        <w:rPr>
          <w:rFonts w:ascii="Times New Roman" w:hAnsi="Times New Roman"/>
          <w:color w:val="000000"/>
          <w:lang w:val="pt-BR"/>
        </w:rPr>
        <w:t>Đài Phát thanh và Truyền hình tỉnh, Báo Ninh Thuận cùng với các cơ quan thông tin đại chúng: Phối hợp các Sở, ban, ngành liên quan tổ chức thông tin, tuyên truyền và phổ biến về việc ứng dụng công nghệ thông tin về truy xuất nguồn gốc sản phẩm, hàng hóa tới doanh nghiệp, tổ chức và người tiêu dùng trên địa bàn tỉnh.</w:t>
      </w:r>
    </w:p>
    <w:p w14:paraId="3868D76C"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bCs/>
          <w:color w:val="000000"/>
          <w:lang w:val="pt-BR"/>
        </w:rPr>
        <w:t>5. Ủy ban nhân dân các huyện, thành phố:</w:t>
      </w:r>
    </w:p>
    <w:p w14:paraId="291D287F"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color w:val="000000"/>
          <w:lang w:val="pt-BR"/>
        </w:rPr>
        <w:t>- Phối hợp Sở Khoa học và Công nghệ và các đơn vị liên quan tổ chức thực hiện Kế hoạch trên địa bàn quản lý; hướng dẫn các cơ sở thuộc thẩm quyền quản lý trên địa bàn ứng dụng công nghệ, giải pháp minh bạch thông tin, truy xuất nguồn gốc nông, lâm, thủy sản; thực phẩm.</w:t>
      </w:r>
    </w:p>
    <w:p w14:paraId="5EA756F1"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color w:val="000000"/>
          <w:lang w:val="pt-BR"/>
        </w:rPr>
        <w:t>- Tổ chức tuyên truyền, tập huấn cho các cơ sở sản xuất, kinh doanh thực phẩm thuộc thẩm quyền quản lý các quy định của pháp luật về an toàn thực phẩm; kinh doanh sản phẩm, hàng hóa nông lâm thuỷ sản, thực phẩm an toàn, rõ ràng về nguồn gốc xuất xứ.</w:t>
      </w:r>
    </w:p>
    <w:p w14:paraId="54BF4E57"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bCs/>
          <w:color w:val="000000"/>
          <w:lang w:val="pt-BR"/>
        </w:rPr>
        <w:t>6. Hội Nông dân tỉnh, Liên minh Hợp tác xã tỉnh, Hiệp hội Doanh nghiệp tỉnh:</w:t>
      </w:r>
    </w:p>
    <w:p w14:paraId="4A2D43EF"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color w:val="000000"/>
          <w:lang w:val="pt-BR"/>
        </w:rPr>
        <w:t>- Tổ chức thông tin, tuyên truyền, phổ biến về các hoạt động truy xuất nguồn gốc sản phẩm, hàng hóa và phối hợp với các Sở, ban, ngành liên quan triển khai các nhiệm vụ theo Kế hoạch;</w:t>
      </w:r>
    </w:p>
    <w:p w14:paraId="459409FB"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color w:val="000000"/>
          <w:lang w:val="pt-BR"/>
        </w:rPr>
        <w:t>- Vận động, hướng dẫn, hỗ trợ các hội viên áp dụng hệ thống truy xuất nguồn gốc sản phẩm, hàng hóa.</w:t>
      </w:r>
    </w:p>
    <w:p w14:paraId="5B4FBA13" w14:textId="77777777" w:rsidR="002B111C" w:rsidRPr="002B111C" w:rsidRDefault="002B111C" w:rsidP="00695D10">
      <w:pPr>
        <w:spacing w:before="120"/>
        <w:ind w:firstLine="720"/>
        <w:jc w:val="both"/>
        <w:rPr>
          <w:rFonts w:ascii="Times New Roman" w:hAnsi="Times New Roman"/>
          <w:color w:val="000000"/>
          <w:lang w:val="pt-BR"/>
        </w:rPr>
      </w:pPr>
      <w:r w:rsidRPr="002B111C">
        <w:rPr>
          <w:rFonts w:ascii="Times New Roman" w:hAnsi="Times New Roman"/>
          <w:bCs/>
          <w:color w:val="000000"/>
          <w:lang w:val="pt-BR"/>
        </w:rPr>
        <w:lastRenderedPageBreak/>
        <w:t>7.</w:t>
      </w:r>
      <w:r w:rsidRPr="002B111C">
        <w:rPr>
          <w:rFonts w:ascii="Times New Roman" w:hAnsi="Times New Roman"/>
          <w:color w:val="000000"/>
          <w:lang w:val="pt-BR"/>
        </w:rPr>
        <w:t> Các doanh nghiệp, tổ chức, cá nhân có hoạt động sản xuất, kinh doanh trên địa bàn tỉnh: Chủ động xây dựng và áp dụng hệ thống truy xuất nguồn gốc đối với sản phẩm, hàng hóa của mình theo quy định hiện hành của pháp luật; báo cáo trung thực, kịp thời tình hình xây dựng và áp dụng hệ thống truy xuất nguồn gốc đối với sản phẩm, hàng hóa của mình theo yêu cầu của cơ quan chức năng.</w:t>
      </w:r>
    </w:p>
    <w:p w14:paraId="36910650" w14:textId="541CE294" w:rsidR="00014F20" w:rsidRPr="00695D10" w:rsidRDefault="002B111C" w:rsidP="00695D10">
      <w:pPr>
        <w:shd w:val="clear" w:color="auto" w:fill="FFFFFF"/>
        <w:spacing w:before="120"/>
        <w:ind w:firstLine="720"/>
        <w:jc w:val="both"/>
        <w:rPr>
          <w:rFonts w:ascii="Times New Roman" w:hAnsi="Times New Roman"/>
          <w:color w:val="000000"/>
        </w:rPr>
      </w:pPr>
      <w:r w:rsidRPr="00695D10">
        <w:rPr>
          <w:rFonts w:ascii="Times New Roman" w:hAnsi="Times New Roman"/>
          <w:color w:val="000000"/>
          <w:lang w:val="pt-BR"/>
        </w:rPr>
        <w:t>Trong quá trình thực hiện, nếu có khó khăn</w:t>
      </w:r>
      <w:r w:rsidR="00D95392">
        <w:rPr>
          <w:rFonts w:ascii="Times New Roman" w:hAnsi="Times New Roman"/>
          <w:color w:val="000000"/>
          <w:lang w:val="pt-BR"/>
        </w:rPr>
        <w:t>,</w:t>
      </w:r>
      <w:bookmarkStart w:id="1" w:name="_GoBack"/>
      <w:bookmarkEnd w:id="1"/>
      <w:r w:rsidRPr="00695D10">
        <w:rPr>
          <w:rFonts w:ascii="Times New Roman" w:hAnsi="Times New Roman"/>
          <w:color w:val="000000"/>
          <w:lang w:val="pt-BR"/>
        </w:rPr>
        <w:t xml:space="preserve"> vướng mắc, các đơn vị kịp thời phản ánh về Sở Khoa học và Công nghệ để tổng hợp, tham mưu, trình Chủ tịch Ủy ban nhân nhân tỉnh xem xét, giải quyết</w:t>
      </w:r>
      <w:r w:rsidR="00014F20" w:rsidRPr="00695D10">
        <w:rPr>
          <w:rFonts w:ascii="Times New Roman" w:hAnsi="Times New Roman"/>
          <w:color w:val="000000"/>
        </w:rPr>
        <w:t>./.</w:t>
      </w:r>
    </w:p>
    <w:p w14:paraId="474250C5" w14:textId="01EC7F24" w:rsidR="001229F3" w:rsidRDefault="001229F3" w:rsidP="00885124">
      <w:pPr>
        <w:shd w:val="clear" w:color="auto" w:fill="FFFFFF"/>
        <w:spacing w:before="120"/>
        <w:ind w:firstLine="720"/>
        <w:jc w:val="both"/>
        <w:rPr>
          <w:rFonts w:ascii="Times New Roman" w:hAnsi="Times New Roman"/>
          <w:color w:val="000000"/>
        </w:rPr>
      </w:pPr>
    </w:p>
    <w:tbl>
      <w:tblPr>
        <w:tblW w:w="9180" w:type="dxa"/>
        <w:tblLook w:val="01E0" w:firstRow="1" w:lastRow="1" w:firstColumn="1" w:lastColumn="1" w:noHBand="0" w:noVBand="0"/>
      </w:tblPr>
      <w:tblGrid>
        <w:gridCol w:w="5353"/>
        <w:gridCol w:w="3827"/>
      </w:tblGrid>
      <w:tr w:rsidR="001229F3" w:rsidRPr="001229F3" w14:paraId="2D173ED9" w14:textId="77777777" w:rsidTr="00E76C1A">
        <w:trPr>
          <w:trHeight w:val="415"/>
        </w:trPr>
        <w:tc>
          <w:tcPr>
            <w:tcW w:w="5353" w:type="dxa"/>
          </w:tcPr>
          <w:p w14:paraId="1A626E3B" w14:textId="77777777" w:rsidR="001229F3" w:rsidRPr="001229F3" w:rsidRDefault="001229F3" w:rsidP="001229F3">
            <w:pPr>
              <w:rPr>
                <w:rFonts w:ascii="Times New Roman" w:hAnsi="Times New Roman"/>
                <w:b/>
                <w:i/>
                <w:iCs/>
                <w:sz w:val="24"/>
                <w:szCs w:val="24"/>
              </w:rPr>
            </w:pPr>
          </w:p>
          <w:p w14:paraId="4D2B8AFD" w14:textId="77777777" w:rsidR="001229F3" w:rsidRPr="001229F3" w:rsidRDefault="001229F3" w:rsidP="00C3210F">
            <w:pPr>
              <w:spacing w:after="60"/>
              <w:rPr>
                <w:rFonts w:ascii="Times New Roman" w:hAnsi="Times New Roman"/>
                <w:b/>
                <w:i/>
                <w:iCs/>
                <w:sz w:val="24"/>
                <w:szCs w:val="24"/>
              </w:rPr>
            </w:pPr>
            <w:r w:rsidRPr="001229F3">
              <w:rPr>
                <w:rFonts w:ascii="Times New Roman" w:hAnsi="Times New Roman"/>
                <w:b/>
                <w:i/>
                <w:iCs/>
                <w:sz w:val="24"/>
                <w:szCs w:val="24"/>
              </w:rPr>
              <w:t>Nơi nhận:</w:t>
            </w:r>
          </w:p>
          <w:p w14:paraId="1A7FDAED" w14:textId="2D8EF9D0" w:rsidR="001229F3" w:rsidRPr="001229F3" w:rsidRDefault="001229F3" w:rsidP="001229F3">
            <w:pPr>
              <w:rPr>
                <w:rFonts w:ascii="Times New Roman" w:hAnsi="Times New Roman"/>
                <w:iCs/>
                <w:sz w:val="22"/>
                <w:szCs w:val="22"/>
              </w:rPr>
            </w:pPr>
            <w:r w:rsidRPr="001229F3">
              <w:rPr>
                <w:rFonts w:ascii="Times New Roman" w:hAnsi="Times New Roman"/>
                <w:iCs/>
                <w:sz w:val="22"/>
                <w:szCs w:val="22"/>
              </w:rPr>
              <w:t xml:space="preserve">- </w:t>
            </w:r>
            <w:r w:rsidR="005719FE">
              <w:rPr>
                <w:rFonts w:ascii="Times New Roman" w:hAnsi="Times New Roman"/>
                <w:iCs/>
                <w:sz w:val="22"/>
                <w:szCs w:val="22"/>
              </w:rPr>
              <w:t>Bộ Khoa học và Công nghệ</w:t>
            </w:r>
            <w:r w:rsidRPr="001229F3">
              <w:rPr>
                <w:rFonts w:ascii="Times New Roman" w:hAnsi="Times New Roman"/>
                <w:iCs/>
                <w:sz w:val="22"/>
                <w:szCs w:val="22"/>
              </w:rPr>
              <w:t>;</w:t>
            </w:r>
          </w:p>
          <w:p w14:paraId="35FE6B26" w14:textId="59C5A4FE" w:rsidR="001229F3" w:rsidRPr="001229F3" w:rsidRDefault="001229F3" w:rsidP="001229F3">
            <w:pPr>
              <w:rPr>
                <w:rFonts w:ascii="Times New Roman" w:hAnsi="Times New Roman"/>
                <w:iCs/>
                <w:sz w:val="22"/>
                <w:szCs w:val="22"/>
              </w:rPr>
            </w:pPr>
            <w:r w:rsidRPr="001229F3">
              <w:rPr>
                <w:rFonts w:ascii="Times New Roman" w:hAnsi="Times New Roman"/>
                <w:iCs/>
                <w:sz w:val="22"/>
                <w:szCs w:val="22"/>
              </w:rPr>
              <w:t>- CT, PCT UBND tỉnh</w:t>
            </w:r>
            <w:r w:rsidR="00542E3B">
              <w:rPr>
                <w:rFonts w:ascii="Times New Roman" w:hAnsi="Times New Roman"/>
                <w:iCs/>
                <w:sz w:val="22"/>
                <w:szCs w:val="22"/>
              </w:rPr>
              <w:t xml:space="preserve"> LH</w:t>
            </w:r>
            <w:r w:rsidRPr="001229F3">
              <w:rPr>
                <w:rFonts w:ascii="Times New Roman" w:hAnsi="Times New Roman"/>
                <w:iCs/>
                <w:sz w:val="22"/>
                <w:szCs w:val="22"/>
              </w:rPr>
              <w:t>;</w:t>
            </w:r>
          </w:p>
          <w:p w14:paraId="7C615B5B" w14:textId="70B5B763" w:rsidR="001229F3" w:rsidRPr="001229F3" w:rsidRDefault="001229F3" w:rsidP="001229F3">
            <w:pPr>
              <w:rPr>
                <w:rFonts w:ascii="Times New Roman" w:hAnsi="Times New Roman"/>
                <w:iCs/>
                <w:sz w:val="22"/>
                <w:szCs w:val="22"/>
              </w:rPr>
            </w:pPr>
            <w:r w:rsidRPr="001229F3">
              <w:rPr>
                <w:rFonts w:ascii="Times New Roman" w:hAnsi="Times New Roman"/>
                <w:iCs/>
                <w:sz w:val="22"/>
                <w:szCs w:val="22"/>
              </w:rPr>
              <w:t xml:space="preserve">- Các </w:t>
            </w:r>
            <w:r w:rsidR="005719FE">
              <w:rPr>
                <w:rFonts w:ascii="Times New Roman" w:hAnsi="Times New Roman"/>
                <w:iCs/>
                <w:sz w:val="22"/>
                <w:szCs w:val="22"/>
              </w:rPr>
              <w:t>cơ quan tại Mục III</w:t>
            </w:r>
            <w:r w:rsidRPr="001229F3">
              <w:rPr>
                <w:rFonts w:ascii="Times New Roman" w:hAnsi="Times New Roman"/>
                <w:iCs/>
                <w:sz w:val="22"/>
                <w:szCs w:val="22"/>
              </w:rPr>
              <w:t>;</w:t>
            </w:r>
          </w:p>
          <w:p w14:paraId="6FE1BE1A" w14:textId="200BEB52" w:rsidR="00C83D39" w:rsidRPr="001229F3" w:rsidRDefault="001229F3" w:rsidP="001229F3">
            <w:pPr>
              <w:rPr>
                <w:rFonts w:ascii="Times New Roman" w:hAnsi="Times New Roman"/>
                <w:iCs/>
                <w:sz w:val="22"/>
                <w:szCs w:val="22"/>
              </w:rPr>
            </w:pPr>
            <w:r w:rsidRPr="001229F3">
              <w:rPr>
                <w:rFonts w:ascii="Times New Roman" w:hAnsi="Times New Roman"/>
                <w:iCs/>
                <w:sz w:val="22"/>
                <w:szCs w:val="22"/>
              </w:rPr>
              <w:t xml:space="preserve">- </w:t>
            </w:r>
            <w:r w:rsidR="00EF30C7">
              <w:rPr>
                <w:rFonts w:ascii="Times New Roman" w:hAnsi="Times New Roman"/>
                <w:iCs/>
                <w:sz w:val="22"/>
                <w:szCs w:val="22"/>
              </w:rPr>
              <w:t>Chi cục TCĐLCL</w:t>
            </w:r>
            <w:r w:rsidR="00C83D39">
              <w:rPr>
                <w:rFonts w:ascii="Times New Roman" w:hAnsi="Times New Roman"/>
                <w:iCs/>
                <w:sz w:val="22"/>
                <w:szCs w:val="22"/>
              </w:rPr>
              <w:t>;</w:t>
            </w:r>
          </w:p>
          <w:p w14:paraId="609A0F33" w14:textId="77777777" w:rsidR="001229F3" w:rsidRPr="001229F3" w:rsidRDefault="001229F3" w:rsidP="001229F3">
            <w:pPr>
              <w:rPr>
                <w:rFonts w:ascii="Times New Roman" w:hAnsi="Times New Roman"/>
                <w:iCs/>
                <w:sz w:val="22"/>
                <w:szCs w:val="22"/>
              </w:rPr>
            </w:pPr>
            <w:r w:rsidRPr="001229F3">
              <w:rPr>
                <w:rFonts w:ascii="Times New Roman" w:hAnsi="Times New Roman"/>
                <w:iCs/>
                <w:sz w:val="22"/>
                <w:szCs w:val="22"/>
              </w:rPr>
              <w:t>- VPUB: LĐ, KTTH;</w:t>
            </w:r>
          </w:p>
          <w:p w14:paraId="1145F6EA" w14:textId="77777777" w:rsidR="001229F3" w:rsidRPr="001229F3" w:rsidRDefault="001229F3" w:rsidP="001229F3">
            <w:pPr>
              <w:rPr>
                <w:rFonts w:ascii="Times New Roman" w:hAnsi="Times New Roman"/>
                <w:iCs/>
              </w:rPr>
            </w:pPr>
            <w:r w:rsidRPr="001229F3">
              <w:rPr>
                <w:rFonts w:ascii="Times New Roman" w:hAnsi="Times New Roman"/>
                <w:iCs/>
                <w:sz w:val="22"/>
                <w:szCs w:val="22"/>
              </w:rPr>
              <w:t>- Lưu: VT. ĐN</w:t>
            </w:r>
          </w:p>
        </w:tc>
        <w:tc>
          <w:tcPr>
            <w:tcW w:w="3827" w:type="dxa"/>
          </w:tcPr>
          <w:p w14:paraId="441E2B40" w14:textId="77777777" w:rsidR="001229F3" w:rsidRPr="001229F3" w:rsidRDefault="001229F3" w:rsidP="001229F3">
            <w:pPr>
              <w:jc w:val="center"/>
              <w:rPr>
                <w:rFonts w:ascii="Times New Roman" w:hAnsi="Times New Roman"/>
                <w:b/>
                <w:iCs/>
              </w:rPr>
            </w:pPr>
            <w:r w:rsidRPr="001229F3">
              <w:rPr>
                <w:rFonts w:ascii="Times New Roman" w:hAnsi="Times New Roman"/>
                <w:b/>
                <w:iCs/>
              </w:rPr>
              <w:t>KT. CHỦ TỊCH</w:t>
            </w:r>
          </w:p>
          <w:p w14:paraId="546E1196" w14:textId="77777777" w:rsidR="001229F3" w:rsidRPr="001229F3" w:rsidRDefault="001229F3" w:rsidP="001229F3">
            <w:pPr>
              <w:jc w:val="center"/>
              <w:rPr>
                <w:rFonts w:ascii="Times New Roman" w:hAnsi="Times New Roman"/>
                <w:b/>
                <w:iCs/>
              </w:rPr>
            </w:pPr>
            <w:r w:rsidRPr="001229F3">
              <w:rPr>
                <w:rFonts w:ascii="Times New Roman" w:hAnsi="Times New Roman"/>
                <w:b/>
                <w:iCs/>
              </w:rPr>
              <w:t>PHÓ CHỦ TỊCH</w:t>
            </w:r>
          </w:p>
          <w:p w14:paraId="1DA59171" w14:textId="77777777" w:rsidR="001229F3" w:rsidRPr="001229F3" w:rsidRDefault="001229F3" w:rsidP="001229F3">
            <w:pPr>
              <w:jc w:val="center"/>
              <w:rPr>
                <w:rFonts w:ascii="Times New Roman" w:hAnsi="Times New Roman"/>
                <w:b/>
                <w:iCs/>
              </w:rPr>
            </w:pPr>
          </w:p>
          <w:p w14:paraId="73C96FBE" w14:textId="77777777" w:rsidR="001229F3" w:rsidRPr="001229F3" w:rsidRDefault="001229F3" w:rsidP="001229F3">
            <w:pPr>
              <w:jc w:val="center"/>
              <w:rPr>
                <w:rFonts w:ascii="Times New Roman" w:hAnsi="Times New Roman"/>
                <w:iCs/>
              </w:rPr>
            </w:pPr>
          </w:p>
          <w:p w14:paraId="11D0C81C" w14:textId="77777777" w:rsidR="001229F3" w:rsidRPr="001229F3" w:rsidRDefault="001229F3" w:rsidP="001229F3">
            <w:pPr>
              <w:jc w:val="center"/>
              <w:rPr>
                <w:rFonts w:ascii="Times New Roman" w:hAnsi="Times New Roman"/>
                <w:b/>
                <w:iCs/>
              </w:rPr>
            </w:pPr>
          </w:p>
          <w:p w14:paraId="119985DC" w14:textId="77777777" w:rsidR="001229F3" w:rsidRPr="001229F3" w:rsidRDefault="001229F3" w:rsidP="001229F3">
            <w:pPr>
              <w:jc w:val="center"/>
              <w:rPr>
                <w:rFonts w:ascii="Times New Roman" w:hAnsi="Times New Roman"/>
                <w:b/>
                <w:iCs/>
              </w:rPr>
            </w:pPr>
          </w:p>
          <w:p w14:paraId="49B0F86D" w14:textId="77777777" w:rsidR="001229F3" w:rsidRPr="001229F3" w:rsidRDefault="001229F3" w:rsidP="001229F3">
            <w:pPr>
              <w:jc w:val="center"/>
              <w:rPr>
                <w:rFonts w:ascii="Times New Roman" w:hAnsi="Times New Roman"/>
                <w:b/>
                <w:iCs/>
              </w:rPr>
            </w:pPr>
          </w:p>
          <w:p w14:paraId="25374D95" w14:textId="77777777" w:rsidR="001229F3" w:rsidRPr="001229F3" w:rsidRDefault="001229F3" w:rsidP="001229F3">
            <w:pPr>
              <w:jc w:val="center"/>
              <w:rPr>
                <w:rFonts w:ascii="Times New Roman" w:hAnsi="Times New Roman"/>
                <w:iCs/>
              </w:rPr>
            </w:pPr>
          </w:p>
          <w:p w14:paraId="55A81AC1" w14:textId="77777777" w:rsidR="001229F3" w:rsidRPr="001229F3" w:rsidRDefault="001229F3" w:rsidP="001229F3">
            <w:pPr>
              <w:jc w:val="center"/>
              <w:rPr>
                <w:rFonts w:ascii="Times New Roman" w:hAnsi="Times New Roman"/>
                <w:iCs/>
              </w:rPr>
            </w:pPr>
            <w:r w:rsidRPr="001229F3">
              <w:rPr>
                <w:rFonts w:ascii="Times New Roman" w:hAnsi="Times New Roman"/>
                <w:b/>
                <w:iCs/>
              </w:rPr>
              <w:t>Lê Huyền</w:t>
            </w:r>
          </w:p>
        </w:tc>
      </w:tr>
    </w:tbl>
    <w:p w14:paraId="6A2626C6" w14:textId="77777777" w:rsidR="004E5B4E" w:rsidRPr="00EE1741" w:rsidRDefault="004E5B4E" w:rsidP="00A92B22">
      <w:pPr>
        <w:rPr>
          <w:rFonts w:ascii="Times New Roman" w:hAnsi="Times New Roman"/>
          <w:sz w:val="2"/>
          <w:szCs w:val="2"/>
        </w:rPr>
      </w:pPr>
    </w:p>
    <w:sectPr w:rsidR="004E5B4E" w:rsidRPr="00EE1741" w:rsidSect="00251D33">
      <w:headerReference w:type="default" r:id="rId8"/>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9EC8B" w14:textId="77777777" w:rsidR="00942715" w:rsidRDefault="00942715" w:rsidP="00562CEB">
      <w:r>
        <w:separator/>
      </w:r>
    </w:p>
  </w:endnote>
  <w:endnote w:type="continuationSeparator" w:id="0">
    <w:p w14:paraId="2DD4FDE6" w14:textId="77777777" w:rsidR="00942715" w:rsidRDefault="00942715" w:rsidP="0056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20BCF" w14:textId="77777777" w:rsidR="00942715" w:rsidRDefault="00942715" w:rsidP="00562CEB">
      <w:r>
        <w:separator/>
      </w:r>
    </w:p>
  </w:footnote>
  <w:footnote w:type="continuationSeparator" w:id="0">
    <w:p w14:paraId="74C32D13" w14:textId="77777777" w:rsidR="00942715" w:rsidRDefault="00942715" w:rsidP="00562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147054"/>
      <w:docPartObj>
        <w:docPartGallery w:val="Page Numbers (Top of Page)"/>
        <w:docPartUnique/>
      </w:docPartObj>
    </w:sdtPr>
    <w:sdtEndPr>
      <w:rPr>
        <w:rFonts w:ascii="Times New Roman" w:hAnsi="Times New Roman"/>
        <w:noProof/>
      </w:rPr>
    </w:sdtEndPr>
    <w:sdtContent>
      <w:p w14:paraId="0BCDEF97" w14:textId="1F534777" w:rsidR="00562CEB" w:rsidRPr="00B7340B" w:rsidRDefault="00562CEB" w:rsidP="00B7340B">
        <w:pPr>
          <w:pStyle w:val="Header"/>
          <w:jc w:val="center"/>
          <w:rPr>
            <w:rFonts w:ascii="Times New Roman" w:hAnsi="Times New Roman"/>
          </w:rPr>
        </w:pPr>
        <w:r w:rsidRPr="00C50853">
          <w:rPr>
            <w:rFonts w:ascii="Times New Roman" w:hAnsi="Times New Roman"/>
          </w:rPr>
          <w:fldChar w:fldCharType="begin"/>
        </w:r>
        <w:r w:rsidRPr="00C50853">
          <w:rPr>
            <w:rFonts w:ascii="Times New Roman" w:hAnsi="Times New Roman"/>
          </w:rPr>
          <w:instrText xml:space="preserve"> PAGE   \* MERGEFORMAT </w:instrText>
        </w:r>
        <w:r w:rsidRPr="00C50853">
          <w:rPr>
            <w:rFonts w:ascii="Times New Roman" w:hAnsi="Times New Roman"/>
          </w:rPr>
          <w:fldChar w:fldCharType="separate"/>
        </w:r>
        <w:r w:rsidR="00D95392">
          <w:rPr>
            <w:rFonts w:ascii="Times New Roman" w:hAnsi="Times New Roman"/>
            <w:noProof/>
          </w:rPr>
          <w:t>6</w:t>
        </w:r>
        <w:r w:rsidRPr="00C50853">
          <w:rPr>
            <w:rFonts w:ascii="Times New Roman" w:hAnsi="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20"/>
    <w:rsid w:val="00000A5B"/>
    <w:rsid w:val="00014F20"/>
    <w:rsid w:val="00025DEC"/>
    <w:rsid w:val="000308A7"/>
    <w:rsid w:val="000346F5"/>
    <w:rsid w:val="00050D19"/>
    <w:rsid w:val="000578C6"/>
    <w:rsid w:val="00072D72"/>
    <w:rsid w:val="00084F32"/>
    <w:rsid w:val="000878C9"/>
    <w:rsid w:val="0009638C"/>
    <w:rsid w:val="000A142E"/>
    <w:rsid w:val="000A4B04"/>
    <w:rsid w:val="000A7B96"/>
    <w:rsid w:val="000B1E99"/>
    <w:rsid w:val="000B2483"/>
    <w:rsid w:val="000B2D27"/>
    <w:rsid w:val="000B60CD"/>
    <w:rsid w:val="000C176B"/>
    <w:rsid w:val="000C4562"/>
    <w:rsid w:val="000C6247"/>
    <w:rsid w:val="000D21DE"/>
    <w:rsid w:val="000E332F"/>
    <w:rsid w:val="000E3C33"/>
    <w:rsid w:val="000F0C38"/>
    <w:rsid w:val="000F5C55"/>
    <w:rsid w:val="001000CE"/>
    <w:rsid w:val="00100685"/>
    <w:rsid w:val="001010DD"/>
    <w:rsid w:val="0010334C"/>
    <w:rsid w:val="00114EA4"/>
    <w:rsid w:val="001229F3"/>
    <w:rsid w:val="00126DD1"/>
    <w:rsid w:val="001323F8"/>
    <w:rsid w:val="00133186"/>
    <w:rsid w:val="0013572E"/>
    <w:rsid w:val="00156E8F"/>
    <w:rsid w:val="0017462F"/>
    <w:rsid w:val="001859AD"/>
    <w:rsid w:val="00190971"/>
    <w:rsid w:val="0019773E"/>
    <w:rsid w:val="001D34D1"/>
    <w:rsid w:val="001D70F4"/>
    <w:rsid w:val="001E206D"/>
    <w:rsid w:val="001F34DB"/>
    <w:rsid w:val="00203790"/>
    <w:rsid w:val="00205EE6"/>
    <w:rsid w:val="00213AF7"/>
    <w:rsid w:val="00233EDD"/>
    <w:rsid w:val="0023653D"/>
    <w:rsid w:val="0025068D"/>
    <w:rsid w:val="00251D33"/>
    <w:rsid w:val="00251EBE"/>
    <w:rsid w:val="00264816"/>
    <w:rsid w:val="00266067"/>
    <w:rsid w:val="00270577"/>
    <w:rsid w:val="00291B70"/>
    <w:rsid w:val="002B111C"/>
    <w:rsid w:val="002B1EF4"/>
    <w:rsid w:val="002B607B"/>
    <w:rsid w:val="002C4AE0"/>
    <w:rsid w:val="002D1B0C"/>
    <w:rsid w:val="002D236E"/>
    <w:rsid w:val="002D7C97"/>
    <w:rsid w:val="002E67A3"/>
    <w:rsid w:val="002E6DBB"/>
    <w:rsid w:val="002F5E78"/>
    <w:rsid w:val="002F719B"/>
    <w:rsid w:val="00320EAA"/>
    <w:rsid w:val="0032687D"/>
    <w:rsid w:val="00330177"/>
    <w:rsid w:val="003312B3"/>
    <w:rsid w:val="00350614"/>
    <w:rsid w:val="00363244"/>
    <w:rsid w:val="00382872"/>
    <w:rsid w:val="00390E1E"/>
    <w:rsid w:val="003A4CA6"/>
    <w:rsid w:val="003A610B"/>
    <w:rsid w:val="003A7F63"/>
    <w:rsid w:val="003B0ED7"/>
    <w:rsid w:val="003B2857"/>
    <w:rsid w:val="003C0508"/>
    <w:rsid w:val="003C7780"/>
    <w:rsid w:val="003D0E7F"/>
    <w:rsid w:val="003E2A1F"/>
    <w:rsid w:val="003E4723"/>
    <w:rsid w:val="003F30FE"/>
    <w:rsid w:val="0041245E"/>
    <w:rsid w:val="004147EA"/>
    <w:rsid w:val="0041511E"/>
    <w:rsid w:val="00415F5C"/>
    <w:rsid w:val="00421F26"/>
    <w:rsid w:val="00452CDE"/>
    <w:rsid w:val="00454E86"/>
    <w:rsid w:val="00481229"/>
    <w:rsid w:val="0048504B"/>
    <w:rsid w:val="004869B5"/>
    <w:rsid w:val="004A143C"/>
    <w:rsid w:val="004B4513"/>
    <w:rsid w:val="004D2CA8"/>
    <w:rsid w:val="004D5FE7"/>
    <w:rsid w:val="004E3FE4"/>
    <w:rsid w:val="004E5B4E"/>
    <w:rsid w:val="004E6BD5"/>
    <w:rsid w:val="004F68AC"/>
    <w:rsid w:val="005005CC"/>
    <w:rsid w:val="005308C6"/>
    <w:rsid w:val="00542E3B"/>
    <w:rsid w:val="00562CEB"/>
    <w:rsid w:val="005719FE"/>
    <w:rsid w:val="005731ED"/>
    <w:rsid w:val="005744E6"/>
    <w:rsid w:val="00585E80"/>
    <w:rsid w:val="005875AB"/>
    <w:rsid w:val="005A2CB7"/>
    <w:rsid w:val="005A4715"/>
    <w:rsid w:val="005B580D"/>
    <w:rsid w:val="005C0DFF"/>
    <w:rsid w:val="005C0FF9"/>
    <w:rsid w:val="005E23EF"/>
    <w:rsid w:val="005E462E"/>
    <w:rsid w:val="006003A9"/>
    <w:rsid w:val="00601476"/>
    <w:rsid w:val="00604743"/>
    <w:rsid w:val="006077DB"/>
    <w:rsid w:val="00612D18"/>
    <w:rsid w:val="00612EEE"/>
    <w:rsid w:val="00614CDA"/>
    <w:rsid w:val="00631CFD"/>
    <w:rsid w:val="00633099"/>
    <w:rsid w:val="00633C1C"/>
    <w:rsid w:val="00642CDE"/>
    <w:rsid w:val="006475BE"/>
    <w:rsid w:val="00660DBB"/>
    <w:rsid w:val="00666E09"/>
    <w:rsid w:val="00682A14"/>
    <w:rsid w:val="00683346"/>
    <w:rsid w:val="006833CE"/>
    <w:rsid w:val="00687EB0"/>
    <w:rsid w:val="00695D10"/>
    <w:rsid w:val="006A4F41"/>
    <w:rsid w:val="006A7BC4"/>
    <w:rsid w:val="006B18DC"/>
    <w:rsid w:val="006C3823"/>
    <w:rsid w:val="006D5604"/>
    <w:rsid w:val="006D6F0D"/>
    <w:rsid w:val="006E7B19"/>
    <w:rsid w:val="006F76BD"/>
    <w:rsid w:val="00720085"/>
    <w:rsid w:val="00741E81"/>
    <w:rsid w:val="00752C12"/>
    <w:rsid w:val="00756117"/>
    <w:rsid w:val="00763D3E"/>
    <w:rsid w:val="007660A3"/>
    <w:rsid w:val="00771C2F"/>
    <w:rsid w:val="0077363E"/>
    <w:rsid w:val="00790BEF"/>
    <w:rsid w:val="007E4F5B"/>
    <w:rsid w:val="007E5393"/>
    <w:rsid w:val="007E7219"/>
    <w:rsid w:val="00823502"/>
    <w:rsid w:val="00824222"/>
    <w:rsid w:val="008316E2"/>
    <w:rsid w:val="008350FB"/>
    <w:rsid w:val="00841CAD"/>
    <w:rsid w:val="00862620"/>
    <w:rsid w:val="008630EF"/>
    <w:rsid w:val="0086461D"/>
    <w:rsid w:val="00865008"/>
    <w:rsid w:val="00875568"/>
    <w:rsid w:val="00875653"/>
    <w:rsid w:val="00876AC7"/>
    <w:rsid w:val="008829AD"/>
    <w:rsid w:val="00885124"/>
    <w:rsid w:val="0088558D"/>
    <w:rsid w:val="00890F64"/>
    <w:rsid w:val="00892A8B"/>
    <w:rsid w:val="008B6498"/>
    <w:rsid w:val="00912C60"/>
    <w:rsid w:val="00916694"/>
    <w:rsid w:val="009171A2"/>
    <w:rsid w:val="00942715"/>
    <w:rsid w:val="00950D53"/>
    <w:rsid w:val="00962946"/>
    <w:rsid w:val="009846C0"/>
    <w:rsid w:val="009A197A"/>
    <w:rsid w:val="009C373F"/>
    <w:rsid w:val="009E1FD2"/>
    <w:rsid w:val="009E4FED"/>
    <w:rsid w:val="009F1B44"/>
    <w:rsid w:val="00A00C3A"/>
    <w:rsid w:val="00A01FAF"/>
    <w:rsid w:val="00A360C2"/>
    <w:rsid w:val="00A40AFE"/>
    <w:rsid w:val="00A73122"/>
    <w:rsid w:val="00A73BA6"/>
    <w:rsid w:val="00A8025E"/>
    <w:rsid w:val="00A81412"/>
    <w:rsid w:val="00A92B22"/>
    <w:rsid w:val="00AA36FD"/>
    <w:rsid w:val="00AC0A82"/>
    <w:rsid w:val="00AC5EED"/>
    <w:rsid w:val="00AD188C"/>
    <w:rsid w:val="00AD62BE"/>
    <w:rsid w:val="00AE39CD"/>
    <w:rsid w:val="00AE673D"/>
    <w:rsid w:val="00AF7AF4"/>
    <w:rsid w:val="00B055EC"/>
    <w:rsid w:val="00B12A53"/>
    <w:rsid w:val="00B2586C"/>
    <w:rsid w:val="00B34860"/>
    <w:rsid w:val="00B3510A"/>
    <w:rsid w:val="00B376BB"/>
    <w:rsid w:val="00B4147F"/>
    <w:rsid w:val="00B46F7A"/>
    <w:rsid w:val="00B71484"/>
    <w:rsid w:val="00B72356"/>
    <w:rsid w:val="00B7340B"/>
    <w:rsid w:val="00B85827"/>
    <w:rsid w:val="00BA3CE4"/>
    <w:rsid w:val="00BA65F1"/>
    <w:rsid w:val="00BB08EE"/>
    <w:rsid w:val="00BB0A21"/>
    <w:rsid w:val="00BB2E41"/>
    <w:rsid w:val="00BD37F1"/>
    <w:rsid w:val="00BE2546"/>
    <w:rsid w:val="00C15840"/>
    <w:rsid w:val="00C20552"/>
    <w:rsid w:val="00C22545"/>
    <w:rsid w:val="00C23736"/>
    <w:rsid w:val="00C3210F"/>
    <w:rsid w:val="00C3369C"/>
    <w:rsid w:val="00C40C86"/>
    <w:rsid w:val="00C41651"/>
    <w:rsid w:val="00C41B6C"/>
    <w:rsid w:val="00C41FE1"/>
    <w:rsid w:val="00C47577"/>
    <w:rsid w:val="00C50760"/>
    <w:rsid w:val="00C50853"/>
    <w:rsid w:val="00C60FA5"/>
    <w:rsid w:val="00C62A28"/>
    <w:rsid w:val="00C6340B"/>
    <w:rsid w:val="00C7343A"/>
    <w:rsid w:val="00C74C8B"/>
    <w:rsid w:val="00C83D39"/>
    <w:rsid w:val="00C93B96"/>
    <w:rsid w:val="00C95117"/>
    <w:rsid w:val="00C97FC4"/>
    <w:rsid w:val="00CD36D8"/>
    <w:rsid w:val="00CD629A"/>
    <w:rsid w:val="00CF1809"/>
    <w:rsid w:val="00CF7356"/>
    <w:rsid w:val="00D034F5"/>
    <w:rsid w:val="00D04934"/>
    <w:rsid w:val="00D050BE"/>
    <w:rsid w:val="00D07E64"/>
    <w:rsid w:val="00D21A9A"/>
    <w:rsid w:val="00D25489"/>
    <w:rsid w:val="00D50EC1"/>
    <w:rsid w:val="00D53ABB"/>
    <w:rsid w:val="00D54C75"/>
    <w:rsid w:val="00D57FB9"/>
    <w:rsid w:val="00D61499"/>
    <w:rsid w:val="00D70985"/>
    <w:rsid w:val="00D741C1"/>
    <w:rsid w:val="00D95392"/>
    <w:rsid w:val="00D96B7B"/>
    <w:rsid w:val="00D972B6"/>
    <w:rsid w:val="00DB4592"/>
    <w:rsid w:val="00DC15A4"/>
    <w:rsid w:val="00DE6E61"/>
    <w:rsid w:val="00DE7CF3"/>
    <w:rsid w:val="00E04FBB"/>
    <w:rsid w:val="00E12990"/>
    <w:rsid w:val="00E1378E"/>
    <w:rsid w:val="00E15FA8"/>
    <w:rsid w:val="00E27AFB"/>
    <w:rsid w:val="00E4088D"/>
    <w:rsid w:val="00E418CD"/>
    <w:rsid w:val="00E420CF"/>
    <w:rsid w:val="00E50CEE"/>
    <w:rsid w:val="00E62314"/>
    <w:rsid w:val="00E63200"/>
    <w:rsid w:val="00E72E94"/>
    <w:rsid w:val="00E76C8B"/>
    <w:rsid w:val="00EA1BEF"/>
    <w:rsid w:val="00EA1E52"/>
    <w:rsid w:val="00EA43BD"/>
    <w:rsid w:val="00EA5E9E"/>
    <w:rsid w:val="00EB6F23"/>
    <w:rsid w:val="00EC44A9"/>
    <w:rsid w:val="00EC5F0D"/>
    <w:rsid w:val="00ED173E"/>
    <w:rsid w:val="00EE1741"/>
    <w:rsid w:val="00EE1F0C"/>
    <w:rsid w:val="00EE54F3"/>
    <w:rsid w:val="00EE700F"/>
    <w:rsid w:val="00EE7191"/>
    <w:rsid w:val="00EF1B0C"/>
    <w:rsid w:val="00EF28E2"/>
    <w:rsid w:val="00EF30C7"/>
    <w:rsid w:val="00EF7E2D"/>
    <w:rsid w:val="00F03C2E"/>
    <w:rsid w:val="00F14179"/>
    <w:rsid w:val="00F1685C"/>
    <w:rsid w:val="00F24C21"/>
    <w:rsid w:val="00F34056"/>
    <w:rsid w:val="00F52573"/>
    <w:rsid w:val="00F603A8"/>
    <w:rsid w:val="00F61FB4"/>
    <w:rsid w:val="00F63C26"/>
    <w:rsid w:val="00F761B6"/>
    <w:rsid w:val="00F92E27"/>
    <w:rsid w:val="00FB0F48"/>
    <w:rsid w:val="00FB2220"/>
    <w:rsid w:val="00FB698C"/>
    <w:rsid w:val="00FC26E7"/>
    <w:rsid w:val="00FC73EC"/>
    <w:rsid w:val="00FE4393"/>
    <w:rsid w:val="00FE5CC3"/>
    <w:rsid w:val="00FF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8C"/>
    <w:rPr>
      <w:rFonts w:ascii=".VnTime" w:hAnsi=".VnTime"/>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cs=".VnTime"/>
      <w:b/>
      <w:bCs/>
      <w:i/>
      <w:iCs/>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style>
  <w:style w:type="paragraph" w:styleId="NormalWeb">
    <w:name w:val="Normal (Web)"/>
    <w:basedOn w:val="Normal"/>
    <w:uiPriority w:val="99"/>
    <w:unhideWhenUsed/>
    <w:rsid w:val="00014F20"/>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014F20"/>
    <w:rPr>
      <w:color w:val="0000FF"/>
      <w:u w:val="single"/>
    </w:rPr>
  </w:style>
  <w:style w:type="character" w:styleId="Strong">
    <w:name w:val="Strong"/>
    <w:basedOn w:val="DefaultParagraphFont"/>
    <w:uiPriority w:val="22"/>
    <w:qFormat/>
    <w:rsid w:val="006077DB"/>
    <w:rPr>
      <w:b/>
      <w:bCs/>
    </w:rPr>
  </w:style>
  <w:style w:type="paragraph" w:styleId="BalloonText">
    <w:name w:val="Balloon Text"/>
    <w:basedOn w:val="Normal"/>
    <w:link w:val="BalloonTextChar"/>
    <w:uiPriority w:val="99"/>
    <w:semiHidden/>
    <w:unhideWhenUsed/>
    <w:rsid w:val="00C97FC4"/>
    <w:rPr>
      <w:rFonts w:ascii="Tahoma" w:hAnsi="Tahoma" w:cs="Tahoma"/>
      <w:sz w:val="16"/>
      <w:szCs w:val="16"/>
    </w:rPr>
  </w:style>
  <w:style w:type="character" w:customStyle="1" w:styleId="BalloonTextChar">
    <w:name w:val="Balloon Text Char"/>
    <w:basedOn w:val="DefaultParagraphFont"/>
    <w:link w:val="BalloonText"/>
    <w:uiPriority w:val="99"/>
    <w:semiHidden/>
    <w:rsid w:val="00C97FC4"/>
    <w:rPr>
      <w:rFonts w:ascii="Tahoma" w:hAnsi="Tahoma" w:cs="Tahoma"/>
      <w:sz w:val="16"/>
      <w:szCs w:val="16"/>
    </w:rPr>
  </w:style>
  <w:style w:type="paragraph" w:styleId="Header">
    <w:name w:val="header"/>
    <w:basedOn w:val="Normal"/>
    <w:link w:val="HeaderChar"/>
    <w:uiPriority w:val="99"/>
    <w:unhideWhenUsed/>
    <w:rsid w:val="00562CEB"/>
    <w:pPr>
      <w:tabs>
        <w:tab w:val="center" w:pos="4680"/>
        <w:tab w:val="right" w:pos="9360"/>
      </w:tabs>
    </w:pPr>
  </w:style>
  <w:style w:type="character" w:customStyle="1" w:styleId="HeaderChar">
    <w:name w:val="Header Char"/>
    <w:basedOn w:val="DefaultParagraphFont"/>
    <w:link w:val="Header"/>
    <w:uiPriority w:val="99"/>
    <w:rsid w:val="00562CEB"/>
    <w:rPr>
      <w:rFonts w:ascii=".VnTime" w:hAnsi=".VnTime"/>
      <w:sz w:val="28"/>
      <w:szCs w:val="28"/>
    </w:rPr>
  </w:style>
  <w:style w:type="paragraph" w:styleId="Footer">
    <w:name w:val="footer"/>
    <w:basedOn w:val="Normal"/>
    <w:link w:val="FooterChar"/>
    <w:uiPriority w:val="99"/>
    <w:unhideWhenUsed/>
    <w:rsid w:val="00562CEB"/>
    <w:pPr>
      <w:tabs>
        <w:tab w:val="center" w:pos="4680"/>
        <w:tab w:val="right" w:pos="9360"/>
      </w:tabs>
    </w:pPr>
  </w:style>
  <w:style w:type="character" w:customStyle="1" w:styleId="FooterChar">
    <w:name w:val="Footer Char"/>
    <w:basedOn w:val="DefaultParagraphFont"/>
    <w:link w:val="Footer"/>
    <w:uiPriority w:val="99"/>
    <w:rsid w:val="00562CEB"/>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8C"/>
    <w:rPr>
      <w:rFonts w:ascii=".VnTime" w:hAnsi=".VnTime"/>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cs=".VnTime"/>
      <w:b/>
      <w:bCs/>
      <w:i/>
      <w:iCs/>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style>
  <w:style w:type="paragraph" w:styleId="NormalWeb">
    <w:name w:val="Normal (Web)"/>
    <w:basedOn w:val="Normal"/>
    <w:uiPriority w:val="99"/>
    <w:unhideWhenUsed/>
    <w:rsid w:val="00014F20"/>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014F20"/>
    <w:rPr>
      <w:color w:val="0000FF"/>
      <w:u w:val="single"/>
    </w:rPr>
  </w:style>
  <w:style w:type="character" w:styleId="Strong">
    <w:name w:val="Strong"/>
    <w:basedOn w:val="DefaultParagraphFont"/>
    <w:uiPriority w:val="22"/>
    <w:qFormat/>
    <w:rsid w:val="006077DB"/>
    <w:rPr>
      <w:b/>
      <w:bCs/>
    </w:rPr>
  </w:style>
  <w:style w:type="paragraph" w:styleId="BalloonText">
    <w:name w:val="Balloon Text"/>
    <w:basedOn w:val="Normal"/>
    <w:link w:val="BalloonTextChar"/>
    <w:uiPriority w:val="99"/>
    <w:semiHidden/>
    <w:unhideWhenUsed/>
    <w:rsid w:val="00C97FC4"/>
    <w:rPr>
      <w:rFonts w:ascii="Tahoma" w:hAnsi="Tahoma" w:cs="Tahoma"/>
      <w:sz w:val="16"/>
      <w:szCs w:val="16"/>
    </w:rPr>
  </w:style>
  <w:style w:type="character" w:customStyle="1" w:styleId="BalloonTextChar">
    <w:name w:val="Balloon Text Char"/>
    <w:basedOn w:val="DefaultParagraphFont"/>
    <w:link w:val="BalloonText"/>
    <w:uiPriority w:val="99"/>
    <w:semiHidden/>
    <w:rsid w:val="00C97FC4"/>
    <w:rPr>
      <w:rFonts w:ascii="Tahoma" w:hAnsi="Tahoma" w:cs="Tahoma"/>
      <w:sz w:val="16"/>
      <w:szCs w:val="16"/>
    </w:rPr>
  </w:style>
  <w:style w:type="paragraph" w:styleId="Header">
    <w:name w:val="header"/>
    <w:basedOn w:val="Normal"/>
    <w:link w:val="HeaderChar"/>
    <w:uiPriority w:val="99"/>
    <w:unhideWhenUsed/>
    <w:rsid w:val="00562CEB"/>
    <w:pPr>
      <w:tabs>
        <w:tab w:val="center" w:pos="4680"/>
        <w:tab w:val="right" w:pos="9360"/>
      </w:tabs>
    </w:pPr>
  </w:style>
  <w:style w:type="character" w:customStyle="1" w:styleId="HeaderChar">
    <w:name w:val="Header Char"/>
    <w:basedOn w:val="DefaultParagraphFont"/>
    <w:link w:val="Header"/>
    <w:uiPriority w:val="99"/>
    <w:rsid w:val="00562CEB"/>
    <w:rPr>
      <w:rFonts w:ascii=".VnTime" w:hAnsi=".VnTime"/>
      <w:sz w:val="28"/>
      <w:szCs w:val="28"/>
    </w:rPr>
  </w:style>
  <w:style w:type="paragraph" w:styleId="Footer">
    <w:name w:val="footer"/>
    <w:basedOn w:val="Normal"/>
    <w:link w:val="FooterChar"/>
    <w:uiPriority w:val="99"/>
    <w:unhideWhenUsed/>
    <w:rsid w:val="00562CEB"/>
    <w:pPr>
      <w:tabs>
        <w:tab w:val="center" w:pos="4680"/>
        <w:tab w:val="right" w:pos="9360"/>
      </w:tabs>
    </w:pPr>
  </w:style>
  <w:style w:type="character" w:customStyle="1" w:styleId="FooterChar">
    <w:name w:val="Footer Char"/>
    <w:basedOn w:val="DefaultParagraphFont"/>
    <w:link w:val="Footer"/>
    <w:uiPriority w:val="99"/>
    <w:rsid w:val="00562CEB"/>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7141">
      <w:bodyDiv w:val="1"/>
      <w:marLeft w:val="0"/>
      <w:marRight w:val="0"/>
      <w:marTop w:val="0"/>
      <w:marBottom w:val="0"/>
      <w:divBdr>
        <w:top w:val="none" w:sz="0" w:space="0" w:color="auto"/>
        <w:left w:val="none" w:sz="0" w:space="0" w:color="auto"/>
        <w:bottom w:val="none" w:sz="0" w:space="0" w:color="auto"/>
        <w:right w:val="none" w:sz="0" w:space="0" w:color="auto"/>
      </w:divBdr>
    </w:div>
    <w:div w:id="279649155">
      <w:bodyDiv w:val="1"/>
      <w:marLeft w:val="0"/>
      <w:marRight w:val="0"/>
      <w:marTop w:val="0"/>
      <w:marBottom w:val="0"/>
      <w:divBdr>
        <w:top w:val="none" w:sz="0" w:space="0" w:color="auto"/>
        <w:left w:val="none" w:sz="0" w:space="0" w:color="auto"/>
        <w:bottom w:val="none" w:sz="0" w:space="0" w:color="auto"/>
        <w:right w:val="none" w:sz="0" w:space="0" w:color="auto"/>
      </w:divBdr>
    </w:div>
    <w:div w:id="463232196">
      <w:bodyDiv w:val="1"/>
      <w:marLeft w:val="0"/>
      <w:marRight w:val="0"/>
      <w:marTop w:val="0"/>
      <w:marBottom w:val="0"/>
      <w:divBdr>
        <w:top w:val="none" w:sz="0" w:space="0" w:color="auto"/>
        <w:left w:val="none" w:sz="0" w:space="0" w:color="auto"/>
        <w:bottom w:val="none" w:sz="0" w:space="0" w:color="auto"/>
        <w:right w:val="none" w:sz="0" w:space="0" w:color="auto"/>
      </w:divBdr>
    </w:div>
    <w:div w:id="599721315">
      <w:bodyDiv w:val="1"/>
      <w:marLeft w:val="0"/>
      <w:marRight w:val="0"/>
      <w:marTop w:val="0"/>
      <w:marBottom w:val="0"/>
      <w:divBdr>
        <w:top w:val="none" w:sz="0" w:space="0" w:color="auto"/>
        <w:left w:val="none" w:sz="0" w:space="0" w:color="auto"/>
        <w:bottom w:val="none" w:sz="0" w:space="0" w:color="auto"/>
        <w:right w:val="none" w:sz="0" w:space="0" w:color="auto"/>
      </w:divBdr>
    </w:div>
    <w:div w:id="924533661">
      <w:bodyDiv w:val="1"/>
      <w:marLeft w:val="0"/>
      <w:marRight w:val="0"/>
      <w:marTop w:val="0"/>
      <w:marBottom w:val="0"/>
      <w:divBdr>
        <w:top w:val="none" w:sz="0" w:space="0" w:color="auto"/>
        <w:left w:val="none" w:sz="0" w:space="0" w:color="auto"/>
        <w:bottom w:val="none" w:sz="0" w:space="0" w:color="auto"/>
        <w:right w:val="none" w:sz="0" w:space="0" w:color="auto"/>
      </w:divBdr>
    </w:div>
    <w:div w:id="1186597020">
      <w:bodyDiv w:val="1"/>
      <w:marLeft w:val="0"/>
      <w:marRight w:val="0"/>
      <w:marTop w:val="0"/>
      <w:marBottom w:val="0"/>
      <w:divBdr>
        <w:top w:val="none" w:sz="0" w:space="0" w:color="auto"/>
        <w:left w:val="none" w:sz="0" w:space="0" w:color="auto"/>
        <w:bottom w:val="none" w:sz="0" w:space="0" w:color="auto"/>
        <w:right w:val="none" w:sz="0" w:space="0" w:color="auto"/>
      </w:divBdr>
    </w:div>
    <w:div w:id="1274557872">
      <w:bodyDiv w:val="1"/>
      <w:marLeft w:val="0"/>
      <w:marRight w:val="0"/>
      <w:marTop w:val="0"/>
      <w:marBottom w:val="0"/>
      <w:divBdr>
        <w:top w:val="none" w:sz="0" w:space="0" w:color="auto"/>
        <w:left w:val="none" w:sz="0" w:space="0" w:color="auto"/>
        <w:bottom w:val="none" w:sz="0" w:space="0" w:color="auto"/>
        <w:right w:val="none" w:sz="0" w:space="0" w:color="auto"/>
      </w:divBdr>
    </w:div>
    <w:div w:id="1364087492">
      <w:bodyDiv w:val="1"/>
      <w:marLeft w:val="0"/>
      <w:marRight w:val="0"/>
      <w:marTop w:val="0"/>
      <w:marBottom w:val="0"/>
      <w:divBdr>
        <w:top w:val="none" w:sz="0" w:space="0" w:color="auto"/>
        <w:left w:val="none" w:sz="0" w:space="0" w:color="auto"/>
        <w:bottom w:val="none" w:sz="0" w:space="0" w:color="auto"/>
        <w:right w:val="none" w:sz="0" w:space="0" w:color="auto"/>
      </w:divBdr>
    </w:div>
    <w:div w:id="179112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B9117-2221-4982-A712-35C345AF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1</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QuangLam</dc:creator>
  <cp:lastModifiedBy>AutoBVT</cp:lastModifiedBy>
  <cp:revision>567</cp:revision>
  <dcterms:created xsi:type="dcterms:W3CDTF">2022-02-21T08:53:00Z</dcterms:created>
  <dcterms:modified xsi:type="dcterms:W3CDTF">2022-04-21T06:52:00Z</dcterms:modified>
</cp:coreProperties>
</file>