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jc w:val="center"/>
        <w:tblLook w:val="04A0" w:firstRow="1" w:lastRow="0" w:firstColumn="1" w:lastColumn="0" w:noHBand="0" w:noVBand="1"/>
      </w:tblPr>
      <w:tblGrid>
        <w:gridCol w:w="2977"/>
        <w:gridCol w:w="6371"/>
      </w:tblGrid>
      <w:tr w:rsidR="006E7544" w:rsidRPr="00810D47" w14:paraId="49A9F486" w14:textId="77777777" w:rsidTr="006E7544">
        <w:trPr>
          <w:jc w:val="center"/>
        </w:trPr>
        <w:tc>
          <w:tcPr>
            <w:tcW w:w="2977" w:type="dxa"/>
            <w:hideMark/>
          </w:tcPr>
          <w:p w14:paraId="53738103" w14:textId="77777777" w:rsidR="006E7544" w:rsidRPr="00810D47" w:rsidRDefault="006E7544" w:rsidP="00564EE0">
            <w:pPr>
              <w:keepNext/>
              <w:jc w:val="center"/>
              <w:outlineLvl w:val="0"/>
              <w:rPr>
                <w:rFonts w:eastAsia="Times New Roman" w:cs="Times New Roman"/>
                <w:b/>
                <w:caps/>
                <w:sz w:val="26"/>
                <w:szCs w:val="26"/>
              </w:rPr>
            </w:pPr>
            <w:r w:rsidRPr="00810D47">
              <w:rPr>
                <w:rFonts w:eastAsia="Times New Roman" w:cs="Times New Roman"/>
                <w:b/>
                <w:caps/>
                <w:sz w:val="26"/>
                <w:szCs w:val="26"/>
              </w:rPr>
              <w:t>UỶ BAN NHÂN DÂN</w:t>
            </w:r>
          </w:p>
          <w:p w14:paraId="11293B51" w14:textId="77777777" w:rsidR="006E7544" w:rsidRPr="00810D47" w:rsidRDefault="006E7544" w:rsidP="00564EE0">
            <w:pPr>
              <w:keepNext/>
              <w:jc w:val="center"/>
              <w:outlineLvl w:val="0"/>
              <w:rPr>
                <w:rFonts w:eastAsia="Times New Roman" w:cs="Times New Roman"/>
                <w:b/>
                <w:caps/>
                <w:sz w:val="26"/>
                <w:szCs w:val="26"/>
              </w:rPr>
            </w:pPr>
            <w:r w:rsidRPr="00810D47">
              <w:rPr>
                <w:rFonts w:eastAsia="Times New Roman" w:cs="Times New Roman"/>
                <w:b/>
                <w:caps/>
                <w:sz w:val="26"/>
                <w:szCs w:val="26"/>
              </w:rPr>
              <w:t>TỈNH NINH THUẬN</w:t>
            </w:r>
          </w:p>
          <w:p w14:paraId="75D54320" w14:textId="507C12AE" w:rsidR="006E7544" w:rsidRPr="00810D47" w:rsidRDefault="00810D47" w:rsidP="00564EE0">
            <w:pPr>
              <w:keepNext/>
              <w:jc w:val="center"/>
              <w:outlineLvl w:val="1"/>
              <w:rPr>
                <w:rFonts w:eastAsia="Times New Roman" w:cs="Times New Roman"/>
                <w:b/>
                <w:bCs/>
                <w:i/>
                <w:iCs/>
                <w:sz w:val="26"/>
                <w:szCs w:val="26"/>
                <w:vertAlign w:val="superscript"/>
              </w:rPr>
            </w:pPr>
            <w:r w:rsidRPr="00810D47">
              <w:rPr>
                <w:noProof/>
                <w:sz w:val="26"/>
                <w:szCs w:val="26"/>
              </w:rPr>
              <mc:AlternateContent>
                <mc:Choice Requires="wps">
                  <w:drawing>
                    <wp:anchor distT="0" distB="0" distL="114300" distR="114300" simplePos="0" relativeHeight="251660288" behindDoc="0" locked="0" layoutInCell="1" allowOverlap="1" wp14:anchorId="42E57746" wp14:editId="4EBB9373">
                      <wp:simplePos x="0" y="0"/>
                      <wp:positionH relativeFrom="column">
                        <wp:posOffset>523130</wp:posOffset>
                      </wp:positionH>
                      <wp:positionV relativeFrom="paragraph">
                        <wp:posOffset>53174</wp:posOffset>
                      </wp:positionV>
                      <wp:extent cx="85874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85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4.2pt" to="108.8pt,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vAHttAEAALYDAAAOAAAAZHJzL2Uyb0RvYy54bWysU9uO0zAQfUfiHyy/06QrLlXUdB+6ghcE FQsf4HXGjbW2xxqbpv17xm6bRYAQQvvi+HLOzJwzk/Xt0TtxAEoWQy+Xi1YKCBoHG/a9/Pb1/auV FCmrMCiHAXp5giRvNy9frKfYwQ2O6AYgwUFC6qbYyzHn2DVN0iN4lRYYIfCjQfIq85H2zUBq4uje NTdt+7aZkIZIqCElvr07P8pNjW8M6PzZmARZuF5ybbmuVNeHsjabter2pOJo9aUM9R9VeGUDJ51D 3amsxHeyv4XyVhMmNHmh0TdojNVQNbCaZfuLmvtRRaha2JwUZ5vS84XVnw47Enbg3kkRlOcW3WdS dj9mscUQ2EAksSw+TTF1DN+GHV1OKe6oiD4a8uXLcsSxenuavYVjFpovV29W715zB/T1qXniRUr5 A6AXZdNLZ0NRrTp1+Jgy52LoFcKHUsc5c93lk4MCduELGFbCuZaVXWcIto7EQXH3h8eqgmNVZKEY 69xMav9OumALDepc/StxRteMGPJM9DYg/SlrPl5LNWf8VfVZa5H9gMOp9qHawcNRXboMcpm+n8+V /vS7bX4AAAD//wMAUEsDBBQABgAIAAAAIQCc5efH2QAAAAYBAAAPAAAAZHJzL2Rvd25yZXYueG1s TI5BT4NAFITvJv6HzTPxZpeSphBkaYzakx4QPXjcsk8gZd8Sdgu0v96nFz1NJjOZ+fLdYnsx4eg7 RwrWqwgEUu1MR42Cj/f9XQrCB01G945QwRk97Irrq1xnxs30hlMVGsEj5DOtoA1hyKT0dYtW+5Ub kDj7cqPVge3YSDPqmcdtL+Mo2kqrO+KHVg/42GJ9rE5WQfL8UpXD/PR6KWUiy3JyIT1+KnV7szzc gwi4hL8y/OAzOhTMdHAnMl70CtJ4w01WFo7jdbIFcfj1ssjlf/ziGwAA//8DAFBLAQItABQABgAI AAAAIQC2gziS/gAAAOEBAAATAAAAAAAAAAAAAAAAAAAAAABbQ29udGVudF9UeXBlc10ueG1sUEsB Ai0AFAAGAAgAAAAhADj9If/WAAAAlAEAAAsAAAAAAAAAAAAAAAAALwEAAF9yZWxzLy5yZWxzUEsB Ai0AFAAGAAgAAAAhAOy8Ae20AQAAtgMAAA4AAAAAAAAAAAAAAAAALgIAAGRycy9lMm9Eb2MueG1s UEsBAi0AFAAGAAgAAAAhAJzl58fZAAAABgEAAA8AAAAAAAAAAAAAAAAADgQAAGRycy9kb3ducmV2 LnhtbFBLBQYAAAAABAAEAPMAAAAUBQAAAAA= " strokecolor="black [3040]"/>
                  </w:pict>
                </mc:Fallback>
              </mc:AlternateContent>
            </w:r>
            <w:r w:rsidR="006E7544" w:rsidRPr="00810D47">
              <w:rPr>
                <w:noProof/>
                <w:sz w:val="26"/>
                <w:szCs w:val="26"/>
              </w:rPr>
              <mc:AlternateContent>
                <mc:Choice Requires="wps">
                  <w:drawing>
                    <wp:anchor distT="0" distB="0" distL="114300" distR="114300" simplePos="0" relativeHeight="251659264" behindDoc="0" locked="0" layoutInCell="1" allowOverlap="1" wp14:anchorId="2118E770" wp14:editId="349C2351">
                      <wp:simplePos x="0" y="0"/>
                      <wp:positionH relativeFrom="column">
                        <wp:posOffset>388620</wp:posOffset>
                      </wp:positionH>
                      <wp:positionV relativeFrom="paragraph">
                        <wp:posOffset>260985</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78C3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0.55pt" to="30.6pt,20.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ImFFQIAADAEAAAOAAAAZHJzL2Uyb0RvYy54bWysU1Gv2iAUfl+y/0B419quOm2sN0ure7nb NfHuByBQS0Y5BNBqlv33AVrj3V6WZX2gBzh8fOc7H8uncyfRiRsrQJU4HU8w4ooCE+pQ4m+vm9Ec I+uIYkSC4iW+cIufVu/fLXtd8AxakIwb5EGULXpd4tY5XSSJpS3viB2D5spvNmA64vzUHBJmSO/R O5lkk8ks6cEwbYBya/1qfd3Eq4jfNJy6l6ax3CFZYs/NxdHEcR/GZLUkxcEQ3Qp6o0H+gUVHhPKX 3qFq4gg6GvEHVCeoAQuNG1PoEmgaQXmswVeTTn6rZtcSzWMtXhyr7zLZ/wdLv562BglW4gwjRTrf op0zRBxahypQygsIBmVBp17bwqdXamtCpfSsdvoZ6HeLFFQtUQce+b5etAdJw4nkzZEwsdrftu+/ APM55OgginZuTBcgvRzoHHtzufeGnx2i10U6rCakGI5oY91nDh0KQYmlUEEwUpDTs3WBAimGlLCs YCOkjE2XCvUlXkyzaTxgQQoWNkOaNYd9JQ06kWCb+MV6/M5jmoGjYhGs5YStb7EjQl5jf7lUAc8X 4encoqsvfiwmi/V8Pc9HeTZbj/JJXY8+bap8NNukH6f1h7qq6vRnoJbmRSsY4yqwGzya5n/ngdtr ubrr7tK7DMlb9KiXJzv8I+nYxdC4qwX2wC5bM3TX2zIm355Q8P3j3MePD331CwAA//8DAFBLAwQU AAYACAAAACEAGjpTQdgAAAAHAQAADwAAAGRycy9kb3ducmV2LnhtbEyOwU7DMBBE70j8g7VIXKrW SUBVFeJUCMiNCy2I6zZekoh4ncZuG/h6FjjA8WlGM69YT65XRxpD59lAukhAEdfedtwYeN5W8xWo EJEt9p7JwAcFWJfnZwXm1p/4iY6b2CgZ4ZCjgTbGIdc61C05DAs/EEv25keHUXBstB3xJOOu11mS LLXDjuWhxYHuWqrfNwdnIFQvtK8+Z/Useb1qPGX7+8cHNObyYrq9ARVpin9l+NYXdSjFaecPbIPq DSzTTJoGrtMUlOQ/vPtlXRb6v3/5BQAA//8DAFBLAQItABQABgAIAAAAIQC2gziS/gAAAOEBAAAT AAAAAAAAAAAAAAAAAAAAAABbQ29udGVudF9UeXBlc10ueG1sUEsBAi0AFAAGAAgAAAAhADj9If/W AAAAlAEAAAsAAAAAAAAAAAAAAAAALwEAAF9yZWxzLy5yZWxzUEsBAi0AFAAGAAgAAAAhAL8oiYUV AgAAMAQAAA4AAAAAAAAAAAAAAAAALgIAAGRycy9lMm9Eb2MueG1sUEsBAi0AFAAGAAgAAAAhABo6 U0HYAAAABwEAAA8AAAAAAAAAAAAAAAAAbwQAAGRycy9kb3ducmV2LnhtbFBLBQYAAAAABAAEAPMA AAB0BQAAAAA= "/>
                  </w:pict>
                </mc:Fallback>
              </mc:AlternateContent>
            </w:r>
          </w:p>
        </w:tc>
        <w:tc>
          <w:tcPr>
            <w:tcW w:w="6371" w:type="dxa"/>
          </w:tcPr>
          <w:p w14:paraId="117D2561" w14:textId="77777777" w:rsidR="006E7544" w:rsidRPr="00810D47" w:rsidRDefault="006E7544" w:rsidP="00564EE0">
            <w:pPr>
              <w:keepNext/>
              <w:jc w:val="center"/>
              <w:outlineLvl w:val="1"/>
              <w:rPr>
                <w:rFonts w:eastAsia="Times New Roman" w:cs="Times New Roman"/>
                <w:b/>
                <w:bCs/>
                <w:iCs/>
                <w:sz w:val="26"/>
                <w:szCs w:val="26"/>
              </w:rPr>
            </w:pPr>
            <w:r w:rsidRPr="00810D47">
              <w:rPr>
                <w:rFonts w:eastAsia="Times New Roman" w:cs="Times New Roman"/>
                <w:b/>
                <w:bCs/>
                <w:iCs/>
                <w:sz w:val="26"/>
                <w:szCs w:val="26"/>
              </w:rPr>
              <w:t>CỘNG HOÀ XÃ HỘI CHỦ NGHĨA VIỆT NAM</w:t>
            </w:r>
          </w:p>
          <w:p w14:paraId="090FAC5E" w14:textId="77777777" w:rsidR="006E7544" w:rsidRPr="00810D47" w:rsidRDefault="006E7544" w:rsidP="00564EE0">
            <w:pPr>
              <w:keepNext/>
              <w:tabs>
                <w:tab w:val="left" w:pos="5352"/>
              </w:tabs>
              <w:jc w:val="center"/>
              <w:outlineLvl w:val="1"/>
              <w:rPr>
                <w:rFonts w:eastAsia="Times New Roman" w:cs="Times New Roman"/>
                <w:b/>
                <w:bCs/>
                <w:iCs/>
                <w:sz w:val="26"/>
                <w:szCs w:val="26"/>
              </w:rPr>
            </w:pPr>
            <w:r w:rsidRPr="00810D47">
              <w:rPr>
                <w:rFonts w:eastAsia="Times New Roman" w:cs="Times New Roman"/>
                <w:b/>
                <w:bCs/>
                <w:iCs/>
                <w:sz w:val="28"/>
                <w:szCs w:val="26"/>
              </w:rPr>
              <w:t>Độc lập - Tự do - Hạnh phúc</w:t>
            </w:r>
          </w:p>
          <w:p w14:paraId="3954597B" w14:textId="4BF578FA" w:rsidR="006E7544" w:rsidRPr="00810D47" w:rsidRDefault="00810D47" w:rsidP="00564EE0">
            <w:pPr>
              <w:tabs>
                <w:tab w:val="left" w:pos="4521"/>
              </w:tabs>
              <w:jc w:val="center"/>
              <w:rPr>
                <w:rFonts w:eastAsia="Calibri" w:cs="Times New Roman"/>
                <w:sz w:val="26"/>
                <w:szCs w:val="26"/>
                <w:vertAlign w:val="superscript"/>
              </w:rPr>
            </w:pPr>
            <w:r w:rsidRPr="00810D47">
              <w:rPr>
                <w:rFonts w:eastAsia="Calibri" w:cs="Times New Roman"/>
                <w:noProof/>
                <w:sz w:val="26"/>
                <w:szCs w:val="26"/>
                <w:vertAlign w:val="superscript"/>
              </w:rPr>
              <mc:AlternateContent>
                <mc:Choice Requires="wps">
                  <w:drawing>
                    <wp:anchor distT="0" distB="0" distL="114300" distR="114300" simplePos="0" relativeHeight="251661312" behindDoc="0" locked="0" layoutInCell="1" allowOverlap="1" wp14:anchorId="232EFB3E" wp14:editId="11944643">
                      <wp:simplePos x="0" y="0"/>
                      <wp:positionH relativeFrom="column">
                        <wp:posOffset>867050</wp:posOffset>
                      </wp:positionH>
                      <wp:positionV relativeFrom="paragraph">
                        <wp:posOffset>53174</wp:posOffset>
                      </wp:positionV>
                      <wp:extent cx="2186609"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2186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25pt,4.2pt" to="240.4pt,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boSdtgEAALcDAAAOAAAAZHJzL2Uyb0RvYy54bWysU8tu2zAQvBfoPxC815IcwEgFyzk4aC9B azTtBzDU0iLKF5aMJf99l7StFElQFEEuFJecmd1ZrtY3kzXsABi1dx1vFjVn4KTvtdt3/NfPL5+u OYtJuF4Y76DjR4j8ZvPxw3oMLSz94E0PyEjExXYMHR9SCm1VRTmAFXHhAzi6VB6tSBTivupRjKRu TbWs61U1euwDegkx0unt6ZJvir5SINN3pSIkZjpOtaWyYlkf8lpt1qLdowiDlucyxBuqsEI7SjpL 3Yok2CPqF1JWS/TRq7SQ3lZeKS2heCA3Tf3Mzf0gAhQv1JwY5jbF95OV3w47ZLrv+BVnTlh6ovuE Qu+HxLbeOWqgR3aV+zSG2BJ863Z4jmLYYTY9KbT5S3bYVHp7nHsLU2KSDpfN9WpVf+ZMXu6qJ2LA mL6CtyxvOm60y7ZFKw53MVEygl4gFORCTqnLLh0NZLBxP0CRFUrWFHYZItgaZAdBz9//brIN0irI TFHamJlU/5t0xmYalMH6X+KMLhm9SzPRaufxtaxpupSqTviL65PXbPvB98fyEKUdNB3F2XmS8/j9 HRf60/+2+QMAAP//AwBQSwMEFAAGAAgAAAAhAL190CDcAAAABwEAAA8AAABkcnMvZG93bnJldi54 bWxMj8tOwzAQRfdI/QdrKrGjDqW0URqnqnisYBECiy7deEiixuModpPA1zN0A8uje3XnTLqbbCsG 7H3jSMHtIgKBVDrTUKXg4/35JgbhgyajW0eo4As97LLZVaoT40Z6w6EIleAR8olWUIfQJVL6skar /cJ1SJx9ut7qwNhX0vR65HHbymUUraXVDfGFWnf4UGN5Ks5Wwebppci78fH1O5cbmeeDC/HpoNT1 fNpvQQScwl8ZfvVZHTJ2OrozGS9a5rv1PVcVxCsQnK/iiF85Xlhmqfzvn/0AAAD//wMAUEsBAi0A FAAGAAgAAAAhALaDOJL+AAAA4QEAABMAAAAAAAAAAAAAAAAAAAAAAFtDb250ZW50X1R5cGVzXS54 bWxQSwECLQAUAAYACAAAACEAOP0h/9YAAACUAQAACwAAAAAAAAAAAAAAAAAvAQAAX3JlbHMvLnJl bHNQSwECLQAUAAYACAAAACEAMW6EnbYBAAC3AwAADgAAAAAAAAAAAAAAAAAuAgAAZHJzL2Uyb0Rv Yy54bWxQSwECLQAUAAYACAAAACEAvX3QINwAAAAHAQAADwAAAAAAAAAAAAAAAAAQBAAAZHJzL2Rv d25yZXYueG1sUEsFBgAAAAAEAAQA8wAAABkFAAAAAA== " strokecolor="black [3040]"/>
                  </w:pict>
                </mc:Fallback>
              </mc:AlternateContent>
            </w:r>
          </w:p>
          <w:p w14:paraId="73F99A86" w14:textId="77777777" w:rsidR="006E7544" w:rsidRPr="00810D47" w:rsidRDefault="006E7544" w:rsidP="00564EE0">
            <w:pPr>
              <w:tabs>
                <w:tab w:val="left" w:pos="4521"/>
              </w:tabs>
              <w:jc w:val="center"/>
              <w:rPr>
                <w:rFonts w:eastAsia="Calibri" w:cs="Times New Roman"/>
                <w:sz w:val="26"/>
                <w:szCs w:val="26"/>
              </w:rPr>
            </w:pPr>
          </w:p>
        </w:tc>
      </w:tr>
    </w:tbl>
    <w:p w14:paraId="3FD1F2E4" w14:textId="77777777" w:rsidR="006E7544" w:rsidRDefault="006E7544" w:rsidP="006E7544">
      <w:pPr>
        <w:spacing w:before="80"/>
        <w:jc w:val="center"/>
        <w:rPr>
          <w:rFonts w:eastAsia="Times New Roman" w:cs="Times New Roman"/>
          <w:sz w:val="28"/>
          <w:szCs w:val="28"/>
        </w:rPr>
      </w:pPr>
      <w:r>
        <w:rPr>
          <w:rFonts w:eastAsia="Times New Roman" w:cs="Times New Roman"/>
          <w:b/>
          <w:bCs/>
          <w:sz w:val="28"/>
          <w:szCs w:val="28"/>
          <w:lang w:val="vi-VN"/>
        </w:rPr>
        <w:t>QUY ĐỊNH</w:t>
      </w:r>
    </w:p>
    <w:p w14:paraId="745FF449" w14:textId="77777777" w:rsidR="006E7544" w:rsidRDefault="006E7544" w:rsidP="006E7544">
      <w:pPr>
        <w:jc w:val="center"/>
        <w:rPr>
          <w:rFonts w:eastAsia="Times New Roman" w:cs="Times New Roman"/>
          <w:b/>
          <w:sz w:val="28"/>
          <w:szCs w:val="28"/>
        </w:rPr>
      </w:pPr>
      <w:r>
        <w:rPr>
          <w:rFonts w:eastAsia="Times New Roman" w:cs="Times New Roman"/>
          <w:b/>
          <w:sz w:val="28"/>
          <w:szCs w:val="28"/>
        </w:rPr>
        <w:t xml:space="preserve">Về đấu giá quyền khai thác khoáng sản thuộc thẩm quyền cấp phép </w:t>
      </w:r>
    </w:p>
    <w:p w14:paraId="202B7E19" w14:textId="77777777" w:rsidR="006E7544" w:rsidRDefault="006E7544" w:rsidP="006E7544">
      <w:pPr>
        <w:jc w:val="center"/>
        <w:rPr>
          <w:rFonts w:eastAsia="Times New Roman" w:cs="Times New Roman"/>
          <w:b/>
          <w:sz w:val="28"/>
          <w:szCs w:val="28"/>
        </w:rPr>
      </w:pPr>
      <w:r>
        <w:rPr>
          <w:rFonts w:eastAsia="Times New Roman" w:cs="Times New Roman"/>
          <w:b/>
          <w:sz w:val="28"/>
          <w:szCs w:val="28"/>
        </w:rPr>
        <w:t>của Ủy ban nhân dân tỉnh trên địa bàn tỉnh Ninh Thuận</w:t>
      </w:r>
    </w:p>
    <w:p w14:paraId="3F913603" w14:textId="0058370F" w:rsidR="006E7544" w:rsidRDefault="006E7544" w:rsidP="006E7544">
      <w:pPr>
        <w:jc w:val="center"/>
        <w:rPr>
          <w:rFonts w:eastAsia="Times New Roman" w:cs="Times New Roman"/>
          <w:i/>
          <w:iCs/>
          <w:sz w:val="28"/>
          <w:szCs w:val="28"/>
          <w:lang w:val="vi-VN"/>
        </w:rPr>
      </w:pPr>
      <w:r>
        <w:rPr>
          <w:rFonts w:eastAsia="Times New Roman" w:cs="Times New Roman"/>
          <w:i/>
          <w:iCs/>
          <w:sz w:val="28"/>
          <w:szCs w:val="28"/>
          <w:lang w:val="vi-VN"/>
        </w:rPr>
        <w:t xml:space="preserve"> (</w:t>
      </w:r>
      <w:r>
        <w:rPr>
          <w:rFonts w:eastAsia="Times New Roman" w:cs="Times New Roman"/>
          <w:i/>
          <w:iCs/>
          <w:sz w:val="28"/>
          <w:szCs w:val="28"/>
        </w:rPr>
        <w:t>K</w:t>
      </w:r>
      <w:r>
        <w:rPr>
          <w:rFonts w:eastAsia="Times New Roman" w:cs="Times New Roman"/>
          <w:i/>
          <w:iCs/>
          <w:sz w:val="28"/>
          <w:szCs w:val="28"/>
          <w:lang w:val="vi-VN"/>
        </w:rPr>
        <w:t xml:space="preserve">èm theo Quyết định số   </w:t>
      </w:r>
      <w:r w:rsidR="00810D47">
        <w:rPr>
          <w:rFonts w:eastAsia="Times New Roman" w:cs="Times New Roman"/>
          <w:i/>
          <w:iCs/>
          <w:sz w:val="28"/>
          <w:szCs w:val="28"/>
        </w:rPr>
        <w:t xml:space="preserve">  </w:t>
      </w:r>
      <w:r>
        <w:rPr>
          <w:rFonts w:eastAsia="Times New Roman" w:cs="Times New Roman"/>
          <w:i/>
          <w:iCs/>
          <w:sz w:val="28"/>
          <w:szCs w:val="28"/>
          <w:lang w:val="vi-VN"/>
        </w:rPr>
        <w:t xml:space="preserve"> /20</w:t>
      </w:r>
      <w:r>
        <w:rPr>
          <w:rFonts w:eastAsia="Times New Roman" w:cs="Times New Roman"/>
          <w:i/>
          <w:iCs/>
          <w:sz w:val="28"/>
          <w:szCs w:val="28"/>
        </w:rPr>
        <w:t>22</w:t>
      </w:r>
      <w:r>
        <w:rPr>
          <w:rFonts w:eastAsia="Times New Roman" w:cs="Times New Roman"/>
          <w:i/>
          <w:iCs/>
          <w:sz w:val="28"/>
          <w:szCs w:val="28"/>
          <w:lang w:val="vi-VN"/>
        </w:rPr>
        <w:t xml:space="preserve">/QĐ-UBND </w:t>
      </w:r>
    </w:p>
    <w:p w14:paraId="40D1DC05" w14:textId="1B1D6447" w:rsidR="006E7544" w:rsidRDefault="006E7544" w:rsidP="006E7544">
      <w:pPr>
        <w:jc w:val="center"/>
        <w:rPr>
          <w:rFonts w:eastAsia="Times New Roman" w:cs="Times New Roman"/>
          <w:i/>
          <w:iCs/>
          <w:sz w:val="28"/>
          <w:szCs w:val="28"/>
          <w:lang w:val="vi-VN"/>
        </w:rPr>
      </w:pPr>
      <w:r>
        <w:rPr>
          <w:rFonts w:eastAsia="Times New Roman" w:cs="Times New Roman"/>
          <w:i/>
          <w:iCs/>
          <w:sz w:val="28"/>
          <w:szCs w:val="28"/>
          <w:lang w:val="vi-VN"/>
        </w:rPr>
        <w:t xml:space="preserve">ngày    tháng </w:t>
      </w:r>
      <w:r w:rsidR="00E8765D">
        <w:rPr>
          <w:rFonts w:eastAsia="Times New Roman" w:cs="Times New Roman"/>
          <w:i/>
          <w:iCs/>
          <w:sz w:val="28"/>
          <w:szCs w:val="28"/>
        </w:rPr>
        <w:t xml:space="preserve">  </w:t>
      </w:r>
      <w:bookmarkStart w:id="0" w:name="_GoBack"/>
      <w:bookmarkEnd w:id="0"/>
      <w:r w:rsidR="00810D47">
        <w:rPr>
          <w:rFonts w:eastAsia="Times New Roman" w:cs="Times New Roman"/>
          <w:i/>
          <w:iCs/>
          <w:sz w:val="28"/>
          <w:szCs w:val="28"/>
        </w:rPr>
        <w:t xml:space="preserve"> </w:t>
      </w:r>
      <w:r>
        <w:rPr>
          <w:rFonts w:eastAsia="Times New Roman" w:cs="Times New Roman"/>
          <w:i/>
          <w:iCs/>
          <w:sz w:val="28"/>
          <w:szCs w:val="28"/>
          <w:lang w:val="vi-VN"/>
        </w:rPr>
        <w:t>năm 20</w:t>
      </w:r>
      <w:r>
        <w:rPr>
          <w:rFonts w:eastAsia="Times New Roman" w:cs="Times New Roman"/>
          <w:i/>
          <w:iCs/>
          <w:sz w:val="28"/>
          <w:szCs w:val="28"/>
        </w:rPr>
        <w:t>22</w:t>
      </w:r>
      <w:r>
        <w:rPr>
          <w:rFonts w:eastAsia="Times New Roman" w:cs="Times New Roman"/>
          <w:i/>
          <w:iCs/>
          <w:sz w:val="28"/>
          <w:szCs w:val="28"/>
          <w:lang w:val="vi-VN"/>
        </w:rPr>
        <w:t xml:space="preserve"> của Ủy ban nhân dân tỉnh Ninh Thuận)</w:t>
      </w:r>
    </w:p>
    <w:p w14:paraId="69ED677F" w14:textId="3F02DDC1" w:rsidR="006E7544" w:rsidRDefault="00810D47" w:rsidP="006E7544">
      <w:pPr>
        <w:jc w:val="center"/>
        <w:rPr>
          <w:rFonts w:eastAsia="Times New Roman" w:cs="Times New Roman"/>
          <w:sz w:val="28"/>
          <w:szCs w:val="28"/>
          <w:lang w:val="vi-VN"/>
        </w:rPr>
      </w:pPr>
      <w:r>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6C021DDC" wp14:editId="6FD48438">
                <wp:simplePos x="0" y="0"/>
                <wp:positionH relativeFrom="column">
                  <wp:posOffset>2038045</wp:posOffset>
                </wp:positionH>
                <wp:positionV relativeFrom="paragraph">
                  <wp:posOffset>16593</wp:posOffset>
                </wp:positionV>
                <wp:extent cx="1892411"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892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5pt,1.3pt" to="309.5pt,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hBDXtAEAALcDAAAOAAAAZHJzL2Uyb0RvYy54bWysU8GO0zAQvSPxD5bvNE1VoSVquoeu4IKg YuEDvM64sbA91ti06d8zdtssAoQQ4uJ47PfezBtPNveTd+IIlCyGXraLpRQQNA42HHr55fPbV3dS pKzCoBwG6OUZkrzfvnyxOcUOVjiiG4AEi4TUnWIvx5xj1zRJj+BVWmCEwJcGyavMIR2agdSJ1b1r Vsvl6+aENERCDSnx6cPlUm6rvjGg80djEmThesm15bpSXZ/K2mw3qjuQiqPV1zLUP1ThlQ2cdJZ6 UFmJb2R/kfJWEyY0eaHRN2iM1VA9sJt2+ZObx1FFqF64OSnObUr/T1Z/OO5J2KGXaymC8vxEj5mU PYxZ7DAEbiCSWJc+nWLqGL4Le7pGKe6pmJ4M+fJlO2KqvT3PvYUpC82H7d2b1bptpdC3u+aZGCnl d4BelE0vnQ3FturU8X3KnIyhNwgHpZBL6rrLZwcF7MInMGylJKvsOkSwcySOip9/+NoWG6xVkYVi rHMzafln0hVbaFAH62+JM7pmxJBnorcB6XdZ83Qr1VzwN9cXr8X2Ew7n+hC1HTwd1dl1ksv4/RhX +vP/tv0OAAD//wMAUEsDBBQABgAIAAAAIQCing0F3AAAAAcBAAAPAAAAZHJzL2Rvd25yZXYueG1s TI9NT4NAEIbvJv6HzZh4swuY0EpZGuPHSQ8UPfS4ZUcgZWcJuwX01zt60eOTd/K+z+S7xfZiwtF3 jhTEqwgEUu1MR42C97fnmw0IHzQZ3TtCBZ/oYVdcXuQ6M26mPU5VaASXkM+0gjaEIZPS1y1a7Vdu QOLsw41WB8axkWbUM5fbXiZRlEqrO+KFVg/40GJ9qs5WwfrppSqH+fH1q5RrWZaTC5vTQanrq+V+ CyLgEv6O4Uef1aFgp6M7k/GiV3CbxPxLUJCkIDhP4zvm4y/LIpf//YtvAAAA//8DAFBLAQItABQA BgAIAAAAIQC2gziS/gAAAOEBAAATAAAAAAAAAAAAAAAAAAAAAABbQ29udGVudF9UeXBlc10ueG1s UEsBAi0AFAAGAAgAAAAhADj9If/WAAAAlAEAAAsAAAAAAAAAAAAAAAAALwEAAF9yZWxzLy5yZWxz UEsBAi0AFAAGAAgAAAAhACiEENe0AQAAtwMAAA4AAAAAAAAAAAAAAAAALgIAAGRycy9lMm9Eb2Mu eG1sUEsBAi0AFAAGAAgAAAAhAKKeDQXcAAAABwEAAA8AAAAAAAAAAAAAAAAADgQAAGRycy9kb3du cmV2LnhtbFBLBQYAAAAABAAEAPMAAAAXBQAAAAA= " strokecolor="black [3040]"/>
            </w:pict>
          </mc:Fallback>
        </mc:AlternateContent>
      </w:r>
    </w:p>
    <w:p w14:paraId="46E14F7B" w14:textId="77777777" w:rsidR="00810D47" w:rsidRDefault="00810D47" w:rsidP="006E7544">
      <w:pPr>
        <w:jc w:val="center"/>
        <w:rPr>
          <w:rFonts w:eastAsia="Times New Roman" w:cs="Times New Roman"/>
          <w:b/>
          <w:bCs/>
          <w:sz w:val="28"/>
          <w:szCs w:val="28"/>
        </w:rPr>
      </w:pPr>
    </w:p>
    <w:p w14:paraId="53A869E6" w14:textId="77777777" w:rsidR="006E7544" w:rsidRDefault="006E7544" w:rsidP="006E7544">
      <w:pPr>
        <w:jc w:val="center"/>
        <w:rPr>
          <w:rFonts w:eastAsia="Times New Roman" w:cs="Times New Roman"/>
          <w:sz w:val="28"/>
          <w:szCs w:val="28"/>
        </w:rPr>
      </w:pPr>
      <w:r>
        <w:rPr>
          <w:rFonts w:eastAsia="Times New Roman" w:cs="Times New Roman"/>
          <w:b/>
          <w:bCs/>
          <w:sz w:val="28"/>
          <w:szCs w:val="28"/>
          <w:lang w:val="vi-VN"/>
        </w:rPr>
        <w:t>Chương I</w:t>
      </w:r>
    </w:p>
    <w:p w14:paraId="7EF37292" w14:textId="77777777" w:rsidR="006E7544" w:rsidRDefault="006E7544" w:rsidP="006E7544">
      <w:pPr>
        <w:jc w:val="center"/>
        <w:rPr>
          <w:rFonts w:eastAsia="Times New Roman" w:cs="Times New Roman"/>
          <w:b/>
          <w:bCs/>
          <w:sz w:val="28"/>
          <w:szCs w:val="28"/>
        </w:rPr>
      </w:pPr>
      <w:r>
        <w:rPr>
          <w:rFonts w:eastAsia="Times New Roman" w:cs="Times New Roman"/>
          <w:b/>
          <w:bCs/>
          <w:sz w:val="28"/>
          <w:szCs w:val="28"/>
          <w:lang w:val="vi-VN"/>
        </w:rPr>
        <w:t>QUY ĐỊNH CHUNG</w:t>
      </w:r>
    </w:p>
    <w:p w14:paraId="5C7F38F5" w14:textId="77777777" w:rsidR="006E7544" w:rsidRDefault="006E7544" w:rsidP="006E7544">
      <w:pPr>
        <w:spacing w:before="120"/>
        <w:ind w:firstLine="720"/>
        <w:jc w:val="both"/>
        <w:rPr>
          <w:rFonts w:eastAsia="Times New Roman" w:cs="Times New Roman"/>
          <w:sz w:val="28"/>
          <w:szCs w:val="28"/>
        </w:rPr>
      </w:pPr>
    </w:p>
    <w:p w14:paraId="17B8FAD4"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b/>
          <w:bCs/>
          <w:sz w:val="28"/>
          <w:szCs w:val="28"/>
          <w:lang w:val="vi-VN"/>
        </w:rPr>
        <w:t>Điều 1. Phạm vi điều chỉnh</w:t>
      </w:r>
    </w:p>
    <w:p w14:paraId="2E7B591B"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lang w:val="vi-VN"/>
        </w:rPr>
        <w:t xml:space="preserve">Quy định này quy định về nguyên tắc, trình tự, thủ tục tổ chức đấu giá quyền khai thác khoáng sản </w:t>
      </w:r>
      <w:r>
        <w:rPr>
          <w:rFonts w:eastAsia="Times New Roman" w:cs="Times New Roman"/>
          <w:sz w:val="28"/>
          <w:szCs w:val="28"/>
        </w:rPr>
        <w:t>đối với</w:t>
      </w:r>
      <w:r>
        <w:rPr>
          <w:rFonts w:eastAsia="Times New Roman" w:cs="Times New Roman"/>
          <w:sz w:val="28"/>
          <w:szCs w:val="28"/>
          <w:lang w:val="vi-VN"/>
        </w:rPr>
        <w:t xml:space="preserve"> các khu vực khoáng sản thuộc thẩm quyền cấp phép của </w:t>
      </w:r>
      <w:r>
        <w:rPr>
          <w:rFonts w:eastAsia="Times New Roman" w:cs="Times New Roman"/>
          <w:sz w:val="28"/>
          <w:szCs w:val="28"/>
        </w:rPr>
        <w:t>Ủ</w:t>
      </w:r>
      <w:r>
        <w:rPr>
          <w:rFonts w:eastAsia="Times New Roman" w:cs="Times New Roman"/>
          <w:sz w:val="28"/>
          <w:szCs w:val="28"/>
          <w:lang w:val="vi-VN"/>
        </w:rPr>
        <w:t xml:space="preserve">y ban nhân dân tỉnh Ninh Thuận theo quy định tại </w:t>
      </w:r>
      <w:r>
        <w:rPr>
          <w:rFonts w:eastAsia="Times New Roman" w:cs="Times New Roman"/>
          <w:sz w:val="28"/>
          <w:szCs w:val="28"/>
        </w:rPr>
        <w:t>k</w:t>
      </w:r>
      <w:r>
        <w:rPr>
          <w:rFonts w:eastAsia="Times New Roman" w:cs="Times New Roman"/>
          <w:sz w:val="28"/>
          <w:szCs w:val="28"/>
          <w:lang w:val="vi-VN"/>
        </w:rPr>
        <w:t>hoản 2 Điều 82 Luật Khoáng sản.</w:t>
      </w:r>
    </w:p>
    <w:p w14:paraId="4D161C3A"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b/>
          <w:bCs/>
          <w:sz w:val="28"/>
          <w:szCs w:val="28"/>
          <w:lang w:val="vi-VN"/>
        </w:rPr>
        <w:t>Điều 2. Đối tượng áp dụng</w:t>
      </w:r>
    </w:p>
    <w:p w14:paraId="6445B87B"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lang w:val="vi-VN"/>
        </w:rPr>
        <w:t>Quy định này áp dụng đối với cơ quan quản lý Nhà nước trong công tác đấu giá quyền khai thác khoáng sản; các tổ chức, cá nhân tham gia đấu giá quyền khai thác khoáng sản</w:t>
      </w:r>
      <w:r>
        <w:rPr>
          <w:rFonts w:eastAsia="Times New Roman" w:cs="Times New Roman"/>
          <w:sz w:val="28"/>
          <w:szCs w:val="28"/>
        </w:rPr>
        <w:t xml:space="preserve"> và các tổ chức, cá nhân khác có liên quan đến hoạt động đấu giá quyền khai thác khoáng sản trên địa bàn tỉnh Ninh Thuận.</w:t>
      </w:r>
    </w:p>
    <w:p w14:paraId="61C33799"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b/>
          <w:bCs/>
          <w:sz w:val="28"/>
          <w:szCs w:val="28"/>
          <w:lang w:val="vi-VN"/>
        </w:rPr>
        <w:t>Điều 3. Nguyên tắc đấu giá quyền khai thác khoáng sản</w:t>
      </w:r>
    </w:p>
    <w:p w14:paraId="1938DE86"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Việc tổ chức đấu giá quyền khai thác khoáng sản phải bảo đảm các nguyên tắc sau đây:</w:t>
      </w:r>
    </w:p>
    <w:p w14:paraId="35BD6A69"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 xml:space="preserve">1. </w:t>
      </w:r>
      <w:r>
        <w:rPr>
          <w:rFonts w:eastAsia="Times New Roman" w:cs="Times New Roman"/>
          <w:sz w:val="28"/>
          <w:szCs w:val="28"/>
        </w:rPr>
        <w:t>C</w:t>
      </w:r>
      <w:r>
        <w:rPr>
          <w:rFonts w:eastAsia="Times New Roman" w:cs="Times New Roman"/>
          <w:sz w:val="28"/>
          <w:szCs w:val="28"/>
          <w:lang w:val="vi-VN"/>
        </w:rPr>
        <w:t xml:space="preserve">ông khai, </w:t>
      </w:r>
      <w:r>
        <w:rPr>
          <w:rFonts w:eastAsia="Times New Roman" w:cs="Times New Roman"/>
          <w:sz w:val="28"/>
          <w:szCs w:val="28"/>
        </w:rPr>
        <w:t>m</w:t>
      </w:r>
      <w:r>
        <w:rPr>
          <w:rFonts w:eastAsia="Times New Roman" w:cs="Times New Roman"/>
          <w:sz w:val="28"/>
          <w:szCs w:val="28"/>
          <w:lang w:val="vi-VN"/>
        </w:rPr>
        <w:t>inh bạch, bình đẳng, bảo vệ quyền và lợi ích h</w:t>
      </w:r>
      <w:r>
        <w:rPr>
          <w:rFonts w:eastAsia="Times New Roman" w:cs="Times New Roman"/>
          <w:sz w:val="28"/>
          <w:szCs w:val="28"/>
        </w:rPr>
        <w:t>ợ</w:t>
      </w:r>
      <w:r>
        <w:rPr>
          <w:rFonts w:eastAsia="Times New Roman" w:cs="Times New Roman"/>
          <w:sz w:val="28"/>
          <w:szCs w:val="28"/>
          <w:lang w:val="vi-VN"/>
        </w:rPr>
        <w:t>p pháp của các bên tham gia đấu giá</w:t>
      </w:r>
      <w:r>
        <w:rPr>
          <w:rFonts w:eastAsia="Times New Roman" w:cs="Times New Roman"/>
          <w:sz w:val="28"/>
          <w:szCs w:val="28"/>
        </w:rPr>
        <w:t>.</w:t>
      </w:r>
    </w:p>
    <w:p w14:paraId="3EA80CAB"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 xml:space="preserve">2. </w:t>
      </w:r>
      <w:r>
        <w:rPr>
          <w:rFonts w:eastAsia="Times New Roman" w:cs="Times New Roman"/>
          <w:sz w:val="28"/>
          <w:szCs w:val="28"/>
        </w:rPr>
        <w:t>Cuộc</w:t>
      </w:r>
      <w:r>
        <w:rPr>
          <w:rFonts w:eastAsia="Times New Roman" w:cs="Times New Roman"/>
          <w:sz w:val="28"/>
          <w:szCs w:val="28"/>
          <w:lang w:val="vi-VN"/>
        </w:rPr>
        <w:t xml:space="preserve"> đấu giá quyền khai thác khoáng sản chỉ được tiến hành khi có ít nhất 02 </w:t>
      </w:r>
      <w:r>
        <w:rPr>
          <w:rFonts w:eastAsia="Times New Roman" w:cs="Times New Roman"/>
          <w:sz w:val="28"/>
          <w:szCs w:val="28"/>
        </w:rPr>
        <w:t xml:space="preserve">(hai) </w:t>
      </w:r>
      <w:r>
        <w:rPr>
          <w:rFonts w:eastAsia="Times New Roman" w:cs="Times New Roman"/>
          <w:sz w:val="28"/>
          <w:szCs w:val="28"/>
          <w:lang w:val="vi-VN"/>
        </w:rPr>
        <w:t>tổ chức, cá nhân tham gia đấu giá</w:t>
      </w:r>
      <w:r>
        <w:rPr>
          <w:rFonts w:eastAsia="Times New Roman" w:cs="Times New Roman"/>
          <w:sz w:val="28"/>
          <w:szCs w:val="28"/>
        </w:rPr>
        <w:t>.</w:t>
      </w:r>
    </w:p>
    <w:p w14:paraId="4FFAE3BF"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 xml:space="preserve">3. Chỉ tiến hành đấu giá quyền khai thác khoáng sản tại các khu vực đã được </w:t>
      </w:r>
      <w:r>
        <w:rPr>
          <w:rFonts w:eastAsia="Times New Roman" w:cs="Times New Roman"/>
          <w:sz w:val="28"/>
          <w:szCs w:val="28"/>
        </w:rPr>
        <w:t>Ủy ban nhân dân</w:t>
      </w:r>
      <w:r>
        <w:rPr>
          <w:rFonts w:eastAsia="Times New Roman" w:cs="Times New Roman"/>
          <w:sz w:val="28"/>
          <w:szCs w:val="28"/>
          <w:lang w:val="vi-VN"/>
        </w:rPr>
        <w:t xml:space="preserve"> tỉnh phê duyệt k</w:t>
      </w:r>
      <w:r>
        <w:rPr>
          <w:rFonts w:eastAsia="Times New Roman" w:cs="Times New Roman"/>
          <w:sz w:val="28"/>
          <w:szCs w:val="28"/>
        </w:rPr>
        <w:t>ế </w:t>
      </w:r>
      <w:r>
        <w:rPr>
          <w:rFonts w:eastAsia="Times New Roman" w:cs="Times New Roman"/>
          <w:sz w:val="28"/>
          <w:szCs w:val="28"/>
          <w:lang w:val="vi-VN"/>
        </w:rPr>
        <w:t>hoạch đấu giá.</w:t>
      </w:r>
    </w:p>
    <w:p w14:paraId="66FFF83E"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b/>
          <w:bCs/>
          <w:sz w:val="28"/>
          <w:szCs w:val="28"/>
        </w:rPr>
        <w:t xml:space="preserve">Điều 4. </w:t>
      </w:r>
      <w:r>
        <w:rPr>
          <w:rFonts w:eastAsia="Times New Roman" w:cs="Times New Roman"/>
          <w:b/>
          <w:bCs/>
          <w:sz w:val="28"/>
          <w:szCs w:val="28"/>
          <w:lang w:val="vi-VN"/>
        </w:rPr>
        <w:t>Giá khởi điểm, bước giá, tiền đặt trước</w:t>
      </w:r>
    </w:p>
    <w:p w14:paraId="04E344E9"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1. Giá khởi điểm</w:t>
      </w:r>
      <w:r>
        <w:rPr>
          <w:rFonts w:eastAsia="Times New Roman" w:cs="Times New Roman"/>
          <w:sz w:val="28"/>
          <w:szCs w:val="28"/>
        </w:rPr>
        <w:t xml:space="preserve"> được xác định như sau: </w:t>
      </w:r>
    </w:p>
    <w:p w14:paraId="1DD73EB7" w14:textId="5F56C47C"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a)</w:t>
      </w:r>
      <w:r>
        <w:rPr>
          <w:rFonts w:eastAsia="Times New Roman" w:cs="Times New Roman"/>
          <w:sz w:val="28"/>
          <w:szCs w:val="28"/>
          <w:lang w:val="vi-VN"/>
        </w:rPr>
        <w:t xml:space="preserve"> </w:t>
      </w:r>
      <w:r>
        <w:rPr>
          <w:rFonts w:eastAsia="Times New Roman" w:cs="Times New Roman"/>
          <w:sz w:val="28"/>
          <w:szCs w:val="28"/>
        </w:rPr>
        <w:t>Đ</w:t>
      </w:r>
      <w:r>
        <w:rPr>
          <w:rFonts w:eastAsia="Times New Roman" w:cs="Times New Roman"/>
          <w:sz w:val="28"/>
          <w:szCs w:val="28"/>
          <w:lang w:val="vi-VN"/>
        </w:rPr>
        <w:t>ối với khu vực đã có kết quả thăm dò khoáng sản</w:t>
      </w:r>
      <w:r>
        <w:rPr>
          <w:rFonts w:eastAsia="Times New Roman" w:cs="Times New Roman"/>
          <w:sz w:val="28"/>
          <w:szCs w:val="28"/>
        </w:rPr>
        <w:t>,</w:t>
      </w:r>
      <w:r>
        <w:rPr>
          <w:rFonts w:eastAsia="Times New Roman" w:cs="Times New Roman"/>
          <w:sz w:val="28"/>
          <w:szCs w:val="28"/>
          <w:lang w:val="vi-VN"/>
        </w:rPr>
        <w:t xml:space="preserve"> </w:t>
      </w:r>
      <w:r>
        <w:rPr>
          <w:rFonts w:eastAsia="Times New Roman" w:cs="Times New Roman"/>
          <w:sz w:val="28"/>
          <w:szCs w:val="28"/>
        </w:rPr>
        <w:t>g</w:t>
      </w:r>
      <w:r>
        <w:rPr>
          <w:rFonts w:eastAsia="Times New Roman" w:cs="Times New Roman"/>
          <w:sz w:val="28"/>
          <w:szCs w:val="28"/>
          <w:lang w:val="vi-VN"/>
        </w:rPr>
        <w:t xml:space="preserve">iá khởi điểm được xác định theo </w:t>
      </w:r>
      <w:r>
        <w:rPr>
          <w:rFonts w:eastAsia="Times New Roman" w:cs="Times New Roman"/>
          <w:sz w:val="28"/>
          <w:szCs w:val="28"/>
        </w:rPr>
        <w:t xml:space="preserve">căn cứ tính tiền cấp quyền khai thác khoáng sản </w:t>
      </w:r>
      <w:r>
        <w:rPr>
          <w:rFonts w:eastAsia="Times New Roman" w:cs="Times New Roman"/>
          <w:sz w:val="28"/>
          <w:szCs w:val="28"/>
          <w:lang w:val="vi-VN"/>
        </w:rPr>
        <w:t xml:space="preserve">quy định tại </w:t>
      </w:r>
      <w:r>
        <w:rPr>
          <w:rFonts w:eastAsia="Times New Roman" w:cs="Times New Roman"/>
          <w:sz w:val="28"/>
          <w:szCs w:val="28"/>
        </w:rPr>
        <w:t xml:space="preserve">Điều 5 Nghị định số </w:t>
      </w:r>
      <w:hyperlink r:id="rId8" w:tgtFrame="_blank" w:tooltip="Nghị định 203/2013/NĐ-CP" w:history="1">
        <w:r w:rsidRPr="006E7544">
          <w:rPr>
            <w:rStyle w:val="Hyperlink"/>
            <w:rFonts w:eastAsia="Calibri" w:cs="Times New Roman"/>
            <w:color w:val="auto"/>
            <w:sz w:val="28"/>
            <w:szCs w:val="28"/>
            <w:u w:val="none"/>
          </w:rPr>
          <w:t>67</w:t>
        </w:r>
        <w:r w:rsidRPr="006E7544">
          <w:rPr>
            <w:rStyle w:val="Hyperlink"/>
            <w:rFonts w:eastAsia="Times New Roman" w:cs="Times New Roman"/>
            <w:iCs/>
            <w:color w:val="auto"/>
            <w:sz w:val="28"/>
            <w:szCs w:val="28"/>
            <w:u w:val="none"/>
            <w:lang w:val="vi-VN"/>
          </w:rPr>
          <w:t>/201</w:t>
        </w:r>
        <w:r w:rsidRPr="006E7544">
          <w:rPr>
            <w:rStyle w:val="Hyperlink"/>
            <w:rFonts w:eastAsia="Times New Roman" w:cs="Times New Roman"/>
            <w:iCs/>
            <w:color w:val="auto"/>
            <w:sz w:val="28"/>
            <w:szCs w:val="28"/>
            <w:u w:val="none"/>
          </w:rPr>
          <w:t>9</w:t>
        </w:r>
        <w:r w:rsidRPr="006E7544">
          <w:rPr>
            <w:rStyle w:val="Hyperlink"/>
            <w:rFonts w:eastAsia="Times New Roman" w:cs="Times New Roman"/>
            <w:iCs/>
            <w:color w:val="auto"/>
            <w:sz w:val="28"/>
            <w:szCs w:val="28"/>
            <w:u w:val="none"/>
            <w:lang w:val="vi-VN"/>
          </w:rPr>
          <w:t>/NĐ-CP</w:t>
        </w:r>
      </w:hyperlink>
      <w:r>
        <w:rPr>
          <w:rFonts w:eastAsia="Times New Roman" w:cs="Times New Roman"/>
          <w:iCs/>
          <w:sz w:val="28"/>
          <w:szCs w:val="28"/>
          <w:lang w:val="vi-VN"/>
        </w:rPr>
        <w:t xml:space="preserve"> ngày </w:t>
      </w:r>
      <w:r>
        <w:rPr>
          <w:rFonts w:eastAsia="Times New Roman" w:cs="Times New Roman"/>
          <w:iCs/>
          <w:sz w:val="28"/>
          <w:szCs w:val="28"/>
        </w:rPr>
        <w:t>31</w:t>
      </w:r>
      <w:r w:rsidR="00810D47">
        <w:rPr>
          <w:rFonts w:eastAsia="Times New Roman" w:cs="Times New Roman"/>
          <w:iCs/>
          <w:sz w:val="28"/>
          <w:szCs w:val="28"/>
        </w:rPr>
        <w:t xml:space="preserve"> tháng </w:t>
      </w:r>
      <w:r>
        <w:rPr>
          <w:rFonts w:eastAsia="Times New Roman" w:cs="Times New Roman"/>
          <w:iCs/>
          <w:sz w:val="28"/>
          <w:szCs w:val="28"/>
        </w:rPr>
        <w:t>7</w:t>
      </w:r>
      <w:r w:rsidR="00810D47">
        <w:rPr>
          <w:rFonts w:eastAsia="Times New Roman" w:cs="Times New Roman"/>
          <w:iCs/>
          <w:sz w:val="28"/>
          <w:szCs w:val="28"/>
        </w:rPr>
        <w:t xml:space="preserve"> năm </w:t>
      </w:r>
      <w:r>
        <w:rPr>
          <w:rFonts w:eastAsia="Times New Roman" w:cs="Times New Roman"/>
          <w:iCs/>
          <w:sz w:val="28"/>
          <w:szCs w:val="28"/>
          <w:lang w:val="vi-VN"/>
        </w:rPr>
        <w:t>201</w:t>
      </w:r>
      <w:r>
        <w:rPr>
          <w:rFonts w:eastAsia="Times New Roman" w:cs="Times New Roman"/>
          <w:iCs/>
          <w:sz w:val="28"/>
          <w:szCs w:val="28"/>
        </w:rPr>
        <w:t>9</w:t>
      </w:r>
      <w:r>
        <w:rPr>
          <w:rFonts w:eastAsia="Times New Roman" w:cs="Times New Roman"/>
          <w:iCs/>
          <w:sz w:val="28"/>
          <w:szCs w:val="28"/>
          <w:lang w:val="vi-VN"/>
        </w:rPr>
        <w:t xml:space="preserve"> của Chính phủ quy định về phương pháp </w:t>
      </w:r>
      <w:r>
        <w:rPr>
          <w:rFonts w:eastAsia="Times New Roman" w:cs="Times New Roman"/>
          <w:iCs/>
          <w:sz w:val="28"/>
          <w:szCs w:val="28"/>
        </w:rPr>
        <w:t>tí</w:t>
      </w:r>
      <w:r>
        <w:rPr>
          <w:rFonts w:eastAsia="Times New Roman" w:cs="Times New Roman"/>
          <w:iCs/>
          <w:sz w:val="28"/>
          <w:szCs w:val="28"/>
          <w:lang w:val="vi-VN"/>
        </w:rPr>
        <w:t>nh, mức thu tiền cấp quyền khai thác khoáng sản</w:t>
      </w:r>
      <w:r>
        <w:rPr>
          <w:rFonts w:eastAsia="Times New Roman" w:cs="Times New Roman"/>
          <w:iCs/>
          <w:sz w:val="28"/>
          <w:szCs w:val="28"/>
        </w:rPr>
        <w:t>;</w:t>
      </w:r>
    </w:p>
    <w:p w14:paraId="658DC26D" w14:textId="1A493FA9" w:rsidR="006E7544" w:rsidRDefault="006E7544" w:rsidP="006E7544">
      <w:pPr>
        <w:shd w:val="clear" w:color="auto" w:fill="FFFFFF"/>
        <w:spacing w:before="120"/>
        <w:ind w:firstLine="720"/>
        <w:jc w:val="both"/>
        <w:rPr>
          <w:rFonts w:eastAsia="Times New Roman" w:cs="Times New Roman"/>
          <w:i/>
          <w:sz w:val="28"/>
          <w:szCs w:val="28"/>
        </w:rPr>
      </w:pPr>
      <w:r>
        <w:rPr>
          <w:rFonts w:eastAsia="Times New Roman" w:cs="Times New Roman"/>
          <w:sz w:val="28"/>
          <w:szCs w:val="28"/>
        </w:rPr>
        <w:lastRenderedPageBreak/>
        <w:t>b)</w:t>
      </w:r>
      <w:r>
        <w:rPr>
          <w:rFonts w:eastAsia="Times New Roman" w:cs="Times New Roman"/>
          <w:sz w:val="28"/>
          <w:szCs w:val="28"/>
          <w:lang w:val="vi-VN"/>
        </w:rPr>
        <w:t xml:space="preserve"> </w:t>
      </w:r>
      <w:r>
        <w:rPr>
          <w:rFonts w:eastAsia="Times New Roman" w:cs="Times New Roman"/>
          <w:sz w:val="28"/>
          <w:szCs w:val="28"/>
        </w:rPr>
        <w:t>Đ</w:t>
      </w:r>
      <w:r>
        <w:rPr>
          <w:rFonts w:eastAsia="Times New Roman" w:cs="Times New Roman"/>
          <w:sz w:val="28"/>
          <w:szCs w:val="28"/>
          <w:lang w:val="vi-VN"/>
        </w:rPr>
        <w:t>ối với khu vực chưa thăm dò khoáng sản</w:t>
      </w:r>
      <w:r>
        <w:rPr>
          <w:rFonts w:eastAsia="Times New Roman" w:cs="Times New Roman"/>
          <w:sz w:val="28"/>
          <w:szCs w:val="28"/>
        </w:rPr>
        <w:t>,</w:t>
      </w:r>
      <w:r>
        <w:rPr>
          <w:rFonts w:eastAsia="Times New Roman" w:cs="Times New Roman"/>
          <w:sz w:val="28"/>
          <w:szCs w:val="28"/>
          <w:lang w:val="vi-VN"/>
        </w:rPr>
        <w:t xml:space="preserve"> </w:t>
      </w:r>
      <w:r>
        <w:rPr>
          <w:rFonts w:eastAsia="Times New Roman" w:cs="Times New Roman"/>
          <w:sz w:val="28"/>
          <w:szCs w:val="28"/>
        </w:rPr>
        <w:t>g</w:t>
      </w:r>
      <w:r>
        <w:rPr>
          <w:rFonts w:eastAsia="Times New Roman" w:cs="Times New Roman"/>
          <w:sz w:val="28"/>
          <w:szCs w:val="28"/>
          <w:lang w:val="vi-VN"/>
        </w:rPr>
        <w:t xml:space="preserve">iá khởi điểm được xác định </w:t>
      </w:r>
      <w:r>
        <w:rPr>
          <w:rFonts w:eastAsia="Times New Roman" w:cs="Times New Roman"/>
          <w:sz w:val="28"/>
          <w:szCs w:val="28"/>
        </w:rPr>
        <w:t xml:space="preserve">bằng mức thu tiền cấp </w:t>
      </w:r>
      <w:r>
        <w:rPr>
          <w:rFonts w:eastAsia="Times New Roman" w:cs="Times New Roman"/>
          <w:iCs/>
          <w:sz w:val="28"/>
          <w:szCs w:val="28"/>
          <w:lang w:val="vi-VN"/>
        </w:rPr>
        <w:t>quyền khai thác khoáng sản</w:t>
      </w:r>
      <w:r>
        <w:rPr>
          <w:rFonts w:eastAsia="Times New Roman" w:cs="Times New Roman"/>
          <w:iCs/>
          <w:sz w:val="28"/>
          <w:szCs w:val="28"/>
        </w:rPr>
        <w:t xml:space="preserve"> (R)</w:t>
      </w:r>
      <w:r>
        <w:rPr>
          <w:rFonts w:eastAsia="Times New Roman" w:cs="Times New Roman"/>
          <w:sz w:val="28"/>
          <w:szCs w:val="28"/>
          <w:lang w:val="vi-VN"/>
        </w:rPr>
        <w:t xml:space="preserve"> </w:t>
      </w:r>
      <w:r>
        <w:rPr>
          <w:rFonts w:eastAsia="Times New Roman" w:cs="Times New Roman"/>
          <w:sz w:val="28"/>
          <w:szCs w:val="28"/>
        </w:rPr>
        <w:t xml:space="preserve">quy định </w:t>
      </w:r>
      <w:r>
        <w:rPr>
          <w:rFonts w:eastAsia="Times New Roman" w:cs="Times New Roman"/>
          <w:sz w:val="28"/>
          <w:szCs w:val="28"/>
          <w:lang w:val="vi-VN"/>
        </w:rPr>
        <w:t xml:space="preserve">tại </w:t>
      </w:r>
      <w:r>
        <w:rPr>
          <w:rFonts w:eastAsia="Times New Roman" w:cs="Times New Roman"/>
          <w:sz w:val="28"/>
          <w:szCs w:val="28"/>
        </w:rPr>
        <w:t xml:space="preserve">Phụ lục I ban hành kèm theo Nghị định </w:t>
      </w:r>
      <w:r w:rsidRPr="006E7544">
        <w:rPr>
          <w:rFonts w:eastAsia="Times New Roman" w:cs="Times New Roman"/>
          <w:sz w:val="28"/>
          <w:szCs w:val="28"/>
        </w:rPr>
        <w:t xml:space="preserve">số </w:t>
      </w:r>
      <w:hyperlink r:id="rId9" w:tgtFrame="_blank" w:tooltip="Nghị định 203/2013/NĐ-CP" w:history="1">
        <w:r w:rsidRPr="006E7544">
          <w:rPr>
            <w:rStyle w:val="Hyperlink"/>
            <w:rFonts w:eastAsia="Calibri" w:cs="Times New Roman"/>
            <w:color w:val="auto"/>
            <w:sz w:val="28"/>
            <w:szCs w:val="28"/>
            <w:u w:val="none"/>
          </w:rPr>
          <w:t>67</w:t>
        </w:r>
        <w:r w:rsidRPr="006E7544">
          <w:rPr>
            <w:rStyle w:val="Hyperlink"/>
            <w:rFonts w:eastAsia="Times New Roman" w:cs="Times New Roman"/>
            <w:iCs/>
            <w:color w:val="auto"/>
            <w:sz w:val="28"/>
            <w:szCs w:val="28"/>
            <w:u w:val="none"/>
            <w:lang w:val="vi-VN"/>
          </w:rPr>
          <w:t>/201</w:t>
        </w:r>
        <w:r w:rsidRPr="006E7544">
          <w:rPr>
            <w:rStyle w:val="Hyperlink"/>
            <w:rFonts w:eastAsia="Times New Roman" w:cs="Times New Roman"/>
            <w:iCs/>
            <w:color w:val="auto"/>
            <w:sz w:val="28"/>
            <w:szCs w:val="28"/>
            <w:u w:val="none"/>
          </w:rPr>
          <w:t>9</w:t>
        </w:r>
        <w:r w:rsidRPr="006E7544">
          <w:rPr>
            <w:rStyle w:val="Hyperlink"/>
            <w:rFonts w:eastAsia="Times New Roman" w:cs="Times New Roman"/>
            <w:iCs/>
            <w:color w:val="auto"/>
            <w:sz w:val="28"/>
            <w:szCs w:val="28"/>
            <w:u w:val="none"/>
            <w:lang w:val="vi-VN"/>
          </w:rPr>
          <w:t>/NĐ-CP</w:t>
        </w:r>
      </w:hyperlink>
      <w:r>
        <w:rPr>
          <w:rFonts w:eastAsia="Times New Roman" w:cs="Times New Roman"/>
          <w:iCs/>
          <w:sz w:val="28"/>
          <w:szCs w:val="28"/>
          <w:lang w:val="vi-VN"/>
        </w:rPr>
        <w:t xml:space="preserve"> ngày </w:t>
      </w:r>
      <w:r>
        <w:rPr>
          <w:rFonts w:eastAsia="Times New Roman" w:cs="Times New Roman"/>
          <w:iCs/>
          <w:sz w:val="28"/>
          <w:szCs w:val="28"/>
        </w:rPr>
        <w:t>31</w:t>
      </w:r>
      <w:r w:rsidR="00810D47">
        <w:rPr>
          <w:rFonts w:eastAsia="Times New Roman" w:cs="Times New Roman"/>
          <w:iCs/>
          <w:sz w:val="28"/>
          <w:szCs w:val="28"/>
        </w:rPr>
        <w:t xml:space="preserve"> tháng </w:t>
      </w:r>
      <w:r>
        <w:rPr>
          <w:rFonts w:eastAsia="Times New Roman" w:cs="Times New Roman"/>
          <w:iCs/>
          <w:sz w:val="28"/>
          <w:szCs w:val="28"/>
        </w:rPr>
        <w:t>7</w:t>
      </w:r>
      <w:r w:rsidR="00810D47">
        <w:rPr>
          <w:rFonts w:eastAsia="Times New Roman" w:cs="Times New Roman"/>
          <w:iCs/>
          <w:sz w:val="28"/>
          <w:szCs w:val="28"/>
        </w:rPr>
        <w:t xml:space="preserve"> năm </w:t>
      </w:r>
      <w:r>
        <w:rPr>
          <w:rFonts w:eastAsia="Times New Roman" w:cs="Times New Roman"/>
          <w:iCs/>
          <w:sz w:val="28"/>
          <w:szCs w:val="28"/>
          <w:lang w:val="vi-VN"/>
        </w:rPr>
        <w:t>201</w:t>
      </w:r>
      <w:r>
        <w:rPr>
          <w:rFonts w:eastAsia="Times New Roman" w:cs="Times New Roman"/>
          <w:iCs/>
          <w:sz w:val="28"/>
          <w:szCs w:val="28"/>
        </w:rPr>
        <w:t>9 của Chính phủ</w:t>
      </w:r>
      <w:r>
        <w:rPr>
          <w:rFonts w:eastAsia="Times New Roman" w:cs="Times New Roman"/>
          <w:iCs/>
          <w:sz w:val="28"/>
          <w:szCs w:val="28"/>
          <w:lang w:val="vi-VN"/>
        </w:rPr>
        <w:t xml:space="preserve"> quy định về phương pháp </w:t>
      </w:r>
      <w:r>
        <w:rPr>
          <w:rFonts w:eastAsia="Times New Roman" w:cs="Times New Roman"/>
          <w:iCs/>
          <w:sz w:val="28"/>
          <w:szCs w:val="28"/>
        </w:rPr>
        <w:t>tí</w:t>
      </w:r>
      <w:r>
        <w:rPr>
          <w:rFonts w:eastAsia="Times New Roman" w:cs="Times New Roman"/>
          <w:iCs/>
          <w:sz w:val="28"/>
          <w:szCs w:val="28"/>
          <w:lang w:val="vi-VN"/>
        </w:rPr>
        <w:t>nh, mức thu tiền cấp quyền khai thác khoáng sản</w:t>
      </w:r>
      <w:r>
        <w:rPr>
          <w:rFonts w:eastAsia="Times New Roman" w:cs="Times New Roman"/>
          <w:iCs/>
          <w:sz w:val="28"/>
          <w:szCs w:val="28"/>
        </w:rPr>
        <w:t>.</w:t>
      </w:r>
    </w:p>
    <w:p w14:paraId="0A68C889"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 xml:space="preserve">2. </w:t>
      </w:r>
      <w:r>
        <w:rPr>
          <w:rFonts w:cs="Times New Roman"/>
          <w:iCs/>
          <w:sz w:val="28"/>
          <w:szCs w:val="28"/>
        </w:rPr>
        <w:t>Bước giá là mức chênh lệch tối thiểu của lần trả giá sau so với lần trả giá trước liền kề trong trường hợp đấu giá theo phương thức trả giá lên</w:t>
      </w:r>
      <w:r>
        <w:rPr>
          <w:rFonts w:eastAsia="Times New Roman" w:cs="Times New Roman"/>
          <w:sz w:val="28"/>
          <w:szCs w:val="28"/>
        </w:rPr>
        <w:t>.</w:t>
      </w:r>
      <w:r>
        <w:rPr>
          <w:rFonts w:eastAsia="Times New Roman" w:cs="Times New Roman"/>
          <w:sz w:val="28"/>
          <w:szCs w:val="28"/>
          <w:lang w:val="vi-VN"/>
        </w:rPr>
        <w:t xml:space="preserve"> </w:t>
      </w:r>
    </w:p>
    <w:p w14:paraId="70E1E9B0" w14:textId="793C9F6A"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 xml:space="preserve">Việc xác định bước giá trong đấu giá quyền khai thác khoáng sản được thực hiện theo quy định tại khoản 1 Điều 4 </w:t>
      </w:r>
      <w:r>
        <w:rPr>
          <w:rFonts w:eastAsia="Times New Roman" w:cs="Times New Roman"/>
          <w:iCs/>
          <w:sz w:val="28"/>
          <w:szCs w:val="28"/>
          <w:lang w:val="vi-VN"/>
        </w:rPr>
        <w:t xml:space="preserve">Thông tư liên tịch </w:t>
      </w:r>
      <w:r w:rsidRPr="006E7544">
        <w:rPr>
          <w:rFonts w:eastAsia="Times New Roman" w:cs="Times New Roman"/>
          <w:iCs/>
          <w:sz w:val="28"/>
          <w:szCs w:val="28"/>
          <w:lang w:val="vi-VN"/>
        </w:rPr>
        <w:t>số </w:t>
      </w:r>
      <w:hyperlink r:id="rId10" w:tgtFrame="_blank" w:tooltip="Thông tư liên tịch 54/2014/TTLT-BTNMT-BTC" w:history="1">
        <w:r w:rsidRPr="006E7544">
          <w:rPr>
            <w:rStyle w:val="Hyperlink"/>
            <w:rFonts w:eastAsia="Times New Roman" w:cs="Times New Roman"/>
            <w:iCs/>
            <w:color w:val="auto"/>
            <w:sz w:val="28"/>
            <w:szCs w:val="28"/>
            <w:u w:val="none"/>
            <w:lang w:val="vi-VN"/>
          </w:rPr>
          <w:t>54/2014/TTLT-BTNMT-BTC</w:t>
        </w:r>
      </w:hyperlink>
      <w:r w:rsidRPr="006E7544">
        <w:rPr>
          <w:rFonts w:eastAsia="Times New Roman" w:cs="Times New Roman"/>
          <w:iCs/>
          <w:sz w:val="28"/>
          <w:szCs w:val="28"/>
          <w:lang w:val="vi-VN"/>
        </w:rPr>
        <w:t> </w:t>
      </w:r>
      <w:r>
        <w:rPr>
          <w:rFonts w:eastAsia="Times New Roman" w:cs="Times New Roman"/>
          <w:iCs/>
          <w:sz w:val="28"/>
          <w:szCs w:val="28"/>
          <w:lang w:val="vi-VN"/>
        </w:rPr>
        <w:t xml:space="preserve">ngày </w:t>
      </w:r>
      <w:r>
        <w:rPr>
          <w:rFonts w:eastAsia="Times New Roman" w:cs="Times New Roman"/>
          <w:iCs/>
          <w:sz w:val="28"/>
          <w:szCs w:val="28"/>
        </w:rPr>
        <w:t>09</w:t>
      </w:r>
      <w:r w:rsidR="00810D47">
        <w:rPr>
          <w:rFonts w:eastAsia="Times New Roman" w:cs="Times New Roman"/>
          <w:iCs/>
          <w:sz w:val="28"/>
          <w:szCs w:val="28"/>
        </w:rPr>
        <w:t xml:space="preserve"> tháng </w:t>
      </w:r>
      <w:r>
        <w:rPr>
          <w:rFonts w:eastAsia="Times New Roman" w:cs="Times New Roman"/>
          <w:iCs/>
          <w:sz w:val="28"/>
          <w:szCs w:val="28"/>
        </w:rPr>
        <w:t>9</w:t>
      </w:r>
      <w:r w:rsidR="00810D47">
        <w:rPr>
          <w:rFonts w:eastAsia="Times New Roman" w:cs="Times New Roman"/>
          <w:iCs/>
          <w:sz w:val="28"/>
          <w:szCs w:val="28"/>
        </w:rPr>
        <w:t xml:space="preserve"> năm </w:t>
      </w:r>
      <w:r>
        <w:rPr>
          <w:rFonts w:eastAsia="Times New Roman" w:cs="Times New Roman"/>
          <w:iCs/>
          <w:sz w:val="28"/>
          <w:szCs w:val="28"/>
        </w:rPr>
        <w:t>2014</w:t>
      </w:r>
      <w:r>
        <w:rPr>
          <w:rFonts w:eastAsia="Times New Roman" w:cs="Times New Roman"/>
          <w:iCs/>
          <w:sz w:val="28"/>
          <w:szCs w:val="28"/>
          <w:lang w:val="vi-VN"/>
        </w:rPr>
        <w:t xml:space="preserve"> của Bộ trưởng Bộ Tài nguyên và Môi trường và Bộ trưởng Bộ Tài chính quy định chi tiết một số điều của Nghị định số </w:t>
      </w:r>
      <w:hyperlink r:id="rId11" w:tgtFrame="_blank" w:tooltip="Nghị định 22/2012/NĐ-CP" w:history="1">
        <w:r w:rsidRPr="006E7544">
          <w:rPr>
            <w:rStyle w:val="Hyperlink"/>
            <w:rFonts w:eastAsia="Times New Roman" w:cs="Times New Roman"/>
            <w:iCs/>
            <w:color w:val="auto"/>
            <w:sz w:val="28"/>
            <w:szCs w:val="28"/>
            <w:u w:val="none"/>
            <w:lang w:val="vi-VN"/>
          </w:rPr>
          <w:t>22/2012/NĐ-CP</w:t>
        </w:r>
      </w:hyperlink>
      <w:r w:rsidRPr="006E7544">
        <w:rPr>
          <w:rFonts w:eastAsia="Times New Roman" w:cs="Times New Roman"/>
          <w:iCs/>
          <w:sz w:val="28"/>
          <w:szCs w:val="28"/>
          <w:lang w:val="vi-VN"/>
        </w:rPr>
        <w:t> </w:t>
      </w:r>
      <w:r>
        <w:rPr>
          <w:rFonts w:eastAsia="Times New Roman" w:cs="Times New Roman"/>
          <w:iCs/>
          <w:sz w:val="28"/>
          <w:szCs w:val="28"/>
          <w:lang w:val="vi-VN"/>
        </w:rPr>
        <w:t>ngày 26</w:t>
      </w:r>
      <w:r w:rsidR="00810D47">
        <w:rPr>
          <w:rFonts w:eastAsia="Times New Roman" w:cs="Times New Roman"/>
          <w:iCs/>
          <w:sz w:val="28"/>
          <w:szCs w:val="28"/>
        </w:rPr>
        <w:t xml:space="preserve"> tháng </w:t>
      </w:r>
      <w:r>
        <w:rPr>
          <w:rFonts w:eastAsia="Times New Roman" w:cs="Times New Roman"/>
          <w:iCs/>
          <w:sz w:val="28"/>
          <w:szCs w:val="28"/>
          <w:lang w:val="vi-VN"/>
        </w:rPr>
        <w:t>3</w:t>
      </w:r>
      <w:r w:rsidR="00810D47">
        <w:rPr>
          <w:rFonts w:eastAsia="Times New Roman" w:cs="Times New Roman"/>
          <w:iCs/>
          <w:sz w:val="28"/>
          <w:szCs w:val="28"/>
        </w:rPr>
        <w:t xml:space="preserve"> năm </w:t>
      </w:r>
      <w:r>
        <w:rPr>
          <w:rFonts w:eastAsia="Times New Roman" w:cs="Times New Roman"/>
          <w:iCs/>
          <w:sz w:val="28"/>
          <w:szCs w:val="28"/>
          <w:lang w:val="vi-VN"/>
        </w:rPr>
        <w:t xml:space="preserve">2012 của Chính phủ </w:t>
      </w:r>
      <w:r w:rsidR="006E4845" w:rsidRPr="001926F0">
        <w:rPr>
          <w:rFonts w:eastAsia="Times New Roman" w:cs="Times New Roman"/>
          <w:iCs/>
          <w:sz w:val="28"/>
          <w:szCs w:val="28"/>
        </w:rPr>
        <w:t xml:space="preserve">quy định </w:t>
      </w:r>
      <w:r>
        <w:rPr>
          <w:rFonts w:eastAsia="Times New Roman" w:cs="Times New Roman"/>
          <w:iCs/>
          <w:sz w:val="28"/>
          <w:szCs w:val="28"/>
          <w:lang w:val="vi-VN"/>
        </w:rPr>
        <w:t>về đấu giá quyền khai thác khoáng sản</w:t>
      </w:r>
      <w:r>
        <w:rPr>
          <w:rFonts w:eastAsia="Times New Roman" w:cs="Times New Roman"/>
          <w:sz w:val="28"/>
          <w:szCs w:val="28"/>
        </w:rPr>
        <w:t>.</w:t>
      </w:r>
    </w:p>
    <w:p w14:paraId="25CEEE70"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3. Tiền đặt trước</w:t>
      </w:r>
      <w:r>
        <w:rPr>
          <w:rFonts w:eastAsia="Times New Roman" w:cs="Times New Roman"/>
          <w:sz w:val="28"/>
          <w:szCs w:val="28"/>
        </w:rPr>
        <w:t>:</w:t>
      </w:r>
    </w:p>
    <w:p w14:paraId="0E9E0EF0" w14:textId="64011C66"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a) T</w:t>
      </w:r>
      <w:r>
        <w:rPr>
          <w:rFonts w:eastAsia="Times New Roman" w:cs="Times New Roman"/>
          <w:sz w:val="28"/>
          <w:szCs w:val="28"/>
          <w:lang w:val="vi-VN"/>
        </w:rPr>
        <w:t xml:space="preserve">ổ chức, cá nhân </w:t>
      </w:r>
      <w:r>
        <w:rPr>
          <w:rFonts w:eastAsia="Times New Roman" w:cs="Times New Roman"/>
          <w:sz w:val="28"/>
          <w:szCs w:val="28"/>
        </w:rPr>
        <w:t xml:space="preserve">được xét chọn </w:t>
      </w:r>
      <w:r>
        <w:rPr>
          <w:rFonts w:eastAsia="Times New Roman" w:cs="Times New Roman"/>
          <w:sz w:val="28"/>
          <w:szCs w:val="28"/>
          <w:lang w:val="vi-VN"/>
        </w:rPr>
        <w:t xml:space="preserve">tham gia đấu giá quyền khai thác khoáng sản phải </w:t>
      </w:r>
      <w:r>
        <w:rPr>
          <w:rFonts w:eastAsia="Times New Roman" w:cs="Times New Roman"/>
          <w:sz w:val="28"/>
          <w:szCs w:val="28"/>
        </w:rPr>
        <w:t>nộp</w:t>
      </w:r>
      <w:r>
        <w:rPr>
          <w:rFonts w:eastAsia="Times New Roman" w:cs="Times New Roman"/>
          <w:sz w:val="28"/>
          <w:szCs w:val="28"/>
          <w:lang w:val="vi-VN"/>
        </w:rPr>
        <w:t xml:space="preserve"> </w:t>
      </w:r>
      <w:r>
        <w:rPr>
          <w:rFonts w:eastAsia="Times New Roman" w:cs="Times New Roman"/>
          <w:sz w:val="28"/>
          <w:szCs w:val="28"/>
        </w:rPr>
        <w:t xml:space="preserve">tiền đặt </w:t>
      </w:r>
      <w:r>
        <w:rPr>
          <w:rFonts w:eastAsia="Times New Roman" w:cs="Times New Roman"/>
          <w:sz w:val="28"/>
          <w:szCs w:val="28"/>
          <w:lang w:val="vi-VN"/>
        </w:rPr>
        <w:t>trước</w:t>
      </w:r>
      <w:r>
        <w:rPr>
          <w:rFonts w:eastAsia="Times New Roman" w:cs="Times New Roman"/>
          <w:sz w:val="28"/>
          <w:szCs w:val="28"/>
        </w:rPr>
        <w:t>.</w:t>
      </w:r>
      <w:r>
        <w:rPr>
          <w:rFonts w:eastAsia="Calibri" w:cs="Times New Roman"/>
          <w:sz w:val="28"/>
          <w:szCs w:val="28"/>
          <w:shd w:val="clear" w:color="auto" w:fill="FFFFFF"/>
        </w:rPr>
        <w:t xml:space="preserve"> Khoản tiền đặt trước </w:t>
      </w:r>
      <w:r>
        <w:rPr>
          <w:rFonts w:eastAsia="Times New Roman" w:cs="Times New Roman"/>
          <w:sz w:val="28"/>
          <w:szCs w:val="28"/>
          <w:lang w:val="vi-VN"/>
        </w:rPr>
        <w:t>được tính b</w:t>
      </w:r>
      <w:r>
        <w:rPr>
          <w:rFonts w:eastAsia="Times New Roman" w:cs="Times New Roman"/>
          <w:sz w:val="28"/>
          <w:szCs w:val="28"/>
        </w:rPr>
        <w:t>ằ</w:t>
      </w:r>
      <w:r>
        <w:rPr>
          <w:rFonts w:eastAsia="Times New Roman" w:cs="Times New Roman"/>
          <w:sz w:val="28"/>
          <w:szCs w:val="28"/>
          <w:lang w:val="vi-VN"/>
        </w:rPr>
        <w:t>ng đồng Việt Nam</w:t>
      </w:r>
      <w:r>
        <w:rPr>
          <w:rFonts w:eastAsia="Times New Roman" w:cs="Times New Roman"/>
          <w:sz w:val="28"/>
          <w:szCs w:val="28"/>
        </w:rPr>
        <w:t>,</w:t>
      </w:r>
      <w:r>
        <w:rPr>
          <w:rFonts w:eastAsia="Calibri" w:cs="Times New Roman"/>
          <w:sz w:val="28"/>
          <w:szCs w:val="28"/>
          <w:shd w:val="clear" w:color="auto" w:fill="FFFFFF"/>
        </w:rPr>
        <w:t xml:space="preserve"> tối thiểu là năm phần trăm (5%) và tối đa là hai mươi phần trăm (20%) giá khởi điểm quy định tại điểm a khoản 1 </w:t>
      </w:r>
      <w:r w:rsidRPr="001926F0">
        <w:rPr>
          <w:rFonts w:eastAsia="Calibri" w:cs="Times New Roman"/>
          <w:sz w:val="28"/>
          <w:szCs w:val="28"/>
          <w:shd w:val="clear" w:color="auto" w:fill="FFFFFF"/>
        </w:rPr>
        <w:t>Điều này</w:t>
      </w:r>
      <w:r w:rsidRPr="001926F0">
        <w:rPr>
          <w:rFonts w:eastAsia="Times New Roman" w:cs="Times New Roman"/>
          <w:sz w:val="28"/>
          <w:szCs w:val="28"/>
        </w:rPr>
        <w:t>.</w:t>
      </w:r>
    </w:p>
    <w:p w14:paraId="60AFD544" w14:textId="77777777" w:rsidR="006E7544" w:rsidRDefault="006E7544" w:rsidP="006E7544">
      <w:pPr>
        <w:shd w:val="clear" w:color="auto" w:fill="FFFFFF"/>
        <w:spacing w:before="120"/>
        <w:ind w:firstLine="720"/>
        <w:jc w:val="both"/>
        <w:rPr>
          <w:rFonts w:eastAsia="Calibri" w:cs="Times New Roman"/>
          <w:sz w:val="28"/>
          <w:szCs w:val="28"/>
          <w:shd w:val="clear" w:color="auto" w:fill="FFFFFF"/>
        </w:rPr>
      </w:pPr>
      <w:r>
        <w:rPr>
          <w:rFonts w:cs="Times New Roman"/>
          <w:sz w:val="28"/>
          <w:szCs w:val="28"/>
          <w:shd w:val="clear" w:color="auto" w:fill="FFFFFF"/>
        </w:rPr>
        <w:t>Đối với trường hợp đấu giá quyền khai thác khoáng sản ở khu vực chưa thăm dò khoáng sản, tiền đặt trước được xác định trên cơ sở kết quả điều tra, đánh giá tiềm năng khoáng sản và được tính như điểm a khoản này;</w:t>
      </w:r>
    </w:p>
    <w:p w14:paraId="549587DD"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Calibri" w:cs="Times New Roman"/>
          <w:sz w:val="28"/>
          <w:szCs w:val="28"/>
          <w:shd w:val="clear" w:color="auto" w:fill="FFFFFF"/>
        </w:rPr>
        <w:t>b) Tiền đặt trước được gửi vào một tài khoản thanh toán riêng của tổ chức đấu giá tài sản mở tại ngân hàng thương mại, chi nhánh ngân hàng nước ngoài tại Việt Nam. T</w:t>
      </w:r>
      <w:r>
        <w:rPr>
          <w:rFonts w:cs="Times New Roman"/>
          <w:iCs/>
          <w:sz w:val="28"/>
          <w:szCs w:val="28"/>
        </w:rPr>
        <w:t xml:space="preserve">rường hợp khoản tiền đặt trước có giá trị dưới 5,0 (năm) triệu đồng thì tổ chức, cá nhân </w:t>
      </w:r>
      <w:r>
        <w:rPr>
          <w:rFonts w:eastAsia="Times New Roman" w:cs="Times New Roman"/>
          <w:sz w:val="28"/>
          <w:szCs w:val="28"/>
        </w:rPr>
        <w:t xml:space="preserve">được xét chọn </w:t>
      </w:r>
      <w:r>
        <w:rPr>
          <w:rFonts w:cs="Times New Roman"/>
          <w:iCs/>
          <w:sz w:val="28"/>
          <w:szCs w:val="28"/>
        </w:rPr>
        <w:t>tham gia đấu giá có thể nộp trực tiếp cho tổ chức đấu giá tài sản.</w:t>
      </w:r>
      <w:r>
        <w:rPr>
          <w:rFonts w:eastAsia="Calibri" w:cs="Times New Roman"/>
          <w:sz w:val="28"/>
          <w:szCs w:val="28"/>
          <w:shd w:val="clear" w:color="auto" w:fill="FFFFFF"/>
        </w:rPr>
        <w:t xml:space="preserve"> Tổ chức, cá nhân tham gia đấu giá và tổ chức đấu giá tài sản có thể thỏa thuận thay thế tiền đặt trước bằng bảo lãnh ngân hàng;</w:t>
      </w:r>
    </w:p>
    <w:p w14:paraId="078A1449" w14:textId="394B68CB" w:rsidR="006E7544" w:rsidRPr="00053362" w:rsidRDefault="006E7544" w:rsidP="006E7544">
      <w:pPr>
        <w:spacing w:before="120"/>
        <w:ind w:firstLine="720"/>
        <w:jc w:val="both"/>
        <w:rPr>
          <w:rFonts w:eastAsia="Times New Roman" w:cs="Times New Roman"/>
          <w:sz w:val="28"/>
          <w:szCs w:val="28"/>
        </w:rPr>
      </w:pPr>
      <w:r w:rsidRPr="00053362">
        <w:rPr>
          <w:rFonts w:eastAsia="Times New Roman" w:cs="Times New Roman"/>
          <w:bCs/>
          <w:sz w:val="28"/>
          <w:szCs w:val="28"/>
        </w:rPr>
        <w:t xml:space="preserve">c) Việc thu, </w:t>
      </w:r>
      <w:r w:rsidR="00F27005" w:rsidRPr="00053362">
        <w:rPr>
          <w:rFonts w:eastAsia="Times New Roman" w:cs="Times New Roman"/>
          <w:bCs/>
          <w:sz w:val="28"/>
          <w:szCs w:val="28"/>
        </w:rPr>
        <w:t xml:space="preserve">nhận lại, </w:t>
      </w:r>
      <w:r w:rsidRPr="00053362">
        <w:rPr>
          <w:rFonts w:eastAsia="Times New Roman" w:cs="Times New Roman"/>
          <w:bCs/>
          <w:sz w:val="28"/>
          <w:szCs w:val="28"/>
        </w:rPr>
        <w:t xml:space="preserve">trả </w:t>
      </w:r>
      <w:r w:rsidR="001B7F35" w:rsidRPr="00053362">
        <w:rPr>
          <w:rFonts w:eastAsia="Times New Roman" w:cs="Times New Roman"/>
          <w:bCs/>
          <w:sz w:val="28"/>
          <w:szCs w:val="28"/>
        </w:rPr>
        <w:t xml:space="preserve">lại </w:t>
      </w:r>
      <w:r w:rsidRPr="00053362">
        <w:rPr>
          <w:rFonts w:eastAsia="Times New Roman" w:cs="Times New Roman"/>
          <w:bCs/>
          <w:sz w:val="28"/>
          <w:szCs w:val="28"/>
        </w:rPr>
        <w:t>và</w:t>
      </w:r>
      <w:r w:rsidRPr="00053362">
        <w:rPr>
          <w:rFonts w:eastAsia="Calibri" w:cs="Times New Roman"/>
          <w:sz w:val="28"/>
          <w:szCs w:val="28"/>
          <w:shd w:val="clear" w:color="auto" w:fill="FFFFFF"/>
        </w:rPr>
        <w:t xml:space="preserve"> xử lý tiền đặt trước</w:t>
      </w:r>
      <w:r w:rsidRPr="00053362">
        <w:rPr>
          <w:rFonts w:eastAsia="Times New Roman" w:cs="Times New Roman"/>
          <w:sz w:val="28"/>
          <w:szCs w:val="28"/>
        </w:rPr>
        <w:t xml:space="preserve"> của t</w:t>
      </w:r>
      <w:r w:rsidRPr="00053362">
        <w:rPr>
          <w:rFonts w:eastAsia="Times New Roman" w:cs="Times New Roman"/>
          <w:sz w:val="28"/>
          <w:szCs w:val="28"/>
          <w:lang w:val="vi-VN"/>
        </w:rPr>
        <w:t xml:space="preserve">ổ chức, cá nhân </w:t>
      </w:r>
      <w:r w:rsidRPr="00053362">
        <w:rPr>
          <w:rFonts w:eastAsia="Times New Roman" w:cs="Times New Roman"/>
          <w:sz w:val="28"/>
          <w:szCs w:val="28"/>
        </w:rPr>
        <w:t xml:space="preserve">được xét chọn </w:t>
      </w:r>
      <w:r w:rsidRPr="00053362">
        <w:rPr>
          <w:rFonts w:eastAsia="Times New Roman" w:cs="Times New Roman"/>
          <w:sz w:val="28"/>
          <w:szCs w:val="28"/>
          <w:lang w:val="vi-VN"/>
        </w:rPr>
        <w:t>tham gia đấu giá quyền khai thác khoáng sản</w:t>
      </w:r>
      <w:r w:rsidRPr="00053362">
        <w:rPr>
          <w:rFonts w:eastAsia="Times New Roman" w:cs="Times New Roman"/>
          <w:sz w:val="28"/>
          <w:szCs w:val="28"/>
        </w:rPr>
        <w:t xml:space="preserve"> thực hiện theo quy định tại khoản 2, khoản 3, khoản 4 và khoản 8 Điều 39 Luật Đấu giá tài sản,</w:t>
      </w:r>
      <w:r w:rsidRPr="00053362">
        <w:rPr>
          <w:rFonts w:eastAsia="Times New Roman" w:cs="Times New Roman"/>
          <w:sz w:val="28"/>
          <w:szCs w:val="28"/>
          <w:lang w:val="vi-VN"/>
        </w:rPr>
        <w:t xml:space="preserve"> trừ các trường hợp </w:t>
      </w:r>
      <w:r w:rsidRPr="00053362">
        <w:rPr>
          <w:rFonts w:eastAsia="Times New Roman" w:cs="Times New Roman"/>
          <w:sz w:val="28"/>
          <w:szCs w:val="28"/>
        </w:rPr>
        <w:t>quy định tại điểm đ khoản 3 Điều này;</w:t>
      </w:r>
    </w:p>
    <w:p w14:paraId="5738F6AE" w14:textId="65B0BE1D" w:rsidR="006E7544" w:rsidRPr="00B07A7C" w:rsidRDefault="006E7544" w:rsidP="006E7544">
      <w:pPr>
        <w:spacing w:before="120"/>
        <w:ind w:firstLine="720"/>
        <w:jc w:val="both"/>
        <w:rPr>
          <w:rFonts w:cs="Times New Roman"/>
          <w:sz w:val="28"/>
          <w:szCs w:val="28"/>
          <w:shd w:val="clear" w:color="auto" w:fill="FFFFFF"/>
        </w:rPr>
      </w:pPr>
      <w:r w:rsidRPr="001926F0">
        <w:rPr>
          <w:rFonts w:eastAsia="Times New Roman" w:cs="Times New Roman"/>
          <w:iCs/>
          <w:sz w:val="28"/>
          <w:szCs w:val="28"/>
        </w:rPr>
        <w:t>d</w:t>
      </w:r>
      <w:r w:rsidRPr="001926F0">
        <w:rPr>
          <w:rFonts w:eastAsia="Times New Roman" w:cs="Times New Roman"/>
          <w:sz w:val="28"/>
          <w:szCs w:val="28"/>
        </w:rPr>
        <w:t xml:space="preserve">) </w:t>
      </w:r>
      <w:r w:rsidRPr="001926F0">
        <w:rPr>
          <w:rFonts w:eastAsia="Times New Roman" w:cs="Times New Roman"/>
          <w:iCs/>
          <w:sz w:val="28"/>
          <w:szCs w:val="28"/>
        </w:rPr>
        <w:t xml:space="preserve">Trường hợp trúng đấu giá </w:t>
      </w:r>
      <w:r w:rsidRPr="001926F0">
        <w:rPr>
          <w:rFonts w:cs="Times New Roman"/>
          <w:sz w:val="28"/>
          <w:szCs w:val="28"/>
          <w:shd w:val="clear" w:color="auto" w:fill="FFFFFF"/>
        </w:rPr>
        <w:t xml:space="preserve">quyền khai thác khoáng sản </w:t>
      </w:r>
      <w:r w:rsidRPr="001926F0">
        <w:rPr>
          <w:rFonts w:eastAsia="Times New Roman" w:cs="Times New Roman"/>
          <w:iCs/>
          <w:sz w:val="28"/>
          <w:szCs w:val="28"/>
        </w:rPr>
        <w:t xml:space="preserve">thì khoản tiền đặt trước </w:t>
      </w:r>
      <w:r w:rsidR="00B07A7C" w:rsidRPr="001926F0">
        <w:rPr>
          <w:sz w:val="28"/>
          <w:szCs w:val="28"/>
        </w:rPr>
        <w:t>và tiền lãi (nếu có)</w:t>
      </w:r>
      <w:r w:rsidR="00B07A7C" w:rsidRPr="001926F0">
        <w:rPr>
          <w:rFonts w:cs="Times New Roman"/>
          <w:sz w:val="28"/>
          <w:szCs w:val="28"/>
          <w:shd w:val="clear" w:color="auto" w:fill="FFFFFF"/>
        </w:rPr>
        <w:t xml:space="preserve"> </w:t>
      </w:r>
      <w:r w:rsidRPr="001926F0">
        <w:rPr>
          <w:rFonts w:cs="Times New Roman"/>
          <w:sz w:val="28"/>
          <w:szCs w:val="28"/>
          <w:shd w:val="clear" w:color="auto" w:fill="FFFFFF"/>
        </w:rPr>
        <w:t xml:space="preserve">của tổ chức, cá nhân trúng đấu giá quyền khai thác khoáng sản được </w:t>
      </w:r>
      <w:r w:rsidR="00B07A7C" w:rsidRPr="001926F0">
        <w:rPr>
          <w:sz w:val="28"/>
          <w:szCs w:val="28"/>
        </w:rPr>
        <w:t>chuyển thành tiền đặt cọc và</w:t>
      </w:r>
      <w:r w:rsidR="00B07A7C" w:rsidRPr="001926F0">
        <w:rPr>
          <w:rFonts w:cs="Times New Roman"/>
          <w:sz w:val="28"/>
          <w:szCs w:val="28"/>
          <w:shd w:val="clear" w:color="auto" w:fill="FFFFFF"/>
        </w:rPr>
        <w:t xml:space="preserve"> </w:t>
      </w:r>
      <w:r w:rsidRPr="00B07A7C">
        <w:rPr>
          <w:rFonts w:cs="Times New Roman"/>
          <w:sz w:val="28"/>
          <w:szCs w:val="28"/>
          <w:shd w:val="clear" w:color="auto" w:fill="FFFFFF"/>
        </w:rPr>
        <w:t>nộp vào Kho bạc Nhà nước tỉnh Ninh Thuận và được khấu trừ vào tiền trúng đấu giá khi cấp Giấy phép khai thác khoáng sản;</w:t>
      </w:r>
    </w:p>
    <w:p w14:paraId="3F5C59F6" w14:textId="110F4C4C" w:rsidR="006E7544" w:rsidRDefault="006E7544" w:rsidP="006E7544">
      <w:pPr>
        <w:shd w:val="clear" w:color="auto" w:fill="FFFFFF"/>
        <w:spacing w:before="120"/>
        <w:ind w:firstLine="720"/>
        <w:jc w:val="both"/>
        <w:rPr>
          <w:rFonts w:eastAsia="Calibri" w:cs="Times New Roman"/>
          <w:sz w:val="28"/>
          <w:szCs w:val="28"/>
          <w:shd w:val="clear" w:color="auto" w:fill="FFFFFF"/>
        </w:rPr>
      </w:pPr>
      <w:r>
        <w:rPr>
          <w:rFonts w:eastAsia="Calibri" w:cs="Times New Roman"/>
          <w:sz w:val="28"/>
          <w:szCs w:val="28"/>
          <w:shd w:val="clear" w:color="auto" w:fill="FFFFFF"/>
        </w:rPr>
        <w:t xml:space="preserve">đ) </w:t>
      </w:r>
      <w:r>
        <w:rPr>
          <w:rFonts w:eastAsia="Times New Roman" w:cs="Times New Roman"/>
          <w:sz w:val="28"/>
          <w:szCs w:val="28"/>
        </w:rPr>
        <w:t>T</w:t>
      </w:r>
      <w:r>
        <w:rPr>
          <w:rFonts w:eastAsia="Times New Roman" w:cs="Times New Roman"/>
          <w:sz w:val="28"/>
          <w:szCs w:val="28"/>
          <w:lang w:val="vi-VN"/>
        </w:rPr>
        <w:t xml:space="preserve">ổ chức, cá nhân </w:t>
      </w:r>
      <w:r>
        <w:rPr>
          <w:rFonts w:eastAsia="Times New Roman" w:cs="Times New Roman"/>
          <w:sz w:val="28"/>
          <w:szCs w:val="28"/>
        </w:rPr>
        <w:t xml:space="preserve">được xét chọn </w:t>
      </w:r>
      <w:r>
        <w:rPr>
          <w:rFonts w:eastAsia="Times New Roman" w:cs="Times New Roman"/>
          <w:sz w:val="28"/>
          <w:szCs w:val="28"/>
          <w:lang w:val="vi-VN"/>
        </w:rPr>
        <w:t>tham gia đấu giá quyền khai thác khoáng sản</w:t>
      </w:r>
      <w:r>
        <w:rPr>
          <w:rFonts w:eastAsia="Calibri" w:cs="Times New Roman"/>
          <w:sz w:val="28"/>
          <w:szCs w:val="28"/>
          <w:shd w:val="clear" w:color="auto" w:fill="FFFFFF"/>
        </w:rPr>
        <w:t xml:space="preserve"> không được nhận lại tiền đặt trước khi thuộc một trong các trường hợp quy định tại khoản 6 </w:t>
      </w:r>
      <w:r>
        <w:rPr>
          <w:rFonts w:eastAsia="Times New Roman" w:cs="Times New Roman"/>
          <w:sz w:val="28"/>
          <w:szCs w:val="28"/>
        </w:rPr>
        <w:t>Điều 39 Luật Đấu giá tài sản,</w:t>
      </w:r>
      <w:r>
        <w:rPr>
          <w:rFonts w:eastAsia="Calibri" w:cs="Times New Roman"/>
          <w:sz w:val="28"/>
          <w:szCs w:val="28"/>
          <w:shd w:val="clear" w:color="auto" w:fill="FFFFFF"/>
        </w:rPr>
        <w:t xml:space="preserve"> k</w:t>
      </w:r>
      <w:r>
        <w:rPr>
          <w:rFonts w:eastAsia="Times New Roman" w:cs="Times New Roman"/>
          <w:sz w:val="28"/>
          <w:szCs w:val="28"/>
        </w:rPr>
        <w:t xml:space="preserve">hoản 2 </w:t>
      </w:r>
      <w:r>
        <w:rPr>
          <w:rFonts w:eastAsia="Times New Roman" w:cs="Times New Roman"/>
          <w:iCs/>
          <w:sz w:val="28"/>
          <w:szCs w:val="28"/>
        </w:rPr>
        <w:t>Điều 6 Nghị định số 22/2012/NĐ-CP ngày 26</w:t>
      </w:r>
      <w:r w:rsidR="00810D47">
        <w:rPr>
          <w:rFonts w:eastAsia="Times New Roman" w:cs="Times New Roman"/>
          <w:iCs/>
          <w:sz w:val="28"/>
          <w:szCs w:val="28"/>
        </w:rPr>
        <w:t xml:space="preserve"> tháng </w:t>
      </w:r>
      <w:r>
        <w:rPr>
          <w:rFonts w:eastAsia="Times New Roman" w:cs="Times New Roman"/>
          <w:iCs/>
          <w:sz w:val="28"/>
          <w:szCs w:val="28"/>
        </w:rPr>
        <w:t>3</w:t>
      </w:r>
      <w:r w:rsidR="00810D47">
        <w:rPr>
          <w:rFonts w:eastAsia="Times New Roman" w:cs="Times New Roman"/>
          <w:iCs/>
          <w:sz w:val="28"/>
          <w:szCs w:val="28"/>
        </w:rPr>
        <w:t xml:space="preserve"> năm </w:t>
      </w:r>
      <w:r>
        <w:rPr>
          <w:rFonts w:eastAsia="Times New Roman" w:cs="Times New Roman"/>
          <w:iCs/>
          <w:sz w:val="28"/>
          <w:szCs w:val="28"/>
        </w:rPr>
        <w:t>2012 của Chính phủ</w:t>
      </w:r>
      <w:r>
        <w:rPr>
          <w:rFonts w:eastAsia="Calibri" w:cs="Times New Roman"/>
          <w:sz w:val="28"/>
          <w:szCs w:val="28"/>
          <w:shd w:val="clear" w:color="auto" w:fill="FFFFFF"/>
        </w:rPr>
        <w:t xml:space="preserve"> </w:t>
      </w:r>
      <w:r w:rsidR="00D47D1C" w:rsidRPr="001926F0">
        <w:rPr>
          <w:rFonts w:eastAsia="Calibri" w:cs="Times New Roman"/>
          <w:sz w:val="28"/>
          <w:szCs w:val="28"/>
          <w:shd w:val="clear" w:color="auto" w:fill="FFFFFF"/>
        </w:rPr>
        <w:t xml:space="preserve">quy định </w:t>
      </w:r>
      <w:r>
        <w:rPr>
          <w:rFonts w:eastAsia="Times New Roman" w:cs="Times New Roman"/>
          <w:iCs/>
          <w:sz w:val="28"/>
          <w:szCs w:val="28"/>
          <w:lang w:val="vi-VN"/>
        </w:rPr>
        <w:t>về đấu giá quyền khai thác khoáng sản</w:t>
      </w:r>
      <w:r>
        <w:rPr>
          <w:rFonts w:eastAsia="Calibri" w:cs="Times New Roman"/>
          <w:sz w:val="28"/>
          <w:szCs w:val="28"/>
          <w:shd w:val="clear" w:color="auto" w:fill="FFFFFF"/>
        </w:rPr>
        <w:t>;</w:t>
      </w:r>
    </w:p>
    <w:p w14:paraId="31236353" w14:textId="64538C20" w:rsidR="006E7544" w:rsidRDefault="006E7544" w:rsidP="00D47D1C">
      <w:pPr>
        <w:spacing w:before="120"/>
        <w:ind w:firstLine="720"/>
        <w:jc w:val="both"/>
        <w:rPr>
          <w:rFonts w:eastAsia="Times New Roman" w:cs="Times New Roman"/>
          <w:sz w:val="28"/>
          <w:szCs w:val="28"/>
        </w:rPr>
      </w:pPr>
      <w:r w:rsidRPr="001926F0">
        <w:rPr>
          <w:rFonts w:eastAsia="Calibri" w:cs="Times New Roman"/>
          <w:sz w:val="28"/>
          <w:szCs w:val="28"/>
          <w:shd w:val="clear" w:color="auto" w:fill="FFFFFF"/>
        </w:rPr>
        <w:lastRenderedPageBreak/>
        <w:t>e)</w:t>
      </w:r>
      <w:r w:rsidR="00D47D1C">
        <w:rPr>
          <w:rFonts w:eastAsia="Calibri" w:cs="Times New Roman"/>
          <w:sz w:val="28"/>
          <w:szCs w:val="28"/>
          <w:shd w:val="clear" w:color="auto" w:fill="FFFFFF"/>
        </w:rPr>
        <w:t xml:space="preserve"> </w:t>
      </w:r>
      <w:r>
        <w:rPr>
          <w:rFonts w:eastAsia="Times New Roman" w:cs="Times New Roman"/>
          <w:bCs/>
          <w:sz w:val="28"/>
          <w:szCs w:val="28"/>
        </w:rPr>
        <w:t>Việc xử lý</w:t>
      </w:r>
      <w:r>
        <w:rPr>
          <w:rFonts w:eastAsia="Times New Roman" w:cs="Times New Roman"/>
          <w:bCs/>
          <w:sz w:val="28"/>
          <w:szCs w:val="28"/>
          <w:lang w:val="vi-VN"/>
        </w:rPr>
        <w:t xml:space="preserve"> tiền đặt trước</w:t>
      </w:r>
      <w:r>
        <w:rPr>
          <w:rFonts w:eastAsia="Times New Roman" w:cs="Times New Roman"/>
          <w:bCs/>
          <w:sz w:val="28"/>
          <w:szCs w:val="28"/>
        </w:rPr>
        <w:t xml:space="preserve"> </w:t>
      </w:r>
      <w:r w:rsidRPr="002A2187">
        <w:rPr>
          <w:rFonts w:eastAsia="Times New Roman" w:cs="Times New Roman"/>
          <w:bCs/>
          <w:sz w:val="28"/>
          <w:szCs w:val="28"/>
        </w:rPr>
        <w:t>trong các trường hợp khác</w:t>
      </w:r>
      <w:r>
        <w:rPr>
          <w:rFonts w:eastAsia="Times New Roman" w:cs="Times New Roman"/>
          <w:b/>
          <w:bCs/>
          <w:sz w:val="28"/>
          <w:szCs w:val="28"/>
        </w:rPr>
        <w:t xml:space="preserve"> </w:t>
      </w:r>
      <w:r>
        <w:rPr>
          <w:rFonts w:eastAsia="Times New Roman" w:cs="Times New Roman"/>
          <w:bCs/>
          <w:sz w:val="28"/>
          <w:szCs w:val="28"/>
        </w:rPr>
        <w:t>của</w:t>
      </w:r>
      <w:r>
        <w:rPr>
          <w:rFonts w:eastAsia="Times New Roman" w:cs="Times New Roman"/>
          <w:sz w:val="28"/>
          <w:szCs w:val="28"/>
          <w:lang w:val="vi-VN"/>
        </w:rPr>
        <w:t xml:space="preserve"> tổ chức, cá nhân </w:t>
      </w:r>
      <w:r>
        <w:rPr>
          <w:rFonts w:eastAsia="Times New Roman" w:cs="Times New Roman"/>
          <w:sz w:val="28"/>
          <w:szCs w:val="28"/>
        </w:rPr>
        <w:t xml:space="preserve">được xét chọn </w:t>
      </w:r>
      <w:r>
        <w:rPr>
          <w:rFonts w:eastAsia="Calibri" w:cs="Times New Roman"/>
          <w:sz w:val="28"/>
          <w:szCs w:val="28"/>
          <w:shd w:val="clear" w:color="auto" w:fill="FFFFFF"/>
        </w:rPr>
        <w:t xml:space="preserve">tham gia </w:t>
      </w:r>
      <w:r>
        <w:rPr>
          <w:rFonts w:eastAsia="Times New Roman" w:cs="Times New Roman"/>
          <w:sz w:val="28"/>
          <w:szCs w:val="28"/>
          <w:lang w:val="vi-VN"/>
        </w:rPr>
        <w:t>đấu giá quyền khai thác khoáng sản</w:t>
      </w:r>
      <w:r>
        <w:rPr>
          <w:rFonts w:eastAsia="Times New Roman" w:cs="Times New Roman"/>
          <w:sz w:val="28"/>
          <w:szCs w:val="28"/>
        </w:rPr>
        <w:t xml:space="preserve"> thực hiện theo quy định tại Điều 39 Luật Đấu giá tài sản.</w:t>
      </w:r>
    </w:p>
    <w:p w14:paraId="35A63335"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 xml:space="preserve">4. Sở Tài nguyên và </w:t>
      </w:r>
      <w:r>
        <w:rPr>
          <w:rFonts w:eastAsia="Times New Roman" w:cs="Times New Roman"/>
          <w:sz w:val="28"/>
          <w:szCs w:val="28"/>
        </w:rPr>
        <w:t>M</w:t>
      </w:r>
      <w:r>
        <w:rPr>
          <w:rFonts w:eastAsia="Times New Roman" w:cs="Times New Roman"/>
          <w:sz w:val="28"/>
          <w:szCs w:val="28"/>
          <w:lang w:val="vi-VN"/>
        </w:rPr>
        <w:t>ôi trường chủ trì, phối hợp với Sở Tài chính</w:t>
      </w:r>
      <w:r>
        <w:rPr>
          <w:rFonts w:eastAsia="Times New Roman" w:cs="Times New Roman"/>
          <w:sz w:val="28"/>
          <w:szCs w:val="28"/>
        </w:rPr>
        <w:t xml:space="preserve"> và các cơ quan, đơn vị liên quan </w:t>
      </w:r>
      <w:r>
        <w:rPr>
          <w:rFonts w:eastAsia="Times New Roman" w:cs="Times New Roman"/>
          <w:sz w:val="28"/>
          <w:szCs w:val="28"/>
          <w:lang w:val="vi-VN"/>
        </w:rPr>
        <w:t>xác định giá khởi </w:t>
      </w:r>
      <w:r>
        <w:rPr>
          <w:rFonts w:eastAsia="Times New Roman" w:cs="Times New Roman"/>
          <w:sz w:val="28"/>
          <w:szCs w:val="28"/>
        </w:rPr>
        <w:t>điể</w:t>
      </w:r>
      <w:r>
        <w:rPr>
          <w:rFonts w:eastAsia="Times New Roman" w:cs="Times New Roman"/>
          <w:sz w:val="28"/>
          <w:szCs w:val="28"/>
          <w:lang w:val="vi-VN"/>
        </w:rPr>
        <w:t xml:space="preserve">m, bước giá, tiền đặt trước trình Ủy ban nhân dân tỉnh xem xét, phê duyệt trước khi tiến hành </w:t>
      </w:r>
      <w:r>
        <w:rPr>
          <w:rFonts w:eastAsia="Times New Roman" w:cs="Times New Roman"/>
          <w:sz w:val="28"/>
          <w:szCs w:val="28"/>
        </w:rPr>
        <w:t>cuộc</w:t>
      </w:r>
      <w:r>
        <w:rPr>
          <w:rFonts w:eastAsia="Times New Roman" w:cs="Times New Roman"/>
          <w:sz w:val="28"/>
          <w:szCs w:val="28"/>
          <w:lang w:val="vi-VN"/>
        </w:rPr>
        <w:t xml:space="preserve"> đấu giá.</w:t>
      </w:r>
    </w:p>
    <w:p w14:paraId="440739BE" w14:textId="113AD8C3" w:rsidR="006E7544" w:rsidRDefault="006E7544" w:rsidP="006E7544">
      <w:pPr>
        <w:spacing w:before="120"/>
        <w:ind w:firstLine="720"/>
        <w:jc w:val="both"/>
        <w:rPr>
          <w:rFonts w:eastAsia="Calibri" w:cs="Times New Roman"/>
          <w:sz w:val="28"/>
          <w:szCs w:val="28"/>
        </w:rPr>
      </w:pPr>
      <w:r>
        <w:rPr>
          <w:rFonts w:eastAsia="Calibri" w:cs="Times New Roman"/>
          <w:sz w:val="28"/>
          <w:szCs w:val="28"/>
        </w:rPr>
        <w:t>Trường hợp</w:t>
      </w:r>
      <w:r>
        <w:rPr>
          <w:rFonts w:eastAsia="Times New Roman" w:cs="Times New Roman"/>
          <w:bCs/>
          <w:sz w:val="28"/>
          <w:szCs w:val="28"/>
        </w:rPr>
        <w:t xml:space="preserve"> </w:t>
      </w:r>
      <w:r>
        <w:rPr>
          <w:rFonts w:eastAsia="Calibri" w:cs="Times New Roman"/>
          <w:sz w:val="28"/>
          <w:szCs w:val="28"/>
        </w:rPr>
        <w:t xml:space="preserve">Hội đồng đấu giá </w:t>
      </w:r>
      <w:r>
        <w:rPr>
          <w:rFonts w:eastAsia="Times New Roman" w:cs="Times New Roman"/>
          <w:bCs/>
          <w:sz w:val="28"/>
          <w:szCs w:val="28"/>
          <w:lang w:val="vi-VN"/>
        </w:rPr>
        <w:t>quyền khai thác khoáng sản</w:t>
      </w:r>
      <w:r>
        <w:rPr>
          <w:rFonts w:eastAsia="Calibri" w:cs="Times New Roman"/>
          <w:sz w:val="28"/>
          <w:szCs w:val="28"/>
        </w:rPr>
        <w:t xml:space="preserve"> điều hành</w:t>
      </w:r>
      <w:r>
        <w:rPr>
          <w:rFonts w:eastAsia="Times New Roman" w:cs="Times New Roman"/>
          <w:bCs/>
          <w:sz w:val="28"/>
          <w:szCs w:val="28"/>
        </w:rPr>
        <w:t xml:space="preserve"> cuộc đấu giá </w:t>
      </w:r>
      <w:r>
        <w:rPr>
          <w:rFonts w:eastAsia="Times New Roman" w:cs="Times New Roman"/>
          <w:bCs/>
          <w:sz w:val="28"/>
          <w:szCs w:val="28"/>
          <w:lang w:val="vi-VN"/>
        </w:rPr>
        <w:t xml:space="preserve">quyền khai thác khoáng sản </w:t>
      </w:r>
      <w:r>
        <w:rPr>
          <w:rFonts w:eastAsia="Calibri" w:cs="Times New Roman"/>
          <w:sz w:val="28"/>
          <w:szCs w:val="28"/>
        </w:rPr>
        <w:t xml:space="preserve">thì </w:t>
      </w:r>
      <w:r w:rsidR="009B0B33" w:rsidRPr="001926F0">
        <w:rPr>
          <w:sz w:val="28"/>
          <w:szCs w:val="28"/>
        </w:rPr>
        <w:t>tiền đặt trước và</w:t>
      </w:r>
      <w:r w:rsidR="009B0B33" w:rsidRPr="001926F0">
        <w:rPr>
          <w:rFonts w:eastAsia="Times New Roman" w:cs="Times New Roman"/>
          <w:sz w:val="28"/>
          <w:szCs w:val="28"/>
          <w:lang w:val="vi-VN"/>
        </w:rPr>
        <w:t xml:space="preserve"> </w:t>
      </w:r>
      <w:r>
        <w:rPr>
          <w:rFonts w:eastAsia="Times New Roman" w:cs="Times New Roman"/>
          <w:sz w:val="28"/>
          <w:szCs w:val="28"/>
          <w:lang w:val="vi-VN"/>
        </w:rPr>
        <w:t xml:space="preserve">bước giá </w:t>
      </w:r>
      <w:r>
        <w:rPr>
          <w:rFonts w:eastAsia="Times New Roman" w:cs="Times New Roman"/>
          <w:bCs/>
          <w:sz w:val="28"/>
          <w:szCs w:val="28"/>
        </w:rPr>
        <w:t>do</w:t>
      </w:r>
      <w:r>
        <w:rPr>
          <w:rFonts w:eastAsia="Calibri" w:cs="Times New Roman"/>
          <w:sz w:val="28"/>
          <w:szCs w:val="28"/>
        </w:rPr>
        <w:t xml:space="preserve"> Hội đồng đấu giá </w:t>
      </w:r>
      <w:r>
        <w:rPr>
          <w:rFonts w:eastAsia="Times New Roman" w:cs="Times New Roman"/>
          <w:bCs/>
          <w:sz w:val="28"/>
          <w:szCs w:val="28"/>
          <w:lang w:val="vi-VN"/>
        </w:rPr>
        <w:t>quyền khai thác khoáng sản</w:t>
      </w:r>
      <w:r>
        <w:rPr>
          <w:rFonts w:eastAsia="Calibri" w:cs="Times New Roman"/>
          <w:sz w:val="28"/>
          <w:szCs w:val="28"/>
          <w:lang w:val="vi-VN"/>
        </w:rPr>
        <w:t xml:space="preserve"> </w:t>
      </w:r>
      <w:r>
        <w:rPr>
          <w:rFonts w:eastAsia="Calibri" w:cs="Times New Roman"/>
          <w:sz w:val="28"/>
          <w:szCs w:val="28"/>
        </w:rPr>
        <w:t>quyết định cho mỗi cuộc đấu giá.</w:t>
      </w:r>
    </w:p>
    <w:p w14:paraId="643EFE6B" w14:textId="77777777" w:rsidR="006E7544" w:rsidRDefault="006E7544" w:rsidP="006E7544">
      <w:pPr>
        <w:shd w:val="clear" w:color="auto" w:fill="FFFFFF"/>
        <w:spacing w:before="120"/>
        <w:ind w:firstLine="720"/>
        <w:jc w:val="both"/>
        <w:rPr>
          <w:rFonts w:eastAsia="Times New Roman" w:cs="Times New Roman"/>
          <w:b/>
          <w:bCs/>
          <w:sz w:val="28"/>
          <w:szCs w:val="28"/>
        </w:rPr>
      </w:pPr>
      <w:bookmarkStart w:id="1" w:name="dieu_6"/>
      <w:r>
        <w:rPr>
          <w:rFonts w:eastAsia="Times New Roman" w:cs="Times New Roman"/>
          <w:b/>
          <w:bCs/>
          <w:sz w:val="28"/>
          <w:szCs w:val="28"/>
          <w:lang w:val="vi-VN"/>
        </w:rPr>
        <w:t xml:space="preserve">Điều </w:t>
      </w:r>
      <w:r>
        <w:rPr>
          <w:rFonts w:eastAsia="Times New Roman" w:cs="Times New Roman"/>
          <w:b/>
          <w:bCs/>
          <w:sz w:val="28"/>
          <w:szCs w:val="28"/>
        </w:rPr>
        <w:t>5</w:t>
      </w:r>
      <w:r>
        <w:rPr>
          <w:rFonts w:eastAsia="Times New Roman" w:cs="Times New Roman"/>
          <w:b/>
          <w:bCs/>
          <w:sz w:val="28"/>
          <w:szCs w:val="28"/>
          <w:lang w:val="vi-VN"/>
        </w:rPr>
        <w:t>.</w:t>
      </w:r>
      <w:r>
        <w:rPr>
          <w:rFonts w:eastAsia="Times New Roman" w:cs="Times New Roman"/>
          <w:b/>
          <w:bCs/>
          <w:sz w:val="28"/>
          <w:szCs w:val="28"/>
        </w:rPr>
        <w:t xml:space="preserve"> Thù lao dịch vụ đấu giá, chi phí đấu giá quyền khai thác</w:t>
      </w:r>
      <w:r>
        <w:rPr>
          <w:rFonts w:eastAsia="Times New Roman" w:cs="Times New Roman"/>
          <w:b/>
          <w:bCs/>
          <w:sz w:val="28"/>
          <w:szCs w:val="28"/>
          <w:lang w:val="vi-VN"/>
        </w:rPr>
        <w:t xml:space="preserve"> khoáng sản</w:t>
      </w:r>
      <w:r>
        <w:rPr>
          <w:rFonts w:eastAsia="Times New Roman" w:cs="Times New Roman"/>
          <w:b/>
          <w:bCs/>
          <w:sz w:val="28"/>
          <w:szCs w:val="28"/>
        </w:rPr>
        <w:t>, chi phí dịch vụ đấu giá</w:t>
      </w:r>
      <w:r>
        <w:rPr>
          <w:rFonts w:eastAsia="Times New Roman" w:cs="Times New Roman"/>
          <w:b/>
          <w:bCs/>
          <w:sz w:val="28"/>
          <w:szCs w:val="28"/>
          <w:lang w:val="vi-VN"/>
        </w:rPr>
        <w:t xml:space="preserve"> quyền khai thác khoáng sản</w:t>
      </w:r>
      <w:bookmarkEnd w:id="1"/>
    </w:p>
    <w:p w14:paraId="5FB34B40" w14:textId="21369956" w:rsidR="006E7544" w:rsidRDefault="006E7544" w:rsidP="006E7544">
      <w:pPr>
        <w:shd w:val="clear" w:color="auto" w:fill="FFFFFF"/>
        <w:spacing w:before="120"/>
        <w:ind w:firstLine="720"/>
        <w:jc w:val="both"/>
        <w:rPr>
          <w:rFonts w:eastAsia="Times New Roman" w:cs="Times New Roman"/>
          <w:bCs/>
          <w:sz w:val="28"/>
          <w:szCs w:val="28"/>
        </w:rPr>
      </w:pPr>
      <w:r>
        <w:rPr>
          <w:rFonts w:eastAsia="Times New Roman" w:cs="Times New Roman"/>
          <w:bCs/>
          <w:sz w:val="28"/>
          <w:szCs w:val="28"/>
        </w:rPr>
        <w:t>1. Thù lao dịch vụ đấu giá, chi phí dịch vụ đấu giá</w:t>
      </w:r>
      <w:r w:rsidR="00D96918">
        <w:rPr>
          <w:rFonts w:eastAsia="Times New Roman" w:cs="Times New Roman"/>
          <w:bCs/>
          <w:sz w:val="28"/>
          <w:szCs w:val="28"/>
        </w:rPr>
        <w:t>,</w:t>
      </w:r>
      <w:r>
        <w:rPr>
          <w:rFonts w:eastAsia="Times New Roman" w:cs="Times New Roman"/>
          <w:bCs/>
          <w:sz w:val="28"/>
          <w:szCs w:val="28"/>
        </w:rPr>
        <w:t xml:space="preserve"> </w:t>
      </w:r>
      <w:r w:rsidR="00D96918" w:rsidRPr="001926F0">
        <w:rPr>
          <w:sz w:val="28"/>
          <w:szCs w:val="28"/>
        </w:rPr>
        <w:t>chi phí đấu giá</w:t>
      </w:r>
      <w:r w:rsidR="00D96918" w:rsidRPr="00D96918">
        <w:rPr>
          <w:color w:val="FF0000"/>
          <w:sz w:val="28"/>
          <w:szCs w:val="28"/>
        </w:rPr>
        <w:t xml:space="preserve"> </w:t>
      </w:r>
      <w:r>
        <w:rPr>
          <w:rFonts w:eastAsia="Times New Roman" w:cs="Times New Roman"/>
          <w:bCs/>
          <w:sz w:val="28"/>
          <w:szCs w:val="28"/>
        </w:rPr>
        <w:t xml:space="preserve">quyền khai thác khoáng sản thực hiện theo quy định tại Điều 66 Luật Đấu giá tài sản, Thông tư số 45/2017/TT-BTC </w:t>
      </w:r>
      <w:r w:rsidR="00810D47">
        <w:rPr>
          <w:rFonts w:eastAsia="Times New Roman" w:cs="Times New Roman"/>
          <w:bCs/>
          <w:sz w:val="28"/>
          <w:szCs w:val="28"/>
        </w:rPr>
        <w:t xml:space="preserve">ngày 12 tháng 5 năm 2017 của Bộ trưởng Bộ Tài chính và </w:t>
      </w:r>
      <w:r>
        <w:rPr>
          <w:rFonts w:eastAsia="Times New Roman" w:cs="Times New Roman"/>
          <w:bCs/>
          <w:sz w:val="28"/>
          <w:szCs w:val="28"/>
        </w:rPr>
        <w:t xml:space="preserve">Thông tư số 108/2020/TT-BTC </w:t>
      </w:r>
      <w:r w:rsidR="00810D47">
        <w:rPr>
          <w:rFonts w:eastAsia="Times New Roman" w:cs="Times New Roman"/>
          <w:bCs/>
          <w:sz w:val="28"/>
          <w:szCs w:val="28"/>
        </w:rPr>
        <w:t xml:space="preserve">ngày 21 tháng 12 năm 2020 của Bộ trưởng Bộ Tài chính </w:t>
      </w:r>
      <w:r>
        <w:rPr>
          <w:rFonts w:eastAsia="Times New Roman" w:cs="Times New Roman"/>
          <w:bCs/>
          <w:sz w:val="28"/>
          <w:szCs w:val="28"/>
        </w:rPr>
        <w:t>sửa đổi, bổ sung một số điều của Thông tư số 45/2017/TT-BTC</w:t>
      </w:r>
      <w:r w:rsidR="00810D47">
        <w:rPr>
          <w:rFonts w:eastAsia="Times New Roman" w:cs="Times New Roman"/>
          <w:bCs/>
          <w:sz w:val="28"/>
          <w:szCs w:val="28"/>
        </w:rPr>
        <w:t xml:space="preserve"> ngày 12 tháng 5 năm 2017 quy định khung thù lao dịch vụ đấu giá tài sản theo quy định </w:t>
      </w:r>
      <w:r w:rsidR="00C849B8">
        <w:rPr>
          <w:rFonts w:eastAsia="Times New Roman" w:cs="Times New Roman"/>
          <w:bCs/>
          <w:sz w:val="28"/>
          <w:szCs w:val="28"/>
        </w:rPr>
        <w:t xml:space="preserve">tại </w:t>
      </w:r>
      <w:r w:rsidR="00810D47">
        <w:rPr>
          <w:rFonts w:eastAsia="Times New Roman" w:cs="Times New Roman"/>
          <w:bCs/>
          <w:sz w:val="28"/>
          <w:szCs w:val="28"/>
        </w:rPr>
        <w:t>Luật đấu giá tài sản</w:t>
      </w:r>
      <w:r>
        <w:rPr>
          <w:rFonts w:eastAsia="Times New Roman" w:cs="Times New Roman"/>
          <w:bCs/>
          <w:sz w:val="28"/>
          <w:szCs w:val="28"/>
        </w:rPr>
        <w:t>.</w:t>
      </w:r>
    </w:p>
    <w:p w14:paraId="7C5AC42B"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bCs/>
          <w:sz w:val="28"/>
          <w:szCs w:val="28"/>
        </w:rPr>
        <w:t>2. Việc quản lý, sử dụng thù lao dịch vụ đấu giá, chi phí đấu giá, chi phí dịch vụ đấu giá</w:t>
      </w:r>
      <w:r>
        <w:rPr>
          <w:rFonts w:eastAsia="Times New Roman" w:cs="Times New Roman"/>
          <w:bCs/>
          <w:sz w:val="28"/>
          <w:szCs w:val="28"/>
          <w:lang w:val="vi-VN"/>
        </w:rPr>
        <w:t xml:space="preserve"> quyền khai thác khoáng sản</w:t>
      </w:r>
      <w:r>
        <w:rPr>
          <w:rFonts w:eastAsia="Times New Roman" w:cs="Times New Roman"/>
          <w:bCs/>
          <w:sz w:val="28"/>
          <w:szCs w:val="28"/>
        </w:rPr>
        <w:t xml:space="preserve"> và các khoản thu khác thực hiện theo quy định tại Điều 68 Luật Đấu giá tài sản.</w:t>
      </w:r>
      <w:r>
        <w:rPr>
          <w:rFonts w:eastAsia="Times New Roman" w:cs="Times New Roman"/>
          <w:sz w:val="28"/>
          <w:szCs w:val="28"/>
          <w:lang w:val="vi-VN"/>
        </w:rPr>
        <w:t xml:space="preserve"> </w:t>
      </w:r>
    </w:p>
    <w:p w14:paraId="4124915E" w14:textId="77777777" w:rsidR="006E7544" w:rsidRDefault="006E7544" w:rsidP="006E7544">
      <w:pPr>
        <w:spacing w:before="120"/>
        <w:ind w:firstLine="720"/>
        <w:jc w:val="both"/>
        <w:rPr>
          <w:rFonts w:eastAsia="Times New Roman" w:cs="Times New Roman"/>
          <w:b/>
          <w:bCs/>
          <w:sz w:val="28"/>
          <w:szCs w:val="28"/>
        </w:rPr>
      </w:pPr>
      <w:r>
        <w:rPr>
          <w:rFonts w:eastAsia="Times New Roman" w:cs="Times New Roman"/>
          <w:b/>
          <w:bCs/>
          <w:sz w:val="28"/>
          <w:szCs w:val="28"/>
          <w:lang w:val="vi-VN"/>
        </w:rPr>
        <w:t xml:space="preserve">Điều </w:t>
      </w:r>
      <w:r>
        <w:rPr>
          <w:rFonts w:eastAsia="Times New Roman" w:cs="Times New Roman"/>
          <w:b/>
          <w:bCs/>
          <w:sz w:val="28"/>
          <w:szCs w:val="28"/>
        </w:rPr>
        <w:t>6</w:t>
      </w:r>
      <w:r>
        <w:rPr>
          <w:rFonts w:eastAsia="Times New Roman" w:cs="Times New Roman"/>
          <w:b/>
          <w:bCs/>
          <w:sz w:val="28"/>
          <w:szCs w:val="28"/>
          <w:lang w:val="vi-VN"/>
        </w:rPr>
        <w:t xml:space="preserve">. </w:t>
      </w:r>
      <w:bookmarkStart w:id="2" w:name="dieu_40"/>
      <w:r>
        <w:rPr>
          <w:rFonts w:cs="Times New Roman"/>
          <w:b/>
          <w:bCs/>
          <w:sz w:val="28"/>
          <w:szCs w:val="28"/>
          <w:shd w:val="clear" w:color="auto" w:fill="FFFFFF"/>
          <w:lang w:val="vi-VN"/>
        </w:rPr>
        <w:t>Hình thức đấu giá, phương thức đấu giá</w:t>
      </w:r>
      <w:bookmarkEnd w:id="2"/>
      <w:r>
        <w:rPr>
          <w:rFonts w:eastAsia="Times New Roman" w:cs="Times New Roman"/>
          <w:b/>
          <w:bCs/>
          <w:sz w:val="28"/>
          <w:szCs w:val="28"/>
          <w:lang w:val="vi-VN"/>
        </w:rPr>
        <w:t xml:space="preserve"> </w:t>
      </w:r>
      <w:r>
        <w:rPr>
          <w:rFonts w:eastAsia="Times New Roman" w:cs="Times New Roman"/>
          <w:b/>
          <w:bCs/>
          <w:sz w:val="28"/>
          <w:szCs w:val="28"/>
        </w:rPr>
        <w:t>quyền khai thác</w:t>
      </w:r>
      <w:r>
        <w:rPr>
          <w:rFonts w:eastAsia="Times New Roman" w:cs="Times New Roman"/>
          <w:b/>
          <w:bCs/>
          <w:sz w:val="28"/>
          <w:szCs w:val="28"/>
          <w:lang w:val="vi-VN"/>
        </w:rPr>
        <w:t xml:space="preserve"> khoáng sản</w:t>
      </w:r>
    </w:p>
    <w:p w14:paraId="32E9A4C8"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bCs/>
          <w:sz w:val="28"/>
          <w:szCs w:val="28"/>
        </w:rPr>
        <w:t xml:space="preserve">1. </w:t>
      </w:r>
      <w:r>
        <w:rPr>
          <w:rFonts w:eastAsia="Times New Roman" w:cs="Times New Roman"/>
          <w:sz w:val="28"/>
          <w:szCs w:val="28"/>
        </w:rPr>
        <w:t>T</w:t>
      </w:r>
      <w:r>
        <w:rPr>
          <w:rFonts w:eastAsia="Times New Roman" w:cs="Times New Roman"/>
          <w:sz w:val="28"/>
          <w:szCs w:val="28"/>
          <w:lang w:val="vi-VN"/>
        </w:rPr>
        <w:t xml:space="preserve">ổ chức đấu giá </w:t>
      </w:r>
      <w:r>
        <w:rPr>
          <w:rFonts w:eastAsia="Times New Roman" w:cs="Times New Roman"/>
          <w:sz w:val="28"/>
          <w:szCs w:val="28"/>
        </w:rPr>
        <w:t>tài sản thỏa thuận với Sở Tài nguyên và Môi trường lựa chọn một trong các hình thức sau đây để tiến hành cuộc đấu giá</w:t>
      </w:r>
      <w:r>
        <w:rPr>
          <w:rFonts w:eastAsia="Times New Roman" w:cs="Times New Roman"/>
          <w:b/>
          <w:bCs/>
          <w:sz w:val="28"/>
          <w:szCs w:val="28"/>
          <w:lang w:val="vi-VN"/>
        </w:rPr>
        <w:t xml:space="preserve"> </w:t>
      </w:r>
      <w:r>
        <w:rPr>
          <w:rFonts w:eastAsia="Times New Roman" w:cs="Times New Roman"/>
          <w:bCs/>
          <w:sz w:val="28"/>
          <w:szCs w:val="28"/>
          <w:lang w:val="vi-VN"/>
        </w:rPr>
        <w:t>quyền khai thác khoáng sản</w:t>
      </w:r>
      <w:r>
        <w:rPr>
          <w:rFonts w:eastAsia="Times New Roman" w:cs="Times New Roman"/>
          <w:sz w:val="28"/>
          <w:szCs w:val="28"/>
        </w:rPr>
        <w:t>:</w:t>
      </w:r>
    </w:p>
    <w:p w14:paraId="48635A22" w14:textId="77777777" w:rsidR="006E7544" w:rsidRDefault="006E7544" w:rsidP="006E7544">
      <w:pPr>
        <w:spacing w:before="120"/>
        <w:ind w:firstLine="720"/>
        <w:jc w:val="both"/>
        <w:rPr>
          <w:rFonts w:eastAsia="Times New Roman" w:cs="Times New Roman"/>
          <w:bCs/>
          <w:sz w:val="28"/>
          <w:szCs w:val="28"/>
        </w:rPr>
      </w:pPr>
      <w:r>
        <w:rPr>
          <w:rFonts w:eastAsia="Times New Roman" w:cs="Times New Roman"/>
          <w:bCs/>
          <w:sz w:val="28"/>
          <w:szCs w:val="28"/>
        </w:rPr>
        <w:t>a) Đấu giá trực tiếp bằng lời nói tại cuộc đấu giá;</w:t>
      </w:r>
    </w:p>
    <w:p w14:paraId="26859D26" w14:textId="77777777" w:rsidR="006E7544" w:rsidRDefault="006E7544" w:rsidP="006E7544">
      <w:pPr>
        <w:spacing w:before="120"/>
        <w:ind w:firstLine="720"/>
        <w:jc w:val="both"/>
        <w:rPr>
          <w:rFonts w:eastAsia="Times New Roman" w:cs="Times New Roman"/>
          <w:bCs/>
          <w:sz w:val="28"/>
          <w:szCs w:val="28"/>
        </w:rPr>
      </w:pPr>
      <w:r>
        <w:rPr>
          <w:rFonts w:eastAsia="Times New Roman" w:cs="Times New Roman"/>
          <w:bCs/>
          <w:sz w:val="28"/>
          <w:szCs w:val="28"/>
        </w:rPr>
        <w:t>b) Đấu giá bằng bỏ phiếu trực tiếp tại cuộc đấu giá;</w:t>
      </w:r>
    </w:p>
    <w:p w14:paraId="6EEA89A0" w14:textId="77777777" w:rsidR="006E7544" w:rsidRDefault="006E7544" w:rsidP="006E7544">
      <w:pPr>
        <w:shd w:val="clear" w:color="auto" w:fill="FFFFFF"/>
        <w:spacing w:before="120" w:after="120" w:line="234" w:lineRule="atLeast"/>
        <w:ind w:firstLine="720"/>
        <w:rPr>
          <w:rFonts w:eastAsia="Times New Roman" w:cs="Times New Roman"/>
          <w:sz w:val="28"/>
          <w:szCs w:val="28"/>
        </w:rPr>
      </w:pPr>
      <w:r>
        <w:rPr>
          <w:rFonts w:eastAsia="Times New Roman" w:cs="Times New Roman"/>
          <w:sz w:val="28"/>
          <w:szCs w:val="28"/>
          <w:lang w:val="vi-VN"/>
        </w:rPr>
        <w:t>c) Đấu giá bằng bỏ phiếu gián tiếp;</w:t>
      </w:r>
    </w:p>
    <w:p w14:paraId="36AEC2A0" w14:textId="77777777" w:rsidR="006E7544" w:rsidRDefault="006E7544" w:rsidP="006E7544">
      <w:pPr>
        <w:shd w:val="clear" w:color="auto" w:fill="FFFFFF"/>
        <w:spacing w:before="120" w:after="120" w:line="234" w:lineRule="atLeast"/>
        <w:ind w:firstLine="720"/>
        <w:rPr>
          <w:rFonts w:eastAsia="Times New Roman" w:cs="Times New Roman"/>
          <w:sz w:val="28"/>
          <w:szCs w:val="28"/>
        </w:rPr>
      </w:pPr>
      <w:r>
        <w:rPr>
          <w:rFonts w:eastAsia="Times New Roman" w:cs="Times New Roman"/>
          <w:sz w:val="28"/>
          <w:szCs w:val="28"/>
        </w:rPr>
        <w:t>d) Đấu giá trực tuyến.</w:t>
      </w:r>
    </w:p>
    <w:p w14:paraId="696D4592" w14:textId="49E06E50" w:rsidR="006E7544" w:rsidRPr="001926F0" w:rsidRDefault="006E7544" w:rsidP="006E7544">
      <w:pPr>
        <w:spacing w:before="120"/>
        <w:ind w:firstLine="720"/>
        <w:jc w:val="both"/>
        <w:rPr>
          <w:rFonts w:eastAsia="Times New Roman" w:cs="Times New Roman"/>
          <w:sz w:val="28"/>
          <w:szCs w:val="28"/>
        </w:rPr>
      </w:pPr>
      <w:r>
        <w:rPr>
          <w:rFonts w:eastAsia="Times New Roman" w:cs="Times New Roman"/>
          <w:bCs/>
          <w:sz w:val="28"/>
          <w:szCs w:val="28"/>
        </w:rPr>
        <w:t xml:space="preserve">2. </w:t>
      </w:r>
      <w:r w:rsidR="009D19AF" w:rsidRPr="001926F0">
        <w:rPr>
          <w:sz w:val="28"/>
          <w:szCs w:val="28"/>
        </w:rPr>
        <w:t>Phương thức đấu giá</w:t>
      </w:r>
      <w:r w:rsidR="009D19AF" w:rsidRPr="001926F0">
        <w:rPr>
          <w:rFonts w:eastAsia="Times New Roman" w:cs="Times New Roman"/>
          <w:bCs/>
          <w:sz w:val="28"/>
          <w:szCs w:val="28"/>
          <w:lang w:val="vi-VN"/>
        </w:rPr>
        <w:t xml:space="preserve"> </w:t>
      </w:r>
      <w:r w:rsidRPr="001926F0">
        <w:rPr>
          <w:rFonts w:eastAsia="Times New Roman" w:cs="Times New Roman"/>
          <w:bCs/>
          <w:sz w:val="28"/>
          <w:szCs w:val="28"/>
        </w:rPr>
        <w:t xml:space="preserve">trong </w:t>
      </w:r>
      <w:r w:rsidRPr="001926F0">
        <w:rPr>
          <w:rFonts w:eastAsia="Times New Roman" w:cs="Times New Roman"/>
          <w:bCs/>
          <w:sz w:val="28"/>
          <w:szCs w:val="28"/>
          <w:lang w:val="vi-VN"/>
        </w:rPr>
        <w:t>đấu giá quyền khai thác khoáng sản</w:t>
      </w:r>
      <w:r w:rsidRPr="001926F0">
        <w:rPr>
          <w:rFonts w:eastAsia="Times New Roman" w:cs="Times New Roman"/>
          <w:bCs/>
          <w:sz w:val="28"/>
          <w:szCs w:val="28"/>
        </w:rPr>
        <w:t xml:space="preserve"> theo </w:t>
      </w:r>
      <w:r w:rsidR="009D19AF" w:rsidRPr="001926F0">
        <w:rPr>
          <w:rFonts w:eastAsia="Times New Roman" w:cs="Times New Roman"/>
          <w:bCs/>
          <w:sz w:val="28"/>
          <w:szCs w:val="28"/>
        </w:rPr>
        <w:t>phương</w:t>
      </w:r>
      <w:r w:rsidRPr="001926F0">
        <w:rPr>
          <w:rFonts w:eastAsia="Times New Roman" w:cs="Times New Roman"/>
          <w:bCs/>
          <w:sz w:val="28"/>
          <w:szCs w:val="28"/>
        </w:rPr>
        <w:t xml:space="preserve"> thức</w:t>
      </w:r>
      <w:r w:rsidRPr="001926F0">
        <w:rPr>
          <w:rFonts w:eastAsia="Times New Roman" w:cs="Times New Roman"/>
          <w:bCs/>
          <w:sz w:val="28"/>
          <w:szCs w:val="28"/>
          <w:lang w:val="vi-VN"/>
        </w:rPr>
        <w:t xml:space="preserve"> </w:t>
      </w:r>
      <w:r w:rsidRPr="001926F0">
        <w:rPr>
          <w:rFonts w:eastAsia="Times New Roman" w:cs="Times New Roman"/>
          <w:bCs/>
          <w:sz w:val="28"/>
          <w:szCs w:val="28"/>
        </w:rPr>
        <w:t xml:space="preserve">trả </w:t>
      </w:r>
      <w:r w:rsidRPr="001926F0">
        <w:rPr>
          <w:rFonts w:eastAsia="Times New Roman" w:cs="Times New Roman"/>
          <w:bCs/>
          <w:sz w:val="28"/>
          <w:szCs w:val="28"/>
          <w:lang w:val="vi-VN"/>
        </w:rPr>
        <w:t>giá</w:t>
      </w:r>
      <w:r w:rsidRPr="001926F0">
        <w:rPr>
          <w:rFonts w:eastAsia="Times New Roman" w:cs="Times New Roman"/>
          <w:bCs/>
          <w:sz w:val="28"/>
          <w:szCs w:val="28"/>
        </w:rPr>
        <w:t xml:space="preserve"> lên.</w:t>
      </w:r>
      <w:r w:rsidRPr="001926F0">
        <w:rPr>
          <w:rFonts w:eastAsia="Times New Roman" w:cs="Times New Roman"/>
          <w:sz w:val="28"/>
          <w:szCs w:val="28"/>
          <w:lang w:val="vi-VN"/>
        </w:rPr>
        <w:t xml:space="preserve"> </w:t>
      </w:r>
    </w:p>
    <w:p w14:paraId="2012DCE4"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a)</w:t>
      </w:r>
      <w:r>
        <w:rPr>
          <w:rFonts w:eastAsia="Times New Roman" w:cs="Times New Roman"/>
          <w:sz w:val="28"/>
          <w:szCs w:val="28"/>
          <w:lang w:val="vi-VN"/>
        </w:rPr>
        <w:t xml:space="preserve"> Trong vòng đấu giá đầu, tổ chức, cá nhân tham gia đấu giá quyền khai thác khoáng sản phải trả giá thấp nhất bằng giá khởi điểm </w:t>
      </w:r>
      <w:r>
        <w:rPr>
          <w:rFonts w:eastAsia="Times New Roman" w:cs="Times New Roman"/>
          <w:sz w:val="28"/>
          <w:szCs w:val="28"/>
        </w:rPr>
        <w:t>cuộc</w:t>
      </w:r>
      <w:r>
        <w:rPr>
          <w:rFonts w:eastAsia="Times New Roman" w:cs="Times New Roman"/>
          <w:sz w:val="28"/>
          <w:szCs w:val="28"/>
          <w:lang w:val="vi-VN"/>
        </w:rPr>
        <w:t xml:space="preserve"> đấu giá cộng với số nguyên lần bước giá (1, 2,..., n lần)</w:t>
      </w:r>
      <w:r>
        <w:rPr>
          <w:rFonts w:eastAsia="Times New Roman" w:cs="Times New Roman"/>
          <w:sz w:val="28"/>
          <w:szCs w:val="28"/>
        </w:rPr>
        <w:t>;</w:t>
      </w:r>
    </w:p>
    <w:p w14:paraId="0EB0CB0E"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b)</w:t>
      </w:r>
      <w:r>
        <w:rPr>
          <w:rFonts w:eastAsia="Times New Roman" w:cs="Times New Roman"/>
          <w:sz w:val="28"/>
          <w:szCs w:val="28"/>
          <w:lang w:val="vi-VN"/>
        </w:rPr>
        <w:t xml:space="preserve"> Trường hợp phải tổ chức vòng đấu giá tiếp theo, giá khởi điểm là giá trả cao nhất của vòng đấu trước liền kề. Tổ chức, cá nhân tham gia đấu giá trả thấp nhất phải bằng giá khởi điểm vòng đấu cộng số nguyên lần bước giá</w:t>
      </w:r>
      <w:r>
        <w:rPr>
          <w:rFonts w:eastAsia="Times New Roman" w:cs="Times New Roman"/>
          <w:sz w:val="28"/>
          <w:szCs w:val="28"/>
        </w:rPr>
        <w:t>;</w:t>
      </w:r>
    </w:p>
    <w:p w14:paraId="2F6AA2B7" w14:textId="77777777" w:rsidR="006E7544" w:rsidRDefault="006E7544" w:rsidP="006E7544">
      <w:pPr>
        <w:spacing w:before="120"/>
        <w:ind w:firstLine="720"/>
        <w:jc w:val="both"/>
        <w:rPr>
          <w:rFonts w:eastAsia="Times New Roman" w:cs="Times New Roman"/>
          <w:sz w:val="28"/>
          <w:szCs w:val="28"/>
          <w:lang w:val="vi-VN"/>
        </w:rPr>
      </w:pPr>
      <w:r>
        <w:rPr>
          <w:rFonts w:eastAsia="Times New Roman" w:cs="Times New Roman"/>
          <w:sz w:val="28"/>
          <w:szCs w:val="28"/>
        </w:rPr>
        <w:lastRenderedPageBreak/>
        <w:t>c)</w:t>
      </w:r>
      <w:r>
        <w:rPr>
          <w:rFonts w:eastAsia="Times New Roman" w:cs="Times New Roman"/>
          <w:sz w:val="28"/>
          <w:szCs w:val="28"/>
          <w:lang w:val="vi-VN"/>
        </w:rPr>
        <w:t xml:space="preserve"> Phiếu trả giá có giá trị không đúng quy định tại </w:t>
      </w:r>
      <w:r>
        <w:rPr>
          <w:rFonts w:eastAsia="Times New Roman" w:cs="Times New Roman"/>
          <w:sz w:val="28"/>
          <w:szCs w:val="28"/>
        </w:rPr>
        <w:t>điểm</w:t>
      </w:r>
      <w:r>
        <w:rPr>
          <w:rFonts w:eastAsia="Times New Roman" w:cs="Times New Roman"/>
          <w:sz w:val="28"/>
          <w:szCs w:val="28"/>
          <w:lang w:val="vi-VN"/>
        </w:rPr>
        <w:t xml:space="preserve"> </w:t>
      </w:r>
      <w:r>
        <w:rPr>
          <w:rFonts w:eastAsia="Times New Roman" w:cs="Times New Roman"/>
          <w:sz w:val="28"/>
          <w:szCs w:val="28"/>
        </w:rPr>
        <w:t>a</w:t>
      </w:r>
      <w:r>
        <w:rPr>
          <w:rFonts w:eastAsia="Times New Roman" w:cs="Times New Roman"/>
          <w:sz w:val="28"/>
          <w:szCs w:val="28"/>
          <w:lang w:val="vi-VN"/>
        </w:rPr>
        <w:t xml:space="preserve"> và </w:t>
      </w:r>
      <w:r>
        <w:rPr>
          <w:rFonts w:eastAsia="Times New Roman" w:cs="Times New Roman"/>
          <w:sz w:val="28"/>
          <w:szCs w:val="28"/>
        </w:rPr>
        <w:t>điểm</w:t>
      </w:r>
      <w:r>
        <w:rPr>
          <w:rFonts w:eastAsia="Times New Roman" w:cs="Times New Roman"/>
          <w:sz w:val="28"/>
          <w:szCs w:val="28"/>
          <w:lang w:val="vi-VN"/>
        </w:rPr>
        <w:t xml:space="preserve"> </w:t>
      </w:r>
      <w:r>
        <w:rPr>
          <w:rFonts w:eastAsia="Times New Roman" w:cs="Times New Roman"/>
          <w:sz w:val="28"/>
          <w:szCs w:val="28"/>
        </w:rPr>
        <w:t>b</w:t>
      </w:r>
      <w:r>
        <w:rPr>
          <w:rFonts w:eastAsia="Times New Roman" w:cs="Times New Roman"/>
          <w:sz w:val="28"/>
          <w:szCs w:val="28"/>
          <w:lang w:val="vi-VN"/>
        </w:rPr>
        <w:t xml:space="preserve"> Điều này được coi là không hợp lệ.</w:t>
      </w:r>
    </w:p>
    <w:p w14:paraId="28F11D06" w14:textId="5C6B3C63" w:rsidR="006E7544" w:rsidRDefault="006E7544" w:rsidP="006E7544">
      <w:pPr>
        <w:spacing w:before="120"/>
        <w:ind w:firstLine="720"/>
        <w:jc w:val="both"/>
        <w:rPr>
          <w:rFonts w:eastAsia="Times New Roman" w:cs="Times New Roman"/>
          <w:bCs/>
          <w:sz w:val="28"/>
          <w:szCs w:val="28"/>
        </w:rPr>
      </w:pPr>
      <w:r>
        <w:rPr>
          <w:rFonts w:eastAsia="Times New Roman" w:cs="Times New Roman"/>
          <w:bCs/>
          <w:sz w:val="28"/>
          <w:szCs w:val="28"/>
        </w:rPr>
        <w:t>3.</w:t>
      </w:r>
      <w:r>
        <w:rPr>
          <w:rFonts w:eastAsia="Times New Roman" w:cs="Times New Roman"/>
          <w:bCs/>
          <w:sz w:val="28"/>
          <w:szCs w:val="28"/>
          <w:lang w:val="vi-VN"/>
        </w:rPr>
        <w:t xml:space="preserve"> Hình thức </w:t>
      </w:r>
      <w:r w:rsidR="00172A11" w:rsidRPr="001926F0">
        <w:rPr>
          <w:rFonts w:eastAsia="Times New Roman" w:cs="Times New Roman"/>
          <w:bCs/>
          <w:sz w:val="28"/>
          <w:szCs w:val="28"/>
        </w:rPr>
        <w:t>đấu</w:t>
      </w:r>
      <w:r w:rsidRPr="001926F0">
        <w:rPr>
          <w:rFonts w:eastAsia="Times New Roman" w:cs="Times New Roman"/>
          <w:bCs/>
          <w:sz w:val="28"/>
          <w:szCs w:val="28"/>
        </w:rPr>
        <w:t xml:space="preserve"> </w:t>
      </w:r>
      <w:r>
        <w:rPr>
          <w:rFonts w:eastAsia="Times New Roman" w:cs="Times New Roman"/>
          <w:bCs/>
          <w:sz w:val="28"/>
          <w:szCs w:val="28"/>
        </w:rPr>
        <w:t>giá, phương thức</w:t>
      </w:r>
      <w:r>
        <w:rPr>
          <w:rFonts w:eastAsia="Times New Roman" w:cs="Times New Roman"/>
          <w:bCs/>
          <w:sz w:val="28"/>
          <w:szCs w:val="28"/>
          <w:lang w:val="vi-VN"/>
        </w:rPr>
        <w:t xml:space="preserve"> đấu giá quyền khai thác khoáng sản</w:t>
      </w:r>
      <w:r>
        <w:rPr>
          <w:rFonts w:eastAsia="Times New Roman" w:cs="Times New Roman"/>
          <w:bCs/>
          <w:sz w:val="28"/>
          <w:szCs w:val="28"/>
        </w:rPr>
        <w:t xml:space="preserve"> phải được quy định trong Quy chế đấu giá </w:t>
      </w:r>
      <w:r>
        <w:rPr>
          <w:rFonts w:eastAsia="Times New Roman" w:cs="Times New Roman"/>
          <w:bCs/>
          <w:sz w:val="28"/>
          <w:szCs w:val="28"/>
          <w:lang w:val="vi-VN"/>
        </w:rPr>
        <w:t xml:space="preserve">quyền khai thác khoáng sản </w:t>
      </w:r>
      <w:r>
        <w:rPr>
          <w:rFonts w:eastAsia="Times New Roman" w:cs="Times New Roman"/>
          <w:bCs/>
          <w:sz w:val="28"/>
          <w:szCs w:val="28"/>
        </w:rPr>
        <w:t>và công bố công khai cho tổ chức, cá nhân tham gia đấu giá biết trước cuộc đấu giá.</w:t>
      </w:r>
    </w:p>
    <w:p w14:paraId="44F34127" w14:textId="77777777" w:rsidR="006E7544" w:rsidRDefault="006E7544" w:rsidP="006E7544">
      <w:pPr>
        <w:spacing w:before="120"/>
        <w:ind w:firstLine="720"/>
        <w:jc w:val="both"/>
        <w:rPr>
          <w:rFonts w:eastAsia="Times New Roman" w:cs="Times New Roman"/>
          <w:b/>
          <w:bCs/>
          <w:sz w:val="28"/>
          <w:szCs w:val="28"/>
        </w:rPr>
      </w:pPr>
      <w:r>
        <w:rPr>
          <w:rFonts w:eastAsia="Times New Roman" w:cs="Times New Roman"/>
          <w:b/>
          <w:bCs/>
          <w:sz w:val="28"/>
          <w:szCs w:val="28"/>
          <w:lang w:val="vi-VN"/>
        </w:rPr>
        <w:t xml:space="preserve">Điều </w:t>
      </w:r>
      <w:r>
        <w:rPr>
          <w:rFonts w:eastAsia="Times New Roman" w:cs="Times New Roman"/>
          <w:b/>
          <w:bCs/>
          <w:sz w:val="28"/>
          <w:szCs w:val="28"/>
        </w:rPr>
        <w:t>7</w:t>
      </w:r>
      <w:r>
        <w:rPr>
          <w:rFonts w:eastAsia="Times New Roman" w:cs="Times New Roman"/>
          <w:b/>
          <w:bCs/>
          <w:sz w:val="28"/>
          <w:szCs w:val="28"/>
          <w:lang w:val="vi-VN"/>
        </w:rPr>
        <w:t xml:space="preserve">. </w:t>
      </w:r>
      <w:r>
        <w:rPr>
          <w:rFonts w:eastAsia="Times New Roman" w:cs="Times New Roman"/>
          <w:b/>
          <w:bCs/>
          <w:sz w:val="28"/>
          <w:szCs w:val="28"/>
        </w:rPr>
        <w:t xml:space="preserve">Giá trị </w:t>
      </w:r>
      <w:r>
        <w:rPr>
          <w:rFonts w:eastAsia="Times New Roman" w:cs="Times New Roman"/>
          <w:b/>
          <w:bCs/>
          <w:sz w:val="28"/>
          <w:szCs w:val="28"/>
          <w:lang w:val="vi-VN"/>
        </w:rPr>
        <w:t>trúng đấu giá</w:t>
      </w:r>
      <w:r>
        <w:rPr>
          <w:rFonts w:eastAsia="Times New Roman" w:cs="Times New Roman"/>
          <w:b/>
          <w:bCs/>
          <w:sz w:val="28"/>
          <w:szCs w:val="28"/>
        </w:rPr>
        <w:t>, thời điểm xác định tiền trúng đấu giá</w:t>
      </w:r>
      <w:r>
        <w:rPr>
          <w:rFonts w:eastAsia="Times New Roman" w:cs="Times New Roman"/>
          <w:b/>
          <w:bCs/>
          <w:sz w:val="28"/>
          <w:szCs w:val="28"/>
          <w:lang w:val="vi-VN"/>
        </w:rPr>
        <w:t xml:space="preserve"> quyền khai thác khoáng sản</w:t>
      </w:r>
    </w:p>
    <w:p w14:paraId="43174411" w14:textId="77777777" w:rsidR="006E7544" w:rsidRDefault="006E7544" w:rsidP="006E7544">
      <w:pPr>
        <w:spacing w:before="120"/>
        <w:ind w:firstLine="720"/>
        <w:jc w:val="both"/>
        <w:rPr>
          <w:rFonts w:eastAsia="Times New Roman" w:cs="Times New Roman"/>
          <w:bCs/>
          <w:sz w:val="28"/>
          <w:szCs w:val="28"/>
        </w:rPr>
      </w:pPr>
      <w:r>
        <w:rPr>
          <w:rFonts w:eastAsia="Times New Roman" w:cs="Times New Roman"/>
          <w:bCs/>
          <w:sz w:val="28"/>
          <w:szCs w:val="28"/>
        </w:rPr>
        <w:t xml:space="preserve">1. </w:t>
      </w:r>
      <w:bookmarkStart w:id="3" w:name="_Hlk96938596"/>
      <w:r>
        <w:rPr>
          <w:rFonts w:eastAsia="Times New Roman" w:cs="Times New Roman"/>
          <w:bCs/>
          <w:sz w:val="28"/>
          <w:szCs w:val="28"/>
        </w:rPr>
        <w:t xml:space="preserve">Giá trị </w:t>
      </w:r>
      <w:r>
        <w:rPr>
          <w:rFonts w:eastAsia="Times New Roman" w:cs="Times New Roman"/>
          <w:bCs/>
          <w:sz w:val="28"/>
          <w:szCs w:val="28"/>
          <w:lang w:val="vi-VN"/>
        </w:rPr>
        <w:t>trúng đấu giá quyền khai thác khoáng sản</w:t>
      </w:r>
      <w:r>
        <w:rPr>
          <w:rFonts w:eastAsia="Times New Roman" w:cs="Times New Roman"/>
          <w:bCs/>
          <w:sz w:val="28"/>
          <w:szCs w:val="28"/>
        </w:rPr>
        <w:t xml:space="preserve"> ở khu vực đã có kết quả thăm dò khoáng sản là tiền trúng đấu giá của tổ chức, cá nhân được tính bằng đồng Việt Nam.</w:t>
      </w:r>
    </w:p>
    <w:p w14:paraId="6E9B2447" w14:textId="77777777" w:rsidR="006E7544" w:rsidRDefault="006E7544" w:rsidP="006E7544">
      <w:pPr>
        <w:spacing w:before="120"/>
        <w:ind w:firstLine="720"/>
        <w:jc w:val="both"/>
        <w:rPr>
          <w:rFonts w:eastAsia="Times New Roman" w:cs="Times New Roman"/>
          <w:bCs/>
          <w:sz w:val="28"/>
          <w:szCs w:val="28"/>
        </w:rPr>
      </w:pPr>
      <w:r>
        <w:rPr>
          <w:rFonts w:eastAsia="Times New Roman" w:cs="Times New Roman"/>
          <w:bCs/>
          <w:sz w:val="28"/>
          <w:szCs w:val="28"/>
        </w:rPr>
        <w:t xml:space="preserve">2. Giá trị </w:t>
      </w:r>
      <w:r>
        <w:rPr>
          <w:rFonts w:eastAsia="Times New Roman" w:cs="Times New Roman"/>
          <w:bCs/>
          <w:sz w:val="28"/>
          <w:szCs w:val="28"/>
          <w:lang w:val="vi-VN"/>
        </w:rPr>
        <w:t>trúng đấu giá quyền khai thác khoáng sản</w:t>
      </w:r>
      <w:r>
        <w:rPr>
          <w:rFonts w:eastAsia="Times New Roman" w:cs="Times New Roman"/>
          <w:bCs/>
          <w:sz w:val="28"/>
          <w:szCs w:val="28"/>
        </w:rPr>
        <w:t xml:space="preserve"> ở khu vực chưa thăm dò khoáng sản được xác định là tỷ lệ phần trăm trữ lượng khoáng sản nằm trong khu vực đấu giá </w:t>
      </w:r>
      <w:r>
        <w:rPr>
          <w:rFonts w:eastAsia="Times New Roman" w:cs="Times New Roman"/>
          <w:bCs/>
          <w:sz w:val="28"/>
          <w:szCs w:val="28"/>
          <w:lang w:val="vi-VN"/>
        </w:rPr>
        <w:t>quyền khai thác khoáng sản</w:t>
      </w:r>
      <w:r>
        <w:rPr>
          <w:rFonts w:eastAsia="Times New Roman" w:cs="Times New Roman"/>
          <w:bCs/>
          <w:sz w:val="28"/>
          <w:szCs w:val="28"/>
        </w:rPr>
        <w:t xml:space="preserve">. </w:t>
      </w:r>
    </w:p>
    <w:bookmarkEnd w:id="3"/>
    <w:p w14:paraId="50CBAB68" w14:textId="5FBD41E1" w:rsidR="006E7544" w:rsidRDefault="006E7544" w:rsidP="006E7544">
      <w:pPr>
        <w:spacing w:before="120"/>
        <w:ind w:firstLine="720"/>
        <w:jc w:val="both"/>
        <w:rPr>
          <w:rFonts w:eastAsia="Times New Roman" w:cs="Times New Roman"/>
          <w:bCs/>
          <w:sz w:val="28"/>
          <w:szCs w:val="28"/>
        </w:rPr>
      </w:pPr>
      <w:r>
        <w:rPr>
          <w:rFonts w:eastAsia="Times New Roman" w:cs="Times New Roman"/>
          <w:bCs/>
          <w:sz w:val="28"/>
          <w:szCs w:val="28"/>
        </w:rPr>
        <w:t>3. Thời điểm xác định tiền trúng đấu giá</w:t>
      </w:r>
      <w:r>
        <w:rPr>
          <w:rFonts w:eastAsia="Times New Roman" w:cs="Times New Roman"/>
          <w:bCs/>
          <w:sz w:val="28"/>
          <w:szCs w:val="28"/>
          <w:lang w:val="vi-VN"/>
        </w:rPr>
        <w:t xml:space="preserve"> quyền khai thác khoáng sản</w:t>
      </w:r>
      <w:r>
        <w:rPr>
          <w:rFonts w:eastAsia="Times New Roman" w:cs="Times New Roman"/>
          <w:bCs/>
          <w:sz w:val="28"/>
          <w:szCs w:val="28"/>
        </w:rPr>
        <w:t xml:space="preserve"> ở khu vực đã có kết quả thăm dò là ngay sau khi kết thúc </w:t>
      </w:r>
      <w:r w:rsidR="003F4157" w:rsidRPr="001926F0">
        <w:rPr>
          <w:rFonts w:eastAsia="Times New Roman" w:cs="Times New Roman"/>
          <w:bCs/>
          <w:sz w:val="28"/>
          <w:szCs w:val="28"/>
        </w:rPr>
        <w:t>cuộc</w:t>
      </w:r>
      <w:r>
        <w:rPr>
          <w:rFonts w:eastAsia="Times New Roman" w:cs="Times New Roman"/>
          <w:bCs/>
          <w:sz w:val="28"/>
          <w:szCs w:val="28"/>
        </w:rPr>
        <w:t xml:space="preserve"> đấu giá. Thời điểm xác định tiền trúng đấu giá</w:t>
      </w:r>
      <w:r>
        <w:rPr>
          <w:rFonts w:eastAsia="Times New Roman" w:cs="Times New Roman"/>
          <w:bCs/>
          <w:sz w:val="28"/>
          <w:szCs w:val="28"/>
          <w:lang w:val="vi-VN"/>
        </w:rPr>
        <w:t xml:space="preserve"> quyền khai thác khoáng sản</w:t>
      </w:r>
      <w:r>
        <w:rPr>
          <w:rFonts w:eastAsia="Times New Roman" w:cs="Times New Roman"/>
          <w:bCs/>
          <w:sz w:val="28"/>
          <w:szCs w:val="28"/>
        </w:rPr>
        <w:t xml:space="preserve"> ở khu vực chưa thăm dò khoáng sản là trước khi cấp giấy phép khai thác khoáng sản.</w:t>
      </w:r>
    </w:p>
    <w:p w14:paraId="307B991D" w14:textId="77777777" w:rsidR="006E7544" w:rsidRDefault="006E7544" w:rsidP="006E7544">
      <w:pPr>
        <w:spacing w:before="120"/>
        <w:ind w:firstLine="720"/>
        <w:jc w:val="both"/>
        <w:rPr>
          <w:rFonts w:eastAsia="Times New Roman" w:cs="Times New Roman"/>
          <w:b/>
          <w:bCs/>
          <w:sz w:val="28"/>
          <w:szCs w:val="28"/>
        </w:rPr>
      </w:pPr>
      <w:r>
        <w:rPr>
          <w:rFonts w:eastAsia="Times New Roman" w:cs="Times New Roman"/>
          <w:b/>
          <w:bCs/>
          <w:sz w:val="28"/>
          <w:szCs w:val="28"/>
        </w:rPr>
        <w:t xml:space="preserve">Điều 8. Cách </w:t>
      </w:r>
      <w:r>
        <w:rPr>
          <w:rFonts w:eastAsia="Times New Roman" w:cs="Times New Roman"/>
          <w:b/>
          <w:bCs/>
          <w:sz w:val="28"/>
          <w:szCs w:val="28"/>
          <w:lang w:val="vi-VN"/>
        </w:rPr>
        <w:t xml:space="preserve">tính tiền trúng đấu giá quyền khai thác khoáng sản </w:t>
      </w:r>
      <w:r>
        <w:rPr>
          <w:rFonts w:eastAsia="Times New Roman" w:cs="Times New Roman"/>
          <w:b/>
          <w:bCs/>
          <w:sz w:val="28"/>
          <w:szCs w:val="28"/>
        </w:rPr>
        <w:t>ở khu vực chưa thăm dò khoáng sản và phương thức thu, nộp</w:t>
      </w:r>
      <w:r>
        <w:rPr>
          <w:rFonts w:eastAsia="Times New Roman" w:cs="Times New Roman"/>
          <w:b/>
          <w:bCs/>
          <w:sz w:val="28"/>
          <w:szCs w:val="28"/>
          <w:lang w:val="vi-VN"/>
        </w:rPr>
        <w:t xml:space="preserve"> tiền trúng đấu giá quyền khai thác khoáng sản </w:t>
      </w:r>
    </w:p>
    <w:p w14:paraId="10ADA955" w14:textId="1B0F5154" w:rsidR="006E7544" w:rsidRDefault="006E7544" w:rsidP="006E7544">
      <w:pPr>
        <w:shd w:val="clear" w:color="auto" w:fill="FFFFFF"/>
        <w:spacing w:before="120"/>
        <w:ind w:firstLine="720"/>
        <w:jc w:val="both"/>
        <w:rPr>
          <w:rFonts w:eastAsia="Times New Roman" w:cs="Times New Roman"/>
          <w:sz w:val="28"/>
          <w:szCs w:val="28"/>
          <w:lang w:val="vi-VN"/>
        </w:rPr>
      </w:pPr>
      <w:r>
        <w:rPr>
          <w:rFonts w:eastAsia="Times New Roman" w:cs="Times New Roman"/>
          <w:bCs/>
          <w:sz w:val="28"/>
          <w:szCs w:val="28"/>
        </w:rPr>
        <w:t xml:space="preserve">1. Cách </w:t>
      </w:r>
      <w:r>
        <w:rPr>
          <w:rFonts w:eastAsia="Times New Roman" w:cs="Times New Roman"/>
          <w:bCs/>
          <w:sz w:val="28"/>
          <w:szCs w:val="28"/>
          <w:lang w:val="vi-VN"/>
        </w:rPr>
        <w:t xml:space="preserve">tính tiền trúng đấu giá quyền khai thác khoáng sản </w:t>
      </w:r>
      <w:r>
        <w:rPr>
          <w:rFonts w:eastAsia="Times New Roman" w:cs="Times New Roman"/>
          <w:bCs/>
          <w:sz w:val="28"/>
          <w:szCs w:val="28"/>
        </w:rPr>
        <w:t xml:space="preserve">ở khu vực chưa thăm dò khoáng sản thực hiện theo quy định tại Điều 6 </w:t>
      </w:r>
      <w:r>
        <w:rPr>
          <w:rFonts w:eastAsia="Times New Roman" w:cs="Times New Roman"/>
          <w:sz w:val="28"/>
          <w:szCs w:val="28"/>
          <w:lang w:val="vi-VN"/>
        </w:rPr>
        <w:t xml:space="preserve">Thông tư liên tịch </w:t>
      </w:r>
      <w:r w:rsidRPr="006E7544">
        <w:rPr>
          <w:rFonts w:eastAsia="Times New Roman" w:cs="Times New Roman"/>
          <w:sz w:val="28"/>
          <w:szCs w:val="28"/>
          <w:lang w:val="vi-VN"/>
        </w:rPr>
        <w:t>số </w:t>
      </w:r>
      <w:hyperlink r:id="rId12" w:tgtFrame="_blank" w:tooltip="Thông tư liên tịch 54/2014/TTLT-BTNMT-BTC" w:history="1">
        <w:r w:rsidRPr="006E7544">
          <w:rPr>
            <w:rStyle w:val="Hyperlink"/>
            <w:rFonts w:eastAsia="Times New Roman" w:cs="Times New Roman"/>
            <w:color w:val="auto"/>
            <w:sz w:val="28"/>
            <w:szCs w:val="28"/>
            <w:u w:val="none"/>
            <w:lang w:val="vi-VN"/>
          </w:rPr>
          <w:t>54/2014/TTLT-BTNMT-BTC</w:t>
        </w:r>
      </w:hyperlink>
      <w:r>
        <w:rPr>
          <w:rFonts w:eastAsia="Times New Roman" w:cs="Times New Roman"/>
          <w:sz w:val="28"/>
          <w:szCs w:val="28"/>
          <w:lang w:val="vi-VN"/>
        </w:rPr>
        <w:t> ngày 09</w:t>
      </w:r>
      <w:r w:rsidR="00C849B8">
        <w:rPr>
          <w:rFonts w:eastAsia="Times New Roman" w:cs="Times New Roman"/>
          <w:sz w:val="28"/>
          <w:szCs w:val="28"/>
        </w:rPr>
        <w:t xml:space="preserve"> tháng </w:t>
      </w:r>
      <w:r>
        <w:rPr>
          <w:rFonts w:eastAsia="Times New Roman" w:cs="Times New Roman"/>
          <w:sz w:val="28"/>
          <w:szCs w:val="28"/>
          <w:lang w:val="vi-VN"/>
        </w:rPr>
        <w:t>9</w:t>
      </w:r>
      <w:r w:rsidR="00C849B8">
        <w:rPr>
          <w:rFonts w:eastAsia="Times New Roman" w:cs="Times New Roman"/>
          <w:sz w:val="28"/>
          <w:szCs w:val="28"/>
        </w:rPr>
        <w:t xml:space="preserve"> năm </w:t>
      </w:r>
      <w:r>
        <w:rPr>
          <w:rFonts w:eastAsia="Times New Roman" w:cs="Times New Roman"/>
          <w:sz w:val="28"/>
          <w:szCs w:val="28"/>
          <w:lang w:val="vi-VN"/>
        </w:rPr>
        <w:t xml:space="preserve">2014 của </w:t>
      </w:r>
      <w:r>
        <w:rPr>
          <w:rFonts w:eastAsia="Times New Roman" w:cs="Times New Roman"/>
          <w:sz w:val="28"/>
          <w:szCs w:val="28"/>
        </w:rPr>
        <w:t xml:space="preserve">Bộ trưởng </w:t>
      </w:r>
      <w:r>
        <w:rPr>
          <w:rFonts w:eastAsia="Times New Roman" w:cs="Times New Roman"/>
          <w:sz w:val="28"/>
          <w:szCs w:val="28"/>
          <w:lang w:val="vi-VN"/>
        </w:rPr>
        <w:t>Bộ Tài nguyên và Môi trường</w:t>
      </w:r>
      <w:r>
        <w:rPr>
          <w:rFonts w:eastAsia="Times New Roman" w:cs="Times New Roman"/>
          <w:sz w:val="28"/>
          <w:szCs w:val="28"/>
        </w:rPr>
        <w:t xml:space="preserve"> và</w:t>
      </w:r>
      <w:r>
        <w:rPr>
          <w:rFonts w:eastAsia="Times New Roman" w:cs="Times New Roman"/>
          <w:sz w:val="28"/>
          <w:szCs w:val="28"/>
          <w:lang w:val="vi-VN"/>
        </w:rPr>
        <w:t xml:space="preserve"> </w:t>
      </w:r>
      <w:r>
        <w:rPr>
          <w:rFonts w:eastAsia="Times New Roman" w:cs="Times New Roman"/>
          <w:sz w:val="28"/>
          <w:szCs w:val="28"/>
        </w:rPr>
        <w:t xml:space="preserve">Bộ trưởng </w:t>
      </w:r>
      <w:r>
        <w:rPr>
          <w:rFonts w:eastAsia="Times New Roman" w:cs="Times New Roman"/>
          <w:sz w:val="28"/>
          <w:szCs w:val="28"/>
          <w:lang w:val="vi-VN"/>
        </w:rPr>
        <w:t>Bộ Tài chính.</w:t>
      </w:r>
    </w:p>
    <w:p w14:paraId="7145D367" w14:textId="68825558"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bCs/>
          <w:sz w:val="28"/>
          <w:szCs w:val="28"/>
        </w:rPr>
        <w:t>2. Phương thức thu, nộp</w:t>
      </w:r>
      <w:r>
        <w:rPr>
          <w:rFonts w:eastAsia="Times New Roman" w:cs="Times New Roman"/>
          <w:bCs/>
          <w:sz w:val="28"/>
          <w:szCs w:val="28"/>
          <w:lang w:val="vi-VN"/>
        </w:rPr>
        <w:t xml:space="preserve"> tiền trúng đấu giá quyền khai thác khoáng sản</w:t>
      </w:r>
      <w:r>
        <w:rPr>
          <w:rFonts w:eastAsia="Times New Roman" w:cs="Times New Roman"/>
          <w:bCs/>
          <w:sz w:val="28"/>
          <w:szCs w:val="28"/>
        </w:rPr>
        <w:t xml:space="preserve"> thực hiện theo quy định tại Điều 7, Điều 8 </w:t>
      </w:r>
      <w:r>
        <w:rPr>
          <w:rFonts w:eastAsia="Times New Roman" w:cs="Times New Roman"/>
          <w:sz w:val="28"/>
          <w:szCs w:val="28"/>
          <w:lang w:val="vi-VN"/>
        </w:rPr>
        <w:t>Thông tư liên tịch số </w:t>
      </w:r>
      <w:hyperlink r:id="rId13" w:tgtFrame="_blank" w:tooltip="Thông tư liên tịch 54/2014/TTLT-BTNMT-BTC" w:history="1">
        <w:r w:rsidRPr="006E7544">
          <w:rPr>
            <w:rStyle w:val="Hyperlink"/>
            <w:rFonts w:eastAsia="Times New Roman" w:cs="Times New Roman"/>
            <w:color w:val="auto"/>
            <w:sz w:val="28"/>
            <w:szCs w:val="28"/>
            <w:u w:val="none"/>
            <w:lang w:val="vi-VN"/>
          </w:rPr>
          <w:t>54/2014/TTLT-BTNMT-BTC</w:t>
        </w:r>
      </w:hyperlink>
      <w:r w:rsidRPr="006E7544">
        <w:rPr>
          <w:rFonts w:eastAsia="Times New Roman" w:cs="Times New Roman"/>
          <w:sz w:val="28"/>
          <w:szCs w:val="28"/>
          <w:lang w:val="vi-VN"/>
        </w:rPr>
        <w:t> </w:t>
      </w:r>
      <w:r>
        <w:rPr>
          <w:rFonts w:eastAsia="Times New Roman" w:cs="Times New Roman"/>
          <w:sz w:val="28"/>
          <w:szCs w:val="28"/>
          <w:lang w:val="vi-VN"/>
        </w:rPr>
        <w:t>ngày 09</w:t>
      </w:r>
      <w:r w:rsidR="00C849B8">
        <w:rPr>
          <w:rFonts w:eastAsia="Times New Roman" w:cs="Times New Roman"/>
          <w:sz w:val="28"/>
          <w:szCs w:val="28"/>
        </w:rPr>
        <w:t xml:space="preserve"> tháng </w:t>
      </w:r>
      <w:r>
        <w:rPr>
          <w:rFonts w:eastAsia="Times New Roman" w:cs="Times New Roman"/>
          <w:sz w:val="28"/>
          <w:szCs w:val="28"/>
          <w:lang w:val="vi-VN"/>
        </w:rPr>
        <w:t>9</w:t>
      </w:r>
      <w:r w:rsidR="00C849B8">
        <w:rPr>
          <w:rFonts w:eastAsia="Times New Roman" w:cs="Times New Roman"/>
          <w:sz w:val="28"/>
          <w:szCs w:val="28"/>
        </w:rPr>
        <w:t xml:space="preserve"> năm </w:t>
      </w:r>
      <w:r>
        <w:rPr>
          <w:rFonts w:eastAsia="Times New Roman" w:cs="Times New Roman"/>
          <w:sz w:val="28"/>
          <w:szCs w:val="28"/>
          <w:lang w:val="vi-VN"/>
        </w:rPr>
        <w:t xml:space="preserve">2014 của </w:t>
      </w:r>
      <w:r>
        <w:rPr>
          <w:rFonts w:eastAsia="Times New Roman" w:cs="Times New Roman"/>
          <w:sz w:val="28"/>
          <w:szCs w:val="28"/>
        </w:rPr>
        <w:t xml:space="preserve">Bộ trưởng </w:t>
      </w:r>
      <w:r>
        <w:rPr>
          <w:rFonts w:eastAsia="Times New Roman" w:cs="Times New Roman"/>
          <w:sz w:val="28"/>
          <w:szCs w:val="28"/>
          <w:lang w:val="vi-VN"/>
        </w:rPr>
        <w:t>Bộ Tài nguyên và Môi trường</w:t>
      </w:r>
      <w:r>
        <w:rPr>
          <w:rFonts w:eastAsia="Times New Roman" w:cs="Times New Roman"/>
          <w:sz w:val="28"/>
          <w:szCs w:val="28"/>
        </w:rPr>
        <w:t xml:space="preserve"> và</w:t>
      </w:r>
      <w:r>
        <w:rPr>
          <w:rFonts w:eastAsia="Times New Roman" w:cs="Times New Roman"/>
          <w:sz w:val="28"/>
          <w:szCs w:val="28"/>
          <w:lang w:val="vi-VN"/>
        </w:rPr>
        <w:t xml:space="preserve"> </w:t>
      </w:r>
      <w:r>
        <w:rPr>
          <w:rFonts w:eastAsia="Times New Roman" w:cs="Times New Roman"/>
          <w:sz w:val="28"/>
          <w:szCs w:val="28"/>
        </w:rPr>
        <w:t xml:space="preserve">Bộ trưởng </w:t>
      </w:r>
      <w:r>
        <w:rPr>
          <w:rFonts w:eastAsia="Times New Roman" w:cs="Times New Roman"/>
          <w:sz w:val="28"/>
          <w:szCs w:val="28"/>
          <w:lang w:val="vi-VN"/>
        </w:rPr>
        <w:t>Bộ Tài chính.</w:t>
      </w:r>
    </w:p>
    <w:p w14:paraId="1ECC1918" w14:textId="77777777" w:rsidR="006E7544" w:rsidRDefault="006E7544" w:rsidP="006E7544">
      <w:pPr>
        <w:pStyle w:val="NormalWeb"/>
        <w:shd w:val="clear" w:color="auto" w:fill="FFFFFF"/>
        <w:spacing w:before="120" w:beforeAutospacing="0" w:after="0" w:afterAutospacing="0"/>
        <w:ind w:firstLine="720"/>
        <w:jc w:val="both"/>
        <w:rPr>
          <w:b/>
          <w:sz w:val="28"/>
          <w:szCs w:val="28"/>
        </w:rPr>
      </w:pPr>
      <w:bookmarkStart w:id="4" w:name="dieu_10"/>
      <w:r>
        <w:rPr>
          <w:b/>
          <w:bCs/>
          <w:sz w:val="28"/>
          <w:szCs w:val="28"/>
          <w:lang w:val="vi-VN"/>
        </w:rPr>
        <w:t xml:space="preserve">Điều </w:t>
      </w:r>
      <w:r>
        <w:rPr>
          <w:b/>
          <w:bCs/>
          <w:sz w:val="28"/>
          <w:szCs w:val="28"/>
        </w:rPr>
        <w:t>9</w:t>
      </w:r>
      <w:r>
        <w:rPr>
          <w:b/>
          <w:bCs/>
          <w:sz w:val="28"/>
          <w:szCs w:val="28"/>
          <w:lang w:val="vi-VN"/>
        </w:rPr>
        <w:t xml:space="preserve">. </w:t>
      </w:r>
      <w:bookmarkEnd w:id="4"/>
      <w:r>
        <w:rPr>
          <w:b/>
          <w:bCs/>
          <w:sz w:val="28"/>
          <w:szCs w:val="28"/>
          <w:lang w:val="vi-VN"/>
        </w:rPr>
        <w:t xml:space="preserve">Nguồn kinh phí đảm bảo cho hoạt động đấu giá </w:t>
      </w:r>
      <w:r>
        <w:rPr>
          <w:b/>
          <w:iCs/>
          <w:sz w:val="28"/>
          <w:szCs w:val="28"/>
        </w:rPr>
        <w:t>quyền khai thác khoáng sản</w:t>
      </w:r>
    </w:p>
    <w:p w14:paraId="16EB7F2B" w14:textId="77777777" w:rsidR="006E7544" w:rsidRDefault="006E7544" w:rsidP="006E7544">
      <w:pPr>
        <w:pStyle w:val="NormalWeb"/>
        <w:shd w:val="clear" w:color="auto" w:fill="FFFFFF"/>
        <w:spacing w:before="120" w:beforeAutospacing="0" w:after="0" w:afterAutospacing="0"/>
        <w:ind w:firstLine="720"/>
        <w:jc w:val="both"/>
        <w:rPr>
          <w:sz w:val="28"/>
          <w:szCs w:val="28"/>
        </w:rPr>
      </w:pPr>
      <w:r>
        <w:rPr>
          <w:bCs/>
          <w:sz w:val="28"/>
          <w:szCs w:val="28"/>
        </w:rPr>
        <w:t xml:space="preserve">1. </w:t>
      </w:r>
      <w:r>
        <w:rPr>
          <w:bCs/>
          <w:sz w:val="28"/>
          <w:szCs w:val="28"/>
          <w:lang w:val="vi-VN"/>
        </w:rPr>
        <w:t>Nguồn kinh phí đảm bảo cho hoạt động đấu giá</w:t>
      </w:r>
      <w:r>
        <w:rPr>
          <w:b/>
          <w:bCs/>
          <w:sz w:val="28"/>
          <w:szCs w:val="28"/>
          <w:lang w:val="vi-VN"/>
        </w:rPr>
        <w:t xml:space="preserve"> </w:t>
      </w:r>
      <w:r>
        <w:rPr>
          <w:iCs/>
          <w:sz w:val="28"/>
          <w:szCs w:val="28"/>
        </w:rPr>
        <w:t>quyền khai thác khoáng sản:</w:t>
      </w:r>
    </w:p>
    <w:p w14:paraId="637A591B" w14:textId="77777777" w:rsidR="006E7544" w:rsidRDefault="006E7544" w:rsidP="006E7544">
      <w:pPr>
        <w:pStyle w:val="NormalWeb"/>
        <w:shd w:val="clear" w:color="auto" w:fill="FFFFFF"/>
        <w:spacing w:before="120" w:beforeAutospacing="0" w:after="0" w:afterAutospacing="0"/>
        <w:ind w:firstLine="720"/>
        <w:jc w:val="both"/>
        <w:rPr>
          <w:sz w:val="28"/>
          <w:szCs w:val="28"/>
        </w:rPr>
      </w:pPr>
      <w:r>
        <w:rPr>
          <w:sz w:val="28"/>
          <w:szCs w:val="28"/>
        </w:rPr>
        <w:t>a)</w:t>
      </w:r>
      <w:r>
        <w:rPr>
          <w:sz w:val="28"/>
          <w:szCs w:val="28"/>
          <w:lang w:val="vi-VN"/>
        </w:rPr>
        <w:t xml:space="preserve"> Tiền thu được từ việc đấu giá </w:t>
      </w:r>
      <w:r>
        <w:rPr>
          <w:iCs/>
          <w:sz w:val="28"/>
          <w:szCs w:val="28"/>
        </w:rPr>
        <w:t>quyền khai thác khoáng sản</w:t>
      </w:r>
      <w:r>
        <w:rPr>
          <w:sz w:val="28"/>
          <w:szCs w:val="28"/>
        </w:rPr>
        <w:t>;</w:t>
      </w:r>
    </w:p>
    <w:p w14:paraId="67B93B65" w14:textId="77777777" w:rsidR="006E7544" w:rsidRDefault="006E7544" w:rsidP="006E7544">
      <w:pPr>
        <w:pStyle w:val="NormalWeb"/>
        <w:shd w:val="clear" w:color="auto" w:fill="FFFFFF"/>
        <w:spacing w:before="120" w:beforeAutospacing="0" w:after="0" w:afterAutospacing="0"/>
        <w:ind w:firstLine="720"/>
        <w:jc w:val="both"/>
        <w:rPr>
          <w:sz w:val="28"/>
          <w:szCs w:val="28"/>
        </w:rPr>
      </w:pPr>
      <w:r>
        <w:rPr>
          <w:sz w:val="28"/>
          <w:szCs w:val="28"/>
        </w:rPr>
        <w:t>b)</w:t>
      </w:r>
      <w:r>
        <w:rPr>
          <w:sz w:val="28"/>
          <w:szCs w:val="28"/>
          <w:lang w:val="vi-VN"/>
        </w:rPr>
        <w:t xml:space="preserve"> Tiền bán hồ sơ cho </w:t>
      </w:r>
      <w:r>
        <w:rPr>
          <w:sz w:val="28"/>
          <w:szCs w:val="28"/>
        </w:rPr>
        <w:t>tổ chức, cá nhân</w:t>
      </w:r>
      <w:r>
        <w:rPr>
          <w:sz w:val="28"/>
          <w:szCs w:val="28"/>
          <w:lang w:val="vi-VN"/>
        </w:rPr>
        <w:t xml:space="preserve"> tham gia đấu giá </w:t>
      </w:r>
      <w:r>
        <w:rPr>
          <w:iCs/>
          <w:sz w:val="28"/>
          <w:szCs w:val="28"/>
        </w:rPr>
        <w:t>quyền khai thác khoáng sản</w:t>
      </w:r>
      <w:r>
        <w:rPr>
          <w:sz w:val="28"/>
          <w:szCs w:val="28"/>
        </w:rPr>
        <w:t>:</w:t>
      </w:r>
    </w:p>
    <w:p w14:paraId="482882AF"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 xml:space="preserve">Tiền bán hồ sơ tham gia đấu giá quyền khai thác khoáng sản được quy định tương ứng với giá khởi điểm của </w:t>
      </w:r>
      <w:r>
        <w:rPr>
          <w:rFonts w:eastAsia="Times New Roman" w:cs="Times New Roman"/>
          <w:sz w:val="28"/>
          <w:szCs w:val="28"/>
        </w:rPr>
        <w:t xml:space="preserve">khu vực khoáng sản </w:t>
      </w:r>
      <w:r>
        <w:rPr>
          <w:rFonts w:eastAsia="Times New Roman" w:cs="Times New Roman"/>
          <w:sz w:val="28"/>
          <w:szCs w:val="28"/>
          <w:lang w:val="vi-VN"/>
        </w:rPr>
        <w:t>đ</w:t>
      </w:r>
      <w:r>
        <w:rPr>
          <w:rFonts w:eastAsia="Times New Roman" w:cs="Times New Roman"/>
          <w:sz w:val="28"/>
          <w:szCs w:val="28"/>
        </w:rPr>
        <w:t>ấu</w:t>
      </w:r>
      <w:r>
        <w:rPr>
          <w:rFonts w:eastAsia="Times New Roman" w:cs="Times New Roman"/>
          <w:sz w:val="28"/>
          <w:szCs w:val="28"/>
          <w:lang w:val="vi-VN"/>
        </w:rPr>
        <w:t xml:space="preserve"> giá được xác định theo </w:t>
      </w:r>
      <w:r>
        <w:rPr>
          <w:rFonts w:eastAsia="Times New Roman" w:cs="Times New Roman"/>
          <w:sz w:val="28"/>
          <w:szCs w:val="28"/>
        </w:rPr>
        <w:t>căn cứ tính tiền cấp quyền khai thác khoáng sản</w:t>
      </w:r>
      <w:r>
        <w:rPr>
          <w:rFonts w:eastAsia="Times New Roman" w:cs="Times New Roman"/>
          <w:sz w:val="28"/>
          <w:szCs w:val="28"/>
          <w:lang w:val="vi-VN"/>
        </w:rPr>
        <w:t xml:space="preserve"> theo quy định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
        <w:gridCol w:w="5522"/>
        <w:gridCol w:w="2852"/>
      </w:tblGrid>
      <w:tr w:rsidR="006E7544" w14:paraId="5CD7F841" w14:textId="77777777" w:rsidTr="006E7544">
        <w:trPr>
          <w:tblCellSpacing w:w="0" w:type="dxa"/>
        </w:trPr>
        <w:tc>
          <w:tcPr>
            <w:tcW w:w="405" w:type="pct"/>
            <w:tcBorders>
              <w:top w:val="single" w:sz="8" w:space="0" w:color="auto"/>
              <w:left w:val="single" w:sz="8" w:space="0" w:color="auto"/>
              <w:bottom w:val="nil"/>
              <w:right w:val="nil"/>
            </w:tcBorders>
            <w:shd w:val="clear" w:color="auto" w:fill="FFFFFF"/>
            <w:vAlign w:val="center"/>
            <w:hideMark/>
          </w:tcPr>
          <w:p w14:paraId="526A32DF" w14:textId="77777777" w:rsidR="006E7544" w:rsidRDefault="006E7544">
            <w:pPr>
              <w:spacing w:before="120" w:line="276" w:lineRule="auto"/>
              <w:jc w:val="center"/>
              <w:rPr>
                <w:rFonts w:eastAsia="Times New Roman" w:cs="Times New Roman"/>
                <w:sz w:val="26"/>
                <w:szCs w:val="26"/>
              </w:rPr>
            </w:pPr>
            <w:r>
              <w:rPr>
                <w:rFonts w:eastAsia="Times New Roman" w:cs="Times New Roman"/>
                <w:b/>
                <w:bCs/>
                <w:sz w:val="26"/>
                <w:szCs w:val="26"/>
                <w:lang w:val="vi-VN"/>
              </w:rPr>
              <w:lastRenderedPageBreak/>
              <w:t>TT</w:t>
            </w:r>
          </w:p>
        </w:tc>
        <w:tc>
          <w:tcPr>
            <w:tcW w:w="3030" w:type="pct"/>
            <w:tcBorders>
              <w:top w:val="single" w:sz="8" w:space="0" w:color="auto"/>
              <w:left w:val="single" w:sz="8" w:space="0" w:color="auto"/>
              <w:bottom w:val="nil"/>
              <w:right w:val="nil"/>
            </w:tcBorders>
            <w:shd w:val="clear" w:color="auto" w:fill="FFFFFF"/>
            <w:vAlign w:val="center"/>
            <w:hideMark/>
          </w:tcPr>
          <w:p w14:paraId="4F2E63E9" w14:textId="77777777" w:rsidR="006E7544" w:rsidRDefault="006E7544">
            <w:pPr>
              <w:spacing w:before="120" w:line="276" w:lineRule="auto"/>
              <w:jc w:val="center"/>
              <w:rPr>
                <w:rFonts w:eastAsia="Times New Roman" w:cs="Times New Roman"/>
                <w:b/>
                <w:sz w:val="26"/>
                <w:szCs w:val="26"/>
              </w:rPr>
            </w:pPr>
            <w:r>
              <w:rPr>
                <w:rFonts w:eastAsia="Times New Roman" w:cs="Times New Roman"/>
                <w:b/>
                <w:bCs/>
                <w:sz w:val="26"/>
                <w:szCs w:val="26"/>
                <w:lang w:val="vi-VN"/>
              </w:rPr>
              <w:t xml:space="preserve">Giá khởi điểm của </w:t>
            </w:r>
            <w:r>
              <w:rPr>
                <w:rFonts w:eastAsia="Times New Roman" w:cs="Times New Roman"/>
                <w:b/>
                <w:sz w:val="26"/>
                <w:szCs w:val="26"/>
              </w:rPr>
              <w:t xml:space="preserve">khu vực khoáng sản </w:t>
            </w:r>
            <w:r>
              <w:rPr>
                <w:rFonts w:eastAsia="Times New Roman" w:cs="Times New Roman"/>
                <w:b/>
                <w:sz w:val="26"/>
                <w:szCs w:val="26"/>
                <w:lang w:val="vi-VN"/>
              </w:rPr>
              <w:t>đ</w:t>
            </w:r>
            <w:r>
              <w:rPr>
                <w:rFonts w:eastAsia="Times New Roman" w:cs="Times New Roman"/>
                <w:b/>
                <w:sz w:val="26"/>
                <w:szCs w:val="26"/>
              </w:rPr>
              <w:t>ấu</w:t>
            </w:r>
            <w:r>
              <w:rPr>
                <w:rFonts w:eastAsia="Times New Roman" w:cs="Times New Roman"/>
                <w:b/>
                <w:sz w:val="26"/>
                <w:szCs w:val="26"/>
                <w:lang w:val="vi-VN"/>
              </w:rPr>
              <w:t xml:space="preserve"> giá được xác định theo </w:t>
            </w:r>
            <w:r>
              <w:rPr>
                <w:rFonts w:eastAsia="Times New Roman" w:cs="Times New Roman"/>
                <w:b/>
                <w:sz w:val="26"/>
                <w:szCs w:val="26"/>
              </w:rPr>
              <w:t>căn cứ tính tiền cấp quyền khai thác khoáng sản</w:t>
            </w:r>
          </w:p>
        </w:tc>
        <w:tc>
          <w:tcPr>
            <w:tcW w:w="1565" w:type="pct"/>
            <w:tcBorders>
              <w:top w:val="single" w:sz="8" w:space="0" w:color="auto"/>
              <w:left w:val="single" w:sz="8" w:space="0" w:color="auto"/>
              <w:bottom w:val="nil"/>
              <w:right w:val="single" w:sz="8" w:space="0" w:color="auto"/>
            </w:tcBorders>
            <w:shd w:val="clear" w:color="auto" w:fill="FFFFFF"/>
            <w:vAlign w:val="center"/>
            <w:hideMark/>
          </w:tcPr>
          <w:p w14:paraId="41BBC5C0" w14:textId="77777777" w:rsidR="006E7544" w:rsidRDefault="006E7544">
            <w:pPr>
              <w:spacing w:before="120" w:line="276" w:lineRule="auto"/>
              <w:jc w:val="center"/>
              <w:rPr>
                <w:rFonts w:eastAsia="Times New Roman" w:cs="Times New Roman"/>
                <w:sz w:val="26"/>
                <w:szCs w:val="26"/>
              </w:rPr>
            </w:pPr>
            <w:r>
              <w:rPr>
                <w:rFonts w:eastAsia="Times New Roman" w:cs="Times New Roman"/>
                <w:b/>
                <w:bCs/>
                <w:sz w:val="26"/>
                <w:szCs w:val="26"/>
                <w:lang w:val="vi-VN"/>
              </w:rPr>
              <w:t>Mức thu tối đa</w:t>
            </w:r>
            <w:r>
              <w:rPr>
                <w:rFonts w:eastAsia="Times New Roman" w:cs="Times New Roman"/>
                <w:sz w:val="26"/>
                <w:szCs w:val="26"/>
                <w:lang w:val="vi-VN"/>
              </w:rPr>
              <w:t> </w:t>
            </w:r>
          </w:p>
          <w:p w14:paraId="5B9E2400" w14:textId="77777777" w:rsidR="006E7544" w:rsidRDefault="006E7544">
            <w:pPr>
              <w:spacing w:before="120" w:line="276" w:lineRule="auto"/>
              <w:jc w:val="center"/>
              <w:rPr>
                <w:rFonts w:eastAsia="Times New Roman" w:cs="Times New Roman"/>
                <w:sz w:val="26"/>
                <w:szCs w:val="26"/>
              </w:rPr>
            </w:pPr>
            <w:r>
              <w:rPr>
                <w:rFonts w:eastAsia="Times New Roman" w:cs="Times New Roman"/>
                <w:sz w:val="26"/>
                <w:szCs w:val="26"/>
                <w:lang w:val="vi-VN"/>
              </w:rPr>
              <w:t>(đồng/hồ sơ)</w:t>
            </w:r>
          </w:p>
        </w:tc>
      </w:tr>
      <w:tr w:rsidR="006E7544" w14:paraId="3503EC84" w14:textId="77777777" w:rsidTr="006E7544">
        <w:trPr>
          <w:tblCellSpacing w:w="0" w:type="dxa"/>
        </w:trPr>
        <w:tc>
          <w:tcPr>
            <w:tcW w:w="405" w:type="pct"/>
            <w:tcBorders>
              <w:top w:val="single" w:sz="8" w:space="0" w:color="auto"/>
              <w:left w:val="single" w:sz="8" w:space="0" w:color="auto"/>
              <w:bottom w:val="nil"/>
              <w:right w:val="nil"/>
            </w:tcBorders>
            <w:shd w:val="clear" w:color="auto" w:fill="FFFFFF"/>
            <w:vAlign w:val="center"/>
            <w:hideMark/>
          </w:tcPr>
          <w:p w14:paraId="645BB0CD" w14:textId="77777777" w:rsidR="006E7544" w:rsidRDefault="006E7544">
            <w:pPr>
              <w:spacing w:before="120" w:line="276" w:lineRule="auto"/>
              <w:jc w:val="center"/>
              <w:rPr>
                <w:rFonts w:eastAsia="Times New Roman" w:cs="Times New Roman"/>
                <w:sz w:val="26"/>
                <w:szCs w:val="26"/>
              </w:rPr>
            </w:pPr>
            <w:r>
              <w:rPr>
                <w:rFonts w:eastAsia="Times New Roman" w:cs="Times New Roman"/>
                <w:sz w:val="26"/>
                <w:szCs w:val="26"/>
              </w:rPr>
              <w:t>1</w:t>
            </w:r>
          </w:p>
        </w:tc>
        <w:tc>
          <w:tcPr>
            <w:tcW w:w="3030" w:type="pct"/>
            <w:tcBorders>
              <w:top w:val="single" w:sz="8" w:space="0" w:color="auto"/>
              <w:left w:val="single" w:sz="8" w:space="0" w:color="auto"/>
              <w:bottom w:val="nil"/>
              <w:right w:val="nil"/>
            </w:tcBorders>
            <w:shd w:val="clear" w:color="auto" w:fill="FFFFFF"/>
            <w:vAlign w:val="center"/>
            <w:hideMark/>
          </w:tcPr>
          <w:p w14:paraId="2C9A847C" w14:textId="77777777" w:rsidR="006E7544" w:rsidRDefault="006E7544">
            <w:pPr>
              <w:spacing w:before="120" w:line="276" w:lineRule="auto"/>
              <w:rPr>
                <w:rFonts w:eastAsia="Times New Roman" w:cs="Times New Roman"/>
                <w:sz w:val="26"/>
                <w:szCs w:val="26"/>
              </w:rPr>
            </w:pPr>
            <w:r>
              <w:rPr>
                <w:rFonts w:eastAsia="Times New Roman" w:cs="Times New Roman"/>
                <w:sz w:val="26"/>
                <w:szCs w:val="26"/>
              </w:rPr>
              <w:t>Đ</w:t>
            </w:r>
            <w:r>
              <w:rPr>
                <w:rFonts w:eastAsia="Times New Roman" w:cs="Times New Roman"/>
                <w:sz w:val="26"/>
                <w:szCs w:val="26"/>
                <w:lang w:val="vi-VN"/>
              </w:rPr>
              <w:t>ến 100 triệu đồng</w:t>
            </w:r>
          </w:p>
        </w:tc>
        <w:tc>
          <w:tcPr>
            <w:tcW w:w="1565" w:type="pct"/>
            <w:tcBorders>
              <w:top w:val="single" w:sz="8" w:space="0" w:color="auto"/>
              <w:left w:val="single" w:sz="8" w:space="0" w:color="auto"/>
              <w:bottom w:val="nil"/>
              <w:right w:val="single" w:sz="8" w:space="0" w:color="auto"/>
            </w:tcBorders>
            <w:shd w:val="clear" w:color="auto" w:fill="FFFFFF"/>
            <w:vAlign w:val="center"/>
            <w:hideMark/>
          </w:tcPr>
          <w:p w14:paraId="3ED964FC" w14:textId="77777777" w:rsidR="006E7544" w:rsidRDefault="006E7544">
            <w:pPr>
              <w:spacing w:before="120" w:line="276" w:lineRule="auto"/>
              <w:jc w:val="center"/>
              <w:rPr>
                <w:rFonts w:eastAsia="Times New Roman" w:cs="Times New Roman"/>
                <w:sz w:val="26"/>
                <w:szCs w:val="26"/>
              </w:rPr>
            </w:pPr>
            <w:r>
              <w:rPr>
                <w:rFonts w:eastAsia="Times New Roman" w:cs="Times New Roman"/>
                <w:sz w:val="26"/>
                <w:szCs w:val="26"/>
                <w:lang w:val="vi-VN"/>
              </w:rPr>
              <w:t>150.000</w:t>
            </w:r>
          </w:p>
        </w:tc>
      </w:tr>
      <w:tr w:rsidR="006E7544" w14:paraId="75B48689" w14:textId="77777777" w:rsidTr="006E7544">
        <w:trPr>
          <w:tblCellSpacing w:w="0" w:type="dxa"/>
        </w:trPr>
        <w:tc>
          <w:tcPr>
            <w:tcW w:w="405" w:type="pct"/>
            <w:tcBorders>
              <w:top w:val="single" w:sz="8" w:space="0" w:color="auto"/>
              <w:left w:val="single" w:sz="8" w:space="0" w:color="auto"/>
              <w:bottom w:val="nil"/>
              <w:right w:val="nil"/>
            </w:tcBorders>
            <w:shd w:val="clear" w:color="auto" w:fill="FFFFFF"/>
            <w:vAlign w:val="center"/>
            <w:hideMark/>
          </w:tcPr>
          <w:p w14:paraId="72955D0A" w14:textId="77777777" w:rsidR="006E7544" w:rsidRDefault="006E7544">
            <w:pPr>
              <w:spacing w:before="120" w:line="276" w:lineRule="auto"/>
              <w:jc w:val="center"/>
              <w:rPr>
                <w:rFonts w:eastAsia="Times New Roman" w:cs="Times New Roman"/>
                <w:sz w:val="26"/>
                <w:szCs w:val="26"/>
              </w:rPr>
            </w:pPr>
            <w:r>
              <w:rPr>
                <w:rFonts w:eastAsia="Times New Roman" w:cs="Times New Roman"/>
                <w:sz w:val="26"/>
                <w:szCs w:val="26"/>
              </w:rPr>
              <w:t>2</w:t>
            </w:r>
          </w:p>
        </w:tc>
        <w:tc>
          <w:tcPr>
            <w:tcW w:w="3030" w:type="pct"/>
            <w:tcBorders>
              <w:top w:val="single" w:sz="8" w:space="0" w:color="auto"/>
              <w:left w:val="single" w:sz="8" w:space="0" w:color="auto"/>
              <w:bottom w:val="nil"/>
              <w:right w:val="nil"/>
            </w:tcBorders>
            <w:shd w:val="clear" w:color="auto" w:fill="FFFFFF"/>
            <w:vAlign w:val="center"/>
            <w:hideMark/>
          </w:tcPr>
          <w:p w14:paraId="671F47B6" w14:textId="77777777" w:rsidR="006E7544" w:rsidRDefault="006E7544">
            <w:pPr>
              <w:spacing w:before="120" w:line="276" w:lineRule="auto"/>
              <w:rPr>
                <w:rFonts w:eastAsia="Times New Roman" w:cs="Times New Roman"/>
                <w:sz w:val="26"/>
                <w:szCs w:val="26"/>
              </w:rPr>
            </w:pPr>
            <w:r>
              <w:rPr>
                <w:rFonts w:eastAsia="Times New Roman" w:cs="Times New Roman"/>
                <w:sz w:val="26"/>
                <w:szCs w:val="26"/>
                <w:lang w:val="vi-VN"/>
              </w:rPr>
              <w:t>Từ trên 100 triệu đồng đến 500 triệu đồng</w:t>
            </w:r>
          </w:p>
        </w:tc>
        <w:tc>
          <w:tcPr>
            <w:tcW w:w="1565" w:type="pct"/>
            <w:tcBorders>
              <w:top w:val="single" w:sz="8" w:space="0" w:color="auto"/>
              <w:left w:val="single" w:sz="8" w:space="0" w:color="auto"/>
              <w:bottom w:val="nil"/>
              <w:right w:val="single" w:sz="8" w:space="0" w:color="auto"/>
            </w:tcBorders>
            <w:shd w:val="clear" w:color="auto" w:fill="FFFFFF"/>
            <w:vAlign w:val="center"/>
            <w:hideMark/>
          </w:tcPr>
          <w:p w14:paraId="360EED5B" w14:textId="77777777" w:rsidR="006E7544" w:rsidRDefault="006E7544">
            <w:pPr>
              <w:spacing w:before="120" w:line="276" w:lineRule="auto"/>
              <w:jc w:val="center"/>
              <w:rPr>
                <w:rFonts w:eastAsia="Times New Roman" w:cs="Times New Roman"/>
                <w:sz w:val="26"/>
                <w:szCs w:val="26"/>
              </w:rPr>
            </w:pPr>
            <w:r>
              <w:rPr>
                <w:rFonts w:eastAsia="Times New Roman" w:cs="Times New Roman"/>
                <w:sz w:val="26"/>
                <w:szCs w:val="26"/>
                <w:lang w:val="vi-VN"/>
              </w:rPr>
              <w:t>200.000</w:t>
            </w:r>
          </w:p>
        </w:tc>
      </w:tr>
      <w:tr w:rsidR="006E7544" w14:paraId="404C2CB8" w14:textId="77777777" w:rsidTr="006E7544">
        <w:trPr>
          <w:tblCellSpacing w:w="0" w:type="dxa"/>
        </w:trPr>
        <w:tc>
          <w:tcPr>
            <w:tcW w:w="405" w:type="pct"/>
            <w:tcBorders>
              <w:top w:val="single" w:sz="8" w:space="0" w:color="auto"/>
              <w:left w:val="single" w:sz="8" w:space="0" w:color="auto"/>
              <w:bottom w:val="single" w:sz="8" w:space="0" w:color="auto"/>
              <w:right w:val="nil"/>
            </w:tcBorders>
            <w:shd w:val="clear" w:color="auto" w:fill="FFFFFF"/>
            <w:vAlign w:val="center"/>
            <w:hideMark/>
          </w:tcPr>
          <w:p w14:paraId="299A24BD" w14:textId="77777777" w:rsidR="006E7544" w:rsidRDefault="006E7544">
            <w:pPr>
              <w:spacing w:before="120" w:line="276" w:lineRule="auto"/>
              <w:jc w:val="center"/>
              <w:rPr>
                <w:rFonts w:eastAsia="Times New Roman" w:cs="Times New Roman"/>
                <w:sz w:val="26"/>
                <w:szCs w:val="26"/>
              </w:rPr>
            </w:pPr>
            <w:r>
              <w:rPr>
                <w:rFonts w:eastAsia="Times New Roman" w:cs="Times New Roman"/>
                <w:sz w:val="26"/>
                <w:szCs w:val="26"/>
              </w:rPr>
              <w:t>3</w:t>
            </w:r>
          </w:p>
        </w:tc>
        <w:tc>
          <w:tcPr>
            <w:tcW w:w="3030" w:type="pct"/>
            <w:tcBorders>
              <w:top w:val="single" w:sz="8" w:space="0" w:color="auto"/>
              <w:left w:val="single" w:sz="8" w:space="0" w:color="auto"/>
              <w:bottom w:val="single" w:sz="8" w:space="0" w:color="auto"/>
              <w:right w:val="nil"/>
            </w:tcBorders>
            <w:shd w:val="clear" w:color="auto" w:fill="FFFFFF"/>
            <w:vAlign w:val="center"/>
            <w:hideMark/>
          </w:tcPr>
          <w:p w14:paraId="198040F4" w14:textId="77777777" w:rsidR="006E7544" w:rsidRDefault="006E7544">
            <w:pPr>
              <w:spacing w:before="120" w:line="276" w:lineRule="auto"/>
              <w:rPr>
                <w:rFonts w:eastAsia="Times New Roman" w:cs="Times New Roman"/>
                <w:sz w:val="26"/>
                <w:szCs w:val="26"/>
              </w:rPr>
            </w:pPr>
            <w:r>
              <w:rPr>
                <w:rFonts w:eastAsia="Times New Roman" w:cs="Times New Roman"/>
                <w:sz w:val="26"/>
                <w:szCs w:val="26"/>
                <w:lang w:val="vi-VN"/>
              </w:rPr>
              <w:t>Trên 500 triệu đồng</w:t>
            </w:r>
          </w:p>
        </w:tc>
        <w:tc>
          <w:tcPr>
            <w:tcW w:w="156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8487F65" w14:textId="77777777" w:rsidR="006E7544" w:rsidRDefault="006E7544">
            <w:pPr>
              <w:spacing w:before="120" w:line="276" w:lineRule="auto"/>
              <w:jc w:val="center"/>
              <w:rPr>
                <w:rFonts w:eastAsia="Times New Roman" w:cs="Times New Roman"/>
                <w:sz w:val="26"/>
                <w:szCs w:val="26"/>
              </w:rPr>
            </w:pPr>
            <w:r>
              <w:rPr>
                <w:rFonts w:eastAsia="Times New Roman" w:cs="Times New Roman"/>
                <w:sz w:val="26"/>
                <w:szCs w:val="26"/>
                <w:lang w:val="vi-VN"/>
              </w:rPr>
              <w:t>500.000</w:t>
            </w:r>
          </w:p>
        </w:tc>
      </w:tr>
    </w:tbl>
    <w:p w14:paraId="455C5F51" w14:textId="58DFC450" w:rsidR="006E7544" w:rsidRDefault="006E7544" w:rsidP="006E7544">
      <w:pPr>
        <w:shd w:val="clear" w:color="auto" w:fill="FFFFFF"/>
        <w:spacing w:before="120"/>
        <w:ind w:firstLine="720"/>
        <w:jc w:val="both"/>
        <w:rPr>
          <w:rFonts w:eastAsia="Times New Roman" w:cs="Times New Roman"/>
          <w:iCs/>
          <w:sz w:val="28"/>
          <w:szCs w:val="28"/>
        </w:rPr>
      </w:pPr>
      <w:r>
        <w:rPr>
          <w:rFonts w:eastAsia="Times New Roman" w:cs="Times New Roman"/>
          <w:sz w:val="28"/>
          <w:szCs w:val="28"/>
        </w:rPr>
        <w:t xml:space="preserve">2. </w:t>
      </w:r>
      <w:bookmarkStart w:id="5" w:name="dieu_11"/>
      <w:r>
        <w:rPr>
          <w:rFonts w:eastAsia="Times New Roman" w:cs="Times New Roman"/>
          <w:sz w:val="28"/>
          <w:szCs w:val="28"/>
        </w:rPr>
        <w:t>Việc q</w:t>
      </w:r>
      <w:r>
        <w:rPr>
          <w:rFonts w:cs="Times New Roman"/>
          <w:bCs/>
          <w:sz w:val="28"/>
          <w:szCs w:val="28"/>
          <w:shd w:val="clear" w:color="auto" w:fill="FFFFFF"/>
          <w:lang w:val="vi-VN"/>
        </w:rPr>
        <w:t xml:space="preserve">uản lý, sử dụng nguồn kinh phí đảm bảo cho hoạt động đấu giá </w:t>
      </w:r>
      <w:r>
        <w:rPr>
          <w:rFonts w:eastAsia="Times New Roman" w:cs="Times New Roman"/>
          <w:sz w:val="28"/>
          <w:szCs w:val="28"/>
          <w:lang w:val="vi-VN"/>
        </w:rPr>
        <w:t>quyền khai thác khoáng sản</w:t>
      </w:r>
      <w:r>
        <w:rPr>
          <w:rFonts w:cs="Times New Roman"/>
          <w:bCs/>
          <w:sz w:val="28"/>
          <w:szCs w:val="28"/>
          <w:shd w:val="clear" w:color="auto" w:fill="FFFFFF"/>
        </w:rPr>
        <w:t>;</w:t>
      </w:r>
      <w:r>
        <w:rPr>
          <w:rFonts w:cs="Times New Roman"/>
          <w:bCs/>
          <w:sz w:val="28"/>
          <w:szCs w:val="28"/>
          <w:shd w:val="clear" w:color="auto" w:fill="FFFFFF"/>
          <w:lang w:val="vi-VN"/>
        </w:rPr>
        <w:t xml:space="preserve"> </w:t>
      </w:r>
      <w:bookmarkStart w:id="6" w:name="dieu_12"/>
      <w:bookmarkEnd w:id="5"/>
      <w:r>
        <w:rPr>
          <w:rFonts w:cs="Times New Roman"/>
          <w:bCs/>
          <w:sz w:val="28"/>
          <w:szCs w:val="28"/>
          <w:shd w:val="clear" w:color="auto" w:fill="FFFFFF"/>
        </w:rPr>
        <w:t>n</w:t>
      </w:r>
      <w:r>
        <w:rPr>
          <w:rFonts w:cs="Times New Roman"/>
          <w:bCs/>
          <w:sz w:val="28"/>
          <w:szCs w:val="28"/>
          <w:shd w:val="clear" w:color="auto" w:fill="FFFFFF"/>
          <w:lang w:val="vi-VN"/>
        </w:rPr>
        <w:t xml:space="preserve">ội dung chi và mức chi cho hoạt động đấu giá </w:t>
      </w:r>
      <w:r>
        <w:rPr>
          <w:rFonts w:eastAsia="Times New Roman" w:cs="Times New Roman"/>
          <w:sz w:val="28"/>
          <w:szCs w:val="28"/>
          <w:lang w:val="vi-VN"/>
        </w:rPr>
        <w:t>quyền khai thác khoáng sản</w:t>
      </w:r>
      <w:bookmarkEnd w:id="6"/>
      <w:r>
        <w:rPr>
          <w:rFonts w:cs="Times New Roman"/>
          <w:bCs/>
          <w:sz w:val="28"/>
          <w:szCs w:val="28"/>
          <w:shd w:val="clear" w:color="auto" w:fill="FFFFFF"/>
        </w:rPr>
        <w:t>;</w:t>
      </w:r>
      <w:bookmarkStart w:id="7" w:name="dieu_13"/>
      <w:r>
        <w:rPr>
          <w:rFonts w:cs="Times New Roman"/>
          <w:bCs/>
          <w:sz w:val="28"/>
          <w:szCs w:val="28"/>
          <w:shd w:val="clear" w:color="auto" w:fill="FFFFFF"/>
          <w:lang w:val="vi-VN"/>
        </w:rPr>
        <w:t xml:space="preserve"> </w:t>
      </w:r>
      <w:r>
        <w:rPr>
          <w:rFonts w:cs="Times New Roman"/>
          <w:bCs/>
          <w:sz w:val="28"/>
          <w:szCs w:val="28"/>
          <w:shd w:val="clear" w:color="auto" w:fill="FFFFFF"/>
        </w:rPr>
        <w:t>l</w:t>
      </w:r>
      <w:r>
        <w:rPr>
          <w:rFonts w:cs="Times New Roman"/>
          <w:bCs/>
          <w:sz w:val="28"/>
          <w:szCs w:val="28"/>
          <w:shd w:val="clear" w:color="auto" w:fill="FFFFFF"/>
          <w:lang w:val="vi-VN"/>
        </w:rPr>
        <w:t>ập dự toán, sử dụng và quyết toán kinh phí</w:t>
      </w:r>
      <w:bookmarkEnd w:id="7"/>
      <w:r>
        <w:rPr>
          <w:rFonts w:cs="Times New Roman"/>
          <w:bCs/>
          <w:sz w:val="28"/>
          <w:szCs w:val="28"/>
          <w:shd w:val="clear" w:color="auto" w:fill="FFFFFF"/>
          <w:lang w:val="vi-VN"/>
        </w:rPr>
        <w:t xml:space="preserve"> đấu giá </w:t>
      </w:r>
      <w:r>
        <w:rPr>
          <w:rFonts w:eastAsia="Times New Roman" w:cs="Times New Roman"/>
          <w:sz w:val="28"/>
          <w:szCs w:val="28"/>
          <w:lang w:val="vi-VN"/>
        </w:rPr>
        <w:t>quyền khai thác khoáng sản</w:t>
      </w:r>
      <w:r>
        <w:rPr>
          <w:rFonts w:cs="Times New Roman"/>
          <w:bCs/>
          <w:sz w:val="28"/>
          <w:szCs w:val="28"/>
          <w:shd w:val="clear" w:color="auto" w:fill="FFFFFF"/>
        </w:rPr>
        <w:t xml:space="preserve"> thực hiện theo quy định tại Điều 11, Điều 12 và Điều 13 Thông tư số 48/2017/TT-BTC ngày 15</w:t>
      </w:r>
      <w:r w:rsidR="00C849B8">
        <w:rPr>
          <w:rFonts w:cs="Times New Roman"/>
          <w:bCs/>
          <w:sz w:val="28"/>
          <w:szCs w:val="28"/>
          <w:shd w:val="clear" w:color="auto" w:fill="FFFFFF"/>
        </w:rPr>
        <w:t xml:space="preserve"> tháng </w:t>
      </w:r>
      <w:r>
        <w:rPr>
          <w:rFonts w:cs="Times New Roman"/>
          <w:bCs/>
          <w:sz w:val="28"/>
          <w:szCs w:val="28"/>
          <w:shd w:val="clear" w:color="auto" w:fill="FFFFFF"/>
        </w:rPr>
        <w:t>5</w:t>
      </w:r>
      <w:r w:rsidR="00C849B8">
        <w:rPr>
          <w:rFonts w:cs="Times New Roman"/>
          <w:bCs/>
          <w:sz w:val="28"/>
          <w:szCs w:val="28"/>
          <w:shd w:val="clear" w:color="auto" w:fill="FFFFFF"/>
        </w:rPr>
        <w:t xml:space="preserve"> năm </w:t>
      </w:r>
      <w:r>
        <w:rPr>
          <w:rFonts w:cs="Times New Roman"/>
          <w:bCs/>
          <w:sz w:val="28"/>
          <w:szCs w:val="28"/>
          <w:shd w:val="clear" w:color="auto" w:fill="FFFFFF"/>
        </w:rPr>
        <w:t>2017 của Bộ trưởng Bộ</w:t>
      </w:r>
      <w:r w:rsidR="00C849B8">
        <w:rPr>
          <w:rFonts w:cs="Times New Roman"/>
          <w:bCs/>
          <w:sz w:val="28"/>
          <w:szCs w:val="28"/>
          <w:shd w:val="clear" w:color="auto" w:fill="FFFFFF"/>
        </w:rPr>
        <w:t xml:space="preserve"> Tài chính q</w:t>
      </w:r>
      <w:r>
        <w:rPr>
          <w:rFonts w:cs="Times New Roman"/>
          <w:bCs/>
          <w:sz w:val="28"/>
          <w:szCs w:val="28"/>
          <w:shd w:val="clear" w:color="auto" w:fill="FFFFFF"/>
        </w:rPr>
        <w:t>uy định c</w:t>
      </w:r>
      <w:r>
        <w:rPr>
          <w:rFonts w:eastAsia="Times New Roman" w:cs="Times New Roman"/>
          <w:bCs/>
          <w:sz w:val="28"/>
          <w:szCs w:val="28"/>
        </w:rPr>
        <w:t>hế độ tài chính trong hoạt động</w:t>
      </w:r>
      <w:r>
        <w:rPr>
          <w:rFonts w:eastAsia="Times New Roman" w:cs="Times New Roman"/>
          <w:b/>
          <w:bCs/>
          <w:sz w:val="28"/>
          <w:szCs w:val="28"/>
        </w:rPr>
        <w:t xml:space="preserve"> </w:t>
      </w:r>
      <w:r>
        <w:rPr>
          <w:rFonts w:eastAsia="Times New Roman" w:cs="Times New Roman"/>
          <w:iCs/>
          <w:sz w:val="28"/>
          <w:szCs w:val="28"/>
        </w:rPr>
        <w:t>đấu giá tài sản.</w:t>
      </w:r>
    </w:p>
    <w:p w14:paraId="03C1836A" w14:textId="77777777" w:rsidR="006E7544" w:rsidRDefault="006E7544" w:rsidP="006E7544">
      <w:pPr>
        <w:pStyle w:val="NormalWeb"/>
        <w:shd w:val="clear" w:color="auto" w:fill="FFFFFF"/>
        <w:spacing w:before="120" w:beforeAutospacing="0" w:after="0" w:afterAutospacing="0"/>
        <w:ind w:firstLine="720"/>
        <w:jc w:val="both"/>
        <w:rPr>
          <w:b/>
          <w:sz w:val="28"/>
          <w:szCs w:val="28"/>
        </w:rPr>
      </w:pPr>
      <w:r>
        <w:rPr>
          <w:b/>
          <w:bCs/>
          <w:sz w:val="28"/>
          <w:szCs w:val="28"/>
          <w:lang w:val="vi-VN"/>
        </w:rPr>
        <w:t>Điều 1</w:t>
      </w:r>
      <w:r>
        <w:rPr>
          <w:b/>
          <w:bCs/>
          <w:sz w:val="28"/>
          <w:szCs w:val="28"/>
        </w:rPr>
        <w:t>0</w:t>
      </w:r>
      <w:r>
        <w:rPr>
          <w:b/>
          <w:bCs/>
          <w:sz w:val="28"/>
          <w:szCs w:val="28"/>
          <w:lang w:val="vi-VN"/>
        </w:rPr>
        <w:t xml:space="preserve">. </w:t>
      </w:r>
      <w:bookmarkStart w:id="8" w:name="dieu_9"/>
      <w:r>
        <w:rPr>
          <w:b/>
          <w:bCs/>
          <w:sz w:val="28"/>
          <w:szCs w:val="28"/>
          <w:lang w:val="vi-VN"/>
        </w:rPr>
        <w:t>Đối tượng không được tham gia đấu giá</w:t>
      </w:r>
      <w:bookmarkEnd w:id="8"/>
      <w:r>
        <w:rPr>
          <w:b/>
          <w:iCs/>
          <w:sz w:val="28"/>
          <w:szCs w:val="28"/>
        </w:rPr>
        <w:t xml:space="preserve"> quyền khai thác khoáng sản</w:t>
      </w:r>
    </w:p>
    <w:p w14:paraId="31DB3CF2"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1. Chủ tịch, thành viên Hội đồng đấu giá quyền khai thác khoáng sản</w:t>
      </w:r>
      <w:r>
        <w:rPr>
          <w:rFonts w:eastAsia="Times New Roman" w:cs="Times New Roman"/>
          <w:sz w:val="28"/>
          <w:szCs w:val="28"/>
        </w:rPr>
        <w:t xml:space="preserve"> tỉnh Ninh Thuận</w:t>
      </w:r>
      <w:r>
        <w:rPr>
          <w:rFonts w:eastAsia="Times New Roman" w:cs="Times New Roman"/>
          <w:sz w:val="28"/>
          <w:szCs w:val="28"/>
          <w:lang w:val="vi-VN"/>
        </w:rPr>
        <w:t>; cán bộ, công chức</w:t>
      </w:r>
      <w:r>
        <w:rPr>
          <w:rFonts w:eastAsia="Times New Roman" w:cs="Times New Roman"/>
          <w:sz w:val="28"/>
          <w:szCs w:val="28"/>
        </w:rPr>
        <w:t>, viên chức</w:t>
      </w:r>
      <w:r>
        <w:rPr>
          <w:rFonts w:eastAsia="Times New Roman" w:cs="Times New Roman"/>
          <w:sz w:val="28"/>
          <w:szCs w:val="28"/>
          <w:lang w:val="vi-VN"/>
        </w:rPr>
        <w:t xml:space="preserve"> được giao tiếp nhận, chuẩn bị hồ sơ đấu giá quyền khai thác khoáng sản của Sở Tài nguyên và Môi trường</w:t>
      </w:r>
      <w:r>
        <w:rPr>
          <w:rFonts w:eastAsia="Times New Roman" w:cs="Times New Roman"/>
          <w:sz w:val="28"/>
          <w:szCs w:val="28"/>
        </w:rPr>
        <w:t xml:space="preserve"> tỉnh Ninh Thuận</w:t>
      </w:r>
      <w:r>
        <w:rPr>
          <w:rFonts w:eastAsia="Times New Roman" w:cs="Times New Roman"/>
          <w:sz w:val="28"/>
          <w:szCs w:val="28"/>
          <w:lang w:val="vi-VN"/>
        </w:rPr>
        <w:t>; cha, mẹ, vợ, chồng, con của những người nêu trên.</w:t>
      </w:r>
    </w:p>
    <w:p w14:paraId="42BDD5AC"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2. Những đối tượng bị cấm khác theo quy định của pháp luật về đấu giá tài sản.</w:t>
      </w:r>
    </w:p>
    <w:p w14:paraId="07BB0573" w14:textId="77777777" w:rsidR="006E7544" w:rsidRDefault="006E7544" w:rsidP="006E7544">
      <w:pPr>
        <w:pStyle w:val="NormalWeb"/>
        <w:shd w:val="clear" w:color="auto" w:fill="FFFFFF"/>
        <w:spacing w:before="120" w:beforeAutospacing="0" w:after="0" w:afterAutospacing="0"/>
        <w:ind w:firstLine="720"/>
        <w:jc w:val="both"/>
        <w:rPr>
          <w:b/>
          <w:sz w:val="28"/>
          <w:szCs w:val="28"/>
        </w:rPr>
      </w:pPr>
      <w:r>
        <w:rPr>
          <w:b/>
          <w:bCs/>
          <w:sz w:val="28"/>
          <w:szCs w:val="28"/>
          <w:lang w:val="vi-VN"/>
        </w:rPr>
        <w:t>Điều 1</w:t>
      </w:r>
      <w:r>
        <w:rPr>
          <w:b/>
          <w:bCs/>
          <w:sz w:val="28"/>
          <w:szCs w:val="28"/>
        </w:rPr>
        <w:t>1</w:t>
      </w:r>
      <w:r>
        <w:rPr>
          <w:b/>
          <w:bCs/>
          <w:sz w:val="28"/>
          <w:szCs w:val="28"/>
          <w:lang w:val="vi-VN"/>
        </w:rPr>
        <w:t>. Quyền và nghĩa vụ của tổ chức, cá nhân tham gia đấu giá</w:t>
      </w:r>
      <w:r>
        <w:rPr>
          <w:b/>
          <w:bCs/>
          <w:sz w:val="28"/>
          <w:szCs w:val="28"/>
        </w:rPr>
        <w:t xml:space="preserve"> và </w:t>
      </w:r>
      <w:r>
        <w:rPr>
          <w:b/>
          <w:iCs/>
          <w:sz w:val="28"/>
          <w:szCs w:val="28"/>
        </w:rPr>
        <w:t xml:space="preserve"> </w:t>
      </w:r>
      <w:r>
        <w:rPr>
          <w:b/>
          <w:bCs/>
          <w:sz w:val="28"/>
          <w:szCs w:val="28"/>
          <w:lang w:val="vi-VN"/>
        </w:rPr>
        <w:t>tổ chức, cá nhân</w:t>
      </w:r>
      <w:r>
        <w:rPr>
          <w:b/>
          <w:iCs/>
          <w:sz w:val="28"/>
          <w:szCs w:val="28"/>
          <w:lang w:val="vi-VN"/>
        </w:rPr>
        <w:t xml:space="preserve"> </w:t>
      </w:r>
      <w:r>
        <w:rPr>
          <w:b/>
          <w:bCs/>
          <w:sz w:val="28"/>
          <w:szCs w:val="28"/>
          <w:lang w:val="vi-VN"/>
        </w:rPr>
        <w:t xml:space="preserve">trúng đấu giá </w:t>
      </w:r>
      <w:r>
        <w:rPr>
          <w:b/>
          <w:iCs/>
          <w:sz w:val="28"/>
          <w:szCs w:val="28"/>
        </w:rPr>
        <w:t>quyền khai thác khoáng sản</w:t>
      </w:r>
    </w:p>
    <w:p w14:paraId="2CCCB7B6" w14:textId="60D04276" w:rsidR="006E7544" w:rsidRDefault="006E7544" w:rsidP="006E7544">
      <w:pPr>
        <w:shd w:val="clear" w:color="auto" w:fill="FFFFFF"/>
        <w:spacing w:before="120"/>
        <w:ind w:firstLine="720"/>
        <w:jc w:val="both"/>
        <w:rPr>
          <w:rFonts w:eastAsia="Times New Roman" w:cs="Times New Roman"/>
          <w:iCs/>
          <w:sz w:val="28"/>
          <w:szCs w:val="28"/>
        </w:rPr>
      </w:pPr>
      <w:r>
        <w:rPr>
          <w:rFonts w:eastAsia="Times New Roman" w:cs="Times New Roman"/>
          <w:iCs/>
          <w:sz w:val="28"/>
          <w:szCs w:val="28"/>
        </w:rPr>
        <w:t xml:space="preserve">1. Tổ chức, cá nhân </w:t>
      </w:r>
      <w:r>
        <w:rPr>
          <w:rFonts w:eastAsia="Times New Roman" w:cs="Times New Roman"/>
          <w:sz w:val="28"/>
          <w:szCs w:val="28"/>
          <w:lang w:val="vi-VN"/>
        </w:rPr>
        <w:t xml:space="preserve">tham gia đấu giá quyền khai thác khoáng sản </w:t>
      </w:r>
      <w:r>
        <w:rPr>
          <w:rFonts w:eastAsia="Times New Roman" w:cs="Times New Roman"/>
          <w:iCs/>
          <w:sz w:val="28"/>
          <w:szCs w:val="28"/>
        </w:rPr>
        <w:t>có các quyền và nghĩa vụ quy định tại Điều 10 Nghị định số 22/2012/NĐ-CP ngày 26</w:t>
      </w:r>
      <w:r w:rsidR="00C849B8">
        <w:rPr>
          <w:rFonts w:eastAsia="Times New Roman" w:cs="Times New Roman"/>
          <w:iCs/>
          <w:sz w:val="28"/>
          <w:szCs w:val="28"/>
        </w:rPr>
        <w:t xml:space="preserve"> tháng </w:t>
      </w:r>
      <w:r>
        <w:rPr>
          <w:rFonts w:eastAsia="Times New Roman" w:cs="Times New Roman"/>
          <w:iCs/>
          <w:sz w:val="28"/>
          <w:szCs w:val="28"/>
        </w:rPr>
        <w:t>3</w:t>
      </w:r>
      <w:r w:rsidR="00C849B8">
        <w:rPr>
          <w:rFonts w:eastAsia="Times New Roman" w:cs="Times New Roman"/>
          <w:iCs/>
          <w:sz w:val="28"/>
          <w:szCs w:val="28"/>
        </w:rPr>
        <w:t xml:space="preserve"> năm </w:t>
      </w:r>
      <w:r>
        <w:rPr>
          <w:rFonts w:eastAsia="Times New Roman" w:cs="Times New Roman"/>
          <w:iCs/>
          <w:sz w:val="28"/>
          <w:szCs w:val="28"/>
        </w:rPr>
        <w:t>2012 của Chính phủ</w:t>
      </w:r>
      <w:r>
        <w:rPr>
          <w:rFonts w:eastAsia="Times New Roman" w:cs="Times New Roman"/>
          <w:iCs/>
          <w:sz w:val="28"/>
          <w:szCs w:val="28"/>
          <w:lang w:val="vi-VN"/>
        </w:rPr>
        <w:t xml:space="preserve"> về đấu giá quyền khai thác khoáng sản</w:t>
      </w:r>
      <w:r>
        <w:rPr>
          <w:rFonts w:eastAsia="Times New Roman" w:cs="Times New Roman"/>
          <w:iCs/>
          <w:sz w:val="28"/>
          <w:szCs w:val="28"/>
        </w:rPr>
        <w:t xml:space="preserve">. </w:t>
      </w:r>
    </w:p>
    <w:p w14:paraId="44B09E07" w14:textId="5F14C70E"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iCs/>
          <w:sz w:val="28"/>
          <w:szCs w:val="28"/>
        </w:rPr>
        <w:t>2. Tổ chức, cá nhân trúng đấu giá quyền khai thác khoáng sản có các quyền và nghĩa vụ quy định tại Điều 11 Nghị định số 22/2012/NĐ-CP ngày 26</w:t>
      </w:r>
      <w:r w:rsidR="00C849B8">
        <w:rPr>
          <w:rFonts w:eastAsia="Times New Roman" w:cs="Times New Roman"/>
          <w:iCs/>
          <w:sz w:val="28"/>
          <w:szCs w:val="28"/>
        </w:rPr>
        <w:t xml:space="preserve"> tháng </w:t>
      </w:r>
      <w:r>
        <w:rPr>
          <w:rFonts w:eastAsia="Times New Roman" w:cs="Times New Roman"/>
          <w:iCs/>
          <w:sz w:val="28"/>
          <w:szCs w:val="28"/>
        </w:rPr>
        <w:t>3</w:t>
      </w:r>
      <w:r w:rsidR="00C849B8">
        <w:rPr>
          <w:rFonts w:eastAsia="Times New Roman" w:cs="Times New Roman"/>
          <w:iCs/>
          <w:sz w:val="28"/>
          <w:szCs w:val="28"/>
        </w:rPr>
        <w:t xml:space="preserve"> năm </w:t>
      </w:r>
      <w:r>
        <w:rPr>
          <w:rFonts w:eastAsia="Times New Roman" w:cs="Times New Roman"/>
          <w:iCs/>
          <w:sz w:val="28"/>
          <w:szCs w:val="28"/>
        </w:rPr>
        <w:t>2012 của Chính phủ</w:t>
      </w:r>
      <w:r>
        <w:rPr>
          <w:rFonts w:eastAsia="Times New Roman" w:cs="Times New Roman"/>
          <w:iCs/>
          <w:sz w:val="28"/>
          <w:szCs w:val="28"/>
          <w:lang w:val="vi-VN"/>
        </w:rPr>
        <w:t xml:space="preserve"> về đấu giá quyền khai thác khoáng sản</w:t>
      </w:r>
      <w:r>
        <w:rPr>
          <w:rFonts w:eastAsia="Times New Roman" w:cs="Times New Roman"/>
          <w:iCs/>
          <w:sz w:val="28"/>
          <w:szCs w:val="28"/>
        </w:rPr>
        <w:t xml:space="preserve"> và Điều 48 Luật Đấu giá tài sản.</w:t>
      </w:r>
    </w:p>
    <w:p w14:paraId="46AB5560" w14:textId="77777777" w:rsidR="006E7544" w:rsidRDefault="006E7544" w:rsidP="006E7544">
      <w:pPr>
        <w:jc w:val="center"/>
        <w:rPr>
          <w:rFonts w:eastAsia="Times New Roman" w:cs="Times New Roman"/>
          <w:b/>
          <w:bCs/>
          <w:sz w:val="28"/>
          <w:szCs w:val="28"/>
        </w:rPr>
      </w:pPr>
    </w:p>
    <w:p w14:paraId="35F70DC1" w14:textId="77777777" w:rsidR="006E7544" w:rsidRDefault="006E7544" w:rsidP="006E7544">
      <w:pPr>
        <w:jc w:val="center"/>
        <w:rPr>
          <w:rFonts w:eastAsia="Times New Roman" w:cs="Times New Roman"/>
          <w:sz w:val="28"/>
          <w:szCs w:val="28"/>
        </w:rPr>
      </w:pPr>
      <w:r>
        <w:rPr>
          <w:rFonts w:eastAsia="Times New Roman" w:cs="Times New Roman"/>
          <w:b/>
          <w:bCs/>
          <w:sz w:val="28"/>
          <w:szCs w:val="28"/>
          <w:lang w:val="vi-VN"/>
        </w:rPr>
        <w:t>Chương II</w:t>
      </w:r>
    </w:p>
    <w:p w14:paraId="61D782B2" w14:textId="77777777" w:rsidR="006E7544" w:rsidRDefault="006E7544" w:rsidP="006E7544">
      <w:pPr>
        <w:jc w:val="center"/>
        <w:rPr>
          <w:rFonts w:eastAsia="Times New Roman" w:cs="Times New Roman"/>
          <w:b/>
          <w:bCs/>
          <w:sz w:val="28"/>
          <w:szCs w:val="28"/>
        </w:rPr>
      </w:pPr>
      <w:r>
        <w:rPr>
          <w:rFonts w:eastAsia="Times New Roman" w:cs="Times New Roman"/>
          <w:b/>
          <w:bCs/>
          <w:sz w:val="28"/>
          <w:szCs w:val="28"/>
          <w:lang w:val="vi-VN"/>
        </w:rPr>
        <w:t xml:space="preserve">TRÌNH TỰ, THỦ TỤC </w:t>
      </w:r>
    </w:p>
    <w:p w14:paraId="23BDE1D9" w14:textId="77777777" w:rsidR="006E7544" w:rsidRDefault="006E7544" w:rsidP="006E7544">
      <w:pPr>
        <w:jc w:val="center"/>
        <w:rPr>
          <w:rFonts w:eastAsia="Times New Roman" w:cs="Times New Roman"/>
          <w:b/>
          <w:bCs/>
          <w:sz w:val="28"/>
          <w:szCs w:val="28"/>
        </w:rPr>
      </w:pPr>
      <w:r>
        <w:rPr>
          <w:rFonts w:eastAsia="Times New Roman" w:cs="Times New Roman"/>
          <w:b/>
          <w:bCs/>
          <w:sz w:val="28"/>
          <w:szCs w:val="28"/>
          <w:lang w:val="vi-VN"/>
        </w:rPr>
        <w:t>ĐẤU GIÁ QUYỀN KHAI THÁC KHOÁNG SẢN</w:t>
      </w:r>
    </w:p>
    <w:p w14:paraId="468E0CFC" w14:textId="77777777" w:rsidR="006E7544" w:rsidRDefault="006E7544" w:rsidP="006E7544">
      <w:pPr>
        <w:ind w:firstLine="720"/>
        <w:jc w:val="both"/>
        <w:rPr>
          <w:rFonts w:eastAsia="Times New Roman" w:cs="Times New Roman"/>
          <w:b/>
          <w:bCs/>
          <w:sz w:val="28"/>
          <w:szCs w:val="28"/>
        </w:rPr>
      </w:pPr>
    </w:p>
    <w:p w14:paraId="52950081" w14:textId="77777777" w:rsidR="006E7544" w:rsidRDefault="006E7544" w:rsidP="006E7544">
      <w:pPr>
        <w:ind w:firstLine="720"/>
        <w:jc w:val="both"/>
        <w:rPr>
          <w:rFonts w:eastAsia="Times New Roman" w:cs="Times New Roman"/>
          <w:sz w:val="28"/>
          <w:szCs w:val="28"/>
        </w:rPr>
      </w:pPr>
      <w:r>
        <w:rPr>
          <w:rFonts w:eastAsia="Times New Roman" w:cs="Times New Roman"/>
          <w:b/>
          <w:bCs/>
          <w:sz w:val="28"/>
          <w:szCs w:val="28"/>
          <w:lang w:val="vi-VN"/>
        </w:rPr>
        <w:t>Điều 1</w:t>
      </w:r>
      <w:r>
        <w:rPr>
          <w:rFonts w:eastAsia="Times New Roman" w:cs="Times New Roman"/>
          <w:b/>
          <w:bCs/>
          <w:sz w:val="28"/>
          <w:szCs w:val="28"/>
        </w:rPr>
        <w:t>2</w:t>
      </w:r>
      <w:r>
        <w:rPr>
          <w:rFonts w:eastAsia="Times New Roman" w:cs="Times New Roman"/>
          <w:b/>
          <w:bCs/>
          <w:sz w:val="28"/>
          <w:szCs w:val="28"/>
          <w:lang w:val="vi-VN"/>
        </w:rPr>
        <w:t xml:space="preserve">. Lập kế hoạch, </w:t>
      </w:r>
      <w:r>
        <w:rPr>
          <w:rFonts w:eastAsia="Times New Roman" w:cs="Times New Roman"/>
          <w:b/>
          <w:bCs/>
          <w:sz w:val="28"/>
          <w:szCs w:val="28"/>
        </w:rPr>
        <w:t>hồ sơ</w:t>
      </w:r>
      <w:r>
        <w:rPr>
          <w:rFonts w:eastAsia="Times New Roman" w:cs="Times New Roman"/>
          <w:b/>
          <w:bCs/>
          <w:sz w:val="28"/>
          <w:szCs w:val="28"/>
          <w:lang w:val="vi-VN"/>
        </w:rPr>
        <w:t xml:space="preserve"> </w:t>
      </w:r>
      <w:r>
        <w:rPr>
          <w:rFonts w:eastAsia="Times New Roman" w:cs="Times New Roman"/>
          <w:b/>
          <w:bCs/>
          <w:sz w:val="28"/>
          <w:szCs w:val="28"/>
        </w:rPr>
        <w:t xml:space="preserve">mời </w:t>
      </w:r>
      <w:r>
        <w:rPr>
          <w:rFonts w:eastAsia="Times New Roman" w:cs="Times New Roman"/>
          <w:b/>
          <w:bCs/>
          <w:sz w:val="28"/>
          <w:szCs w:val="28"/>
          <w:lang w:val="vi-VN"/>
        </w:rPr>
        <w:t>đấu giá quyền khai thác khoáng sản</w:t>
      </w:r>
    </w:p>
    <w:p w14:paraId="3941305A" w14:textId="77777777" w:rsidR="006E7544" w:rsidRDefault="006E7544" w:rsidP="006E7544">
      <w:pPr>
        <w:spacing w:before="120"/>
        <w:ind w:firstLine="720"/>
        <w:jc w:val="both"/>
        <w:rPr>
          <w:rFonts w:eastAsia="Times New Roman" w:cs="Times New Roman"/>
          <w:sz w:val="28"/>
          <w:szCs w:val="28"/>
        </w:rPr>
      </w:pPr>
      <w:r>
        <w:rPr>
          <w:rFonts w:eastAsia="Calibri" w:cs="Times New Roman"/>
          <w:sz w:val="28"/>
          <w:szCs w:val="28"/>
        </w:rPr>
        <w:t xml:space="preserve">1. Căn cứ quy hoạch khoáng sản được phê duyệt và nhu cầu khoáng sản phục vụ phát triển kinh tế - xã hội của tỉnh, hàng năm </w:t>
      </w:r>
      <w:r>
        <w:rPr>
          <w:rFonts w:eastAsia="Times New Roman" w:cs="Times New Roman"/>
          <w:sz w:val="28"/>
          <w:szCs w:val="28"/>
          <w:lang w:val="vi-VN"/>
        </w:rPr>
        <w:t xml:space="preserve">Sở Tài nguyên và Môi trường chủ trì, phối hợp với </w:t>
      </w:r>
      <w:r>
        <w:rPr>
          <w:rFonts w:eastAsia="Times New Roman" w:cs="Times New Roman"/>
          <w:sz w:val="28"/>
          <w:szCs w:val="28"/>
        </w:rPr>
        <w:t>cơ quan, đơn vị liên quan</w:t>
      </w:r>
      <w:r>
        <w:rPr>
          <w:rFonts w:eastAsia="Times New Roman" w:cs="Times New Roman"/>
          <w:sz w:val="28"/>
          <w:szCs w:val="28"/>
          <w:lang w:val="vi-VN"/>
        </w:rPr>
        <w:t xml:space="preserve"> lập kế hoạch đấu giá quyền khai thác khoáng sản</w:t>
      </w:r>
      <w:r>
        <w:rPr>
          <w:rFonts w:eastAsia="Times New Roman" w:cs="Times New Roman"/>
          <w:sz w:val="28"/>
          <w:szCs w:val="28"/>
        </w:rPr>
        <w:t xml:space="preserve"> và</w:t>
      </w:r>
      <w:r>
        <w:rPr>
          <w:rFonts w:eastAsia="Times New Roman" w:cs="Times New Roman"/>
          <w:sz w:val="28"/>
          <w:szCs w:val="28"/>
          <w:lang w:val="vi-VN"/>
        </w:rPr>
        <w:t xml:space="preserve"> trình </w:t>
      </w:r>
      <w:r>
        <w:rPr>
          <w:rFonts w:eastAsia="Times New Roman" w:cs="Times New Roman"/>
          <w:sz w:val="28"/>
          <w:szCs w:val="28"/>
        </w:rPr>
        <w:t>Ủ</w:t>
      </w:r>
      <w:r>
        <w:rPr>
          <w:rFonts w:eastAsia="Times New Roman" w:cs="Times New Roman"/>
          <w:sz w:val="28"/>
          <w:szCs w:val="28"/>
          <w:lang w:val="vi-VN"/>
        </w:rPr>
        <w:t xml:space="preserve">y ban nhân dân tỉnh phê duyệt </w:t>
      </w:r>
      <w:r>
        <w:rPr>
          <w:rFonts w:eastAsia="Times New Roman" w:cs="Times New Roman"/>
          <w:sz w:val="28"/>
          <w:szCs w:val="28"/>
        </w:rPr>
        <w:t>để tổ chức thực hiện.</w:t>
      </w:r>
    </w:p>
    <w:p w14:paraId="14E8BE38" w14:textId="77777777" w:rsidR="006E7544" w:rsidRDefault="006E7544" w:rsidP="006E7544">
      <w:pPr>
        <w:spacing w:before="120"/>
        <w:ind w:firstLine="720"/>
        <w:jc w:val="both"/>
        <w:rPr>
          <w:rFonts w:eastAsia="Times New Roman" w:cs="Times New Roman"/>
          <w:sz w:val="28"/>
          <w:szCs w:val="28"/>
        </w:rPr>
      </w:pPr>
      <w:r>
        <w:rPr>
          <w:rFonts w:eastAsia="Calibri" w:cs="Times New Roman"/>
          <w:sz w:val="28"/>
          <w:szCs w:val="28"/>
        </w:rPr>
        <w:lastRenderedPageBreak/>
        <w:t xml:space="preserve">2. Trên cơ sở </w:t>
      </w:r>
      <w:r>
        <w:rPr>
          <w:rFonts w:eastAsia="Times New Roman" w:cs="Times New Roman"/>
          <w:sz w:val="28"/>
          <w:szCs w:val="28"/>
          <w:lang w:val="vi-VN"/>
        </w:rPr>
        <w:t xml:space="preserve">kế hoạch đấu giá quyền khai thác khoáng sản </w:t>
      </w:r>
      <w:r>
        <w:rPr>
          <w:rFonts w:eastAsia="Times New Roman" w:cs="Times New Roman"/>
          <w:sz w:val="28"/>
          <w:szCs w:val="28"/>
        </w:rPr>
        <w:t>hàng năm được Ủ</w:t>
      </w:r>
      <w:r>
        <w:rPr>
          <w:rFonts w:eastAsia="Times New Roman" w:cs="Times New Roman"/>
          <w:sz w:val="28"/>
          <w:szCs w:val="28"/>
          <w:lang w:val="vi-VN"/>
        </w:rPr>
        <w:t xml:space="preserve">y ban nhân dân tỉnh </w:t>
      </w:r>
      <w:r>
        <w:rPr>
          <w:rFonts w:eastAsia="Times New Roman" w:cs="Times New Roman"/>
          <w:sz w:val="28"/>
          <w:szCs w:val="28"/>
        </w:rPr>
        <w:t xml:space="preserve">phê duyệt, </w:t>
      </w:r>
      <w:r>
        <w:rPr>
          <w:rFonts w:eastAsia="Times New Roman" w:cs="Times New Roman"/>
          <w:sz w:val="28"/>
          <w:szCs w:val="28"/>
          <w:lang w:val="vi-VN"/>
        </w:rPr>
        <w:t>Sở Tài nguyên và Môi trường</w:t>
      </w:r>
      <w:r>
        <w:rPr>
          <w:rFonts w:eastAsia="Times New Roman" w:cs="Times New Roman"/>
          <w:sz w:val="28"/>
          <w:szCs w:val="28"/>
        </w:rPr>
        <w:t xml:space="preserve"> lập h</w:t>
      </w:r>
      <w:r>
        <w:rPr>
          <w:rFonts w:eastAsia="Times New Roman" w:cs="Times New Roman"/>
          <w:sz w:val="28"/>
          <w:szCs w:val="28"/>
          <w:lang w:val="vi-VN"/>
        </w:rPr>
        <w:t xml:space="preserve">ồ sơ </w:t>
      </w:r>
      <w:r>
        <w:rPr>
          <w:rFonts w:eastAsia="Times New Roman" w:cs="Times New Roman"/>
          <w:sz w:val="28"/>
          <w:szCs w:val="28"/>
        </w:rPr>
        <w:t xml:space="preserve">mời </w:t>
      </w:r>
      <w:r>
        <w:rPr>
          <w:rFonts w:eastAsia="Times New Roman" w:cs="Times New Roman"/>
          <w:sz w:val="28"/>
          <w:szCs w:val="28"/>
          <w:lang w:val="vi-VN"/>
        </w:rPr>
        <w:t>đấu giá quyền khai thác khoáng sản</w:t>
      </w:r>
      <w:r>
        <w:rPr>
          <w:rFonts w:eastAsia="Times New Roman" w:cs="Times New Roman"/>
          <w:sz w:val="28"/>
          <w:szCs w:val="28"/>
        </w:rPr>
        <w:t xml:space="preserve"> và thông báo, </w:t>
      </w:r>
      <w:r>
        <w:rPr>
          <w:rFonts w:eastAsia="Times New Roman" w:cs="Times New Roman"/>
          <w:bCs/>
          <w:sz w:val="28"/>
          <w:szCs w:val="28"/>
        </w:rPr>
        <w:t>đăng tải thông tin về cuộc</w:t>
      </w:r>
      <w:r>
        <w:rPr>
          <w:rFonts w:eastAsia="Times New Roman" w:cs="Times New Roman"/>
          <w:b/>
          <w:bCs/>
          <w:sz w:val="28"/>
          <w:szCs w:val="28"/>
          <w:lang w:val="vi-VN"/>
        </w:rPr>
        <w:t xml:space="preserve"> </w:t>
      </w:r>
      <w:r>
        <w:rPr>
          <w:rFonts w:eastAsia="Times New Roman" w:cs="Times New Roman"/>
          <w:sz w:val="28"/>
          <w:szCs w:val="28"/>
        </w:rPr>
        <w:t xml:space="preserve">đấu giá </w:t>
      </w:r>
      <w:r>
        <w:rPr>
          <w:rFonts w:eastAsia="Times New Roman" w:cs="Times New Roman"/>
          <w:sz w:val="28"/>
          <w:szCs w:val="28"/>
          <w:lang w:val="vi-VN"/>
        </w:rPr>
        <w:t xml:space="preserve">quyền khai thác khoáng sản </w:t>
      </w:r>
      <w:r>
        <w:rPr>
          <w:rFonts w:eastAsia="Times New Roman" w:cs="Times New Roman"/>
          <w:sz w:val="28"/>
          <w:szCs w:val="28"/>
        </w:rPr>
        <w:t>thuộc thẩm quyền cấp phép của Ủ</w:t>
      </w:r>
      <w:r>
        <w:rPr>
          <w:rFonts w:eastAsia="Times New Roman" w:cs="Times New Roman"/>
          <w:sz w:val="28"/>
          <w:szCs w:val="28"/>
          <w:lang w:val="vi-VN"/>
        </w:rPr>
        <w:t>y ban nhân dân tỉnh.</w:t>
      </w:r>
    </w:p>
    <w:p w14:paraId="3FD635CC" w14:textId="2CC24020" w:rsidR="006E7544" w:rsidRDefault="006E7544" w:rsidP="006E7544">
      <w:pPr>
        <w:shd w:val="clear" w:color="auto" w:fill="FFFFFF"/>
        <w:spacing w:before="120" w:after="120" w:line="234" w:lineRule="atLeast"/>
        <w:ind w:firstLine="720"/>
        <w:jc w:val="both"/>
        <w:rPr>
          <w:rFonts w:eastAsia="Times New Roman" w:cs="Times New Roman"/>
          <w:iCs/>
          <w:sz w:val="28"/>
          <w:szCs w:val="28"/>
        </w:rPr>
      </w:pPr>
      <w:r>
        <w:rPr>
          <w:rFonts w:eastAsia="Times New Roman" w:cs="Times New Roman"/>
          <w:sz w:val="28"/>
          <w:szCs w:val="28"/>
        </w:rPr>
        <w:t>3</w:t>
      </w:r>
      <w:r>
        <w:rPr>
          <w:rFonts w:eastAsia="Times New Roman" w:cs="Times New Roman"/>
          <w:sz w:val="28"/>
          <w:szCs w:val="28"/>
          <w:lang w:val="vi-VN"/>
        </w:rPr>
        <w:t xml:space="preserve">. Hồ sơ </w:t>
      </w:r>
      <w:r>
        <w:rPr>
          <w:rFonts w:eastAsia="Times New Roman" w:cs="Times New Roman"/>
          <w:sz w:val="28"/>
          <w:szCs w:val="28"/>
        </w:rPr>
        <w:t xml:space="preserve">mời </w:t>
      </w:r>
      <w:r>
        <w:rPr>
          <w:rFonts w:eastAsia="Times New Roman" w:cs="Times New Roman"/>
          <w:sz w:val="28"/>
          <w:szCs w:val="28"/>
          <w:lang w:val="vi-VN"/>
        </w:rPr>
        <w:t xml:space="preserve">đấu giá quyền khai thác khoáng sản được lập </w:t>
      </w:r>
      <w:r>
        <w:rPr>
          <w:rFonts w:eastAsia="Times New Roman" w:cs="Times New Roman"/>
          <w:sz w:val="28"/>
          <w:szCs w:val="28"/>
        </w:rPr>
        <w:t>phải đảm bảo đầy đủ các nội dung quy định tại khoản 2, khoản 3 Điều 15</w:t>
      </w:r>
      <w:r>
        <w:rPr>
          <w:rFonts w:eastAsia="Times New Roman" w:cs="Times New Roman"/>
          <w:iCs/>
          <w:sz w:val="28"/>
          <w:szCs w:val="28"/>
        </w:rPr>
        <w:t xml:space="preserve"> Nghị định số 22/2012/NĐ-CP ngày 26</w:t>
      </w:r>
      <w:r w:rsidR="00C849B8">
        <w:rPr>
          <w:rFonts w:eastAsia="Times New Roman" w:cs="Times New Roman"/>
          <w:iCs/>
          <w:sz w:val="28"/>
          <w:szCs w:val="28"/>
        </w:rPr>
        <w:t xml:space="preserve"> tháng </w:t>
      </w:r>
      <w:r>
        <w:rPr>
          <w:rFonts w:eastAsia="Times New Roman" w:cs="Times New Roman"/>
          <w:iCs/>
          <w:sz w:val="28"/>
          <w:szCs w:val="28"/>
        </w:rPr>
        <w:t>3</w:t>
      </w:r>
      <w:r w:rsidR="00C849B8">
        <w:rPr>
          <w:rFonts w:eastAsia="Times New Roman" w:cs="Times New Roman"/>
          <w:iCs/>
          <w:sz w:val="28"/>
          <w:szCs w:val="28"/>
        </w:rPr>
        <w:t xml:space="preserve"> năm </w:t>
      </w:r>
      <w:r>
        <w:rPr>
          <w:rFonts w:eastAsia="Times New Roman" w:cs="Times New Roman"/>
          <w:iCs/>
          <w:sz w:val="28"/>
          <w:szCs w:val="28"/>
        </w:rPr>
        <w:t>2012 của Chính phủ</w:t>
      </w:r>
      <w:r>
        <w:rPr>
          <w:rFonts w:eastAsia="Times New Roman" w:cs="Times New Roman"/>
          <w:iCs/>
          <w:sz w:val="28"/>
          <w:szCs w:val="28"/>
          <w:lang w:val="vi-VN"/>
        </w:rPr>
        <w:t xml:space="preserve"> về đấu giá quyền khai thác khoáng sản</w:t>
      </w:r>
      <w:r>
        <w:rPr>
          <w:rFonts w:eastAsia="Times New Roman" w:cs="Times New Roman"/>
          <w:iCs/>
          <w:sz w:val="28"/>
          <w:szCs w:val="28"/>
        </w:rPr>
        <w:t>, cụ thể</w:t>
      </w:r>
      <w:r>
        <w:rPr>
          <w:rFonts w:eastAsia="Times New Roman" w:cs="Times New Roman"/>
          <w:sz w:val="28"/>
          <w:szCs w:val="28"/>
          <w:lang w:val="vi-VN"/>
        </w:rPr>
        <w:t>:</w:t>
      </w:r>
    </w:p>
    <w:p w14:paraId="17DAA994"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a) Tên loại khoáng sản, địa điểm khu vực có khoáng sản đưa ra đấu giá;</w:t>
      </w:r>
    </w:p>
    <w:p w14:paraId="3AA85DC5"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 xml:space="preserve">b) Địa điểm, thời gian dự kiến tổ chức </w:t>
      </w:r>
      <w:r>
        <w:rPr>
          <w:rFonts w:eastAsia="Times New Roman" w:cs="Times New Roman"/>
          <w:sz w:val="28"/>
          <w:szCs w:val="28"/>
        </w:rPr>
        <w:t>cuộc</w:t>
      </w:r>
      <w:r>
        <w:rPr>
          <w:rFonts w:eastAsia="Times New Roman" w:cs="Times New Roman"/>
          <w:sz w:val="28"/>
          <w:szCs w:val="28"/>
          <w:lang w:val="vi-VN"/>
        </w:rPr>
        <w:t xml:space="preserve"> đấu giá;</w:t>
      </w:r>
    </w:p>
    <w:p w14:paraId="68222196"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c) Thông tin cơ bản về địa chất và khoáng sản; điều kiện khai thác khu vực có khoáng sản đưa ra đấu giá; phương thức tham khảo thông tin, tài liệu có liên quan, hiện trạng về cơ sở hạ tầng, sử dụng đất khu vực có khoáng sản được đưa ra đấu giá;</w:t>
      </w:r>
    </w:p>
    <w:p w14:paraId="006F5B3A"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d) Giá khởi điểm, tiền đặt trước;</w:t>
      </w:r>
    </w:p>
    <w:p w14:paraId="4B0B6A7B"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đ) Quy định về các tiêu chuẩn đánh giá hồ sơ tham gia đấu giá;</w:t>
      </w:r>
    </w:p>
    <w:p w14:paraId="1000C32F"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e) Các biểu mẫu cần có trong hồ sơ đấu giá (đơn đề nghị tham gia đấu giá, những yêu cầu cơ bản về mặt kinh tế - kỹ thuật v.v…).</w:t>
      </w:r>
    </w:p>
    <w:p w14:paraId="084CA07E"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rPr>
        <w:t>4</w:t>
      </w:r>
      <w:r>
        <w:rPr>
          <w:rFonts w:eastAsia="Times New Roman" w:cs="Times New Roman"/>
          <w:sz w:val="28"/>
          <w:szCs w:val="28"/>
          <w:lang w:val="vi-VN"/>
        </w:rPr>
        <w:t xml:space="preserve">. Trường hợp đấu giá quyền khai thác khoáng sản tại khu vực đã có kết quả thăm dò khoáng sản, cơ quan lập hồ sơ mời đấu giá quy định tại </w:t>
      </w:r>
      <w:r>
        <w:rPr>
          <w:rFonts w:eastAsia="Times New Roman" w:cs="Times New Roman"/>
          <w:sz w:val="28"/>
          <w:szCs w:val="28"/>
        </w:rPr>
        <w:t>k</w:t>
      </w:r>
      <w:r>
        <w:rPr>
          <w:rFonts w:eastAsia="Times New Roman" w:cs="Times New Roman"/>
          <w:sz w:val="28"/>
          <w:szCs w:val="28"/>
          <w:lang w:val="vi-VN"/>
        </w:rPr>
        <w:t xml:space="preserve">hoản </w:t>
      </w:r>
      <w:r>
        <w:rPr>
          <w:rFonts w:eastAsia="Times New Roman" w:cs="Times New Roman"/>
          <w:sz w:val="28"/>
          <w:szCs w:val="28"/>
        </w:rPr>
        <w:t>2</w:t>
      </w:r>
      <w:r>
        <w:rPr>
          <w:rFonts w:eastAsia="Times New Roman" w:cs="Times New Roman"/>
          <w:sz w:val="28"/>
          <w:szCs w:val="28"/>
          <w:lang w:val="vi-VN"/>
        </w:rPr>
        <w:t xml:space="preserve"> Điều này gửi kèm theo hồ sơ yêu cầu về công nghệ khai thác, chế biến sâu và sử dụng khoáng sản, gồm các nội dung:</w:t>
      </w:r>
    </w:p>
    <w:p w14:paraId="7EB5C102"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a) Phương pháp, yêu cầu công nghệ, thiết bị khai thác, chế biến khoáng sản tối thiểu phải đạt được;</w:t>
      </w:r>
    </w:p>
    <w:p w14:paraId="1DBA759F"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b) Yêu cầu tối thiểu về chất lượng khoáng sản sau khai thác, chế biến;</w:t>
      </w:r>
    </w:p>
    <w:p w14:paraId="153F0D09"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c) Mục đích, địa chỉ sử dụng khoáng sản sau khai thác để cung cấp cho các dự án chế biến khoáng sản đã xác định trong quy hoạch khai thác, sử dụng khoáng sản cùng loại được cơ quan nhà nước có thẩm quyền phê duyệt.</w:t>
      </w:r>
    </w:p>
    <w:p w14:paraId="2EE3D58E" w14:textId="77777777" w:rsidR="006E7544" w:rsidRDefault="006E7544" w:rsidP="006E7544">
      <w:pPr>
        <w:spacing w:before="120"/>
        <w:ind w:firstLine="720"/>
        <w:jc w:val="both"/>
        <w:rPr>
          <w:rFonts w:eastAsia="Times New Roman" w:cs="Times New Roman"/>
          <w:sz w:val="28"/>
          <w:szCs w:val="28"/>
          <w:lang w:val="vi-VN"/>
        </w:rPr>
      </w:pPr>
      <w:r>
        <w:rPr>
          <w:rFonts w:eastAsia="Times New Roman" w:cs="Times New Roman"/>
          <w:b/>
          <w:bCs/>
          <w:sz w:val="28"/>
          <w:szCs w:val="28"/>
          <w:lang w:val="vi-VN"/>
        </w:rPr>
        <w:t>Điều 1</w:t>
      </w:r>
      <w:r>
        <w:rPr>
          <w:rFonts w:eastAsia="Times New Roman" w:cs="Times New Roman"/>
          <w:b/>
          <w:bCs/>
          <w:sz w:val="28"/>
          <w:szCs w:val="28"/>
        </w:rPr>
        <w:t>3</w:t>
      </w:r>
      <w:r>
        <w:rPr>
          <w:rFonts w:eastAsia="Times New Roman" w:cs="Times New Roman"/>
          <w:b/>
          <w:bCs/>
          <w:sz w:val="28"/>
          <w:szCs w:val="28"/>
          <w:lang w:val="vi-VN"/>
        </w:rPr>
        <w:t>. Thông báo</w:t>
      </w:r>
      <w:r>
        <w:rPr>
          <w:rFonts w:eastAsia="Times New Roman" w:cs="Times New Roman"/>
          <w:b/>
          <w:bCs/>
          <w:sz w:val="28"/>
          <w:szCs w:val="28"/>
        </w:rPr>
        <w:t>,</w:t>
      </w:r>
      <w:r>
        <w:rPr>
          <w:rFonts w:eastAsia="Times New Roman" w:cs="Times New Roman"/>
          <w:b/>
          <w:bCs/>
          <w:sz w:val="28"/>
          <w:szCs w:val="28"/>
          <w:lang w:val="vi-VN"/>
        </w:rPr>
        <w:t xml:space="preserve"> </w:t>
      </w:r>
      <w:r>
        <w:rPr>
          <w:rFonts w:eastAsia="Times New Roman" w:cs="Times New Roman"/>
          <w:b/>
          <w:bCs/>
          <w:sz w:val="28"/>
          <w:szCs w:val="28"/>
        </w:rPr>
        <w:t>đăng tải thông tin về cuộc</w:t>
      </w:r>
      <w:r>
        <w:rPr>
          <w:rFonts w:eastAsia="Times New Roman" w:cs="Times New Roman"/>
          <w:b/>
          <w:bCs/>
          <w:sz w:val="28"/>
          <w:szCs w:val="28"/>
          <w:lang w:val="vi-VN"/>
        </w:rPr>
        <w:t xml:space="preserve"> đấu giá quyền khai thác khoáng sản</w:t>
      </w:r>
    </w:p>
    <w:p w14:paraId="758486C5" w14:textId="77777777" w:rsidR="006E7544" w:rsidRDefault="006E7544" w:rsidP="006E7544">
      <w:pPr>
        <w:spacing w:before="120"/>
        <w:ind w:firstLine="720"/>
        <w:jc w:val="both"/>
        <w:rPr>
          <w:rFonts w:cs="Times New Roman"/>
          <w:sz w:val="28"/>
          <w:szCs w:val="28"/>
          <w:shd w:val="clear" w:color="auto" w:fill="FFFFFF"/>
        </w:rPr>
      </w:pPr>
      <w:r>
        <w:rPr>
          <w:rFonts w:eastAsia="Times New Roman" w:cs="Times New Roman"/>
          <w:sz w:val="28"/>
          <w:szCs w:val="28"/>
          <w:lang w:val="vi-VN"/>
        </w:rPr>
        <w:t xml:space="preserve">1. </w:t>
      </w:r>
      <w:r>
        <w:rPr>
          <w:rFonts w:cs="Times New Roman"/>
          <w:sz w:val="28"/>
          <w:szCs w:val="28"/>
          <w:shd w:val="clear" w:color="auto" w:fill="FFFFFF"/>
        </w:rPr>
        <w:t xml:space="preserve">Căn cứ kế hoạch đấu giá quyền khai thác khoáng sản đã được phê duyệt hàng năm, </w:t>
      </w:r>
      <w:r>
        <w:rPr>
          <w:rFonts w:eastAsia="Times New Roman" w:cs="Times New Roman"/>
          <w:sz w:val="28"/>
          <w:szCs w:val="28"/>
          <w:lang w:val="vi-VN"/>
        </w:rPr>
        <w:t xml:space="preserve">Sở Tài nguyên và Môi trường </w:t>
      </w:r>
      <w:r>
        <w:rPr>
          <w:rFonts w:cs="Times New Roman"/>
          <w:sz w:val="28"/>
          <w:szCs w:val="28"/>
          <w:shd w:val="clear" w:color="auto" w:fill="FFFFFF"/>
        </w:rPr>
        <w:t>thông báo công khai thông tin về cuộc đấu giá quyền khai thác khoáng sản trên địa bàn tỉnh Ninh Thuận.</w:t>
      </w:r>
    </w:p>
    <w:p w14:paraId="783319C4"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lang w:val="vi-VN"/>
        </w:rPr>
        <w:t xml:space="preserve">2. Thông </w:t>
      </w:r>
      <w:r>
        <w:rPr>
          <w:rFonts w:eastAsia="Times New Roman" w:cs="Times New Roman"/>
          <w:sz w:val="28"/>
          <w:szCs w:val="28"/>
        </w:rPr>
        <w:t>tin về cuộc</w:t>
      </w:r>
      <w:r>
        <w:rPr>
          <w:rFonts w:eastAsia="Times New Roman" w:cs="Times New Roman"/>
          <w:sz w:val="28"/>
          <w:szCs w:val="28"/>
          <w:lang w:val="vi-VN"/>
        </w:rPr>
        <w:t xml:space="preserve"> đấu giá quyền khai thác khoáng sản được</w:t>
      </w:r>
      <w:r>
        <w:rPr>
          <w:rFonts w:eastAsia="Times New Roman" w:cs="Times New Roman"/>
          <w:sz w:val="28"/>
          <w:szCs w:val="28"/>
        </w:rPr>
        <w:t xml:space="preserve"> đăng tải</w:t>
      </w:r>
      <w:r>
        <w:rPr>
          <w:rFonts w:eastAsia="Times New Roman" w:cs="Times New Roman"/>
          <w:sz w:val="28"/>
          <w:szCs w:val="28"/>
          <w:lang w:val="vi-VN"/>
        </w:rPr>
        <w:t xml:space="preserve"> trên </w:t>
      </w:r>
      <w:r>
        <w:rPr>
          <w:rFonts w:eastAsia="Times New Roman" w:cs="Times New Roman"/>
          <w:sz w:val="28"/>
          <w:szCs w:val="28"/>
        </w:rPr>
        <w:t xml:space="preserve">Cổng thông tin điện tử của </w:t>
      </w:r>
      <w:r>
        <w:rPr>
          <w:rFonts w:eastAsia="Times New Roman" w:cs="Times New Roman"/>
          <w:sz w:val="28"/>
          <w:szCs w:val="28"/>
          <w:lang w:val="vi-VN"/>
        </w:rPr>
        <w:t>Ủy ban nhân dân tỉnh</w:t>
      </w:r>
      <w:r>
        <w:rPr>
          <w:rFonts w:eastAsia="Times New Roman" w:cs="Times New Roman"/>
          <w:sz w:val="28"/>
          <w:szCs w:val="28"/>
        </w:rPr>
        <w:t xml:space="preserve"> và</w:t>
      </w:r>
      <w:r>
        <w:rPr>
          <w:rFonts w:eastAsia="Times New Roman" w:cs="Times New Roman"/>
          <w:sz w:val="28"/>
          <w:szCs w:val="28"/>
          <w:lang w:val="vi-VN"/>
        </w:rPr>
        <w:t xml:space="preserve"> </w:t>
      </w:r>
      <w:r>
        <w:rPr>
          <w:rFonts w:eastAsia="Times New Roman" w:cs="Times New Roman"/>
          <w:sz w:val="28"/>
          <w:szCs w:val="28"/>
        </w:rPr>
        <w:t>T</w:t>
      </w:r>
      <w:r>
        <w:rPr>
          <w:rFonts w:eastAsia="Times New Roman" w:cs="Times New Roman"/>
          <w:sz w:val="28"/>
          <w:szCs w:val="28"/>
          <w:lang w:val="vi-VN"/>
        </w:rPr>
        <w:t xml:space="preserve">rang thông tin điện tử của Sở Tài nguyên và Môi trường liên tục trong 30 </w:t>
      </w:r>
      <w:r>
        <w:rPr>
          <w:rFonts w:eastAsia="Times New Roman" w:cs="Times New Roman"/>
          <w:sz w:val="28"/>
          <w:szCs w:val="28"/>
        </w:rPr>
        <w:t xml:space="preserve">(ba mươi) </w:t>
      </w:r>
      <w:r>
        <w:rPr>
          <w:rFonts w:eastAsia="Times New Roman" w:cs="Times New Roman"/>
          <w:sz w:val="28"/>
          <w:szCs w:val="28"/>
          <w:lang w:val="vi-VN"/>
        </w:rPr>
        <w:t xml:space="preserve">ngày trước ngày bắt đầu </w:t>
      </w:r>
      <w:r>
        <w:rPr>
          <w:rFonts w:eastAsia="Times New Roman" w:cs="Times New Roman"/>
          <w:sz w:val="28"/>
          <w:szCs w:val="28"/>
        </w:rPr>
        <w:t xml:space="preserve">tiếp </w:t>
      </w:r>
      <w:r>
        <w:rPr>
          <w:rFonts w:eastAsia="Times New Roman" w:cs="Times New Roman"/>
          <w:sz w:val="28"/>
          <w:szCs w:val="28"/>
          <w:lang w:val="vi-VN"/>
        </w:rPr>
        <w:t>nhận hồ sơ đề nghị tham gia đấu giá quyền khai thác khoáng sản</w:t>
      </w:r>
      <w:r>
        <w:rPr>
          <w:rFonts w:eastAsia="Times New Roman" w:cs="Times New Roman"/>
          <w:sz w:val="28"/>
          <w:szCs w:val="28"/>
        </w:rPr>
        <w:t xml:space="preserve">. </w:t>
      </w:r>
      <w:r>
        <w:rPr>
          <w:rFonts w:cs="Times New Roman"/>
          <w:sz w:val="28"/>
          <w:szCs w:val="28"/>
          <w:shd w:val="clear" w:color="auto" w:fill="FFFFFF"/>
        </w:rPr>
        <w:t>Thông tin về cuộc đấu giá quyền khai thác khoáng sản còn được</w:t>
      </w:r>
      <w:r>
        <w:rPr>
          <w:rFonts w:ascii="Arial" w:hAnsi="Arial" w:cs="Arial"/>
          <w:sz w:val="18"/>
          <w:szCs w:val="18"/>
          <w:shd w:val="clear" w:color="auto" w:fill="FFFFFF"/>
        </w:rPr>
        <w:t> </w:t>
      </w:r>
      <w:r>
        <w:rPr>
          <w:rFonts w:eastAsia="Times New Roman" w:cs="Times New Roman"/>
          <w:sz w:val="28"/>
          <w:szCs w:val="28"/>
          <w:lang w:val="vi-VN"/>
        </w:rPr>
        <w:t xml:space="preserve">đăng tải trên </w:t>
      </w:r>
      <w:r>
        <w:rPr>
          <w:rFonts w:eastAsia="Times New Roman" w:cs="Times New Roman"/>
          <w:sz w:val="28"/>
          <w:szCs w:val="28"/>
          <w:lang w:val="vi-VN"/>
        </w:rPr>
        <w:lastRenderedPageBreak/>
        <w:t>Báo Ninh Thuận</w:t>
      </w:r>
      <w:r>
        <w:rPr>
          <w:rFonts w:eastAsia="Times New Roman" w:cs="Times New Roman"/>
          <w:sz w:val="28"/>
          <w:szCs w:val="28"/>
        </w:rPr>
        <w:t>,</w:t>
      </w:r>
      <w:r>
        <w:rPr>
          <w:rFonts w:eastAsia="Times New Roman" w:cs="Times New Roman"/>
          <w:sz w:val="28"/>
          <w:szCs w:val="28"/>
          <w:lang w:val="vi-VN"/>
        </w:rPr>
        <w:t xml:space="preserve"> Đài Phát thanh - Truyền hình tỉnh Ninh Thuận ít nhất 02</w:t>
      </w:r>
      <w:r>
        <w:rPr>
          <w:rFonts w:eastAsia="Times New Roman" w:cs="Times New Roman"/>
          <w:sz w:val="28"/>
          <w:szCs w:val="28"/>
        </w:rPr>
        <w:t xml:space="preserve"> (hai)</w:t>
      </w:r>
      <w:r>
        <w:rPr>
          <w:rFonts w:eastAsia="Times New Roman" w:cs="Times New Roman"/>
          <w:sz w:val="28"/>
          <w:szCs w:val="28"/>
          <w:lang w:val="vi-VN"/>
        </w:rPr>
        <w:t xml:space="preserve"> lần</w:t>
      </w:r>
      <w:r>
        <w:rPr>
          <w:rFonts w:eastAsia="Times New Roman" w:cs="Times New Roman"/>
          <w:sz w:val="28"/>
          <w:szCs w:val="28"/>
        </w:rPr>
        <w:t>, mỗi lần cách nhau 03 (ba) ngày.</w:t>
      </w:r>
    </w:p>
    <w:p w14:paraId="5B706B1D" w14:textId="77777777" w:rsidR="006E7544" w:rsidRDefault="006E7544" w:rsidP="006E7544">
      <w:pPr>
        <w:spacing w:before="120"/>
        <w:ind w:firstLine="720"/>
        <w:jc w:val="both"/>
        <w:rPr>
          <w:rFonts w:eastAsia="Times New Roman" w:cs="Times New Roman"/>
          <w:sz w:val="28"/>
          <w:szCs w:val="28"/>
        </w:rPr>
      </w:pPr>
      <w:r>
        <w:rPr>
          <w:rFonts w:cs="Times New Roman"/>
          <w:sz w:val="28"/>
          <w:szCs w:val="28"/>
          <w:shd w:val="clear" w:color="auto" w:fill="FFFFFF"/>
        </w:rPr>
        <w:t>3. Nội dung đăng tải t</w:t>
      </w:r>
      <w:r>
        <w:rPr>
          <w:rFonts w:eastAsia="Times New Roman" w:cs="Times New Roman"/>
          <w:sz w:val="28"/>
          <w:szCs w:val="28"/>
          <w:lang w:val="vi-VN"/>
        </w:rPr>
        <w:t xml:space="preserve">hông </w:t>
      </w:r>
      <w:r>
        <w:rPr>
          <w:rFonts w:eastAsia="Times New Roman" w:cs="Times New Roman"/>
          <w:sz w:val="28"/>
          <w:szCs w:val="28"/>
        </w:rPr>
        <w:t>tin về cuộc</w:t>
      </w:r>
      <w:r>
        <w:rPr>
          <w:rFonts w:eastAsia="Times New Roman" w:cs="Times New Roman"/>
          <w:sz w:val="28"/>
          <w:szCs w:val="28"/>
          <w:lang w:val="vi-VN"/>
        </w:rPr>
        <w:t xml:space="preserve"> đấu giá quyền khai thác khoáng sản </w:t>
      </w:r>
      <w:r>
        <w:rPr>
          <w:rFonts w:eastAsia="Times New Roman" w:cs="Times New Roman"/>
          <w:sz w:val="28"/>
          <w:szCs w:val="28"/>
        </w:rPr>
        <w:t xml:space="preserve">bao gồm: </w:t>
      </w:r>
    </w:p>
    <w:p w14:paraId="02CA1B92" w14:textId="15AF5C3C" w:rsidR="006E7544" w:rsidRDefault="006E7544" w:rsidP="006E7544">
      <w:pPr>
        <w:spacing w:before="120"/>
        <w:ind w:firstLine="720"/>
        <w:jc w:val="both"/>
        <w:rPr>
          <w:rFonts w:eastAsia="Times New Roman" w:cs="Times New Roman"/>
          <w:iCs/>
          <w:sz w:val="28"/>
          <w:szCs w:val="28"/>
        </w:rPr>
      </w:pPr>
      <w:r>
        <w:rPr>
          <w:rFonts w:eastAsia="Times New Roman" w:cs="Times New Roman"/>
          <w:sz w:val="28"/>
          <w:szCs w:val="28"/>
        </w:rPr>
        <w:t>a) Các thông tin quy định tại khoản 2 Điều 18</w:t>
      </w:r>
      <w:r>
        <w:rPr>
          <w:rFonts w:eastAsia="Times New Roman" w:cs="Times New Roman"/>
          <w:iCs/>
          <w:sz w:val="28"/>
          <w:szCs w:val="28"/>
        </w:rPr>
        <w:t xml:space="preserve"> Nghị định số 22/2012/NĐ-CP ngày 26</w:t>
      </w:r>
      <w:r w:rsidR="00C849B8">
        <w:rPr>
          <w:rFonts w:eastAsia="Times New Roman" w:cs="Times New Roman"/>
          <w:iCs/>
          <w:sz w:val="28"/>
          <w:szCs w:val="28"/>
        </w:rPr>
        <w:t xml:space="preserve"> tháng </w:t>
      </w:r>
      <w:r>
        <w:rPr>
          <w:rFonts w:eastAsia="Times New Roman" w:cs="Times New Roman"/>
          <w:iCs/>
          <w:sz w:val="28"/>
          <w:szCs w:val="28"/>
        </w:rPr>
        <w:t>3</w:t>
      </w:r>
      <w:r w:rsidR="00C849B8">
        <w:rPr>
          <w:rFonts w:eastAsia="Times New Roman" w:cs="Times New Roman"/>
          <w:iCs/>
          <w:sz w:val="28"/>
          <w:szCs w:val="28"/>
        </w:rPr>
        <w:t xml:space="preserve"> năm </w:t>
      </w:r>
      <w:r>
        <w:rPr>
          <w:rFonts w:eastAsia="Times New Roman" w:cs="Times New Roman"/>
          <w:iCs/>
          <w:sz w:val="28"/>
          <w:szCs w:val="28"/>
        </w:rPr>
        <w:t>2012 của Chính phủ</w:t>
      </w:r>
      <w:r>
        <w:rPr>
          <w:rFonts w:eastAsia="Times New Roman" w:cs="Times New Roman"/>
          <w:iCs/>
          <w:sz w:val="28"/>
          <w:szCs w:val="28"/>
          <w:lang w:val="vi-VN"/>
        </w:rPr>
        <w:t xml:space="preserve"> về đấu giá quyền khai thác khoáng sản</w:t>
      </w:r>
      <w:r>
        <w:rPr>
          <w:rFonts w:eastAsia="Times New Roman" w:cs="Times New Roman"/>
          <w:iCs/>
          <w:sz w:val="28"/>
          <w:szCs w:val="28"/>
        </w:rPr>
        <w:t>, cụ thể:</w:t>
      </w:r>
    </w:p>
    <w:p w14:paraId="1E904FF6"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lang w:val="vi-VN"/>
        </w:rPr>
        <w:t>Tên loại khoáng sản, địa điểm khu vực có khoáng sản đưa ra đấu giá</w:t>
      </w:r>
      <w:r>
        <w:rPr>
          <w:rFonts w:eastAsia="Times New Roman" w:cs="Times New Roman"/>
          <w:sz w:val="28"/>
          <w:szCs w:val="28"/>
        </w:rPr>
        <w:t>;</w:t>
      </w:r>
    </w:p>
    <w:p w14:paraId="21585262"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w:t>
      </w:r>
      <w:r>
        <w:rPr>
          <w:rFonts w:eastAsia="Times New Roman" w:cs="Times New Roman"/>
          <w:sz w:val="28"/>
          <w:szCs w:val="28"/>
          <w:lang w:val="vi-VN"/>
        </w:rPr>
        <w:t xml:space="preserve"> Giá khởi điểm, tiền đặt trước</w:t>
      </w:r>
      <w:r>
        <w:rPr>
          <w:rFonts w:eastAsia="Times New Roman" w:cs="Times New Roman"/>
          <w:sz w:val="28"/>
          <w:szCs w:val="28"/>
        </w:rPr>
        <w:t>;</w:t>
      </w:r>
    </w:p>
    <w:p w14:paraId="545D450E"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w:t>
      </w:r>
      <w:r>
        <w:rPr>
          <w:rFonts w:eastAsia="Times New Roman" w:cs="Times New Roman"/>
          <w:sz w:val="28"/>
          <w:szCs w:val="28"/>
          <w:lang w:val="vi-VN"/>
        </w:rPr>
        <w:t xml:space="preserve"> Địa điểm, thời gian dự kiến tổ chức </w:t>
      </w:r>
      <w:r>
        <w:rPr>
          <w:rFonts w:eastAsia="Times New Roman" w:cs="Times New Roman"/>
          <w:sz w:val="28"/>
          <w:szCs w:val="28"/>
        </w:rPr>
        <w:t>cuộc</w:t>
      </w:r>
      <w:r>
        <w:rPr>
          <w:rFonts w:eastAsia="Times New Roman" w:cs="Times New Roman"/>
          <w:sz w:val="28"/>
          <w:szCs w:val="28"/>
          <w:lang w:val="vi-VN"/>
        </w:rPr>
        <w:t xml:space="preserve"> đấu giá</w:t>
      </w:r>
      <w:r>
        <w:rPr>
          <w:rFonts w:eastAsia="Times New Roman" w:cs="Times New Roman"/>
          <w:sz w:val="28"/>
          <w:szCs w:val="28"/>
        </w:rPr>
        <w:t>;</w:t>
      </w:r>
    </w:p>
    <w:p w14:paraId="192F008E"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 N</w:t>
      </w:r>
      <w:r>
        <w:rPr>
          <w:rFonts w:eastAsia="Times New Roman" w:cs="Times New Roman"/>
          <w:sz w:val="28"/>
          <w:szCs w:val="28"/>
          <w:lang w:val="vi-VN"/>
        </w:rPr>
        <w:t>gày bắt đầu tiếp nhận</w:t>
      </w:r>
      <w:r>
        <w:rPr>
          <w:rFonts w:eastAsia="Times New Roman" w:cs="Times New Roman"/>
          <w:sz w:val="28"/>
          <w:szCs w:val="28"/>
        </w:rPr>
        <w:t xml:space="preserve"> hồ sơ đề nghị</w:t>
      </w:r>
      <w:r>
        <w:rPr>
          <w:rFonts w:eastAsia="Times New Roman" w:cs="Times New Roman"/>
          <w:sz w:val="28"/>
          <w:szCs w:val="28"/>
          <w:lang w:val="vi-VN"/>
        </w:rPr>
        <w:t xml:space="preserve"> tham gia đấu giá</w:t>
      </w:r>
      <w:r>
        <w:rPr>
          <w:rFonts w:eastAsia="Times New Roman" w:cs="Times New Roman"/>
          <w:sz w:val="28"/>
          <w:szCs w:val="28"/>
        </w:rPr>
        <w:t>;</w:t>
      </w:r>
    </w:p>
    <w:p w14:paraId="3B351297"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T</w:t>
      </w:r>
      <w:r>
        <w:rPr>
          <w:rFonts w:eastAsia="Times New Roman" w:cs="Times New Roman"/>
          <w:sz w:val="28"/>
          <w:szCs w:val="28"/>
          <w:lang w:val="vi-VN"/>
        </w:rPr>
        <w:t xml:space="preserve">hời gian, địa điểm </w:t>
      </w:r>
      <w:r>
        <w:rPr>
          <w:rFonts w:eastAsia="Times New Roman" w:cs="Times New Roman"/>
          <w:sz w:val="28"/>
          <w:szCs w:val="28"/>
        </w:rPr>
        <w:t xml:space="preserve">nghiên cứu tài liệu, </w:t>
      </w:r>
      <w:r>
        <w:rPr>
          <w:rFonts w:eastAsia="Times New Roman" w:cs="Times New Roman"/>
          <w:sz w:val="28"/>
          <w:szCs w:val="28"/>
          <w:lang w:val="vi-VN"/>
        </w:rPr>
        <w:t>khảo sát thực địa khu vực đấu giá</w:t>
      </w:r>
      <w:r>
        <w:rPr>
          <w:rFonts w:eastAsia="Times New Roman" w:cs="Times New Roman"/>
          <w:sz w:val="28"/>
          <w:szCs w:val="28"/>
        </w:rPr>
        <w:t xml:space="preserve"> và c</w:t>
      </w:r>
      <w:r>
        <w:rPr>
          <w:rFonts w:eastAsia="Times New Roman" w:cs="Times New Roman"/>
          <w:sz w:val="28"/>
          <w:szCs w:val="28"/>
          <w:lang w:val="vi-VN"/>
        </w:rPr>
        <w:t>ác thông tin khác có liên quan.</w:t>
      </w:r>
    </w:p>
    <w:p w14:paraId="7E16FDDF" w14:textId="77777777" w:rsidR="006E7544" w:rsidRDefault="006E7544" w:rsidP="006E7544">
      <w:pPr>
        <w:spacing w:before="120"/>
        <w:ind w:firstLine="720"/>
        <w:jc w:val="both"/>
        <w:rPr>
          <w:rFonts w:cs="Times New Roman"/>
          <w:sz w:val="28"/>
          <w:szCs w:val="28"/>
          <w:shd w:val="clear" w:color="auto" w:fill="FFFFFF"/>
        </w:rPr>
      </w:pPr>
      <w:r>
        <w:rPr>
          <w:rFonts w:eastAsia="Times New Roman" w:cs="Times New Roman"/>
          <w:iCs/>
          <w:sz w:val="28"/>
          <w:szCs w:val="28"/>
        </w:rPr>
        <w:t>b) Các đ</w:t>
      </w:r>
      <w:r>
        <w:rPr>
          <w:rFonts w:eastAsia="Times New Roman" w:cs="Times New Roman"/>
          <w:sz w:val="28"/>
          <w:szCs w:val="28"/>
        </w:rPr>
        <w:t xml:space="preserve">iều kiện tham gia đấu giá </w:t>
      </w:r>
      <w:r>
        <w:rPr>
          <w:rFonts w:eastAsia="Times New Roman" w:cs="Times New Roman"/>
          <w:sz w:val="28"/>
          <w:szCs w:val="28"/>
          <w:lang w:val="vi-VN"/>
        </w:rPr>
        <w:t>quyền khai thác khoáng sản</w:t>
      </w:r>
      <w:r>
        <w:rPr>
          <w:rFonts w:eastAsia="Times New Roman" w:cs="Times New Roman"/>
          <w:sz w:val="28"/>
          <w:szCs w:val="28"/>
        </w:rPr>
        <w:t xml:space="preserve"> đối với từng loại khoáng sản trên địa bàn tỉnh Ninh Thuận được quy định cụ thể trong hồ sơ mời đấu giá</w:t>
      </w:r>
      <w:r>
        <w:rPr>
          <w:rFonts w:eastAsia="Times New Roman" w:cs="Times New Roman"/>
          <w:sz w:val="28"/>
          <w:szCs w:val="28"/>
          <w:lang w:val="vi-VN"/>
        </w:rPr>
        <w:t xml:space="preserve"> quyền khai thác khoáng sản</w:t>
      </w:r>
      <w:r>
        <w:rPr>
          <w:rFonts w:eastAsia="Times New Roman" w:cs="Times New Roman"/>
          <w:sz w:val="28"/>
          <w:szCs w:val="28"/>
        </w:rPr>
        <w:t>.</w:t>
      </w:r>
    </w:p>
    <w:p w14:paraId="53165E1B" w14:textId="77777777" w:rsidR="006E7544" w:rsidRDefault="006E7544" w:rsidP="006E7544">
      <w:pPr>
        <w:spacing w:before="120"/>
        <w:ind w:firstLine="720"/>
        <w:jc w:val="both"/>
        <w:rPr>
          <w:rFonts w:eastAsia="Times New Roman" w:cs="Times New Roman"/>
          <w:sz w:val="28"/>
          <w:szCs w:val="28"/>
          <w:lang w:val="vi-VN"/>
        </w:rPr>
      </w:pPr>
      <w:r>
        <w:rPr>
          <w:rFonts w:eastAsia="Times New Roman" w:cs="Times New Roman"/>
          <w:b/>
          <w:bCs/>
          <w:sz w:val="28"/>
          <w:szCs w:val="28"/>
          <w:lang w:val="vi-VN"/>
        </w:rPr>
        <w:t>Điều 1</w:t>
      </w:r>
      <w:r>
        <w:rPr>
          <w:rFonts w:eastAsia="Times New Roman" w:cs="Times New Roman"/>
          <w:b/>
          <w:bCs/>
          <w:sz w:val="28"/>
          <w:szCs w:val="28"/>
        </w:rPr>
        <w:t>4</w:t>
      </w:r>
      <w:r>
        <w:rPr>
          <w:rFonts w:eastAsia="Times New Roman" w:cs="Times New Roman"/>
          <w:b/>
          <w:bCs/>
          <w:sz w:val="28"/>
          <w:szCs w:val="28"/>
          <w:lang w:val="vi-VN"/>
        </w:rPr>
        <w:t xml:space="preserve">. </w:t>
      </w:r>
      <w:r>
        <w:rPr>
          <w:rFonts w:eastAsia="Times New Roman" w:cs="Times New Roman"/>
          <w:b/>
          <w:bCs/>
          <w:sz w:val="28"/>
          <w:szCs w:val="28"/>
        </w:rPr>
        <w:t>Hình thức đăng ký, tiếp nhận h</w:t>
      </w:r>
      <w:r>
        <w:rPr>
          <w:rFonts w:eastAsia="Times New Roman" w:cs="Times New Roman"/>
          <w:b/>
          <w:bCs/>
          <w:sz w:val="28"/>
          <w:szCs w:val="28"/>
          <w:lang w:val="vi-VN"/>
        </w:rPr>
        <w:t>ồ sơ đấu giá quyền khai thác khoáng sản</w:t>
      </w:r>
    </w:p>
    <w:p w14:paraId="1C2502A9" w14:textId="77777777" w:rsidR="006E7544" w:rsidRPr="0045176C" w:rsidRDefault="006E7544" w:rsidP="006E7544">
      <w:pPr>
        <w:spacing w:before="120"/>
        <w:ind w:firstLine="720"/>
        <w:jc w:val="both"/>
        <w:rPr>
          <w:rFonts w:eastAsia="Times New Roman" w:cs="Times New Roman"/>
          <w:bCs/>
          <w:sz w:val="28"/>
          <w:szCs w:val="28"/>
        </w:rPr>
      </w:pPr>
      <w:r>
        <w:rPr>
          <w:rFonts w:eastAsia="Times New Roman" w:cs="Times New Roman"/>
          <w:sz w:val="28"/>
          <w:szCs w:val="28"/>
          <w:lang w:val="vi-VN"/>
        </w:rPr>
        <w:t xml:space="preserve">1. </w:t>
      </w:r>
      <w:r>
        <w:rPr>
          <w:rFonts w:eastAsia="Times New Roman" w:cs="Times New Roman"/>
          <w:sz w:val="28"/>
          <w:szCs w:val="28"/>
        </w:rPr>
        <w:t>T</w:t>
      </w:r>
      <w:r>
        <w:rPr>
          <w:rFonts w:eastAsia="Times New Roman" w:cs="Times New Roman"/>
          <w:sz w:val="28"/>
          <w:szCs w:val="28"/>
          <w:lang w:val="vi-VN"/>
        </w:rPr>
        <w:t xml:space="preserve">ổ chức, cá nhân </w:t>
      </w:r>
      <w:r>
        <w:rPr>
          <w:rFonts w:eastAsia="Times New Roman" w:cs="Times New Roman"/>
          <w:sz w:val="28"/>
          <w:szCs w:val="28"/>
        </w:rPr>
        <w:t xml:space="preserve">đăng ký </w:t>
      </w:r>
      <w:r>
        <w:rPr>
          <w:rFonts w:eastAsia="Times New Roman" w:cs="Times New Roman"/>
          <w:sz w:val="28"/>
          <w:szCs w:val="28"/>
          <w:lang w:val="vi-VN"/>
        </w:rPr>
        <w:t>tham gia đấu giá</w:t>
      </w:r>
      <w:r>
        <w:rPr>
          <w:rFonts w:eastAsia="Times New Roman" w:cs="Times New Roman"/>
          <w:b/>
          <w:bCs/>
          <w:sz w:val="28"/>
          <w:szCs w:val="28"/>
          <w:lang w:val="vi-VN"/>
        </w:rPr>
        <w:t xml:space="preserve"> </w:t>
      </w:r>
      <w:r>
        <w:rPr>
          <w:rFonts w:eastAsia="Times New Roman" w:cs="Times New Roman"/>
          <w:bCs/>
          <w:sz w:val="28"/>
          <w:szCs w:val="28"/>
          <w:lang w:val="vi-VN"/>
        </w:rPr>
        <w:t>quyền khai thác khoáng sản</w:t>
      </w:r>
      <w:r>
        <w:rPr>
          <w:rFonts w:eastAsia="Times New Roman" w:cs="Times New Roman"/>
          <w:bCs/>
          <w:sz w:val="28"/>
          <w:szCs w:val="28"/>
        </w:rPr>
        <w:t xml:space="preserve"> thông qua việc nộp hồ sơ đề nghị tham gia đấu giá hợp lệ trong thời gian</w:t>
      </w:r>
      <w:r>
        <w:rPr>
          <w:rFonts w:eastAsia="Times New Roman" w:cs="Times New Roman"/>
          <w:sz w:val="28"/>
          <w:szCs w:val="28"/>
        </w:rPr>
        <w:t xml:space="preserve"> tiếp nhận hồ </w:t>
      </w:r>
      <w:r w:rsidRPr="0045176C">
        <w:rPr>
          <w:rFonts w:eastAsia="Times New Roman" w:cs="Times New Roman"/>
          <w:sz w:val="28"/>
          <w:szCs w:val="28"/>
        </w:rPr>
        <w:t xml:space="preserve">sơ. Tổ chức đấu giá tài sản bán hồ sơ đề nghị </w:t>
      </w:r>
      <w:r w:rsidRPr="0045176C">
        <w:rPr>
          <w:rFonts w:eastAsia="Times New Roman" w:cs="Times New Roman"/>
          <w:sz w:val="28"/>
          <w:szCs w:val="28"/>
          <w:lang w:val="vi-VN"/>
        </w:rPr>
        <w:t xml:space="preserve">tham gia đấu giá </w:t>
      </w:r>
      <w:r w:rsidRPr="0045176C">
        <w:rPr>
          <w:rFonts w:eastAsia="Times New Roman" w:cs="Times New Roman"/>
          <w:bCs/>
          <w:sz w:val="28"/>
          <w:szCs w:val="28"/>
          <w:lang w:val="vi-VN"/>
        </w:rPr>
        <w:t>quyền khai thác khoáng sản</w:t>
      </w:r>
      <w:r w:rsidRPr="0045176C">
        <w:rPr>
          <w:rFonts w:eastAsia="Times New Roman" w:cs="Times New Roman"/>
          <w:bCs/>
          <w:sz w:val="28"/>
          <w:szCs w:val="28"/>
        </w:rPr>
        <w:t xml:space="preserve">. Trường hợp </w:t>
      </w:r>
      <w:r w:rsidRPr="0045176C">
        <w:rPr>
          <w:rFonts w:eastAsia="Calibri" w:cs="Times New Roman"/>
          <w:sz w:val="28"/>
          <w:szCs w:val="28"/>
        </w:rPr>
        <w:t xml:space="preserve">thành lập Hội đồng đấu giá </w:t>
      </w:r>
      <w:r w:rsidRPr="0045176C">
        <w:rPr>
          <w:rFonts w:eastAsia="Times New Roman" w:cs="Times New Roman"/>
          <w:bCs/>
          <w:sz w:val="28"/>
          <w:szCs w:val="28"/>
          <w:lang w:val="vi-VN"/>
        </w:rPr>
        <w:t>quyền khai thác khoáng sản</w:t>
      </w:r>
      <w:r w:rsidRPr="0045176C">
        <w:rPr>
          <w:rFonts w:eastAsia="Times New Roman" w:cs="Times New Roman"/>
          <w:bCs/>
          <w:sz w:val="28"/>
          <w:szCs w:val="28"/>
        </w:rPr>
        <w:t xml:space="preserve">, Sở Tài nguyên và Môi trường bán hồ sơ đề nghị </w:t>
      </w:r>
      <w:r w:rsidRPr="0045176C">
        <w:rPr>
          <w:rFonts w:eastAsia="Times New Roman" w:cs="Times New Roman"/>
          <w:sz w:val="28"/>
          <w:szCs w:val="28"/>
          <w:lang w:val="vi-VN"/>
        </w:rPr>
        <w:t xml:space="preserve">tham gia đấu giá </w:t>
      </w:r>
      <w:r w:rsidRPr="0045176C">
        <w:rPr>
          <w:rFonts w:eastAsia="Times New Roman" w:cs="Times New Roman"/>
          <w:bCs/>
          <w:sz w:val="28"/>
          <w:szCs w:val="28"/>
          <w:lang w:val="vi-VN"/>
        </w:rPr>
        <w:t>quyền khai thác khoáng sản</w:t>
      </w:r>
      <w:r w:rsidRPr="0045176C">
        <w:rPr>
          <w:rFonts w:eastAsia="Times New Roman" w:cs="Times New Roman"/>
          <w:bCs/>
          <w:sz w:val="28"/>
          <w:szCs w:val="28"/>
        </w:rPr>
        <w:t xml:space="preserve">. </w:t>
      </w:r>
    </w:p>
    <w:p w14:paraId="52E3C07F" w14:textId="4B402AE8" w:rsidR="006E7544" w:rsidRDefault="006E7544" w:rsidP="006E7544">
      <w:pPr>
        <w:spacing w:before="120"/>
        <w:ind w:firstLine="720"/>
        <w:jc w:val="both"/>
        <w:rPr>
          <w:rFonts w:eastAsia="Times New Roman" w:cs="Times New Roman"/>
          <w:color w:val="0000FF"/>
          <w:sz w:val="28"/>
          <w:szCs w:val="28"/>
        </w:rPr>
      </w:pPr>
      <w:r w:rsidRPr="00E702E3">
        <w:rPr>
          <w:rFonts w:eastAsia="Times New Roman" w:cs="Times New Roman"/>
          <w:bCs/>
          <w:sz w:val="28"/>
          <w:szCs w:val="28"/>
        </w:rPr>
        <w:t xml:space="preserve">2. </w:t>
      </w:r>
      <w:r w:rsidRPr="00E702E3">
        <w:rPr>
          <w:rFonts w:eastAsia="Times New Roman" w:cs="Times New Roman"/>
          <w:sz w:val="28"/>
          <w:szCs w:val="28"/>
          <w:lang w:val="vi-VN"/>
        </w:rPr>
        <w:t xml:space="preserve">Hồ sơ đề nghị tham gia đấu giá quyền khai thác khoáng sản </w:t>
      </w:r>
      <w:r w:rsidRPr="00E702E3">
        <w:rPr>
          <w:rFonts w:eastAsia="Times New Roman" w:cs="Times New Roman"/>
          <w:sz w:val="28"/>
          <w:szCs w:val="28"/>
        </w:rPr>
        <w:t>nộp tại bộ phận tiếp nhận hồ sơ của Sở Tài nguyên và Môi trường đặt tại Trung tâm phục vụ hành chính công tỉnh Ninh Thuận. Thời gian tiếp nhận hồ sơ đề nghị tham gia đấu giá quyền khai thác khoáng sản là 30 (ba mươi) ngày, kể từ ngày thông báo tiếp nhận hồ sơ</w:t>
      </w:r>
      <w:r w:rsidRPr="00E702E3">
        <w:rPr>
          <w:rFonts w:eastAsia="Times New Roman" w:cs="Times New Roman"/>
          <w:sz w:val="28"/>
          <w:szCs w:val="28"/>
          <w:lang w:val="vi-VN"/>
        </w:rPr>
        <w:t xml:space="preserve"> đề nghị tham gia đấu giá quyền khai thác khoáng sản</w:t>
      </w:r>
      <w:r w:rsidR="00E702E3">
        <w:rPr>
          <w:rFonts w:eastAsia="Times New Roman" w:cs="Times New Roman"/>
          <w:sz w:val="28"/>
          <w:szCs w:val="28"/>
        </w:rPr>
        <w:t>.</w:t>
      </w:r>
      <w:r w:rsidRPr="00E702E3">
        <w:rPr>
          <w:rFonts w:eastAsia="Times New Roman" w:cs="Times New Roman"/>
          <w:sz w:val="28"/>
          <w:szCs w:val="28"/>
        </w:rPr>
        <w:t xml:space="preserve"> </w:t>
      </w:r>
    </w:p>
    <w:p w14:paraId="065C9D56" w14:textId="1294793C"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3</w:t>
      </w:r>
      <w:r>
        <w:rPr>
          <w:rFonts w:eastAsia="Times New Roman" w:cs="Times New Roman"/>
          <w:sz w:val="28"/>
          <w:szCs w:val="28"/>
          <w:lang w:val="vi-VN"/>
        </w:rPr>
        <w:t xml:space="preserve">. </w:t>
      </w:r>
      <w:r>
        <w:rPr>
          <w:rFonts w:eastAsia="Times New Roman" w:cs="Times New Roman"/>
          <w:sz w:val="28"/>
          <w:szCs w:val="28"/>
        </w:rPr>
        <w:t>Thành phần h</w:t>
      </w:r>
      <w:r>
        <w:rPr>
          <w:rFonts w:eastAsia="Times New Roman" w:cs="Times New Roman"/>
          <w:sz w:val="28"/>
          <w:szCs w:val="28"/>
          <w:lang w:val="vi-VN"/>
        </w:rPr>
        <w:t>ồ sơ</w:t>
      </w:r>
      <w:r>
        <w:rPr>
          <w:rFonts w:eastAsia="Times New Roman" w:cs="Times New Roman"/>
          <w:sz w:val="28"/>
          <w:szCs w:val="28"/>
        </w:rPr>
        <w:t>, số lượng h</w:t>
      </w:r>
      <w:r>
        <w:rPr>
          <w:rFonts w:eastAsia="Times New Roman" w:cs="Times New Roman"/>
          <w:sz w:val="28"/>
          <w:szCs w:val="28"/>
          <w:lang w:val="vi-VN"/>
        </w:rPr>
        <w:t>ồ sơ đề nghị tham gia đấu giá quyền khai thác khoáng sản</w:t>
      </w:r>
      <w:r w:rsidR="00210187">
        <w:rPr>
          <w:rFonts w:eastAsia="Times New Roman" w:cs="Times New Roman"/>
          <w:sz w:val="28"/>
          <w:szCs w:val="28"/>
        </w:rPr>
        <w:t xml:space="preserve"> theo quy định tại khoản 2 </w:t>
      </w:r>
      <w:r w:rsidR="00210187" w:rsidRPr="001926F0">
        <w:rPr>
          <w:rFonts w:eastAsia="Times New Roman" w:cs="Times New Roman"/>
          <w:sz w:val="28"/>
          <w:szCs w:val="28"/>
        </w:rPr>
        <w:t>Đ</w:t>
      </w:r>
      <w:r w:rsidRPr="001926F0">
        <w:rPr>
          <w:rFonts w:eastAsia="Times New Roman" w:cs="Times New Roman"/>
          <w:sz w:val="28"/>
          <w:szCs w:val="28"/>
        </w:rPr>
        <w:t>iều 16</w:t>
      </w:r>
      <w:r w:rsidRPr="001926F0">
        <w:rPr>
          <w:rFonts w:eastAsia="Times New Roman" w:cs="Times New Roman"/>
          <w:iCs/>
          <w:sz w:val="28"/>
          <w:szCs w:val="28"/>
        </w:rPr>
        <w:t xml:space="preserve"> Nghị định số 22/2012/NĐ-CP ngày 26</w:t>
      </w:r>
      <w:r w:rsidR="00C849B8">
        <w:rPr>
          <w:rFonts w:eastAsia="Times New Roman" w:cs="Times New Roman"/>
          <w:iCs/>
          <w:sz w:val="28"/>
          <w:szCs w:val="28"/>
        </w:rPr>
        <w:t xml:space="preserve"> tháng </w:t>
      </w:r>
      <w:r w:rsidRPr="001926F0">
        <w:rPr>
          <w:rFonts w:eastAsia="Times New Roman" w:cs="Times New Roman"/>
          <w:iCs/>
          <w:sz w:val="28"/>
          <w:szCs w:val="28"/>
        </w:rPr>
        <w:t>3</w:t>
      </w:r>
      <w:r w:rsidR="00C849B8">
        <w:rPr>
          <w:rFonts w:eastAsia="Times New Roman" w:cs="Times New Roman"/>
          <w:iCs/>
          <w:sz w:val="28"/>
          <w:szCs w:val="28"/>
        </w:rPr>
        <w:t xml:space="preserve"> năm </w:t>
      </w:r>
      <w:r w:rsidRPr="001926F0">
        <w:rPr>
          <w:rFonts w:eastAsia="Times New Roman" w:cs="Times New Roman"/>
          <w:iCs/>
          <w:sz w:val="28"/>
          <w:szCs w:val="28"/>
        </w:rPr>
        <w:t>2012 của Chính phủ</w:t>
      </w:r>
      <w:r w:rsidRPr="001926F0">
        <w:rPr>
          <w:rFonts w:eastAsia="Times New Roman" w:cs="Times New Roman"/>
          <w:iCs/>
          <w:sz w:val="28"/>
          <w:szCs w:val="28"/>
          <w:lang w:val="vi-VN"/>
        </w:rPr>
        <w:t xml:space="preserve"> </w:t>
      </w:r>
      <w:r w:rsidR="00210187" w:rsidRPr="001926F0">
        <w:rPr>
          <w:rFonts w:eastAsia="Times New Roman" w:cs="Times New Roman"/>
          <w:iCs/>
          <w:sz w:val="28"/>
          <w:szCs w:val="28"/>
        </w:rPr>
        <w:t xml:space="preserve">quy định </w:t>
      </w:r>
      <w:r w:rsidRPr="001926F0">
        <w:rPr>
          <w:rFonts w:eastAsia="Times New Roman" w:cs="Times New Roman"/>
          <w:iCs/>
          <w:sz w:val="28"/>
          <w:szCs w:val="28"/>
          <w:lang w:val="vi-VN"/>
        </w:rPr>
        <w:t>về đấu giá quyền khai thác khoáng sản</w:t>
      </w:r>
      <w:r w:rsidRPr="001926F0">
        <w:rPr>
          <w:rFonts w:eastAsia="Times New Roman" w:cs="Times New Roman"/>
          <w:iCs/>
          <w:sz w:val="28"/>
          <w:szCs w:val="28"/>
        </w:rPr>
        <w:t xml:space="preserve">, </w:t>
      </w:r>
      <w:r w:rsidR="00210187" w:rsidRPr="001926F0">
        <w:rPr>
          <w:sz w:val="28"/>
          <w:szCs w:val="28"/>
        </w:rPr>
        <w:t>được sửa đổi, bổ sung tại khoản 4 Điều 68 Nghị định số 158/2016/NĐCP ngày 29</w:t>
      </w:r>
      <w:r w:rsidR="00C849B8">
        <w:rPr>
          <w:sz w:val="28"/>
          <w:szCs w:val="28"/>
        </w:rPr>
        <w:t xml:space="preserve"> tháng </w:t>
      </w:r>
      <w:r w:rsidR="00210187" w:rsidRPr="001926F0">
        <w:rPr>
          <w:sz w:val="28"/>
          <w:szCs w:val="28"/>
        </w:rPr>
        <w:t>11</w:t>
      </w:r>
      <w:r w:rsidR="00C849B8">
        <w:rPr>
          <w:sz w:val="28"/>
          <w:szCs w:val="28"/>
        </w:rPr>
        <w:t xml:space="preserve"> năm </w:t>
      </w:r>
      <w:r w:rsidR="00210187" w:rsidRPr="001926F0">
        <w:rPr>
          <w:sz w:val="28"/>
          <w:szCs w:val="28"/>
        </w:rPr>
        <w:t>2016 của Chính phủ,</w:t>
      </w:r>
      <w:r w:rsidR="00210187" w:rsidRPr="001926F0">
        <w:rPr>
          <w:rFonts w:eastAsia="Times New Roman" w:cs="Times New Roman"/>
          <w:iCs/>
          <w:sz w:val="28"/>
          <w:szCs w:val="28"/>
        </w:rPr>
        <w:t xml:space="preserve"> </w:t>
      </w:r>
      <w:r>
        <w:rPr>
          <w:rFonts w:eastAsia="Times New Roman" w:cs="Times New Roman"/>
          <w:iCs/>
          <w:sz w:val="28"/>
          <w:szCs w:val="28"/>
        </w:rPr>
        <w:t>cụ thể:</w:t>
      </w:r>
    </w:p>
    <w:p w14:paraId="2A0C8D83" w14:textId="77777777" w:rsidR="006E7544" w:rsidRDefault="006E7544" w:rsidP="006E7544">
      <w:pPr>
        <w:shd w:val="clear" w:color="auto" w:fill="FFFFFF" w:themeFill="background1"/>
        <w:spacing w:before="120" w:after="120" w:line="234" w:lineRule="atLeast"/>
        <w:ind w:firstLine="720"/>
        <w:jc w:val="both"/>
        <w:rPr>
          <w:rFonts w:eastAsia="Times New Roman" w:cs="Times New Roman"/>
          <w:sz w:val="28"/>
          <w:szCs w:val="28"/>
        </w:rPr>
      </w:pPr>
      <w:r>
        <w:rPr>
          <w:rFonts w:eastAsia="Times New Roman" w:cs="Times New Roman"/>
          <w:sz w:val="28"/>
          <w:szCs w:val="28"/>
          <w:lang w:val="vi-VN"/>
        </w:rPr>
        <w:t>a) Văn bản, tài liệu trong hồ sơ</w:t>
      </w:r>
      <w:r>
        <w:rPr>
          <w:rFonts w:eastAsia="Times New Roman" w:cs="Times New Roman"/>
          <w:sz w:val="28"/>
          <w:szCs w:val="28"/>
        </w:rPr>
        <w:t>, bao gồm:</w:t>
      </w:r>
    </w:p>
    <w:p w14:paraId="3E9DA6F1" w14:textId="77777777" w:rsidR="006E7544" w:rsidRDefault="006E7544" w:rsidP="006E7544">
      <w:pPr>
        <w:shd w:val="clear" w:color="auto" w:fill="FFFFFF" w:themeFill="background1"/>
        <w:spacing w:before="120" w:after="120" w:line="234" w:lineRule="atLeast"/>
        <w:ind w:firstLine="720"/>
        <w:jc w:val="both"/>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lang w:val="vi-VN"/>
        </w:rPr>
        <w:t>Bản chính: Đơn đề nghị tham gia đấu giá quyền khai thác khoáng sản</w:t>
      </w:r>
      <w:r>
        <w:rPr>
          <w:rFonts w:eastAsia="Times New Roman" w:cs="Times New Roman"/>
          <w:sz w:val="28"/>
          <w:szCs w:val="28"/>
        </w:rPr>
        <w:t xml:space="preserve"> (theo mẫu)</w:t>
      </w:r>
      <w:r>
        <w:rPr>
          <w:rFonts w:eastAsia="Times New Roman" w:cs="Times New Roman"/>
          <w:sz w:val="28"/>
          <w:szCs w:val="28"/>
          <w:lang w:val="vi-VN"/>
        </w:rPr>
        <w:t>;</w:t>
      </w:r>
      <w:r>
        <w:rPr>
          <w:rFonts w:eastAsia="Times New Roman" w:cs="Times New Roman"/>
          <w:sz w:val="28"/>
          <w:szCs w:val="28"/>
          <w:shd w:val="clear" w:color="auto" w:fill="FFFF96"/>
          <w:lang w:val="vi-VN"/>
        </w:rPr>
        <w:t xml:space="preserve"> </w:t>
      </w:r>
    </w:p>
    <w:p w14:paraId="411A48E9"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rPr>
        <w:t xml:space="preserve">- Bản chính hoặc bản sao có chứng thực hoặc bản sao có bản chính kèm theo để đối chiếu: Giấy chứng nhận đăng ký kinh doanh hoặc Giấy chứng nhận </w:t>
      </w:r>
      <w:r>
        <w:rPr>
          <w:rFonts w:eastAsia="Times New Roman" w:cs="Times New Roman"/>
          <w:sz w:val="28"/>
          <w:szCs w:val="28"/>
        </w:rPr>
        <w:lastRenderedPageBreak/>
        <w:t>đăng ký doanh nghiệp; văn bản giới thiệu năng lực, kinh nghiệm trong thăm dò, khai thác và chế biến khoáng sản (kèm theo tài liệu chứng minh); giới thiệu năng lực tài chính và khả năng huy động tài chính (kèm theo tài liệu chứng minh);</w:t>
      </w:r>
    </w:p>
    <w:p w14:paraId="286BF8EC"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rPr>
        <w:t>-</w:t>
      </w:r>
      <w:r>
        <w:rPr>
          <w:rFonts w:eastAsia="Times New Roman" w:cs="Times New Roman"/>
          <w:sz w:val="28"/>
          <w:szCs w:val="28"/>
          <w:lang w:val="vi-VN"/>
        </w:rPr>
        <w:t xml:space="preserve"> Đối với khu vực đấu giá đã có kết quả thăm dò khoáng sản: Tổ chức, cá nhân tham gia đấu giá phải có chương trình sơ bộ việc đầu tư khai thác, chế biến, tiêu thụ sản phẩm và bản cam kết thực hiện dự án nếu trúng đấu giá;</w:t>
      </w:r>
    </w:p>
    <w:p w14:paraId="51394D40"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rPr>
        <w:t>-</w:t>
      </w:r>
      <w:r>
        <w:rPr>
          <w:rFonts w:eastAsia="Times New Roman" w:cs="Times New Roman"/>
          <w:sz w:val="28"/>
          <w:szCs w:val="28"/>
          <w:lang w:val="vi-VN"/>
        </w:rPr>
        <w:t xml:space="preserve"> Đối với khu vực đấu giá chưa thăm dò khoáng sản: Tổ chức, cá nhân tham gia đấu giá phải có kế hoạch sơ bộ về đầu tư thăm dò, khai thác, chế biến, tiêu thụ sản phẩm và bản cam kết thực hiện nếu trúng đấu giá.</w:t>
      </w:r>
    </w:p>
    <w:p w14:paraId="1E557016" w14:textId="77777777" w:rsidR="006E7544" w:rsidRDefault="006E7544" w:rsidP="006E7544">
      <w:pPr>
        <w:shd w:val="clear" w:color="auto" w:fill="FFFFFF"/>
        <w:spacing w:before="120" w:after="120" w:line="234" w:lineRule="atLeast"/>
        <w:ind w:firstLine="720"/>
        <w:jc w:val="both"/>
        <w:rPr>
          <w:rFonts w:eastAsia="Times New Roman" w:cs="Times New Roman"/>
          <w:sz w:val="28"/>
          <w:szCs w:val="28"/>
        </w:rPr>
      </w:pPr>
      <w:r>
        <w:rPr>
          <w:rFonts w:eastAsia="Times New Roman" w:cs="Times New Roman"/>
          <w:sz w:val="28"/>
          <w:szCs w:val="28"/>
        </w:rPr>
        <w:t>b</w:t>
      </w:r>
      <w:r>
        <w:rPr>
          <w:rFonts w:eastAsia="Times New Roman" w:cs="Times New Roman"/>
          <w:sz w:val="28"/>
          <w:szCs w:val="28"/>
          <w:lang w:val="vi-VN"/>
        </w:rPr>
        <w:t xml:space="preserve">. </w:t>
      </w:r>
      <w:r>
        <w:rPr>
          <w:rFonts w:eastAsia="Times New Roman" w:cs="Times New Roman"/>
          <w:sz w:val="28"/>
          <w:szCs w:val="28"/>
        </w:rPr>
        <w:t xml:space="preserve">Số lượng hồ sơ: </w:t>
      </w:r>
      <w:r>
        <w:rPr>
          <w:rFonts w:eastAsia="Times New Roman" w:cs="Times New Roman"/>
          <w:sz w:val="28"/>
          <w:szCs w:val="28"/>
          <w:lang w:val="vi-VN"/>
        </w:rPr>
        <w:t>0</w:t>
      </w:r>
      <w:r>
        <w:rPr>
          <w:rFonts w:eastAsia="Times New Roman" w:cs="Times New Roman"/>
          <w:sz w:val="28"/>
          <w:szCs w:val="28"/>
        </w:rPr>
        <w:t>1</w:t>
      </w:r>
      <w:r>
        <w:rPr>
          <w:rFonts w:eastAsia="Times New Roman" w:cs="Times New Roman"/>
          <w:sz w:val="28"/>
          <w:szCs w:val="28"/>
          <w:lang w:val="vi-VN"/>
        </w:rPr>
        <w:t xml:space="preserve"> </w:t>
      </w:r>
      <w:r>
        <w:rPr>
          <w:rFonts w:eastAsia="Times New Roman" w:cs="Times New Roman"/>
          <w:sz w:val="28"/>
          <w:szCs w:val="28"/>
        </w:rPr>
        <w:t xml:space="preserve">(một) </w:t>
      </w:r>
      <w:r>
        <w:rPr>
          <w:rFonts w:eastAsia="Times New Roman" w:cs="Times New Roman"/>
          <w:sz w:val="28"/>
          <w:szCs w:val="28"/>
          <w:lang w:val="vi-VN"/>
        </w:rPr>
        <w:t>bộ</w:t>
      </w:r>
      <w:r>
        <w:rPr>
          <w:rFonts w:eastAsia="Times New Roman" w:cs="Times New Roman"/>
          <w:sz w:val="28"/>
          <w:szCs w:val="28"/>
        </w:rPr>
        <w:t>.</w:t>
      </w:r>
      <w:r>
        <w:rPr>
          <w:rFonts w:eastAsia="Times New Roman" w:cs="Times New Roman"/>
          <w:sz w:val="28"/>
          <w:szCs w:val="28"/>
          <w:lang w:val="vi-VN"/>
        </w:rPr>
        <w:t xml:space="preserve"> </w:t>
      </w:r>
    </w:p>
    <w:p w14:paraId="4EB9BBAE" w14:textId="77777777" w:rsidR="006E7544" w:rsidRDefault="006E7544" w:rsidP="006E7544">
      <w:pPr>
        <w:shd w:val="clear" w:color="auto" w:fill="FFFFFF"/>
        <w:spacing w:before="120"/>
        <w:ind w:firstLine="720"/>
        <w:jc w:val="both"/>
        <w:rPr>
          <w:rFonts w:eastAsia="Times New Roman" w:cs="Times New Roman"/>
          <w:b/>
          <w:bCs/>
          <w:sz w:val="28"/>
          <w:szCs w:val="28"/>
        </w:rPr>
      </w:pPr>
      <w:r>
        <w:rPr>
          <w:rFonts w:eastAsia="Times New Roman" w:cs="Times New Roman"/>
          <w:b/>
          <w:bCs/>
          <w:sz w:val="28"/>
          <w:szCs w:val="28"/>
          <w:lang w:val="vi-VN"/>
        </w:rPr>
        <w:t>Điều 1</w:t>
      </w:r>
      <w:r>
        <w:rPr>
          <w:rFonts w:eastAsia="Times New Roman" w:cs="Times New Roman"/>
          <w:b/>
          <w:bCs/>
          <w:sz w:val="28"/>
          <w:szCs w:val="28"/>
        </w:rPr>
        <w:t>5</w:t>
      </w:r>
      <w:r>
        <w:rPr>
          <w:rFonts w:eastAsia="Times New Roman" w:cs="Times New Roman"/>
          <w:b/>
          <w:bCs/>
          <w:sz w:val="28"/>
          <w:szCs w:val="28"/>
          <w:lang w:val="vi-VN"/>
        </w:rPr>
        <w:t xml:space="preserve">. </w:t>
      </w:r>
      <w:r>
        <w:rPr>
          <w:rFonts w:eastAsia="Times New Roman" w:cs="Times New Roman"/>
          <w:b/>
          <w:bCs/>
          <w:sz w:val="28"/>
          <w:szCs w:val="28"/>
        </w:rPr>
        <w:t>Tổ chức x</w:t>
      </w:r>
      <w:r>
        <w:rPr>
          <w:rFonts w:eastAsia="Times New Roman" w:cs="Times New Roman"/>
          <w:b/>
          <w:bCs/>
          <w:sz w:val="28"/>
          <w:szCs w:val="28"/>
          <w:lang w:val="vi-VN"/>
        </w:rPr>
        <w:t>ét chọn hồ sơ đề nghị tham gia đấu giá quyền khai thác khoáng sản</w:t>
      </w:r>
      <w:r>
        <w:rPr>
          <w:rFonts w:eastAsia="Times New Roman" w:cs="Times New Roman"/>
          <w:b/>
          <w:bCs/>
          <w:sz w:val="28"/>
          <w:szCs w:val="28"/>
        </w:rPr>
        <w:t xml:space="preserve">, </w:t>
      </w:r>
      <w:r>
        <w:rPr>
          <w:rFonts w:eastAsia="Calibri" w:cs="Times New Roman"/>
          <w:b/>
          <w:sz w:val="28"/>
          <w:szCs w:val="28"/>
          <w:lang w:val="vi-VN"/>
        </w:rPr>
        <w:t xml:space="preserve">chuyển hồ sơ đấu giá cho tổ chức đấu giá </w:t>
      </w:r>
      <w:r>
        <w:rPr>
          <w:rFonts w:eastAsia="Calibri" w:cs="Times New Roman"/>
          <w:b/>
          <w:sz w:val="28"/>
          <w:szCs w:val="28"/>
        </w:rPr>
        <w:t>tài sản</w:t>
      </w:r>
    </w:p>
    <w:p w14:paraId="4661EB2F" w14:textId="77777777" w:rsidR="006E7544" w:rsidRDefault="006E7544" w:rsidP="006E7544">
      <w:pPr>
        <w:shd w:val="clear" w:color="auto" w:fill="FFFFFF"/>
        <w:spacing w:before="120"/>
        <w:ind w:firstLine="720"/>
        <w:jc w:val="both"/>
        <w:rPr>
          <w:rFonts w:eastAsia="Times New Roman" w:cs="Times New Roman"/>
          <w:bCs/>
          <w:sz w:val="28"/>
          <w:szCs w:val="28"/>
        </w:rPr>
      </w:pPr>
      <w:r>
        <w:rPr>
          <w:rFonts w:eastAsia="Times New Roman" w:cs="Times New Roman"/>
          <w:sz w:val="28"/>
          <w:szCs w:val="28"/>
          <w:lang w:val="vi-VN"/>
        </w:rPr>
        <w:t xml:space="preserve">1. </w:t>
      </w:r>
      <w:r>
        <w:rPr>
          <w:rFonts w:eastAsia="Times New Roman" w:cs="Times New Roman"/>
          <w:bCs/>
          <w:sz w:val="28"/>
          <w:szCs w:val="28"/>
        </w:rPr>
        <w:t>Tổ chức x</w:t>
      </w:r>
      <w:r>
        <w:rPr>
          <w:rFonts w:eastAsia="Times New Roman" w:cs="Times New Roman"/>
          <w:bCs/>
          <w:sz w:val="28"/>
          <w:szCs w:val="28"/>
          <w:lang w:val="vi-VN"/>
        </w:rPr>
        <w:t>ét chọn hồ sơ</w:t>
      </w:r>
      <w:r>
        <w:rPr>
          <w:rFonts w:eastAsia="Times New Roman" w:cs="Times New Roman"/>
          <w:bCs/>
          <w:sz w:val="28"/>
          <w:szCs w:val="28"/>
        </w:rPr>
        <w:t>:</w:t>
      </w:r>
      <w:r>
        <w:rPr>
          <w:rFonts w:eastAsia="Times New Roman" w:cs="Times New Roman"/>
          <w:bCs/>
          <w:sz w:val="28"/>
          <w:szCs w:val="28"/>
          <w:lang w:val="vi-VN"/>
        </w:rPr>
        <w:t xml:space="preserve"> </w:t>
      </w:r>
    </w:p>
    <w:p w14:paraId="35885646"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a) Sau khi hết thời hạn tiếp </w:t>
      </w:r>
      <w:r>
        <w:rPr>
          <w:rFonts w:eastAsia="Times New Roman" w:cs="Times New Roman"/>
          <w:sz w:val="28"/>
          <w:szCs w:val="28"/>
          <w:lang w:val="vi-VN"/>
        </w:rPr>
        <w:t xml:space="preserve">nhận hồ sơ đề nghị tham gia đấu giá, Sở Tài nguyên và Môi trường chủ trì, phối hợp với các </w:t>
      </w:r>
      <w:r>
        <w:rPr>
          <w:rFonts w:eastAsia="Times New Roman" w:cs="Times New Roman"/>
          <w:sz w:val="28"/>
          <w:szCs w:val="28"/>
        </w:rPr>
        <w:t xml:space="preserve">cơ quan, đơn vị liên quan tổ chức </w:t>
      </w:r>
      <w:r>
        <w:rPr>
          <w:rFonts w:eastAsia="Times New Roman" w:cs="Times New Roman"/>
          <w:sz w:val="28"/>
          <w:szCs w:val="28"/>
          <w:lang w:val="vi-VN"/>
        </w:rPr>
        <w:t xml:space="preserve">xét chọn </w:t>
      </w:r>
      <w:r>
        <w:rPr>
          <w:rFonts w:cs="Times New Roman"/>
          <w:sz w:val="28"/>
          <w:szCs w:val="28"/>
          <w:lang w:val="vi-VN"/>
        </w:rPr>
        <w:t xml:space="preserve">hồ sơ để lựa chọn tổ chức, cá nhân đủ điều kiện tham gia </w:t>
      </w:r>
      <w:r>
        <w:rPr>
          <w:rFonts w:cs="Times New Roman"/>
          <w:sz w:val="28"/>
          <w:szCs w:val="28"/>
        </w:rPr>
        <w:t>cuộc</w:t>
      </w:r>
      <w:r>
        <w:rPr>
          <w:rFonts w:cs="Times New Roman"/>
          <w:sz w:val="28"/>
          <w:szCs w:val="28"/>
          <w:lang w:val="vi-VN"/>
        </w:rPr>
        <w:t xml:space="preserve"> đấu giá</w:t>
      </w:r>
      <w:r>
        <w:rPr>
          <w:rFonts w:eastAsia="Times New Roman" w:cs="Times New Roman"/>
          <w:sz w:val="28"/>
          <w:szCs w:val="28"/>
          <w:lang w:val="vi-VN"/>
        </w:rPr>
        <w:t xml:space="preserve"> quyền khai thác khoáng sản</w:t>
      </w:r>
      <w:r>
        <w:rPr>
          <w:rFonts w:cs="Times New Roman"/>
          <w:sz w:val="28"/>
          <w:szCs w:val="28"/>
        </w:rPr>
        <w:t>.</w:t>
      </w:r>
    </w:p>
    <w:p w14:paraId="4A6279FF" w14:textId="77777777" w:rsidR="006E7544" w:rsidRDefault="006E7544" w:rsidP="006E7544">
      <w:pPr>
        <w:pStyle w:val="NormalWeb"/>
        <w:shd w:val="clear" w:color="auto" w:fill="FFFFFF"/>
        <w:spacing w:before="120" w:beforeAutospacing="0" w:after="0" w:afterAutospacing="0"/>
        <w:ind w:firstLine="720"/>
        <w:jc w:val="both"/>
        <w:rPr>
          <w:sz w:val="28"/>
          <w:szCs w:val="28"/>
        </w:rPr>
      </w:pPr>
      <w:r>
        <w:rPr>
          <w:sz w:val="28"/>
          <w:szCs w:val="28"/>
        </w:rPr>
        <w:t>T</w:t>
      </w:r>
      <w:r>
        <w:rPr>
          <w:sz w:val="28"/>
          <w:szCs w:val="28"/>
          <w:lang w:val="vi-VN"/>
        </w:rPr>
        <w:t>ính đến hết thời hạn tiếp nhận hồ sơ mời đấu giá quyền khai thác khoáng sản</w:t>
      </w:r>
      <w:r>
        <w:rPr>
          <w:sz w:val="28"/>
          <w:szCs w:val="28"/>
        </w:rPr>
        <w:t>, trường hợp có</w:t>
      </w:r>
      <w:r>
        <w:rPr>
          <w:sz w:val="28"/>
          <w:szCs w:val="28"/>
          <w:lang w:val="vi-VN"/>
        </w:rPr>
        <w:t xml:space="preserve"> ít hơn 02 </w:t>
      </w:r>
      <w:r>
        <w:rPr>
          <w:sz w:val="28"/>
          <w:szCs w:val="28"/>
        </w:rPr>
        <w:t xml:space="preserve">(hai) hồ sơ hoặc </w:t>
      </w:r>
      <w:r>
        <w:rPr>
          <w:sz w:val="28"/>
          <w:szCs w:val="28"/>
          <w:lang w:val="vi-VN"/>
        </w:rPr>
        <w:t xml:space="preserve">kết quả xét chọn được ít hơn 02 </w:t>
      </w:r>
      <w:r>
        <w:rPr>
          <w:sz w:val="28"/>
          <w:szCs w:val="28"/>
        </w:rPr>
        <w:t xml:space="preserve">(hai) </w:t>
      </w:r>
      <w:r>
        <w:rPr>
          <w:sz w:val="28"/>
          <w:szCs w:val="28"/>
          <w:lang w:val="vi-VN"/>
        </w:rPr>
        <w:t>tổ chức, cá nhân tham gia đấu giá</w:t>
      </w:r>
      <w:r>
        <w:rPr>
          <w:sz w:val="28"/>
          <w:szCs w:val="28"/>
        </w:rPr>
        <w:t>,</w:t>
      </w:r>
      <w:r>
        <w:rPr>
          <w:sz w:val="28"/>
          <w:szCs w:val="28"/>
          <w:lang w:val="vi-VN"/>
        </w:rPr>
        <w:t xml:space="preserve"> Sở Tài nguyên và Môi trường báo cáo Ủy ban nhân dân tỉnh và không tổ chức đấu giá</w:t>
      </w:r>
      <w:r>
        <w:rPr>
          <w:sz w:val="28"/>
          <w:szCs w:val="28"/>
        </w:rPr>
        <w:t>;</w:t>
      </w:r>
    </w:p>
    <w:p w14:paraId="3EEEF8D0"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b) </w:t>
      </w:r>
      <w:r>
        <w:rPr>
          <w:rFonts w:eastAsia="Times New Roman" w:cs="Times New Roman"/>
          <w:sz w:val="28"/>
          <w:szCs w:val="28"/>
          <w:lang w:val="vi-VN"/>
        </w:rPr>
        <w:t>Việc xét chọn hồ sơ để lựa chọn tổ chức, cá nhân đủ điều kiện tham gia đấu giá quyền khai thác khoáng sản phải được lập thành biên bản, có chữ ký của các thành phần đại diện</w:t>
      </w:r>
      <w:r>
        <w:rPr>
          <w:rFonts w:eastAsia="Times New Roman" w:cs="Times New Roman"/>
          <w:sz w:val="28"/>
          <w:szCs w:val="28"/>
        </w:rPr>
        <w:t xml:space="preserve"> tham gia xét chọn;</w:t>
      </w:r>
    </w:p>
    <w:p w14:paraId="70CC20D8"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c) Đối với h</w:t>
      </w:r>
      <w:r>
        <w:rPr>
          <w:rFonts w:eastAsia="Times New Roman" w:cs="Times New Roman"/>
          <w:sz w:val="28"/>
          <w:szCs w:val="28"/>
          <w:lang w:val="vi-VN"/>
        </w:rPr>
        <w:t>ồ sơ đề nghị tham gia đấu giá quyền khai thác khoáng sản không được xét chọn, Sở Tài nguyên và Môi trường thông báo cho tổ chức, cá nhân liên quan bằng văn bản, trong đó nêu rõ lý do không được xét chọn</w:t>
      </w:r>
      <w:r>
        <w:rPr>
          <w:rFonts w:eastAsia="Times New Roman" w:cs="Times New Roman"/>
          <w:sz w:val="28"/>
          <w:szCs w:val="28"/>
        </w:rPr>
        <w:t>.</w:t>
      </w:r>
    </w:p>
    <w:p w14:paraId="62150424" w14:textId="3480A96C" w:rsidR="006E7544" w:rsidRDefault="006E7544" w:rsidP="006E7544">
      <w:pPr>
        <w:shd w:val="clear" w:color="auto" w:fill="FFFFFF"/>
        <w:spacing w:before="120"/>
        <w:ind w:firstLine="720"/>
        <w:jc w:val="both"/>
        <w:rPr>
          <w:rFonts w:eastAsia="Times New Roman" w:cs="Times New Roman"/>
          <w:sz w:val="28"/>
          <w:szCs w:val="28"/>
          <w:highlight w:val="yellow"/>
        </w:rPr>
      </w:pPr>
      <w:r>
        <w:rPr>
          <w:rFonts w:eastAsia="Times New Roman" w:cs="Times New Roman"/>
          <w:sz w:val="28"/>
          <w:szCs w:val="28"/>
        </w:rPr>
        <w:t xml:space="preserve">2. </w:t>
      </w:r>
      <w:r>
        <w:rPr>
          <w:rFonts w:eastAsia="Times New Roman" w:cs="Times New Roman"/>
          <w:sz w:val="28"/>
          <w:szCs w:val="28"/>
          <w:lang w:val="vi-VN"/>
        </w:rPr>
        <w:t>Tổ chức, cá nhân được xét chọn tham gia đấu giá quyền khai thác khoáng sản khi đáp ứng đủ các yêu cầu quy định tại</w:t>
      </w:r>
      <w:r>
        <w:rPr>
          <w:rFonts w:eastAsia="Times New Roman" w:cs="Times New Roman"/>
          <w:sz w:val="28"/>
          <w:szCs w:val="28"/>
        </w:rPr>
        <w:t>:</w:t>
      </w:r>
      <w:r>
        <w:rPr>
          <w:rFonts w:eastAsia="Times New Roman" w:cs="Times New Roman"/>
          <w:sz w:val="28"/>
          <w:szCs w:val="28"/>
          <w:lang w:val="vi-VN"/>
        </w:rPr>
        <w:t xml:space="preserve"> </w:t>
      </w:r>
      <w:r>
        <w:rPr>
          <w:rFonts w:eastAsia="Times New Roman" w:cs="Times New Roman"/>
          <w:sz w:val="28"/>
          <w:szCs w:val="28"/>
        </w:rPr>
        <w:t>Điểm b khoản 3 Điều 13, khoản 3 Điều 14 Quy định này; điểm b, điểm c k</w:t>
      </w:r>
      <w:r>
        <w:rPr>
          <w:rFonts w:eastAsia="Times New Roman" w:cs="Times New Roman"/>
          <w:sz w:val="28"/>
          <w:szCs w:val="28"/>
          <w:lang w:val="vi-VN"/>
        </w:rPr>
        <w:t>hoản 2 Điều 1</w:t>
      </w:r>
      <w:r>
        <w:rPr>
          <w:rFonts w:eastAsia="Times New Roman" w:cs="Times New Roman"/>
          <w:sz w:val="28"/>
          <w:szCs w:val="28"/>
        </w:rPr>
        <w:t>9</w:t>
      </w:r>
      <w:r>
        <w:rPr>
          <w:rFonts w:eastAsia="Times New Roman" w:cs="Times New Roman"/>
          <w:sz w:val="28"/>
          <w:szCs w:val="28"/>
          <w:lang w:val="vi-VN"/>
        </w:rPr>
        <w:t xml:space="preserve"> Nghị định số </w:t>
      </w:r>
      <w:hyperlink r:id="rId14" w:tgtFrame="_blank" w:tooltip="Nghị định 22/2012/NĐ-CP" w:history="1">
        <w:r w:rsidRPr="006E7544">
          <w:rPr>
            <w:rStyle w:val="Hyperlink"/>
            <w:rFonts w:eastAsia="Times New Roman" w:cs="Times New Roman"/>
            <w:color w:val="auto"/>
            <w:sz w:val="28"/>
            <w:szCs w:val="28"/>
            <w:u w:val="none"/>
            <w:lang w:val="vi-VN"/>
          </w:rPr>
          <w:t>22/2012/NĐ-CP</w:t>
        </w:r>
      </w:hyperlink>
      <w:r w:rsidRPr="006E7544">
        <w:rPr>
          <w:rFonts w:eastAsia="Times New Roman" w:cs="Times New Roman"/>
          <w:sz w:val="28"/>
          <w:szCs w:val="28"/>
          <w:lang w:val="vi-VN"/>
        </w:rPr>
        <w:t> </w:t>
      </w:r>
      <w:r>
        <w:rPr>
          <w:rFonts w:eastAsia="Times New Roman" w:cs="Times New Roman"/>
          <w:sz w:val="28"/>
          <w:szCs w:val="28"/>
          <w:lang w:val="vi-VN"/>
        </w:rPr>
        <w:t>ngày 26</w:t>
      </w:r>
      <w:r w:rsidR="00C849B8">
        <w:rPr>
          <w:rFonts w:eastAsia="Times New Roman" w:cs="Times New Roman"/>
          <w:sz w:val="28"/>
          <w:szCs w:val="28"/>
        </w:rPr>
        <w:t xml:space="preserve"> tháng </w:t>
      </w:r>
      <w:r>
        <w:rPr>
          <w:rFonts w:eastAsia="Times New Roman" w:cs="Times New Roman"/>
          <w:sz w:val="28"/>
          <w:szCs w:val="28"/>
          <w:lang w:val="vi-VN"/>
        </w:rPr>
        <w:t>3</w:t>
      </w:r>
      <w:r w:rsidR="00C849B8">
        <w:rPr>
          <w:rFonts w:eastAsia="Times New Roman" w:cs="Times New Roman"/>
          <w:sz w:val="28"/>
          <w:szCs w:val="28"/>
        </w:rPr>
        <w:t xml:space="preserve"> năm </w:t>
      </w:r>
      <w:r>
        <w:rPr>
          <w:rFonts w:eastAsia="Times New Roman" w:cs="Times New Roman"/>
          <w:sz w:val="28"/>
          <w:szCs w:val="28"/>
          <w:lang w:val="vi-VN"/>
        </w:rPr>
        <w:t xml:space="preserve">2012 </w:t>
      </w:r>
      <w:r>
        <w:rPr>
          <w:rFonts w:eastAsia="Times New Roman" w:cs="Times New Roman"/>
          <w:sz w:val="28"/>
          <w:szCs w:val="28"/>
        </w:rPr>
        <w:t xml:space="preserve">của Chính phủ về </w:t>
      </w:r>
      <w:r>
        <w:rPr>
          <w:rFonts w:eastAsia="Times New Roman" w:cs="Times New Roman"/>
          <w:sz w:val="28"/>
          <w:szCs w:val="28"/>
          <w:lang w:val="vi-VN"/>
        </w:rPr>
        <w:t xml:space="preserve">đấu giá quyền khai thác khoáng sản </w:t>
      </w:r>
      <w:r>
        <w:rPr>
          <w:rFonts w:eastAsia="Times New Roman" w:cs="Times New Roman"/>
          <w:sz w:val="28"/>
          <w:szCs w:val="28"/>
        </w:rPr>
        <w:t xml:space="preserve">và các tiêu chuẩn xét chọn hồ sơ </w:t>
      </w:r>
      <w:r>
        <w:rPr>
          <w:rFonts w:eastAsia="Times New Roman" w:cs="Times New Roman"/>
          <w:sz w:val="28"/>
          <w:szCs w:val="28"/>
          <w:lang w:val="vi-VN"/>
        </w:rPr>
        <w:t>tham gia đấu giá quyền khai thác khoáng sản</w:t>
      </w:r>
      <w:r>
        <w:rPr>
          <w:rFonts w:eastAsia="Times New Roman" w:cs="Times New Roman"/>
          <w:sz w:val="28"/>
          <w:szCs w:val="28"/>
        </w:rPr>
        <w:t xml:space="preserve"> đối với từng loại khoáng sản đã được Ủy ban nhân dân tỉnh chấp thuận.</w:t>
      </w:r>
    </w:p>
    <w:p w14:paraId="5B4CB4B7" w14:textId="77777777" w:rsidR="006E7544" w:rsidRDefault="006E7544" w:rsidP="006E7544">
      <w:pPr>
        <w:shd w:val="clear" w:color="auto" w:fill="FFFFFF"/>
        <w:spacing w:before="120"/>
        <w:ind w:firstLine="720"/>
        <w:jc w:val="both"/>
        <w:rPr>
          <w:rFonts w:eastAsia="Calibri" w:cs="Times New Roman"/>
          <w:sz w:val="28"/>
          <w:szCs w:val="28"/>
        </w:rPr>
      </w:pPr>
      <w:r>
        <w:rPr>
          <w:rFonts w:eastAsia="Times New Roman" w:cs="Times New Roman"/>
          <w:sz w:val="28"/>
          <w:szCs w:val="28"/>
        </w:rPr>
        <w:t>3</w:t>
      </w:r>
      <w:r>
        <w:rPr>
          <w:rFonts w:eastAsia="Times New Roman" w:cs="Times New Roman"/>
          <w:sz w:val="28"/>
          <w:szCs w:val="28"/>
          <w:lang w:val="vi-VN"/>
        </w:rPr>
        <w:t xml:space="preserve">. </w:t>
      </w:r>
      <w:r>
        <w:rPr>
          <w:rFonts w:cs="Times New Roman"/>
          <w:sz w:val="28"/>
          <w:szCs w:val="28"/>
          <w:lang w:val="vi-VN"/>
        </w:rPr>
        <w:t xml:space="preserve">Trong thời gian không quá </w:t>
      </w:r>
      <w:r>
        <w:rPr>
          <w:rFonts w:cs="Times New Roman"/>
          <w:sz w:val="28"/>
          <w:szCs w:val="28"/>
        </w:rPr>
        <w:t>3</w:t>
      </w:r>
      <w:r>
        <w:rPr>
          <w:rFonts w:cs="Times New Roman"/>
          <w:sz w:val="28"/>
          <w:szCs w:val="28"/>
          <w:lang w:val="vi-VN"/>
        </w:rPr>
        <w:t>0 (</w:t>
      </w:r>
      <w:r>
        <w:rPr>
          <w:rFonts w:cs="Times New Roman"/>
          <w:sz w:val="28"/>
          <w:szCs w:val="28"/>
        </w:rPr>
        <w:t>ba mươi</w:t>
      </w:r>
      <w:r>
        <w:rPr>
          <w:rFonts w:cs="Times New Roman"/>
          <w:sz w:val="28"/>
          <w:szCs w:val="28"/>
          <w:lang w:val="vi-VN"/>
        </w:rPr>
        <w:t xml:space="preserve">) ngày kể từ ngày hết hạn tiếp nhận hồ sơ đề nghị tham gia đấu giá, </w:t>
      </w:r>
      <w:r>
        <w:rPr>
          <w:rFonts w:eastAsia="Times New Roman" w:cs="Times New Roman"/>
          <w:sz w:val="28"/>
          <w:szCs w:val="28"/>
          <w:lang w:val="vi-VN"/>
        </w:rPr>
        <w:t>Sở Tài nguyên và Môi trường</w:t>
      </w:r>
      <w:r>
        <w:rPr>
          <w:rFonts w:cs="Times New Roman"/>
          <w:sz w:val="28"/>
          <w:szCs w:val="28"/>
          <w:lang w:val="vi-VN"/>
        </w:rPr>
        <w:t xml:space="preserve"> </w:t>
      </w:r>
      <w:r>
        <w:rPr>
          <w:rFonts w:eastAsia="Times New Roman" w:cs="Times New Roman"/>
          <w:sz w:val="28"/>
          <w:szCs w:val="28"/>
          <w:lang w:val="vi-VN"/>
        </w:rPr>
        <w:t xml:space="preserve">phải hoàn thành công tác xét chọn hồ sơ </w:t>
      </w:r>
      <w:r>
        <w:rPr>
          <w:rFonts w:cs="Times New Roman"/>
          <w:sz w:val="28"/>
          <w:szCs w:val="28"/>
          <w:lang w:val="vi-VN"/>
        </w:rPr>
        <w:t>của tổ chức, cá nhân đề nghị tham gia đấu giá</w:t>
      </w:r>
      <w:r>
        <w:rPr>
          <w:rFonts w:eastAsia="Times New Roman" w:cs="Times New Roman"/>
          <w:sz w:val="28"/>
          <w:szCs w:val="28"/>
        </w:rPr>
        <w:t xml:space="preserve"> và c</w:t>
      </w:r>
      <w:r>
        <w:rPr>
          <w:rFonts w:eastAsia="Calibri" w:cs="Times New Roman"/>
          <w:sz w:val="28"/>
          <w:szCs w:val="28"/>
          <w:lang w:val="vi-VN"/>
        </w:rPr>
        <w:t xml:space="preserve">huyển hồ sơ đấu giá của các tổ chức, cá nhân được xét chọn tham gia đấu giá </w:t>
      </w:r>
      <w:r>
        <w:rPr>
          <w:rFonts w:eastAsia="Times New Roman" w:cs="Times New Roman"/>
          <w:sz w:val="28"/>
          <w:szCs w:val="28"/>
          <w:lang w:val="vi-VN"/>
        </w:rPr>
        <w:t xml:space="preserve">quyền khai thác khoáng sản </w:t>
      </w:r>
      <w:r>
        <w:rPr>
          <w:rFonts w:eastAsia="Calibri" w:cs="Times New Roman"/>
          <w:sz w:val="28"/>
          <w:szCs w:val="28"/>
          <w:lang w:val="vi-VN"/>
        </w:rPr>
        <w:t xml:space="preserve">cho tổ chức đấu giá </w:t>
      </w:r>
      <w:r>
        <w:rPr>
          <w:rFonts w:eastAsia="Calibri" w:cs="Times New Roman"/>
          <w:sz w:val="28"/>
          <w:szCs w:val="28"/>
        </w:rPr>
        <w:t>tài sản</w:t>
      </w:r>
      <w:r>
        <w:rPr>
          <w:rFonts w:eastAsia="Calibri" w:cs="Times New Roman"/>
          <w:sz w:val="28"/>
          <w:szCs w:val="28"/>
          <w:lang w:val="vi-VN"/>
        </w:rPr>
        <w:t xml:space="preserve"> để </w:t>
      </w:r>
      <w:r>
        <w:rPr>
          <w:rFonts w:eastAsia="Calibri" w:cs="Times New Roman"/>
          <w:sz w:val="28"/>
          <w:szCs w:val="28"/>
        </w:rPr>
        <w:t xml:space="preserve">tổ chức cuộc đấu giá </w:t>
      </w:r>
      <w:r>
        <w:rPr>
          <w:rFonts w:eastAsia="Calibri" w:cs="Times New Roman"/>
          <w:sz w:val="28"/>
          <w:szCs w:val="28"/>
        </w:rPr>
        <w:lastRenderedPageBreak/>
        <w:t xml:space="preserve">hoặc </w:t>
      </w:r>
      <w:r>
        <w:rPr>
          <w:rFonts w:cs="Times New Roman"/>
          <w:sz w:val="28"/>
          <w:szCs w:val="28"/>
          <w:lang w:val="vi-VN"/>
        </w:rPr>
        <w:t>báo cáo Chủ tịch Hội đồng đấu giá</w:t>
      </w:r>
      <w:r>
        <w:rPr>
          <w:rFonts w:cs="Times New Roman"/>
          <w:sz w:val="28"/>
          <w:szCs w:val="28"/>
        </w:rPr>
        <w:t xml:space="preserve"> trong trường hợp thành lập Hội đồng đấu giá </w:t>
      </w:r>
      <w:r>
        <w:rPr>
          <w:rFonts w:eastAsia="Times New Roman" w:cs="Times New Roman"/>
          <w:sz w:val="28"/>
          <w:szCs w:val="28"/>
          <w:lang w:val="vi-VN"/>
        </w:rPr>
        <w:t>quyền khai thác khoáng sản</w:t>
      </w:r>
      <w:r>
        <w:rPr>
          <w:rFonts w:eastAsia="Calibri" w:cs="Times New Roman"/>
          <w:sz w:val="28"/>
          <w:szCs w:val="28"/>
        </w:rPr>
        <w:t>.</w:t>
      </w:r>
    </w:p>
    <w:p w14:paraId="28BDAFF1"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4.  </w:t>
      </w:r>
      <w:r>
        <w:rPr>
          <w:rFonts w:eastAsia="Times New Roman" w:cs="Times New Roman"/>
          <w:sz w:val="28"/>
          <w:szCs w:val="28"/>
          <w:lang w:val="vi-VN"/>
        </w:rPr>
        <w:t>Sở Tài nguyên và Môi trường</w:t>
      </w:r>
      <w:r>
        <w:rPr>
          <w:rFonts w:eastAsia="Times New Roman" w:cs="Times New Roman"/>
          <w:sz w:val="28"/>
          <w:szCs w:val="28"/>
        </w:rPr>
        <w:t xml:space="preserve"> n</w:t>
      </w:r>
      <w:r>
        <w:rPr>
          <w:rFonts w:eastAsia="Times New Roman" w:cs="Times New Roman"/>
          <w:sz w:val="28"/>
          <w:szCs w:val="28"/>
          <w:lang w:val="vi-VN"/>
        </w:rPr>
        <w:t xml:space="preserve">iêm yết, thông báo công khai danh sách tổ chức, cá nhân được </w:t>
      </w:r>
      <w:r>
        <w:rPr>
          <w:rFonts w:eastAsia="Times New Roman" w:cs="Times New Roman"/>
          <w:sz w:val="28"/>
          <w:szCs w:val="28"/>
        </w:rPr>
        <w:t xml:space="preserve">xét chọn </w:t>
      </w:r>
      <w:r>
        <w:rPr>
          <w:rFonts w:eastAsia="Times New Roman" w:cs="Times New Roman"/>
          <w:sz w:val="28"/>
          <w:szCs w:val="28"/>
          <w:lang w:val="vi-VN"/>
        </w:rPr>
        <w:t>tham gia đấu </w:t>
      </w:r>
      <w:r>
        <w:rPr>
          <w:rFonts w:eastAsia="Times New Roman" w:cs="Times New Roman"/>
          <w:sz w:val="28"/>
          <w:szCs w:val="28"/>
        </w:rPr>
        <w:t>giá </w:t>
      </w:r>
      <w:r>
        <w:rPr>
          <w:rFonts w:eastAsia="Times New Roman" w:cs="Times New Roman"/>
          <w:sz w:val="28"/>
          <w:szCs w:val="28"/>
          <w:lang w:val="vi-VN"/>
        </w:rPr>
        <w:t>quyền khai thác khoáng sản tại trụ sở Sở Tài nguyên và Môi trường</w:t>
      </w:r>
      <w:r>
        <w:rPr>
          <w:rFonts w:eastAsia="Times New Roman" w:cs="Times New Roman"/>
          <w:sz w:val="28"/>
          <w:szCs w:val="28"/>
        </w:rPr>
        <w:t xml:space="preserve"> và </w:t>
      </w:r>
      <w:r>
        <w:rPr>
          <w:rFonts w:eastAsia="Times New Roman" w:cs="Times New Roman"/>
          <w:sz w:val="28"/>
          <w:szCs w:val="28"/>
          <w:lang w:val="vi-VN"/>
        </w:rPr>
        <w:t>đăng tải thông tin này trên </w:t>
      </w:r>
      <w:r>
        <w:rPr>
          <w:rFonts w:eastAsia="Times New Roman" w:cs="Times New Roman"/>
          <w:sz w:val="28"/>
          <w:szCs w:val="28"/>
        </w:rPr>
        <w:t>C</w:t>
      </w:r>
      <w:r>
        <w:rPr>
          <w:rFonts w:eastAsia="Times New Roman" w:cs="Times New Roman"/>
          <w:sz w:val="28"/>
          <w:szCs w:val="28"/>
          <w:lang w:val="vi-VN"/>
        </w:rPr>
        <w:t xml:space="preserve">ổng thông tin điện tử </w:t>
      </w:r>
      <w:r>
        <w:rPr>
          <w:rFonts w:eastAsia="Times New Roman" w:cs="Times New Roman"/>
          <w:sz w:val="28"/>
          <w:szCs w:val="28"/>
        </w:rPr>
        <w:t xml:space="preserve">của Ủy ban nhân dân </w:t>
      </w:r>
      <w:r>
        <w:rPr>
          <w:rFonts w:eastAsia="Times New Roman" w:cs="Times New Roman"/>
          <w:sz w:val="28"/>
          <w:szCs w:val="28"/>
          <w:lang w:val="vi-VN"/>
        </w:rPr>
        <w:t xml:space="preserve">tỉnh </w:t>
      </w:r>
      <w:r>
        <w:rPr>
          <w:rFonts w:eastAsia="Times New Roman" w:cs="Times New Roman"/>
          <w:sz w:val="28"/>
          <w:szCs w:val="28"/>
        </w:rPr>
        <w:t>và T</w:t>
      </w:r>
      <w:r>
        <w:rPr>
          <w:rFonts w:eastAsia="Times New Roman" w:cs="Times New Roman"/>
          <w:sz w:val="28"/>
          <w:szCs w:val="28"/>
          <w:lang w:val="vi-VN"/>
        </w:rPr>
        <w:t>rang thông tin điện tử của Sở Tài nguyên và Môi trường cho đến khi k</w:t>
      </w:r>
      <w:r>
        <w:rPr>
          <w:rFonts w:eastAsia="Times New Roman" w:cs="Times New Roman"/>
          <w:sz w:val="28"/>
          <w:szCs w:val="28"/>
        </w:rPr>
        <w:t>ế</w:t>
      </w:r>
      <w:r>
        <w:rPr>
          <w:rFonts w:eastAsia="Times New Roman" w:cs="Times New Roman"/>
          <w:sz w:val="28"/>
          <w:szCs w:val="28"/>
          <w:lang w:val="vi-VN"/>
        </w:rPr>
        <w:t xml:space="preserve">t thúc </w:t>
      </w:r>
      <w:r>
        <w:rPr>
          <w:rFonts w:eastAsia="Times New Roman" w:cs="Times New Roman"/>
          <w:sz w:val="28"/>
          <w:szCs w:val="28"/>
        </w:rPr>
        <w:t>cuộc</w:t>
      </w:r>
      <w:r>
        <w:rPr>
          <w:rFonts w:eastAsia="Times New Roman" w:cs="Times New Roman"/>
          <w:sz w:val="28"/>
          <w:szCs w:val="28"/>
          <w:lang w:val="vi-VN"/>
        </w:rPr>
        <w:t xml:space="preserve"> đấu giá</w:t>
      </w:r>
      <w:bookmarkStart w:id="9" w:name="_Hlk96951667"/>
      <w:r>
        <w:rPr>
          <w:rFonts w:eastAsia="Times New Roman" w:cs="Times New Roman"/>
          <w:sz w:val="28"/>
          <w:szCs w:val="28"/>
        </w:rPr>
        <w:t>.</w:t>
      </w:r>
    </w:p>
    <w:bookmarkEnd w:id="9"/>
    <w:p w14:paraId="101373C4" w14:textId="77777777" w:rsidR="006E7544" w:rsidRDefault="006E7544" w:rsidP="006E7544">
      <w:pPr>
        <w:shd w:val="clear" w:color="auto" w:fill="FFFFFF"/>
        <w:spacing w:before="120"/>
        <w:ind w:firstLine="720"/>
        <w:jc w:val="both"/>
        <w:rPr>
          <w:rFonts w:eastAsia="Times New Roman" w:cs="Times New Roman"/>
          <w:b/>
          <w:bCs/>
          <w:sz w:val="28"/>
          <w:szCs w:val="28"/>
        </w:rPr>
      </w:pPr>
      <w:r>
        <w:rPr>
          <w:rFonts w:eastAsia="Times New Roman" w:cs="Times New Roman"/>
          <w:b/>
          <w:bCs/>
          <w:sz w:val="28"/>
          <w:szCs w:val="28"/>
          <w:lang w:val="vi-VN"/>
        </w:rPr>
        <w:t>Điều 1</w:t>
      </w:r>
      <w:r>
        <w:rPr>
          <w:rFonts w:eastAsia="Times New Roman" w:cs="Times New Roman"/>
          <w:b/>
          <w:bCs/>
          <w:sz w:val="28"/>
          <w:szCs w:val="28"/>
        </w:rPr>
        <w:t>6</w:t>
      </w:r>
      <w:r>
        <w:rPr>
          <w:rFonts w:eastAsia="Times New Roman" w:cs="Times New Roman"/>
          <w:b/>
          <w:bCs/>
          <w:sz w:val="28"/>
          <w:szCs w:val="28"/>
          <w:lang w:val="vi-VN"/>
        </w:rPr>
        <w:t xml:space="preserve">. </w:t>
      </w:r>
      <w:r>
        <w:rPr>
          <w:rFonts w:eastAsia="Times New Roman" w:cs="Times New Roman"/>
          <w:b/>
          <w:bCs/>
          <w:sz w:val="28"/>
          <w:szCs w:val="28"/>
        </w:rPr>
        <w:t xml:space="preserve">Tổ chức cuộc </w:t>
      </w:r>
      <w:r>
        <w:rPr>
          <w:rFonts w:eastAsia="Times New Roman" w:cs="Times New Roman"/>
          <w:b/>
          <w:bCs/>
          <w:sz w:val="28"/>
          <w:szCs w:val="28"/>
          <w:lang w:val="vi-VN"/>
        </w:rPr>
        <w:t>đấu giá quyền khai thác khoáng sản</w:t>
      </w:r>
    </w:p>
    <w:p w14:paraId="554CD70E"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bCs/>
          <w:sz w:val="28"/>
          <w:szCs w:val="28"/>
        </w:rPr>
        <w:t xml:space="preserve">1. Cuộc đấu giá </w:t>
      </w:r>
      <w:r>
        <w:rPr>
          <w:rFonts w:eastAsia="Times New Roman" w:cs="Times New Roman"/>
          <w:bCs/>
          <w:sz w:val="28"/>
          <w:szCs w:val="28"/>
          <w:lang w:val="vi-VN"/>
        </w:rPr>
        <w:t xml:space="preserve">quyền khai thác khoáng sản </w:t>
      </w:r>
      <w:r>
        <w:rPr>
          <w:rFonts w:eastAsia="Times New Roman" w:cs="Times New Roman"/>
          <w:iCs/>
          <w:sz w:val="28"/>
          <w:szCs w:val="28"/>
        </w:rPr>
        <w:t xml:space="preserve">thuộc thẩm quyền cấp phép của </w:t>
      </w:r>
      <w:r>
        <w:rPr>
          <w:rFonts w:eastAsia="Times New Roman" w:cs="Times New Roman"/>
          <w:sz w:val="28"/>
          <w:szCs w:val="28"/>
          <w:lang w:val="vi-VN"/>
        </w:rPr>
        <w:t xml:space="preserve">Ủy ban nhân dân </w:t>
      </w:r>
      <w:r>
        <w:rPr>
          <w:rFonts w:eastAsia="Times New Roman" w:cs="Times New Roman"/>
          <w:iCs/>
          <w:sz w:val="28"/>
          <w:szCs w:val="28"/>
        </w:rPr>
        <w:t>tỉnh</w:t>
      </w:r>
      <w:r>
        <w:rPr>
          <w:rFonts w:eastAsia="Times New Roman" w:cs="Times New Roman"/>
          <w:bCs/>
          <w:sz w:val="28"/>
          <w:szCs w:val="28"/>
        </w:rPr>
        <w:t xml:space="preserve"> do</w:t>
      </w:r>
      <w:r>
        <w:rPr>
          <w:rFonts w:eastAsia="Times New Roman" w:cs="Times New Roman"/>
          <w:b/>
          <w:bCs/>
          <w:sz w:val="28"/>
          <w:szCs w:val="28"/>
        </w:rPr>
        <w:t xml:space="preserve"> </w:t>
      </w:r>
      <w:r>
        <w:rPr>
          <w:rFonts w:eastAsia="Calibri" w:cs="Times New Roman"/>
          <w:sz w:val="28"/>
          <w:szCs w:val="28"/>
          <w:lang w:val="vi-VN"/>
        </w:rPr>
        <w:t xml:space="preserve">tổ chức đấu giá </w:t>
      </w:r>
      <w:r>
        <w:rPr>
          <w:rFonts w:eastAsia="Calibri" w:cs="Times New Roman"/>
          <w:sz w:val="28"/>
          <w:szCs w:val="28"/>
        </w:rPr>
        <w:t xml:space="preserve">tài sản điều hành. </w:t>
      </w:r>
      <w:r>
        <w:rPr>
          <w:rFonts w:eastAsia="Times New Roman" w:cs="Times New Roman"/>
          <w:sz w:val="28"/>
          <w:szCs w:val="28"/>
          <w:lang w:val="vi-VN"/>
        </w:rPr>
        <w:t xml:space="preserve">Chủ tịch Ủy ban nhân dân tỉnh ủy quyền cho Giám đốc Sở Tài nguyên và Môi trường ký hợp đồng với tổ chức đấu giá </w:t>
      </w:r>
      <w:r>
        <w:rPr>
          <w:rFonts w:eastAsia="Times New Roman" w:cs="Times New Roman"/>
          <w:sz w:val="28"/>
          <w:szCs w:val="28"/>
        </w:rPr>
        <w:t>tài sản</w:t>
      </w:r>
      <w:r>
        <w:rPr>
          <w:rFonts w:eastAsia="Times New Roman" w:cs="Times New Roman"/>
          <w:sz w:val="28"/>
          <w:szCs w:val="28"/>
          <w:lang w:val="vi-VN"/>
        </w:rPr>
        <w:t xml:space="preserve"> để thực hiện đấu giá quyền khai thác khoáng sản. </w:t>
      </w:r>
    </w:p>
    <w:p w14:paraId="7FE31E68"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Calibri" w:cs="Times New Roman"/>
          <w:sz w:val="28"/>
          <w:szCs w:val="28"/>
        </w:rPr>
        <w:t xml:space="preserve">Trong trường hợp mỏ có cấu trúc địa chất phức tạp hoặc không thuê được </w:t>
      </w:r>
      <w:r>
        <w:rPr>
          <w:rFonts w:eastAsia="Calibri" w:cs="Times New Roman"/>
          <w:sz w:val="28"/>
          <w:szCs w:val="28"/>
          <w:lang w:val="vi-VN"/>
        </w:rPr>
        <w:t xml:space="preserve">tổ chức đấu giá </w:t>
      </w:r>
      <w:r>
        <w:rPr>
          <w:rFonts w:eastAsia="Calibri" w:cs="Times New Roman"/>
          <w:sz w:val="28"/>
          <w:szCs w:val="28"/>
        </w:rPr>
        <w:t xml:space="preserve">tài sản, Hội đồng đấu giá </w:t>
      </w:r>
      <w:r>
        <w:rPr>
          <w:rFonts w:eastAsia="Times New Roman" w:cs="Times New Roman"/>
          <w:bCs/>
          <w:sz w:val="28"/>
          <w:szCs w:val="28"/>
          <w:lang w:val="vi-VN"/>
        </w:rPr>
        <w:t>quyền khai thác khoáng sản</w:t>
      </w:r>
      <w:r>
        <w:rPr>
          <w:rFonts w:eastAsia="Times New Roman" w:cs="Times New Roman"/>
          <w:b/>
          <w:bCs/>
          <w:sz w:val="28"/>
          <w:szCs w:val="28"/>
          <w:lang w:val="vi-VN"/>
        </w:rPr>
        <w:t xml:space="preserve"> </w:t>
      </w:r>
      <w:r>
        <w:rPr>
          <w:rFonts w:eastAsia="Calibri" w:cs="Times New Roman"/>
          <w:sz w:val="28"/>
          <w:szCs w:val="28"/>
        </w:rPr>
        <w:t>do Ủy ban nhân dân tỉnh quyết định thành lập điều hành cuộc đấu giá.</w:t>
      </w:r>
    </w:p>
    <w:p w14:paraId="47127251" w14:textId="77777777" w:rsidR="006E7544" w:rsidRDefault="006E7544" w:rsidP="006E7544">
      <w:pPr>
        <w:spacing w:before="120"/>
        <w:ind w:firstLine="720"/>
        <w:jc w:val="both"/>
        <w:rPr>
          <w:rFonts w:cs="Times New Roman"/>
          <w:sz w:val="28"/>
          <w:szCs w:val="28"/>
        </w:rPr>
      </w:pPr>
      <w:r>
        <w:rPr>
          <w:rFonts w:eastAsia="Times New Roman" w:cs="Times New Roman"/>
          <w:bCs/>
          <w:sz w:val="28"/>
          <w:szCs w:val="28"/>
        </w:rPr>
        <w:t xml:space="preserve">2. </w:t>
      </w:r>
      <w:r>
        <w:rPr>
          <w:rFonts w:cs="Times New Roman"/>
          <w:sz w:val="28"/>
          <w:szCs w:val="28"/>
          <w:lang w:val="vi-VN"/>
        </w:rPr>
        <w:t>Trong thời gian không quá 0</w:t>
      </w:r>
      <w:r>
        <w:rPr>
          <w:rFonts w:cs="Times New Roman"/>
          <w:sz w:val="28"/>
          <w:szCs w:val="28"/>
        </w:rPr>
        <w:t>7</w:t>
      </w:r>
      <w:r>
        <w:rPr>
          <w:rFonts w:cs="Times New Roman"/>
          <w:sz w:val="28"/>
          <w:szCs w:val="28"/>
          <w:lang w:val="vi-VN"/>
        </w:rPr>
        <w:t xml:space="preserve"> (</w:t>
      </w:r>
      <w:r>
        <w:rPr>
          <w:rFonts w:cs="Times New Roman"/>
          <w:sz w:val="28"/>
          <w:szCs w:val="28"/>
        </w:rPr>
        <w:t>bảy</w:t>
      </w:r>
      <w:r>
        <w:rPr>
          <w:rFonts w:cs="Times New Roman"/>
          <w:sz w:val="28"/>
          <w:szCs w:val="28"/>
          <w:lang w:val="vi-VN"/>
        </w:rPr>
        <w:t>) ngày</w:t>
      </w:r>
      <w:r>
        <w:rPr>
          <w:rFonts w:cs="Times New Roman"/>
          <w:sz w:val="28"/>
          <w:szCs w:val="28"/>
        </w:rPr>
        <w:t>,</w:t>
      </w:r>
      <w:r>
        <w:rPr>
          <w:rFonts w:cs="Times New Roman"/>
          <w:sz w:val="28"/>
          <w:szCs w:val="28"/>
          <w:lang w:val="vi-VN"/>
        </w:rPr>
        <w:t xml:space="preserve"> kể từ ngày nhận được báo cáo kết quả xét chọn hồ sơ tham gia đấu giá quyền khai thác khoáng sản, tổ chức đấu giá </w:t>
      </w:r>
      <w:r>
        <w:rPr>
          <w:rFonts w:cs="Times New Roman"/>
          <w:sz w:val="28"/>
          <w:szCs w:val="28"/>
        </w:rPr>
        <w:t xml:space="preserve">tài sản </w:t>
      </w:r>
      <w:r>
        <w:rPr>
          <w:rFonts w:cs="Times New Roman"/>
          <w:sz w:val="28"/>
          <w:szCs w:val="28"/>
          <w:lang w:val="vi-VN"/>
        </w:rPr>
        <w:t xml:space="preserve">hoặc Chủ tịch Hội đồng đấu giá phải tổ chức </w:t>
      </w:r>
      <w:r>
        <w:rPr>
          <w:rFonts w:cs="Times New Roman"/>
          <w:sz w:val="28"/>
          <w:szCs w:val="28"/>
        </w:rPr>
        <w:t>cuộc</w:t>
      </w:r>
      <w:r>
        <w:rPr>
          <w:rFonts w:cs="Times New Roman"/>
          <w:sz w:val="28"/>
          <w:szCs w:val="28"/>
          <w:lang w:val="vi-VN"/>
        </w:rPr>
        <w:t xml:space="preserve"> đấu giá quyền khai thác khoáng sản.</w:t>
      </w:r>
    </w:p>
    <w:p w14:paraId="29B8750E" w14:textId="77777777" w:rsidR="006E7544" w:rsidRDefault="006E7544" w:rsidP="006E7544">
      <w:pPr>
        <w:spacing w:before="120"/>
        <w:ind w:firstLine="720"/>
        <w:jc w:val="both"/>
        <w:rPr>
          <w:rFonts w:eastAsia="Times New Roman" w:cs="Times New Roman"/>
          <w:bCs/>
          <w:sz w:val="28"/>
          <w:szCs w:val="28"/>
        </w:rPr>
      </w:pPr>
      <w:r>
        <w:rPr>
          <w:rFonts w:eastAsia="Calibri" w:cs="Times New Roman"/>
          <w:sz w:val="28"/>
          <w:szCs w:val="28"/>
        </w:rPr>
        <w:t xml:space="preserve">3. Trình tự, nguyên tắc, nội quy cuộc đấu giá </w:t>
      </w:r>
      <w:r>
        <w:rPr>
          <w:rFonts w:eastAsia="Times New Roman" w:cs="Times New Roman"/>
          <w:bCs/>
          <w:sz w:val="28"/>
          <w:szCs w:val="28"/>
          <w:lang w:val="vi-VN"/>
        </w:rPr>
        <w:t>quyền khai thác khoáng sản</w:t>
      </w:r>
      <w:r>
        <w:rPr>
          <w:rFonts w:eastAsia="Times New Roman" w:cs="Times New Roman"/>
          <w:bCs/>
          <w:sz w:val="28"/>
          <w:szCs w:val="28"/>
        </w:rPr>
        <w:t xml:space="preserve"> thực hiện theo quy chế cuộc đấu giá</w:t>
      </w:r>
      <w:r>
        <w:rPr>
          <w:rFonts w:eastAsia="Times New Roman" w:cs="Times New Roman"/>
          <w:bCs/>
          <w:sz w:val="28"/>
          <w:szCs w:val="28"/>
          <w:lang w:val="vi-VN"/>
        </w:rPr>
        <w:t xml:space="preserve"> </w:t>
      </w:r>
      <w:r>
        <w:rPr>
          <w:rFonts w:eastAsia="Times New Roman" w:cs="Times New Roman"/>
          <w:bCs/>
          <w:sz w:val="28"/>
          <w:szCs w:val="28"/>
        </w:rPr>
        <w:t xml:space="preserve">tài sản do </w:t>
      </w:r>
      <w:r>
        <w:rPr>
          <w:rFonts w:eastAsia="Calibri" w:cs="Times New Roman"/>
          <w:sz w:val="28"/>
          <w:szCs w:val="28"/>
          <w:lang w:val="vi-VN"/>
        </w:rPr>
        <w:t xml:space="preserve">tổ chức đấu giá </w:t>
      </w:r>
      <w:r>
        <w:rPr>
          <w:rFonts w:eastAsia="Calibri" w:cs="Times New Roman"/>
          <w:sz w:val="28"/>
          <w:szCs w:val="28"/>
        </w:rPr>
        <w:t xml:space="preserve">tài sản ban hành. Trường hợp thành lập Hội đồng đấu giá </w:t>
      </w:r>
      <w:r>
        <w:rPr>
          <w:rFonts w:eastAsia="Times New Roman" w:cs="Times New Roman"/>
          <w:bCs/>
          <w:sz w:val="28"/>
          <w:szCs w:val="28"/>
          <w:lang w:val="vi-VN"/>
        </w:rPr>
        <w:t>quyền khai thác khoáng sản</w:t>
      </w:r>
      <w:r>
        <w:rPr>
          <w:rFonts w:eastAsia="Times New Roman" w:cs="Times New Roman"/>
          <w:bCs/>
          <w:sz w:val="28"/>
          <w:szCs w:val="28"/>
        </w:rPr>
        <w:t>, Sở Tài nguyên và Môi trường tham mưu Ủy ban nhân dân tỉnh ban hành quy chế cuộc đấu giá.</w:t>
      </w:r>
    </w:p>
    <w:p w14:paraId="246F5595" w14:textId="77777777" w:rsidR="006E7544" w:rsidRDefault="006E7544" w:rsidP="006E7544">
      <w:pPr>
        <w:shd w:val="clear" w:color="auto" w:fill="FFFFFF"/>
        <w:spacing w:before="120"/>
        <w:ind w:firstLine="720"/>
        <w:jc w:val="both"/>
        <w:rPr>
          <w:rFonts w:eastAsia="Times New Roman" w:cs="Times New Roman"/>
          <w:sz w:val="28"/>
          <w:szCs w:val="28"/>
        </w:rPr>
      </w:pPr>
      <w:bookmarkStart w:id="10" w:name="dieu_52"/>
      <w:bookmarkStart w:id="11" w:name="dieu_14"/>
      <w:r>
        <w:rPr>
          <w:rFonts w:eastAsia="Times New Roman" w:cs="Times New Roman"/>
          <w:b/>
          <w:bCs/>
          <w:sz w:val="28"/>
          <w:szCs w:val="28"/>
          <w:lang w:val="vi-VN"/>
        </w:rPr>
        <w:t xml:space="preserve">Điều </w:t>
      </w:r>
      <w:r>
        <w:rPr>
          <w:rFonts w:eastAsia="Times New Roman" w:cs="Times New Roman"/>
          <w:b/>
          <w:bCs/>
          <w:sz w:val="28"/>
          <w:szCs w:val="28"/>
        </w:rPr>
        <w:t>17</w:t>
      </w:r>
      <w:r>
        <w:rPr>
          <w:rFonts w:eastAsia="Times New Roman" w:cs="Times New Roman"/>
          <w:b/>
          <w:bCs/>
          <w:sz w:val="28"/>
          <w:szCs w:val="28"/>
          <w:lang w:val="vi-VN"/>
        </w:rPr>
        <w:t>. Đấu giá không thành</w:t>
      </w:r>
      <w:bookmarkEnd w:id="10"/>
    </w:p>
    <w:p w14:paraId="5E32F125"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 xml:space="preserve">1. Các trường hợp đấu giá không thành </w:t>
      </w:r>
      <w:r>
        <w:rPr>
          <w:rFonts w:eastAsia="Times New Roman" w:cs="Times New Roman"/>
          <w:sz w:val="28"/>
          <w:szCs w:val="28"/>
        </w:rPr>
        <w:t>theo quy định tại khoản 1 Điều 52 Luật đấu giá tài sản.</w:t>
      </w:r>
    </w:p>
    <w:p w14:paraId="635A053C"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2</w:t>
      </w:r>
      <w:r>
        <w:rPr>
          <w:rFonts w:eastAsia="Times New Roman" w:cs="Times New Roman"/>
          <w:sz w:val="28"/>
          <w:szCs w:val="28"/>
        </w:rPr>
        <w:t xml:space="preserve">. </w:t>
      </w:r>
      <w:r>
        <w:rPr>
          <w:rFonts w:eastAsia="Times New Roman" w:cs="Times New Roman"/>
          <w:sz w:val="28"/>
          <w:szCs w:val="28"/>
          <w:lang w:val="vi-VN"/>
        </w:rPr>
        <w:t xml:space="preserve">Việc xử lý </w:t>
      </w:r>
      <w:r>
        <w:rPr>
          <w:rFonts w:eastAsia="Times New Roman" w:cs="Times New Roman"/>
          <w:sz w:val="28"/>
          <w:szCs w:val="28"/>
        </w:rPr>
        <w:t xml:space="preserve">hồ sơ, </w:t>
      </w:r>
      <w:r>
        <w:rPr>
          <w:rFonts w:eastAsia="Times New Roman" w:cs="Times New Roman"/>
          <w:sz w:val="28"/>
          <w:szCs w:val="28"/>
          <w:lang w:val="vi-VN"/>
        </w:rPr>
        <w:t>tài sản đấu giá không thành được thực hiện theo quy định</w:t>
      </w:r>
      <w:r>
        <w:rPr>
          <w:rFonts w:eastAsia="Times New Roman" w:cs="Times New Roman"/>
          <w:sz w:val="28"/>
          <w:szCs w:val="28"/>
        </w:rPr>
        <w:t xml:space="preserve"> tại Khoản 2, Khoản 3 Điều 52 Luật Đấu giá tài sản.</w:t>
      </w:r>
    </w:p>
    <w:p w14:paraId="0F87C51D" w14:textId="77777777" w:rsidR="006E7544" w:rsidRDefault="006E7544" w:rsidP="006E7544">
      <w:pPr>
        <w:spacing w:before="120"/>
        <w:ind w:firstLine="720"/>
        <w:jc w:val="both"/>
        <w:rPr>
          <w:rFonts w:eastAsia="Times New Roman" w:cs="Times New Roman"/>
          <w:b/>
          <w:bCs/>
          <w:sz w:val="28"/>
          <w:szCs w:val="28"/>
        </w:rPr>
      </w:pPr>
      <w:r>
        <w:rPr>
          <w:rFonts w:eastAsia="Times New Roman" w:cs="Times New Roman"/>
          <w:b/>
          <w:bCs/>
          <w:sz w:val="28"/>
          <w:szCs w:val="28"/>
        </w:rPr>
        <w:t xml:space="preserve">Điều 18. Biên bản đấu giá, chuyển hồ sơ trúng đấu giá </w:t>
      </w:r>
      <w:r>
        <w:rPr>
          <w:rFonts w:eastAsia="Times New Roman" w:cs="Times New Roman"/>
          <w:b/>
          <w:bCs/>
          <w:sz w:val="28"/>
          <w:szCs w:val="28"/>
          <w:lang w:val="vi-VN"/>
        </w:rPr>
        <w:t>quyền khai thác khoáng sản</w:t>
      </w:r>
    </w:p>
    <w:p w14:paraId="66A195BE" w14:textId="77777777" w:rsidR="006E7544" w:rsidRDefault="006E7544" w:rsidP="006E7544">
      <w:pPr>
        <w:spacing w:before="120"/>
        <w:ind w:firstLine="720"/>
        <w:jc w:val="both"/>
        <w:rPr>
          <w:rFonts w:eastAsia="Times New Roman" w:cs="Times New Roman"/>
          <w:bCs/>
          <w:sz w:val="28"/>
          <w:szCs w:val="28"/>
        </w:rPr>
      </w:pPr>
      <w:r>
        <w:rPr>
          <w:rFonts w:eastAsia="Times New Roman" w:cs="Times New Roman"/>
          <w:bCs/>
          <w:sz w:val="28"/>
          <w:szCs w:val="28"/>
        </w:rPr>
        <w:t xml:space="preserve">1. Biên bản cuộc đấu giá </w:t>
      </w:r>
      <w:r>
        <w:rPr>
          <w:rFonts w:eastAsia="Times New Roman" w:cs="Times New Roman"/>
          <w:bCs/>
          <w:sz w:val="28"/>
          <w:szCs w:val="28"/>
          <w:lang w:val="vi-VN"/>
        </w:rPr>
        <w:t>quyền khai thác khoáng sản</w:t>
      </w:r>
      <w:r>
        <w:rPr>
          <w:rFonts w:eastAsia="Times New Roman" w:cs="Times New Roman"/>
          <w:bCs/>
          <w:sz w:val="28"/>
          <w:szCs w:val="28"/>
        </w:rPr>
        <w:t xml:space="preserve"> được thành lập theo quy định tại Điều 44 Luật Đấu giá tài sản.</w:t>
      </w:r>
    </w:p>
    <w:p w14:paraId="5FFA7A4E" w14:textId="77777777" w:rsidR="006E7544" w:rsidRDefault="006E7544" w:rsidP="006E7544">
      <w:pPr>
        <w:pStyle w:val="NormalWeb"/>
        <w:shd w:val="clear" w:color="auto" w:fill="FFFFFF"/>
        <w:spacing w:before="120" w:beforeAutospacing="0" w:after="0" w:afterAutospacing="0"/>
        <w:ind w:firstLine="720"/>
        <w:jc w:val="both"/>
        <w:rPr>
          <w:sz w:val="28"/>
          <w:szCs w:val="28"/>
        </w:rPr>
      </w:pPr>
      <w:r>
        <w:rPr>
          <w:sz w:val="28"/>
          <w:szCs w:val="28"/>
        </w:rPr>
        <w:t>2</w:t>
      </w:r>
      <w:r>
        <w:rPr>
          <w:sz w:val="28"/>
          <w:szCs w:val="28"/>
          <w:lang w:val="vi-VN"/>
        </w:rPr>
        <w:t xml:space="preserve">. </w:t>
      </w:r>
      <w:r>
        <w:rPr>
          <w:bCs/>
          <w:sz w:val="28"/>
          <w:szCs w:val="28"/>
        </w:rPr>
        <w:t xml:space="preserve">Chuyển hồ sơ trúng đấu giá </w:t>
      </w:r>
      <w:r>
        <w:rPr>
          <w:bCs/>
          <w:sz w:val="28"/>
          <w:szCs w:val="28"/>
          <w:lang w:val="vi-VN"/>
        </w:rPr>
        <w:t>quyền khai thác khoáng sản</w:t>
      </w:r>
      <w:r>
        <w:rPr>
          <w:bCs/>
          <w:sz w:val="28"/>
          <w:szCs w:val="28"/>
        </w:rPr>
        <w:t>:</w:t>
      </w:r>
      <w:r>
        <w:rPr>
          <w:sz w:val="28"/>
          <w:szCs w:val="28"/>
          <w:lang w:val="vi-VN"/>
        </w:rPr>
        <w:t xml:space="preserve"> </w:t>
      </w:r>
    </w:p>
    <w:p w14:paraId="2732EBD6" w14:textId="77777777" w:rsidR="006E7544" w:rsidRDefault="006E7544" w:rsidP="006E7544">
      <w:pPr>
        <w:pStyle w:val="NormalWeb"/>
        <w:shd w:val="clear" w:color="auto" w:fill="FFFFFF"/>
        <w:spacing w:before="120" w:beforeAutospacing="0" w:after="0" w:afterAutospacing="0"/>
        <w:ind w:firstLine="720"/>
        <w:jc w:val="both"/>
        <w:rPr>
          <w:sz w:val="28"/>
          <w:szCs w:val="28"/>
        </w:rPr>
      </w:pPr>
      <w:r>
        <w:rPr>
          <w:sz w:val="28"/>
          <w:szCs w:val="28"/>
        </w:rPr>
        <w:t xml:space="preserve">a) </w:t>
      </w:r>
      <w:r>
        <w:rPr>
          <w:sz w:val="28"/>
          <w:szCs w:val="28"/>
          <w:lang w:val="vi-VN"/>
        </w:rPr>
        <w:t xml:space="preserve">Trong thời hạn 01 </w:t>
      </w:r>
      <w:r>
        <w:rPr>
          <w:sz w:val="28"/>
          <w:szCs w:val="28"/>
        </w:rPr>
        <w:t xml:space="preserve">(một) </w:t>
      </w:r>
      <w:r>
        <w:rPr>
          <w:sz w:val="28"/>
          <w:szCs w:val="28"/>
          <w:lang w:val="vi-VN"/>
        </w:rPr>
        <w:t xml:space="preserve">ngày làm việc kể từ ngày kết thúc cuộc đấu giá, tổ chức đấu giá </w:t>
      </w:r>
      <w:r>
        <w:rPr>
          <w:sz w:val="28"/>
          <w:szCs w:val="28"/>
        </w:rPr>
        <w:t xml:space="preserve">tài sản </w:t>
      </w:r>
      <w:r>
        <w:rPr>
          <w:sz w:val="28"/>
          <w:szCs w:val="28"/>
          <w:lang w:val="vi-VN"/>
        </w:rPr>
        <w:t xml:space="preserve">phải ghi kết quả đấu giá vào Sổ đăng ký đấu giá tài sản và thông báo bằng văn bản cho </w:t>
      </w:r>
      <w:r>
        <w:rPr>
          <w:sz w:val="28"/>
          <w:szCs w:val="28"/>
        </w:rPr>
        <w:t>Sở Tài nguyên và Môi trường</w:t>
      </w:r>
      <w:r>
        <w:rPr>
          <w:sz w:val="28"/>
          <w:szCs w:val="28"/>
          <w:lang w:val="vi-VN"/>
        </w:rPr>
        <w:t xml:space="preserve">. Trường hợp cuộc đấu giá do Hội đồng đấu giá </w:t>
      </w:r>
      <w:r>
        <w:rPr>
          <w:bCs/>
          <w:sz w:val="28"/>
          <w:szCs w:val="28"/>
          <w:lang w:val="vi-VN"/>
        </w:rPr>
        <w:t>quyền khai thác khoáng sản</w:t>
      </w:r>
      <w:r>
        <w:rPr>
          <w:sz w:val="28"/>
          <w:szCs w:val="28"/>
          <w:lang w:val="vi-VN"/>
        </w:rPr>
        <w:t xml:space="preserve"> thực hiện thì trong thời hạn 01 </w:t>
      </w:r>
      <w:r>
        <w:rPr>
          <w:sz w:val="28"/>
          <w:szCs w:val="28"/>
        </w:rPr>
        <w:t xml:space="preserve">(một) </w:t>
      </w:r>
      <w:r>
        <w:rPr>
          <w:sz w:val="28"/>
          <w:szCs w:val="28"/>
          <w:lang w:val="vi-VN"/>
        </w:rPr>
        <w:t xml:space="preserve">ngày làm việc kể từ ngày kết thúc cuộc đấu giá, Hội </w:t>
      </w:r>
      <w:r>
        <w:rPr>
          <w:sz w:val="28"/>
          <w:szCs w:val="28"/>
          <w:lang w:val="vi-VN"/>
        </w:rPr>
        <w:lastRenderedPageBreak/>
        <w:t xml:space="preserve">đồng thông báo kết quả đấu giá </w:t>
      </w:r>
      <w:r>
        <w:rPr>
          <w:bCs/>
          <w:sz w:val="28"/>
          <w:szCs w:val="28"/>
          <w:lang w:val="vi-VN"/>
        </w:rPr>
        <w:t>quyền khai thác khoáng sản</w:t>
      </w:r>
      <w:r>
        <w:rPr>
          <w:sz w:val="28"/>
          <w:szCs w:val="28"/>
          <w:lang w:val="vi-VN"/>
        </w:rPr>
        <w:t xml:space="preserve"> bằng văn bản cho người có thẩm quyền quyết định thành lập Hội đồng</w:t>
      </w:r>
      <w:r>
        <w:rPr>
          <w:sz w:val="28"/>
          <w:szCs w:val="28"/>
        </w:rPr>
        <w:t>;</w:t>
      </w:r>
    </w:p>
    <w:p w14:paraId="678E40FD" w14:textId="77777777" w:rsidR="006E7544" w:rsidRDefault="006E7544" w:rsidP="006E7544">
      <w:pPr>
        <w:pStyle w:val="NormalWeb"/>
        <w:shd w:val="clear" w:color="auto" w:fill="FFFFFF"/>
        <w:spacing w:before="120" w:beforeAutospacing="0" w:after="0" w:afterAutospacing="0"/>
        <w:ind w:firstLine="720"/>
        <w:jc w:val="both"/>
        <w:rPr>
          <w:sz w:val="28"/>
          <w:szCs w:val="28"/>
        </w:rPr>
      </w:pPr>
      <w:r>
        <w:rPr>
          <w:sz w:val="28"/>
          <w:szCs w:val="28"/>
        </w:rPr>
        <w:t>b)</w:t>
      </w:r>
      <w:r>
        <w:rPr>
          <w:sz w:val="28"/>
          <w:szCs w:val="28"/>
          <w:lang w:val="vi-VN"/>
        </w:rPr>
        <w:t xml:space="preserve"> Trong thời hạn 03 </w:t>
      </w:r>
      <w:r>
        <w:rPr>
          <w:sz w:val="28"/>
          <w:szCs w:val="28"/>
        </w:rPr>
        <w:t xml:space="preserve">(ba) </w:t>
      </w:r>
      <w:r>
        <w:rPr>
          <w:sz w:val="28"/>
          <w:szCs w:val="28"/>
          <w:lang w:val="vi-VN"/>
        </w:rPr>
        <w:t xml:space="preserve">ngày làm việc kể từ ngày kết thúc cuộc đấu giá, tổ chức đấu giá tài sản hoặc Hội đồng đấu giá </w:t>
      </w:r>
      <w:r>
        <w:rPr>
          <w:bCs/>
          <w:sz w:val="28"/>
          <w:szCs w:val="28"/>
          <w:lang w:val="vi-VN"/>
        </w:rPr>
        <w:t>quyền khai thác khoáng sản</w:t>
      </w:r>
      <w:r>
        <w:rPr>
          <w:sz w:val="28"/>
          <w:szCs w:val="28"/>
          <w:lang w:val="vi-VN"/>
        </w:rPr>
        <w:t xml:space="preserve"> chuyển kết quả đấu giá, biên bản đấu giá, danh sách </w:t>
      </w:r>
      <w:r>
        <w:rPr>
          <w:sz w:val="28"/>
          <w:szCs w:val="28"/>
        </w:rPr>
        <w:t xml:space="preserve">tổ chức, cá nhân </w:t>
      </w:r>
      <w:r>
        <w:rPr>
          <w:sz w:val="28"/>
          <w:szCs w:val="28"/>
          <w:lang w:val="vi-VN"/>
        </w:rPr>
        <w:t xml:space="preserve">trúng đấu giá </w:t>
      </w:r>
      <w:r>
        <w:rPr>
          <w:bCs/>
          <w:sz w:val="28"/>
          <w:szCs w:val="28"/>
          <w:lang w:val="vi-VN"/>
        </w:rPr>
        <w:t>quyền khai thác khoáng sản</w:t>
      </w:r>
      <w:r>
        <w:rPr>
          <w:sz w:val="28"/>
          <w:szCs w:val="28"/>
          <w:lang w:val="vi-VN"/>
        </w:rPr>
        <w:t xml:space="preserve"> cho </w:t>
      </w:r>
      <w:r>
        <w:rPr>
          <w:sz w:val="28"/>
          <w:szCs w:val="28"/>
        </w:rPr>
        <w:t xml:space="preserve">Sở Tài nguyên và Môi trường </w:t>
      </w:r>
      <w:r>
        <w:rPr>
          <w:sz w:val="28"/>
          <w:szCs w:val="28"/>
          <w:lang w:val="vi-VN"/>
        </w:rPr>
        <w:t>để hoàn thiện các thủ tục liên quan</w:t>
      </w:r>
      <w:r>
        <w:rPr>
          <w:sz w:val="28"/>
          <w:szCs w:val="28"/>
        </w:rPr>
        <w:t xml:space="preserve">, trình Ủy ban nhân tỉnh </w:t>
      </w:r>
      <w:r>
        <w:rPr>
          <w:sz w:val="28"/>
          <w:szCs w:val="28"/>
          <w:lang w:val="vi-VN"/>
        </w:rPr>
        <w:t>phê duyệt kết quả đấu giá, trừ trường hợp pháp luật có quy định khác.</w:t>
      </w:r>
      <w:bookmarkEnd w:id="11"/>
    </w:p>
    <w:p w14:paraId="5760185A"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b/>
          <w:bCs/>
          <w:sz w:val="28"/>
          <w:szCs w:val="28"/>
          <w:lang w:val="vi-VN"/>
        </w:rPr>
        <w:t>Điều 1</w:t>
      </w:r>
      <w:r>
        <w:rPr>
          <w:rFonts w:eastAsia="Times New Roman" w:cs="Times New Roman"/>
          <w:b/>
          <w:bCs/>
          <w:sz w:val="28"/>
          <w:szCs w:val="28"/>
        </w:rPr>
        <w:t>9</w:t>
      </w:r>
      <w:r>
        <w:rPr>
          <w:rFonts w:eastAsia="Times New Roman" w:cs="Times New Roman"/>
          <w:b/>
          <w:bCs/>
          <w:sz w:val="28"/>
          <w:szCs w:val="28"/>
          <w:lang w:val="vi-VN"/>
        </w:rPr>
        <w:t xml:space="preserve">. </w:t>
      </w:r>
      <w:r>
        <w:rPr>
          <w:rFonts w:eastAsia="Times New Roman" w:cs="Times New Roman"/>
          <w:b/>
          <w:bCs/>
          <w:sz w:val="28"/>
          <w:szCs w:val="28"/>
        </w:rPr>
        <w:t>P</w:t>
      </w:r>
      <w:r>
        <w:rPr>
          <w:rFonts w:eastAsia="Times New Roman" w:cs="Times New Roman"/>
          <w:b/>
          <w:bCs/>
          <w:sz w:val="28"/>
          <w:szCs w:val="28"/>
          <w:lang w:val="vi-VN"/>
        </w:rPr>
        <w:t>hê duyệt kết quả đấu giá</w:t>
      </w:r>
      <w:r>
        <w:rPr>
          <w:rFonts w:eastAsia="Times New Roman" w:cs="Times New Roman"/>
          <w:b/>
          <w:bCs/>
          <w:sz w:val="28"/>
          <w:szCs w:val="28"/>
        </w:rPr>
        <w:t>, thông báo kết quả trúng đấu giá</w:t>
      </w:r>
      <w:r>
        <w:rPr>
          <w:rFonts w:eastAsia="Times New Roman" w:cs="Times New Roman"/>
          <w:b/>
          <w:bCs/>
          <w:sz w:val="28"/>
          <w:szCs w:val="28"/>
          <w:lang w:val="vi-VN"/>
        </w:rPr>
        <w:t xml:space="preserve"> quyền khai thác khoáng sản</w:t>
      </w:r>
    </w:p>
    <w:p w14:paraId="1C932ADC"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 xml:space="preserve">Sau khi tiếp nhận kết quả trúng đấu giá </w:t>
      </w:r>
      <w:r>
        <w:rPr>
          <w:rFonts w:eastAsia="Times New Roman" w:cs="Times New Roman"/>
          <w:bCs/>
          <w:sz w:val="28"/>
          <w:szCs w:val="28"/>
        </w:rPr>
        <w:t>quyền khai thác khoáng sản</w:t>
      </w:r>
      <w:r>
        <w:rPr>
          <w:rFonts w:eastAsia="Times New Roman" w:cs="Times New Roman"/>
          <w:sz w:val="28"/>
          <w:szCs w:val="28"/>
        </w:rPr>
        <w:t xml:space="preserve"> từ </w:t>
      </w:r>
      <w:r>
        <w:rPr>
          <w:rFonts w:eastAsia="Calibri" w:cs="Times New Roman"/>
          <w:sz w:val="28"/>
          <w:szCs w:val="28"/>
          <w:lang w:val="vi-VN"/>
        </w:rPr>
        <w:t xml:space="preserve">tổ chức đấu giá </w:t>
      </w:r>
      <w:r>
        <w:rPr>
          <w:rFonts w:eastAsia="Calibri" w:cs="Times New Roman"/>
          <w:sz w:val="28"/>
          <w:szCs w:val="28"/>
        </w:rPr>
        <w:t xml:space="preserve">tài sản hoặc </w:t>
      </w:r>
      <w:r>
        <w:rPr>
          <w:rFonts w:cs="Times New Roman"/>
          <w:sz w:val="28"/>
          <w:szCs w:val="28"/>
          <w:lang w:val="vi-VN"/>
        </w:rPr>
        <w:t xml:space="preserve">Hội đồng đấu giá </w:t>
      </w:r>
      <w:r>
        <w:rPr>
          <w:rFonts w:eastAsia="Times New Roman" w:cs="Times New Roman"/>
          <w:bCs/>
          <w:sz w:val="28"/>
          <w:szCs w:val="28"/>
          <w:lang w:val="vi-VN"/>
        </w:rPr>
        <w:t>quyền khai thác khoáng sản</w:t>
      </w:r>
      <w:r>
        <w:rPr>
          <w:rFonts w:eastAsia="Calibri" w:cs="Times New Roman"/>
          <w:sz w:val="28"/>
          <w:szCs w:val="28"/>
        </w:rPr>
        <w:t>,</w:t>
      </w:r>
      <w:r>
        <w:rPr>
          <w:rFonts w:eastAsia="Times New Roman" w:cs="Times New Roman"/>
          <w:sz w:val="28"/>
          <w:szCs w:val="28"/>
        </w:rPr>
        <w:t xml:space="preserve"> Sở Tài nguyên và Môi trường tham mưu, trình Ủy ban nhân dân tỉnh ban hành quyết định phê duyệt kết quả trúng đấu giá </w:t>
      </w:r>
      <w:r>
        <w:rPr>
          <w:rFonts w:eastAsia="Times New Roman" w:cs="Times New Roman"/>
          <w:bCs/>
          <w:sz w:val="28"/>
          <w:szCs w:val="28"/>
        </w:rPr>
        <w:t>quyền khai thác khoáng sản</w:t>
      </w:r>
      <w:r>
        <w:rPr>
          <w:rFonts w:eastAsia="Times New Roman" w:cs="Times New Roman"/>
          <w:sz w:val="28"/>
          <w:szCs w:val="28"/>
        </w:rPr>
        <w:t xml:space="preserve"> và thông báo </w:t>
      </w:r>
      <w:r>
        <w:rPr>
          <w:rFonts w:eastAsia="Times New Roman" w:cs="Times New Roman"/>
          <w:bCs/>
          <w:sz w:val="28"/>
          <w:szCs w:val="28"/>
        </w:rPr>
        <w:t>kết quả trúng đấu giá</w:t>
      </w:r>
      <w:r>
        <w:rPr>
          <w:rFonts w:eastAsia="Times New Roman" w:cs="Times New Roman"/>
          <w:bCs/>
          <w:sz w:val="28"/>
          <w:szCs w:val="28"/>
          <w:lang w:val="vi-VN"/>
        </w:rPr>
        <w:t xml:space="preserve"> quyền khai thác khoáng sản</w:t>
      </w:r>
      <w:r>
        <w:rPr>
          <w:rFonts w:eastAsia="Times New Roman" w:cs="Times New Roman"/>
          <w:sz w:val="28"/>
          <w:szCs w:val="28"/>
          <w:lang w:val="vi-VN"/>
        </w:rPr>
        <w:t xml:space="preserve"> </w:t>
      </w:r>
      <w:r>
        <w:rPr>
          <w:rFonts w:eastAsia="Times New Roman" w:cs="Times New Roman"/>
          <w:sz w:val="28"/>
          <w:szCs w:val="28"/>
        </w:rPr>
        <w:t xml:space="preserve">theo quy định tại Điều 22 và khoản 1, khoản 2 Điều 23 </w:t>
      </w:r>
      <w:r>
        <w:rPr>
          <w:rFonts w:eastAsia="Times New Roman" w:cs="Times New Roman"/>
          <w:sz w:val="28"/>
          <w:szCs w:val="28"/>
          <w:lang w:val="vi-VN"/>
        </w:rPr>
        <w:t>Nghị định số </w:t>
      </w:r>
      <w:hyperlink r:id="rId15" w:tgtFrame="_blank" w:tooltip="Nghị định 22/2012/NĐ-CP" w:history="1">
        <w:r w:rsidRPr="006E7544">
          <w:rPr>
            <w:rStyle w:val="Hyperlink"/>
            <w:rFonts w:eastAsia="Times New Roman" w:cs="Times New Roman"/>
            <w:color w:val="auto"/>
            <w:sz w:val="28"/>
            <w:szCs w:val="28"/>
            <w:u w:val="none"/>
            <w:lang w:val="vi-VN"/>
          </w:rPr>
          <w:t>22/2012/NĐ-CP</w:t>
        </w:r>
      </w:hyperlink>
      <w:r>
        <w:rPr>
          <w:rFonts w:eastAsia="Times New Roman" w:cs="Times New Roman"/>
          <w:sz w:val="28"/>
          <w:szCs w:val="28"/>
          <w:lang w:val="vi-VN"/>
        </w:rPr>
        <w:t xml:space="preserve"> ngày 26/3/2012 </w:t>
      </w:r>
      <w:r>
        <w:rPr>
          <w:rFonts w:eastAsia="Times New Roman" w:cs="Times New Roman"/>
          <w:sz w:val="28"/>
          <w:szCs w:val="28"/>
        </w:rPr>
        <w:t xml:space="preserve">của Chính phủ về </w:t>
      </w:r>
      <w:r>
        <w:rPr>
          <w:rFonts w:eastAsia="Times New Roman" w:cs="Times New Roman"/>
          <w:sz w:val="28"/>
          <w:szCs w:val="28"/>
          <w:lang w:val="vi-VN"/>
        </w:rPr>
        <w:t>đấu giá quyền khai thác khoáng sản</w:t>
      </w:r>
      <w:r>
        <w:rPr>
          <w:rFonts w:eastAsia="Times New Roman" w:cs="Times New Roman"/>
          <w:sz w:val="28"/>
          <w:szCs w:val="28"/>
        </w:rPr>
        <w:t>.</w:t>
      </w:r>
    </w:p>
    <w:p w14:paraId="54DFFE8E" w14:textId="77777777" w:rsidR="006E7544" w:rsidRDefault="006E7544" w:rsidP="006E7544">
      <w:pPr>
        <w:jc w:val="center"/>
        <w:rPr>
          <w:rFonts w:eastAsia="Times New Roman" w:cs="Times New Roman"/>
          <w:b/>
          <w:bCs/>
          <w:sz w:val="28"/>
          <w:szCs w:val="28"/>
        </w:rPr>
      </w:pPr>
    </w:p>
    <w:p w14:paraId="3035761D" w14:textId="77777777" w:rsidR="006E7544" w:rsidRDefault="006E7544" w:rsidP="006E7544">
      <w:pPr>
        <w:jc w:val="center"/>
        <w:rPr>
          <w:rFonts w:eastAsia="Times New Roman" w:cs="Times New Roman"/>
          <w:sz w:val="28"/>
          <w:szCs w:val="28"/>
        </w:rPr>
      </w:pPr>
      <w:r>
        <w:rPr>
          <w:rFonts w:eastAsia="Times New Roman" w:cs="Times New Roman"/>
          <w:b/>
          <w:bCs/>
          <w:sz w:val="28"/>
          <w:szCs w:val="28"/>
          <w:lang w:val="vi-VN"/>
        </w:rPr>
        <w:t>Chương I</w:t>
      </w:r>
      <w:r>
        <w:rPr>
          <w:rFonts w:eastAsia="Times New Roman" w:cs="Times New Roman"/>
          <w:b/>
          <w:bCs/>
          <w:sz w:val="28"/>
          <w:szCs w:val="28"/>
        </w:rPr>
        <w:t>II</w:t>
      </w:r>
    </w:p>
    <w:p w14:paraId="0E00F8ED" w14:textId="77777777" w:rsidR="006E7544" w:rsidRDefault="006E7544" w:rsidP="006E7544">
      <w:pPr>
        <w:shd w:val="clear" w:color="auto" w:fill="FFFFFF"/>
        <w:jc w:val="center"/>
        <w:rPr>
          <w:rFonts w:eastAsia="Times New Roman" w:cs="Times New Roman"/>
          <w:b/>
          <w:bCs/>
          <w:sz w:val="28"/>
          <w:szCs w:val="28"/>
        </w:rPr>
      </w:pPr>
      <w:r>
        <w:rPr>
          <w:rFonts w:eastAsia="Times New Roman" w:cs="Times New Roman"/>
          <w:b/>
          <w:bCs/>
          <w:sz w:val="28"/>
          <w:szCs w:val="28"/>
        </w:rPr>
        <w:t>XỬ LÝ VI PHẠM, GIẢI QUYẾT TRANH CHẤP,</w:t>
      </w:r>
    </w:p>
    <w:p w14:paraId="565A4D06" w14:textId="77777777" w:rsidR="006E7544" w:rsidRDefault="006E7544" w:rsidP="006E7544">
      <w:pPr>
        <w:shd w:val="clear" w:color="auto" w:fill="FFFFFF"/>
        <w:jc w:val="center"/>
        <w:rPr>
          <w:rFonts w:eastAsia="Times New Roman" w:cs="Times New Roman"/>
          <w:b/>
          <w:sz w:val="28"/>
          <w:szCs w:val="28"/>
        </w:rPr>
      </w:pPr>
      <w:r>
        <w:rPr>
          <w:rFonts w:eastAsia="Times New Roman" w:cs="Times New Roman"/>
          <w:b/>
          <w:bCs/>
          <w:sz w:val="28"/>
          <w:szCs w:val="28"/>
        </w:rPr>
        <w:t>K</w:t>
      </w:r>
      <w:r>
        <w:rPr>
          <w:rFonts w:eastAsia="Times New Roman" w:cs="Times New Roman"/>
          <w:b/>
          <w:sz w:val="28"/>
          <w:szCs w:val="28"/>
          <w:lang w:val="vi-VN"/>
        </w:rPr>
        <w:t>HIẾU NẠI, TỐ CÁO</w:t>
      </w:r>
    </w:p>
    <w:p w14:paraId="6149D078" w14:textId="77777777" w:rsidR="006E7544" w:rsidRDefault="006E7544" w:rsidP="006E7544">
      <w:pPr>
        <w:shd w:val="clear" w:color="auto" w:fill="FFFFFF"/>
        <w:ind w:firstLine="720"/>
        <w:jc w:val="both"/>
        <w:rPr>
          <w:rFonts w:eastAsia="Times New Roman" w:cs="Times New Roman"/>
          <w:b/>
          <w:bCs/>
          <w:sz w:val="28"/>
          <w:szCs w:val="28"/>
        </w:rPr>
      </w:pPr>
    </w:p>
    <w:p w14:paraId="67CF7E02"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b/>
          <w:bCs/>
          <w:sz w:val="28"/>
          <w:szCs w:val="28"/>
          <w:lang w:val="vi-VN"/>
        </w:rPr>
        <w:t xml:space="preserve">Điều </w:t>
      </w:r>
      <w:r>
        <w:rPr>
          <w:rFonts w:eastAsia="Times New Roman" w:cs="Times New Roman"/>
          <w:b/>
          <w:bCs/>
          <w:sz w:val="28"/>
          <w:szCs w:val="28"/>
        </w:rPr>
        <w:t>20</w:t>
      </w:r>
      <w:r>
        <w:rPr>
          <w:rFonts w:eastAsia="Times New Roman" w:cs="Times New Roman"/>
          <w:b/>
          <w:bCs/>
          <w:sz w:val="28"/>
          <w:szCs w:val="28"/>
          <w:lang w:val="vi-VN"/>
        </w:rPr>
        <w:t xml:space="preserve">. </w:t>
      </w:r>
      <w:r>
        <w:rPr>
          <w:rFonts w:eastAsia="Times New Roman" w:cs="Times New Roman"/>
          <w:b/>
          <w:bCs/>
          <w:sz w:val="28"/>
          <w:szCs w:val="28"/>
        </w:rPr>
        <w:t>Xử lý vi phạm, h</w:t>
      </w:r>
      <w:r>
        <w:rPr>
          <w:rFonts w:eastAsia="Times New Roman" w:cs="Times New Roman"/>
          <w:b/>
          <w:bCs/>
          <w:sz w:val="28"/>
          <w:szCs w:val="28"/>
          <w:lang w:val="vi-VN"/>
        </w:rPr>
        <w:t>ủy kết quả đấu giá</w:t>
      </w:r>
      <w:r>
        <w:rPr>
          <w:rFonts w:eastAsia="Times New Roman" w:cs="Times New Roman"/>
          <w:b/>
          <w:bCs/>
          <w:sz w:val="28"/>
          <w:szCs w:val="28"/>
        </w:rPr>
        <w:t xml:space="preserve"> quyền khai thác khoáng sản, bồi thường thiệt hại.</w:t>
      </w:r>
    </w:p>
    <w:p w14:paraId="1E21FA94" w14:textId="77777777" w:rsidR="006E7544" w:rsidRDefault="006E7544" w:rsidP="006E7544">
      <w:pPr>
        <w:shd w:val="clear" w:color="auto" w:fill="FFFFFF"/>
        <w:spacing w:before="120"/>
        <w:ind w:firstLine="720"/>
        <w:jc w:val="both"/>
        <w:rPr>
          <w:rFonts w:eastAsia="Times New Roman" w:cs="Times New Roman"/>
          <w:bCs/>
          <w:sz w:val="28"/>
          <w:szCs w:val="28"/>
        </w:rPr>
      </w:pPr>
      <w:r>
        <w:rPr>
          <w:rFonts w:eastAsia="Times New Roman" w:cs="Times New Roman"/>
          <w:bCs/>
          <w:sz w:val="28"/>
          <w:szCs w:val="28"/>
        </w:rPr>
        <w:t>1. Việc x</w:t>
      </w:r>
      <w:r>
        <w:rPr>
          <w:rFonts w:eastAsia="Times New Roman" w:cs="Times New Roman"/>
          <w:bCs/>
          <w:sz w:val="28"/>
          <w:szCs w:val="28"/>
          <w:lang w:val="vi-VN"/>
        </w:rPr>
        <w:t>ử lý vi phạm đối với đấu giá viên, tổ chức đấu giá tài sản</w:t>
      </w:r>
      <w:r>
        <w:rPr>
          <w:rFonts w:eastAsia="Times New Roman" w:cs="Times New Roman"/>
          <w:bCs/>
          <w:sz w:val="28"/>
          <w:szCs w:val="28"/>
        </w:rPr>
        <w:t xml:space="preserve"> (</w:t>
      </w:r>
      <w:r>
        <w:rPr>
          <w:rFonts w:eastAsia="Times New Roman" w:cs="Times New Roman"/>
          <w:bCs/>
          <w:sz w:val="28"/>
          <w:szCs w:val="28"/>
          <w:lang w:val="vi-VN"/>
        </w:rPr>
        <w:t>Hội đồng đấu giá</w:t>
      </w:r>
      <w:r>
        <w:rPr>
          <w:rFonts w:eastAsia="Times New Roman" w:cs="Times New Roman"/>
          <w:bCs/>
          <w:sz w:val="28"/>
          <w:szCs w:val="28"/>
        </w:rPr>
        <w:t>)</w:t>
      </w:r>
      <w:r>
        <w:rPr>
          <w:rFonts w:eastAsia="Times New Roman" w:cs="Times New Roman"/>
          <w:bCs/>
          <w:sz w:val="28"/>
          <w:szCs w:val="28"/>
          <w:lang w:val="vi-VN"/>
        </w:rPr>
        <w:t xml:space="preserve">, </w:t>
      </w:r>
      <w:r>
        <w:rPr>
          <w:rFonts w:eastAsia="Times New Roman" w:cs="Times New Roman"/>
          <w:bCs/>
          <w:sz w:val="28"/>
          <w:szCs w:val="28"/>
        </w:rPr>
        <w:t xml:space="preserve">tổ chức, cá nhân </w:t>
      </w:r>
      <w:r>
        <w:rPr>
          <w:rFonts w:eastAsia="Times New Roman" w:cs="Times New Roman"/>
          <w:bCs/>
          <w:sz w:val="28"/>
          <w:szCs w:val="28"/>
          <w:lang w:val="vi-VN"/>
        </w:rPr>
        <w:t xml:space="preserve">tham gia đấu giá, </w:t>
      </w:r>
      <w:r>
        <w:rPr>
          <w:rFonts w:eastAsia="Times New Roman" w:cs="Times New Roman"/>
          <w:bCs/>
          <w:sz w:val="28"/>
          <w:szCs w:val="28"/>
        </w:rPr>
        <w:t>tổ chức, cá nhân</w:t>
      </w:r>
      <w:r>
        <w:rPr>
          <w:rFonts w:eastAsia="Times New Roman" w:cs="Times New Roman"/>
          <w:bCs/>
          <w:sz w:val="28"/>
          <w:szCs w:val="28"/>
          <w:lang w:val="vi-VN"/>
        </w:rPr>
        <w:t xml:space="preserve"> trúng đấu giá</w:t>
      </w:r>
      <w:r>
        <w:rPr>
          <w:rFonts w:eastAsia="Times New Roman" w:cs="Times New Roman"/>
          <w:bCs/>
          <w:sz w:val="28"/>
          <w:szCs w:val="28"/>
        </w:rPr>
        <w:t xml:space="preserve"> quyền khai thác khoáng sản và</w:t>
      </w:r>
      <w:r>
        <w:rPr>
          <w:rFonts w:eastAsia="Times New Roman" w:cs="Times New Roman"/>
          <w:bCs/>
          <w:sz w:val="28"/>
          <w:szCs w:val="28"/>
          <w:lang w:val="vi-VN"/>
        </w:rPr>
        <w:t xml:space="preserve"> cá nhân, tổ chức có liên quan</w:t>
      </w:r>
      <w:r>
        <w:rPr>
          <w:rFonts w:eastAsia="Times New Roman" w:cs="Times New Roman"/>
          <w:bCs/>
          <w:sz w:val="28"/>
          <w:szCs w:val="28"/>
        </w:rPr>
        <w:t xml:space="preserve"> thực hiện theo quy định tại các Điều 69, 70, 71 Luật Đấu giá tài sản và các quy định pháp luật có liên quan khác.</w:t>
      </w:r>
    </w:p>
    <w:p w14:paraId="1896D02B" w14:textId="77777777" w:rsidR="006E7544" w:rsidRDefault="006E7544" w:rsidP="006E7544">
      <w:pPr>
        <w:shd w:val="clear" w:color="auto" w:fill="FFFFFF"/>
        <w:spacing w:before="120"/>
        <w:ind w:firstLine="720"/>
        <w:jc w:val="both"/>
        <w:rPr>
          <w:rFonts w:eastAsia="Times New Roman" w:cs="Times New Roman"/>
          <w:bCs/>
          <w:sz w:val="28"/>
          <w:szCs w:val="28"/>
        </w:rPr>
      </w:pPr>
      <w:r>
        <w:rPr>
          <w:rFonts w:eastAsia="Calibri" w:cs="Times New Roman"/>
          <w:sz w:val="28"/>
          <w:szCs w:val="28"/>
        </w:rPr>
        <w:t xml:space="preserve">2. Việc hủy kết quả đấu giá </w:t>
      </w:r>
      <w:r>
        <w:rPr>
          <w:rFonts w:eastAsia="Times New Roman" w:cs="Times New Roman"/>
          <w:bCs/>
          <w:sz w:val="28"/>
          <w:szCs w:val="28"/>
        </w:rPr>
        <w:t>quyền khai thác khoáng sản</w:t>
      </w:r>
      <w:r>
        <w:rPr>
          <w:rFonts w:eastAsia="Calibri" w:cs="Times New Roman"/>
          <w:sz w:val="28"/>
          <w:szCs w:val="28"/>
        </w:rPr>
        <w:t xml:space="preserve"> và giải quyết thủ tục pháp lý, bồi thường thiệt hại thực hiện theo </w:t>
      </w:r>
      <w:r>
        <w:rPr>
          <w:rFonts w:eastAsia="Times New Roman" w:cs="Times New Roman"/>
          <w:bCs/>
          <w:sz w:val="28"/>
          <w:szCs w:val="28"/>
        </w:rPr>
        <w:t>quy định tại các Điều 72, 73 Luật đấu giá tài sản.</w:t>
      </w:r>
    </w:p>
    <w:p w14:paraId="6CBCB146" w14:textId="77777777" w:rsidR="006E7544" w:rsidRDefault="006E7544" w:rsidP="006E7544">
      <w:pPr>
        <w:shd w:val="clear" w:color="auto" w:fill="FFFFFF"/>
        <w:spacing w:before="120"/>
        <w:ind w:firstLine="720"/>
        <w:jc w:val="both"/>
        <w:rPr>
          <w:rFonts w:eastAsia="Times New Roman" w:cs="Times New Roman"/>
          <w:b/>
          <w:sz w:val="28"/>
          <w:szCs w:val="28"/>
        </w:rPr>
      </w:pPr>
      <w:r>
        <w:rPr>
          <w:rFonts w:eastAsia="Times New Roman" w:cs="Times New Roman"/>
          <w:b/>
          <w:bCs/>
          <w:sz w:val="28"/>
          <w:szCs w:val="28"/>
          <w:lang w:val="vi-VN"/>
        </w:rPr>
        <w:t xml:space="preserve">Điều </w:t>
      </w:r>
      <w:r>
        <w:rPr>
          <w:rFonts w:eastAsia="Times New Roman" w:cs="Times New Roman"/>
          <w:b/>
          <w:bCs/>
          <w:sz w:val="28"/>
          <w:szCs w:val="28"/>
        </w:rPr>
        <w:t>21</w:t>
      </w:r>
      <w:r>
        <w:rPr>
          <w:rFonts w:eastAsia="Times New Roman" w:cs="Times New Roman"/>
          <w:b/>
          <w:bCs/>
          <w:sz w:val="28"/>
          <w:szCs w:val="28"/>
          <w:lang w:val="vi-VN"/>
        </w:rPr>
        <w:t xml:space="preserve">. </w:t>
      </w:r>
      <w:r>
        <w:rPr>
          <w:rFonts w:eastAsia="Times New Roman" w:cs="Times New Roman"/>
          <w:b/>
          <w:bCs/>
          <w:sz w:val="28"/>
          <w:szCs w:val="28"/>
        </w:rPr>
        <w:t>Tranh chấp, k</w:t>
      </w:r>
      <w:r>
        <w:rPr>
          <w:rFonts w:eastAsia="Times New Roman" w:cs="Times New Roman"/>
          <w:b/>
          <w:sz w:val="28"/>
          <w:szCs w:val="28"/>
          <w:lang w:val="vi-VN"/>
        </w:rPr>
        <w:t>hiếu nại, tố cáo liên quan đến đấu giá quyền khai thác khoáng sản</w:t>
      </w:r>
    </w:p>
    <w:p w14:paraId="1DE9B85A" w14:textId="77777777" w:rsidR="006E7544" w:rsidRDefault="006E7544" w:rsidP="006E7544">
      <w:pPr>
        <w:spacing w:before="120"/>
        <w:ind w:firstLine="720"/>
        <w:jc w:val="both"/>
        <w:rPr>
          <w:rFonts w:eastAsia="Times New Roman" w:cs="Times New Roman"/>
          <w:sz w:val="28"/>
          <w:szCs w:val="28"/>
          <w:lang w:val="vi-VN"/>
        </w:rPr>
      </w:pPr>
      <w:r>
        <w:rPr>
          <w:rFonts w:eastAsia="Times New Roman" w:cs="Times New Roman"/>
          <w:bCs/>
          <w:sz w:val="28"/>
          <w:szCs w:val="28"/>
        </w:rPr>
        <w:t>Tranh chấp, k</w:t>
      </w:r>
      <w:r>
        <w:rPr>
          <w:rFonts w:eastAsia="Times New Roman" w:cs="Times New Roman"/>
          <w:sz w:val="28"/>
          <w:szCs w:val="28"/>
          <w:lang w:val="vi-VN"/>
        </w:rPr>
        <w:t xml:space="preserve">hiếu nại, tố cáo </w:t>
      </w:r>
      <w:r>
        <w:rPr>
          <w:rFonts w:eastAsia="Times New Roman" w:cs="Times New Roman"/>
          <w:sz w:val="28"/>
          <w:szCs w:val="28"/>
        </w:rPr>
        <w:t xml:space="preserve">và việc </w:t>
      </w:r>
      <w:r>
        <w:rPr>
          <w:rFonts w:eastAsia="Times New Roman" w:cs="Times New Roman"/>
          <w:bCs/>
          <w:sz w:val="28"/>
          <w:szCs w:val="28"/>
        </w:rPr>
        <w:t>giải quyết tranh chấp, k</w:t>
      </w:r>
      <w:r>
        <w:rPr>
          <w:rFonts w:eastAsia="Times New Roman" w:cs="Times New Roman"/>
          <w:sz w:val="28"/>
          <w:szCs w:val="28"/>
          <w:lang w:val="vi-VN"/>
        </w:rPr>
        <w:t xml:space="preserve">hiếu nại, tố cáo </w:t>
      </w:r>
      <w:r>
        <w:rPr>
          <w:rFonts w:eastAsia="Times New Roman" w:cs="Times New Roman"/>
          <w:sz w:val="28"/>
          <w:szCs w:val="28"/>
        </w:rPr>
        <w:t>trong</w:t>
      </w:r>
      <w:r>
        <w:rPr>
          <w:rFonts w:eastAsia="Times New Roman" w:cs="Times New Roman"/>
          <w:sz w:val="28"/>
          <w:szCs w:val="28"/>
          <w:lang w:val="vi-VN"/>
        </w:rPr>
        <w:t xml:space="preserve"> đấu giá quyền khai thác khoáng sản </w:t>
      </w:r>
      <w:r>
        <w:rPr>
          <w:rFonts w:eastAsia="Times New Roman" w:cs="Times New Roman"/>
          <w:sz w:val="28"/>
          <w:szCs w:val="28"/>
        </w:rPr>
        <w:t>thực hiện</w:t>
      </w:r>
      <w:r>
        <w:rPr>
          <w:rFonts w:eastAsia="Calibri" w:cs="Times New Roman"/>
          <w:sz w:val="28"/>
          <w:szCs w:val="28"/>
        </w:rPr>
        <w:t xml:space="preserve"> theo </w:t>
      </w:r>
      <w:r>
        <w:rPr>
          <w:rFonts w:eastAsia="Times New Roman" w:cs="Times New Roman"/>
          <w:bCs/>
          <w:sz w:val="28"/>
          <w:szCs w:val="28"/>
        </w:rPr>
        <w:t>quy định tại các Điều 74, 75, 76 Luật Đấu giá tài sản và pháp luật về k</w:t>
      </w:r>
      <w:r>
        <w:rPr>
          <w:rFonts w:eastAsia="Times New Roman" w:cs="Times New Roman"/>
          <w:sz w:val="28"/>
          <w:szCs w:val="28"/>
          <w:lang w:val="vi-VN"/>
        </w:rPr>
        <w:t xml:space="preserve">hiếu nại, </w:t>
      </w:r>
      <w:r>
        <w:rPr>
          <w:rFonts w:eastAsia="Times New Roman" w:cs="Times New Roman"/>
          <w:sz w:val="28"/>
          <w:szCs w:val="28"/>
        </w:rPr>
        <w:t>t</w:t>
      </w:r>
      <w:r>
        <w:rPr>
          <w:rFonts w:eastAsia="Times New Roman" w:cs="Times New Roman"/>
          <w:sz w:val="28"/>
          <w:szCs w:val="28"/>
          <w:lang w:val="vi-VN"/>
        </w:rPr>
        <w:t>ố cáo.</w:t>
      </w:r>
    </w:p>
    <w:p w14:paraId="2A521A28" w14:textId="77777777" w:rsidR="006E7544" w:rsidRDefault="006E7544" w:rsidP="006E7544">
      <w:pPr>
        <w:ind w:firstLine="720"/>
        <w:jc w:val="both"/>
        <w:rPr>
          <w:rFonts w:eastAsia="Calibri" w:cs="Times New Roman"/>
          <w:sz w:val="28"/>
          <w:szCs w:val="28"/>
        </w:rPr>
      </w:pPr>
    </w:p>
    <w:p w14:paraId="0BFC6E35" w14:textId="77777777" w:rsidR="006A43D7" w:rsidRDefault="006A43D7" w:rsidP="006E7544">
      <w:pPr>
        <w:ind w:firstLine="720"/>
        <w:jc w:val="both"/>
        <w:rPr>
          <w:rFonts w:eastAsia="Calibri" w:cs="Times New Roman"/>
          <w:sz w:val="28"/>
          <w:szCs w:val="28"/>
        </w:rPr>
      </w:pPr>
    </w:p>
    <w:p w14:paraId="6E1CA465" w14:textId="77777777" w:rsidR="006A43D7" w:rsidRDefault="006A43D7" w:rsidP="006E7544">
      <w:pPr>
        <w:ind w:firstLine="720"/>
        <w:jc w:val="both"/>
        <w:rPr>
          <w:rFonts w:eastAsia="Calibri" w:cs="Times New Roman"/>
          <w:sz w:val="28"/>
          <w:szCs w:val="28"/>
        </w:rPr>
      </w:pPr>
    </w:p>
    <w:p w14:paraId="5BDB98EC" w14:textId="77777777" w:rsidR="006A43D7" w:rsidRDefault="006A43D7" w:rsidP="006E7544">
      <w:pPr>
        <w:ind w:firstLine="720"/>
        <w:jc w:val="both"/>
        <w:rPr>
          <w:rFonts w:eastAsia="Calibri" w:cs="Times New Roman"/>
          <w:sz w:val="28"/>
          <w:szCs w:val="28"/>
        </w:rPr>
      </w:pPr>
    </w:p>
    <w:p w14:paraId="128674AC" w14:textId="77777777" w:rsidR="006A43D7" w:rsidRDefault="006A43D7" w:rsidP="006E7544">
      <w:pPr>
        <w:ind w:firstLine="720"/>
        <w:jc w:val="both"/>
        <w:rPr>
          <w:rFonts w:eastAsia="Calibri" w:cs="Times New Roman"/>
          <w:sz w:val="28"/>
          <w:szCs w:val="28"/>
        </w:rPr>
      </w:pPr>
    </w:p>
    <w:p w14:paraId="2AC2329F" w14:textId="77777777" w:rsidR="006E7544" w:rsidRDefault="006E7544" w:rsidP="006E7544">
      <w:pPr>
        <w:jc w:val="center"/>
        <w:rPr>
          <w:rFonts w:eastAsia="Times New Roman" w:cs="Times New Roman"/>
          <w:sz w:val="28"/>
          <w:szCs w:val="28"/>
          <w:lang w:val="vi-VN"/>
        </w:rPr>
      </w:pPr>
      <w:r>
        <w:rPr>
          <w:rFonts w:eastAsia="Times New Roman" w:cs="Times New Roman"/>
          <w:b/>
          <w:bCs/>
          <w:sz w:val="28"/>
          <w:szCs w:val="28"/>
          <w:lang w:val="vi-VN"/>
        </w:rPr>
        <w:lastRenderedPageBreak/>
        <w:t>Chương IV</w:t>
      </w:r>
    </w:p>
    <w:p w14:paraId="771CB92D" w14:textId="77777777" w:rsidR="006E7544" w:rsidRDefault="006E7544" w:rsidP="006E7544">
      <w:pPr>
        <w:shd w:val="clear" w:color="auto" w:fill="FFFFFF"/>
        <w:jc w:val="center"/>
        <w:rPr>
          <w:rFonts w:eastAsia="Times New Roman" w:cs="Times New Roman"/>
          <w:b/>
          <w:bCs/>
          <w:sz w:val="28"/>
          <w:szCs w:val="28"/>
        </w:rPr>
      </w:pPr>
      <w:bookmarkStart w:id="12" w:name="chuong_3_name"/>
      <w:r>
        <w:rPr>
          <w:rFonts w:eastAsia="Times New Roman" w:cs="Times New Roman"/>
          <w:b/>
          <w:bCs/>
          <w:sz w:val="28"/>
          <w:szCs w:val="28"/>
          <w:lang w:val="vi-VN"/>
        </w:rPr>
        <w:t>TỔ CHỨC THỰC HIỆN</w:t>
      </w:r>
      <w:bookmarkEnd w:id="12"/>
      <w:r>
        <w:rPr>
          <w:rFonts w:eastAsia="Times New Roman" w:cs="Times New Roman"/>
          <w:b/>
          <w:bCs/>
          <w:sz w:val="28"/>
          <w:szCs w:val="28"/>
        </w:rPr>
        <w:t xml:space="preserve"> VÀ ĐIỀU KHOẢN THI HÀNH</w:t>
      </w:r>
    </w:p>
    <w:p w14:paraId="6E8E5D90" w14:textId="77777777" w:rsidR="00C849B8" w:rsidRDefault="00C849B8" w:rsidP="006E7544">
      <w:pPr>
        <w:shd w:val="clear" w:color="auto" w:fill="FFFFFF"/>
        <w:ind w:firstLine="720"/>
        <w:jc w:val="both"/>
        <w:rPr>
          <w:rFonts w:eastAsia="Times New Roman" w:cs="Times New Roman"/>
          <w:b/>
          <w:bCs/>
          <w:sz w:val="28"/>
          <w:szCs w:val="28"/>
        </w:rPr>
      </w:pPr>
      <w:bookmarkStart w:id="13" w:name="dieu_16"/>
    </w:p>
    <w:p w14:paraId="20E0972E" w14:textId="77777777" w:rsidR="006E7544" w:rsidRDefault="006E7544" w:rsidP="006E7544">
      <w:pPr>
        <w:shd w:val="clear" w:color="auto" w:fill="FFFFFF"/>
        <w:ind w:firstLine="720"/>
        <w:jc w:val="both"/>
        <w:rPr>
          <w:rFonts w:eastAsia="Times New Roman" w:cs="Times New Roman"/>
          <w:sz w:val="28"/>
          <w:szCs w:val="28"/>
        </w:rPr>
      </w:pPr>
      <w:r>
        <w:rPr>
          <w:rFonts w:eastAsia="Times New Roman" w:cs="Times New Roman"/>
          <w:b/>
          <w:bCs/>
          <w:sz w:val="28"/>
          <w:szCs w:val="28"/>
          <w:lang w:val="vi-VN"/>
        </w:rPr>
        <w:t xml:space="preserve">Điều </w:t>
      </w:r>
      <w:r>
        <w:rPr>
          <w:rFonts w:eastAsia="Times New Roman" w:cs="Times New Roman"/>
          <w:b/>
          <w:bCs/>
          <w:sz w:val="28"/>
          <w:szCs w:val="28"/>
        </w:rPr>
        <w:t>22</w:t>
      </w:r>
      <w:r>
        <w:rPr>
          <w:rFonts w:eastAsia="Times New Roman" w:cs="Times New Roman"/>
          <w:b/>
          <w:bCs/>
          <w:sz w:val="28"/>
          <w:szCs w:val="28"/>
          <w:lang w:val="vi-VN"/>
        </w:rPr>
        <w:t xml:space="preserve">. Trách nhiệm của các </w:t>
      </w:r>
      <w:r>
        <w:rPr>
          <w:rFonts w:eastAsia="Times New Roman" w:cs="Times New Roman"/>
          <w:b/>
          <w:bCs/>
          <w:sz w:val="28"/>
          <w:szCs w:val="28"/>
        </w:rPr>
        <w:t>cơ quan, đơn vị</w:t>
      </w:r>
      <w:r>
        <w:rPr>
          <w:rFonts w:eastAsia="Times New Roman" w:cs="Times New Roman"/>
          <w:b/>
          <w:bCs/>
          <w:sz w:val="28"/>
          <w:szCs w:val="28"/>
          <w:lang w:val="vi-VN"/>
        </w:rPr>
        <w:t>, các tổ chức, cá nhân tham gia đấu giá quyền khai thác khoáng sản</w:t>
      </w:r>
      <w:bookmarkEnd w:id="13"/>
    </w:p>
    <w:p w14:paraId="63148F48"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1. Sở Tài nguyên và Môi trường</w:t>
      </w:r>
      <w:r>
        <w:rPr>
          <w:rFonts w:eastAsia="Times New Roman" w:cs="Times New Roman"/>
          <w:sz w:val="28"/>
          <w:szCs w:val="28"/>
        </w:rPr>
        <w:t>:</w:t>
      </w:r>
    </w:p>
    <w:p w14:paraId="26C9B99D"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a) X</w:t>
      </w:r>
      <w:r>
        <w:rPr>
          <w:rFonts w:eastAsia="Times New Roman" w:cs="Times New Roman"/>
          <w:sz w:val="28"/>
          <w:szCs w:val="28"/>
        </w:rPr>
        <w:t>ác định khu vực khoáng sản và x</w:t>
      </w:r>
      <w:r>
        <w:rPr>
          <w:rFonts w:eastAsia="Times New Roman" w:cs="Times New Roman"/>
          <w:sz w:val="28"/>
          <w:szCs w:val="28"/>
          <w:lang w:val="vi-VN"/>
        </w:rPr>
        <w:t>ây dựng kế hoạch đấu giá quyền khai thác khoáng sản trình Ủy ban nhân dân tỉnh phê duyệt để tổ chức đấu giá</w:t>
      </w:r>
      <w:r>
        <w:rPr>
          <w:rFonts w:eastAsia="Times New Roman" w:cs="Times New Roman"/>
          <w:sz w:val="28"/>
          <w:szCs w:val="28"/>
        </w:rPr>
        <w:t>;</w:t>
      </w:r>
    </w:p>
    <w:p w14:paraId="23E28A90"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 xml:space="preserve">b) </w:t>
      </w:r>
      <w:r>
        <w:rPr>
          <w:rFonts w:eastAsia="Times New Roman" w:cs="Times New Roman"/>
          <w:sz w:val="28"/>
          <w:szCs w:val="28"/>
        </w:rPr>
        <w:t xml:space="preserve">Lập </w:t>
      </w:r>
      <w:r>
        <w:rPr>
          <w:rFonts w:eastAsia="Times New Roman" w:cs="Times New Roman"/>
          <w:sz w:val="28"/>
          <w:szCs w:val="28"/>
          <w:lang w:val="vi-VN"/>
        </w:rPr>
        <w:t>hồ sơ</w:t>
      </w:r>
      <w:r>
        <w:rPr>
          <w:rFonts w:eastAsia="Times New Roman" w:cs="Times New Roman"/>
          <w:sz w:val="28"/>
          <w:szCs w:val="28"/>
        </w:rPr>
        <w:t>, thông báo</w:t>
      </w:r>
      <w:r>
        <w:rPr>
          <w:rFonts w:eastAsia="Times New Roman" w:cs="Times New Roman"/>
          <w:sz w:val="28"/>
          <w:szCs w:val="28"/>
          <w:lang w:val="vi-VN"/>
        </w:rPr>
        <w:t xml:space="preserve"> mời</w:t>
      </w:r>
      <w:r>
        <w:rPr>
          <w:rFonts w:eastAsia="Times New Roman" w:cs="Times New Roman"/>
          <w:sz w:val="28"/>
          <w:szCs w:val="28"/>
        </w:rPr>
        <w:t xml:space="preserve"> tham gia đấu giá và tổ chức xét chọn hồ sơ đề nghị tham gia đấu giá quyền khai thác khoáng sản;</w:t>
      </w:r>
    </w:p>
    <w:p w14:paraId="44EA7793"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c) Chủ trì, phối hợp với các cơ quan liên quan hoặc thuê đơn vị tư vấn xây dựng </w:t>
      </w:r>
      <w:bookmarkStart w:id="14" w:name="_Hlk96950439"/>
      <w:r>
        <w:rPr>
          <w:rFonts w:eastAsia="Times New Roman" w:cs="Times New Roman"/>
          <w:sz w:val="28"/>
          <w:szCs w:val="28"/>
        </w:rPr>
        <w:t>tiêu chuẩn đánh giá hồ sơ tham gia đấu giá đối với từng loại khoáng sản</w:t>
      </w:r>
      <w:bookmarkEnd w:id="14"/>
      <w:r>
        <w:rPr>
          <w:rFonts w:eastAsia="Times New Roman" w:cs="Times New Roman"/>
          <w:sz w:val="28"/>
          <w:szCs w:val="28"/>
        </w:rPr>
        <w:t xml:space="preserve"> theo kế hoạch đấu giá được phê duyệt, trình </w:t>
      </w:r>
      <w:r>
        <w:rPr>
          <w:rFonts w:eastAsia="Times New Roman" w:cs="Times New Roman"/>
          <w:sz w:val="28"/>
          <w:szCs w:val="28"/>
          <w:lang w:val="vi-VN"/>
        </w:rPr>
        <w:t xml:space="preserve">Ủy ban nhân dân </w:t>
      </w:r>
      <w:r>
        <w:rPr>
          <w:rFonts w:eastAsia="Times New Roman" w:cs="Times New Roman"/>
          <w:sz w:val="28"/>
          <w:szCs w:val="28"/>
        </w:rPr>
        <w:t>tỉnh chấp thuận để làm căn cứ xét chọn hồ sơ đấu giá;</w:t>
      </w:r>
    </w:p>
    <w:p w14:paraId="71FA2442"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d) Tổ chức lựa chọn tổ chức</w:t>
      </w:r>
      <w:r>
        <w:rPr>
          <w:rFonts w:eastAsia="Times New Roman" w:cs="Times New Roman"/>
          <w:sz w:val="28"/>
          <w:szCs w:val="28"/>
          <w:lang w:val="vi-VN"/>
        </w:rPr>
        <w:t xml:space="preserve"> đấu giá tài sản</w:t>
      </w:r>
      <w:r>
        <w:rPr>
          <w:rFonts w:eastAsia="Times New Roman" w:cs="Times New Roman"/>
          <w:sz w:val="28"/>
          <w:szCs w:val="28"/>
        </w:rPr>
        <w:t xml:space="preserve"> theo quy định tại </w:t>
      </w:r>
      <w:r>
        <w:rPr>
          <w:rFonts w:eastAsia="Times New Roman" w:cs="Times New Roman"/>
          <w:bCs/>
          <w:sz w:val="28"/>
          <w:szCs w:val="28"/>
        </w:rPr>
        <w:t>Điều 56 Luật Đấu giá tài sản;</w:t>
      </w:r>
      <w:r>
        <w:rPr>
          <w:rFonts w:eastAsia="Times New Roman" w:cs="Times New Roman"/>
          <w:sz w:val="28"/>
          <w:szCs w:val="28"/>
        </w:rPr>
        <w:t xml:space="preserve"> ký hợp đồng và phối hợp với tổ chức</w:t>
      </w:r>
      <w:r>
        <w:rPr>
          <w:rFonts w:eastAsia="Times New Roman" w:cs="Times New Roman"/>
          <w:sz w:val="28"/>
          <w:szCs w:val="28"/>
          <w:lang w:val="vi-VN"/>
        </w:rPr>
        <w:t xml:space="preserve"> đấu giá tài sản để tổ chức đấu giá</w:t>
      </w:r>
      <w:r>
        <w:rPr>
          <w:rFonts w:eastAsia="Times New Roman" w:cs="Times New Roman"/>
          <w:sz w:val="28"/>
          <w:szCs w:val="28"/>
        </w:rPr>
        <w:t xml:space="preserve"> quyền khai thác khoáng sản;</w:t>
      </w:r>
    </w:p>
    <w:p w14:paraId="244DDA5C"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đ) Trình phê duyệt kết quả trúng đấu giá và </w:t>
      </w:r>
      <w:r>
        <w:rPr>
          <w:rFonts w:eastAsia="Times New Roman" w:cs="Times New Roman"/>
          <w:bCs/>
          <w:sz w:val="28"/>
          <w:szCs w:val="28"/>
        </w:rPr>
        <w:t>thông báo kết quả trúng đấu giá</w:t>
      </w:r>
      <w:r>
        <w:rPr>
          <w:rFonts w:eastAsia="Times New Roman" w:cs="Times New Roman"/>
          <w:bCs/>
          <w:sz w:val="28"/>
          <w:szCs w:val="28"/>
          <w:lang w:val="vi-VN"/>
        </w:rPr>
        <w:t xml:space="preserve"> quyền khai thác khoáng sản</w:t>
      </w:r>
      <w:r>
        <w:rPr>
          <w:rFonts w:eastAsia="Times New Roman" w:cs="Times New Roman"/>
          <w:bCs/>
          <w:sz w:val="28"/>
          <w:szCs w:val="28"/>
        </w:rPr>
        <w:t>; trình</w:t>
      </w:r>
      <w:r>
        <w:rPr>
          <w:rFonts w:eastAsia="Times New Roman" w:cs="Times New Roman"/>
          <w:b/>
          <w:bCs/>
          <w:sz w:val="28"/>
          <w:szCs w:val="28"/>
        </w:rPr>
        <w:t xml:space="preserve"> </w:t>
      </w:r>
      <w:r>
        <w:rPr>
          <w:rFonts w:eastAsia="Times New Roman" w:cs="Times New Roman"/>
          <w:sz w:val="28"/>
          <w:szCs w:val="28"/>
        </w:rPr>
        <w:t xml:space="preserve">phê duyệt </w:t>
      </w:r>
      <w:r>
        <w:rPr>
          <w:rFonts w:eastAsia="Times New Roman" w:cs="Times New Roman"/>
          <w:sz w:val="28"/>
          <w:szCs w:val="28"/>
          <w:lang w:val="vi-VN"/>
        </w:rPr>
        <w:t>tiền trúng đấu giá quyền khai thác khoáng sản</w:t>
      </w:r>
      <w:r>
        <w:rPr>
          <w:rFonts w:eastAsia="Times New Roman" w:cs="Times New Roman"/>
          <w:sz w:val="28"/>
          <w:szCs w:val="28"/>
        </w:rPr>
        <w:t xml:space="preserve"> theo quy định pháp luật về khoáng sản.</w:t>
      </w:r>
    </w:p>
    <w:p w14:paraId="59BEC1EE"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lang w:val="vi-VN"/>
        </w:rPr>
        <w:t>2. T</w:t>
      </w:r>
      <w:r>
        <w:rPr>
          <w:rFonts w:eastAsia="Times New Roman" w:cs="Times New Roman"/>
          <w:sz w:val="28"/>
          <w:szCs w:val="28"/>
        </w:rPr>
        <w:t>ổ chức</w:t>
      </w:r>
      <w:r>
        <w:rPr>
          <w:rFonts w:eastAsia="Times New Roman" w:cs="Times New Roman"/>
          <w:sz w:val="28"/>
          <w:szCs w:val="28"/>
          <w:lang w:val="vi-VN"/>
        </w:rPr>
        <w:t xml:space="preserve"> đấu giá tài sản</w:t>
      </w:r>
      <w:r>
        <w:rPr>
          <w:rFonts w:eastAsia="Times New Roman" w:cs="Times New Roman"/>
          <w:sz w:val="28"/>
          <w:szCs w:val="28"/>
        </w:rPr>
        <w:t xml:space="preserve">: </w:t>
      </w:r>
    </w:p>
    <w:p w14:paraId="06229E62"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a) </w:t>
      </w:r>
      <w:r>
        <w:rPr>
          <w:rFonts w:eastAsia="Times New Roman" w:cs="Times New Roman"/>
          <w:sz w:val="28"/>
          <w:szCs w:val="28"/>
          <w:lang w:val="vi-VN"/>
        </w:rPr>
        <w:t>T</w:t>
      </w:r>
      <w:r>
        <w:rPr>
          <w:rFonts w:eastAsia="Times New Roman" w:cs="Times New Roman"/>
          <w:sz w:val="28"/>
          <w:szCs w:val="28"/>
        </w:rPr>
        <w:t>ổ chức</w:t>
      </w:r>
      <w:r>
        <w:rPr>
          <w:rFonts w:eastAsia="Times New Roman" w:cs="Times New Roman"/>
          <w:sz w:val="28"/>
          <w:szCs w:val="28"/>
          <w:lang w:val="vi-VN"/>
        </w:rPr>
        <w:t xml:space="preserve"> đấu giá tài sản </w:t>
      </w:r>
      <w:r>
        <w:rPr>
          <w:rFonts w:eastAsia="Times New Roman" w:cs="Times New Roman"/>
          <w:sz w:val="28"/>
          <w:szCs w:val="28"/>
        </w:rPr>
        <w:t xml:space="preserve">phối hợp, hỗ trợ </w:t>
      </w:r>
      <w:r>
        <w:rPr>
          <w:rFonts w:eastAsia="Times New Roman" w:cs="Times New Roman"/>
          <w:sz w:val="28"/>
          <w:szCs w:val="28"/>
          <w:lang w:val="vi-VN"/>
        </w:rPr>
        <w:t>Sở Tài nguyên và Môi trường</w:t>
      </w:r>
      <w:r>
        <w:rPr>
          <w:rFonts w:eastAsia="Times New Roman" w:cs="Times New Roman"/>
          <w:sz w:val="28"/>
          <w:szCs w:val="28"/>
        </w:rPr>
        <w:t xml:space="preserve"> hoàn thành hồ sơ, thủ tục liên quan</w:t>
      </w:r>
      <w:r>
        <w:rPr>
          <w:rFonts w:eastAsia="Times New Roman" w:cs="Times New Roman"/>
          <w:sz w:val="28"/>
          <w:szCs w:val="28"/>
          <w:lang w:val="vi-VN"/>
        </w:rPr>
        <w:t xml:space="preserve"> đấu giá</w:t>
      </w:r>
      <w:r>
        <w:rPr>
          <w:rFonts w:eastAsia="Times New Roman" w:cs="Times New Roman"/>
          <w:sz w:val="28"/>
          <w:szCs w:val="28"/>
        </w:rPr>
        <w:t xml:space="preserve"> quyền khai thác khoáng sản; </w:t>
      </w:r>
    </w:p>
    <w:p w14:paraId="7922BDAF"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b) Ban hành quy chế cuộc đấu giá, niêm yết thông tin cuộc đấu giá, tổ chức bán hồ sơ đấu giá, thông báo thời gian tổ chức cuộc đấu giá, thông báo nộp tiền và nhận tiền đặt trước của tổ chức, cá nhân được xét chọn tham gia </w:t>
      </w:r>
      <w:r>
        <w:rPr>
          <w:rFonts w:eastAsia="Times New Roman" w:cs="Times New Roman"/>
          <w:sz w:val="28"/>
          <w:szCs w:val="28"/>
          <w:lang w:val="vi-VN"/>
        </w:rPr>
        <w:t>đấu giá</w:t>
      </w:r>
      <w:r>
        <w:rPr>
          <w:rFonts w:eastAsia="Times New Roman" w:cs="Times New Roman"/>
          <w:sz w:val="28"/>
          <w:szCs w:val="28"/>
        </w:rPr>
        <w:t xml:space="preserve"> quyền khai thác khoáng sản theo quy định pháp luật về đấu giá tài sản;</w:t>
      </w:r>
    </w:p>
    <w:p w14:paraId="44D3E998"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c) Tổ chức cuộc đấu giá quyền khai thác khoáng sản theo Hợp đồng dịch vụ đã ký kết với </w:t>
      </w:r>
      <w:r>
        <w:rPr>
          <w:rFonts w:eastAsia="Times New Roman" w:cs="Times New Roman"/>
          <w:sz w:val="28"/>
          <w:szCs w:val="28"/>
          <w:lang w:val="vi-VN"/>
        </w:rPr>
        <w:t xml:space="preserve">Sở Tài nguyên và Môi trường </w:t>
      </w:r>
      <w:r>
        <w:rPr>
          <w:rFonts w:eastAsia="Times New Roman" w:cs="Times New Roman"/>
          <w:sz w:val="28"/>
          <w:szCs w:val="28"/>
        </w:rPr>
        <w:t>và chịu trách nhiệm về kết quả cuộc đấu giá theo quy định pháp luật về đấu giá tài sản.</w:t>
      </w:r>
    </w:p>
    <w:p w14:paraId="10B55259"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3</w:t>
      </w:r>
      <w:r>
        <w:rPr>
          <w:rFonts w:eastAsia="Times New Roman" w:cs="Times New Roman"/>
          <w:sz w:val="28"/>
          <w:szCs w:val="28"/>
          <w:lang w:val="vi-VN"/>
        </w:rPr>
        <w:t xml:space="preserve">. </w:t>
      </w:r>
      <w:r>
        <w:rPr>
          <w:rFonts w:eastAsia="Times New Roman" w:cs="Times New Roman"/>
          <w:bCs/>
          <w:sz w:val="28"/>
          <w:szCs w:val="28"/>
          <w:lang w:val="vi-VN"/>
        </w:rPr>
        <w:t>Sở Tư pháp</w:t>
      </w:r>
      <w:r>
        <w:rPr>
          <w:rFonts w:eastAsia="Times New Roman" w:cs="Times New Roman"/>
          <w:bCs/>
          <w:sz w:val="28"/>
          <w:szCs w:val="28"/>
        </w:rPr>
        <w:t>:</w:t>
      </w:r>
    </w:p>
    <w:p w14:paraId="1724E9EA" w14:textId="77777777" w:rsidR="006E7544" w:rsidRDefault="006E7544" w:rsidP="006E7544">
      <w:pPr>
        <w:shd w:val="clear" w:color="auto" w:fill="FFFFFF"/>
        <w:spacing w:before="120"/>
        <w:ind w:firstLine="720"/>
        <w:jc w:val="both"/>
        <w:rPr>
          <w:rFonts w:eastAsia="Times New Roman" w:cs="Times New Roman"/>
          <w:iCs/>
          <w:sz w:val="28"/>
          <w:szCs w:val="28"/>
        </w:rPr>
      </w:pPr>
      <w:r>
        <w:rPr>
          <w:rFonts w:eastAsia="Times New Roman" w:cs="Times New Roman"/>
          <w:iCs/>
          <w:sz w:val="28"/>
          <w:szCs w:val="28"/>
        </w:rPr>
        <w:t xml:space="preserve">a) Thông báo danh sách các tổ chức đấu giá tài sản trên địa bàn tỉnh; </w:t>
      </w:r>
    </w:p>
    <w:p w14:paraId="7E2E77B7"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iCs/>
          <w:sz w:val="28"/>
          <w:szCs w:val="28"/>
        </w:rPr>
        <w:t>b) Hướng dẫn việc lựa chọn tổ chức đấu giá tài sản; p</w:t>
      </w:r>
      <w:r>
        <w:rPr>
          <w:rFonts w:eastAsia="Times New Roman" w:cs="Times New Roman"/>
          <w:sz w:val="28"/>
          <w:szCs w:val="28"/>
        </w:rPr>
        <w:t xml:space="preserve">hối hợp, hỗ trợ </w:t>
      </w:r>
      <w:r>
        <w:rPr>
          <w:rFonts w:eastAsia="Times New Roman" w:cs="Times New Roman"/>
          <w:sz w:val="28"/>
          <w:szCs w:val="28"/>
          <w:lang w:val="vi-VN"/>
        </w:rPr>
        <w:t>Sở Tài nguyên và Môi trường</w:t>
      </w:r>
      <w:r>
        <w:rPr>
          <w:rFonts w:eastAsia="Times New Roman" w:cs="Times New Roman"/>
          <w:sz w:val="28"/>
          <w:szCs w:val="28"/>
        </w:rPr>
        <w:t xml:space="preserve"> trong việc ký kết hợp đồng dịch vụ đấu giá quyền khai thác khoáng sản, xây dựng tiêu chuẩn và tham gia xét chọn hồ sơ đề nghị tham gia đấu giá quyền khai thác khoáng sản; </w:t>
      </w:r>
    </w:p>
    <w:p w14:paraId="57B3B325" w14:textId="77777777" w:rsidR="006E7544" w:rsidRDefault="006E7544" w:rsidP="006E7544">
      <w:pPr>
        <w:shd w:val="clear" w:color="auto" w:fill="FFFFFF"/>
        <w:spacing w:before="120"/>
        <w:ind w:firstLine="720"/>
        <w:jc w:val="both"/>
        <w:rPr>
          <w:rFonts w:eastAsia="Times New Roman" w:cs="Times New Roman"/>
          <w:sz w:val="28"/>
          <w:szCs w:val="28"/>
          <w:lang w:val="vi-VN"/>
        </w:rPr>
      </w:pPr>
      <w:r>
        <w:rPr>
          <w:rFonts w:eastAsia="Times New Roman" w:cs="Times New Roman"/>
          <w:iCs/>
          <w:sz w:val="28"/>
          <w:szCs w:val="28"/>
        </w:rPr>
        <w:t xml:space="preserve">c) Phối hợp </w:t>
      </w:r>
      <w:r>
        <w:rPr>
          <w:rFonts w:eastAsia="Times New Roman" w:cs="Times New Roman"/>
          <w:sz w:val="28"/>
          <w:szCs w:val="28"/>
          <w:lang w:val="vi-VN"/>
        </w:rPr>
        <w:t>giám sát việc tổ chức đấu giá quyền khai thác khoáng sản trên địa bàn tỉnh</w:t>
      </w:r>
      <w:r>
        <w:rPr>
          <w:rFonts w:eastAsia="Times New Roman" w:cs="Times New Roman"/>
          <w:sz w:val="28"/>
          <w:szCs w:val="28"/>
        </w:rPr>
        <w:t xml:space="preserve"> theo đúng </w:t>
      </w:r>
      <w:r>
        <w:rPr>
          <w:rFonts w:eastAsia="Times New Roman" w:cs="Times New Roman"/>
          <w:sz w:val="28"/>
          <w:szCs w:val="28"/>
          <w:lang w:val="vi-VN"/>
        </w:rPr>
        <w:t>quy định của pháp luật.</w:t>
      </w:r>
    </w:p>
    <w:p w14:paraId="4355B18C" w14:textId="4B36A348"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lastRenderedPageBreak/>
        <w:t xml:space="preserve">4. Sở Xây dựng: Phối hợp với </w:t>
      </w:r>
      <w:r>
        <w:rPr>
          <w:rFonts w:eastAsia="Times New Roman" w:cs="Times New Roman"/>
          <w:sz w:val="28"/>
          <w:szCs w:val="28"/>
          <w:lang w:val="vi-VN"/>
        </w:rPr>
        <w:t xml:space="preserve">Sở Tài nguyên và Môi trường </w:t>
      </w:r>
      <w:r>
        <w:rPr>
          <w:rFonts w:eastAsia="Times New Roman" w:cs="Times New Roman"/>
          <w:sz w:val="28"/>
          <w:szCs w:val="28"/>
        </w:rPr>
        <w:t>trong việc xác định khu vực khoáng sản đưa vào</w:t>
      </w:r>
      <w:r>
        <w:rPr>
          <w:rFonts w:eastAsia="Times New Roman" w:cs="Times New Roman"/>
          <w:sz w:val="28"/>
          <w:szCs w:val="28"/>
          <w:lang w:val="vi-VN"/>
        </w:rPr>
        <w:t xml:space="preserve"> đấu giá quyền khai thác khoáng sản</w:t>
      </w:r>
      <w:r>
        <w:rPr>
          <w:rFonts w:eastAsia="Times New Roman" w:cs="Times New Roman"/>
          <w:sz w:val="28"/>
          <w:szCs w:val="28"/>
        </w:rPr>
        <w:t>; góp ý tiêu chuẩn đánh giá hồ sơ tham gia đấu giá và tham gia họp xét chọn hồ sơ đề nghị tham gia đấu giá quyền khai thác khoáng sản.</w:t>
      </w:r>
    </w:p>
    <w:p w14:paraId="4989290B"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5. Sở Tài chính, Cục Thuế:</w:t>
      </w:r>
    </w:p>
    <w:p w14:paraId="2DF85507"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lang w:val="vi-VN"/>
        </w:rPr>
        <w:t xml:space="preserve"> </w:t>
      </w:r>
      <w:r>
        <w:rPr>
          <w:rFonts w:eastAsia="Times New Roman" w:cs="Times New Roman"/>
          <w:sz w:val="28"/>
          <w:szCs w:val="28"/>
        </w:rPr>
        <w:t>a) Sở Tài chính:</w:t>
      </w:r>
      <w:r>
        <w:rPr>
          <w:rFonts w:eastAsia="Times New Roman" w:cs="Times New Roman"/>
          <w:sz w:val="28"/>
          <w:szCs w:val="28"/>
          <w:lang w:val="vi-VN"/>
        </w:rPr>
        <w:t xml:space="preserve"> </w:t>
      </w:r>
      <w:r>
        <w:rPr>
          <w:rFonts w:eastAsia="Times New Roman" w:cs="Times New Roman"/>
          <w:sz w:val="28"/>
          <w:szCs w:val="28"/>
        </w:rPr>
        <w:t>Góp ý tiêu chuẩn đánh giá hồ sơ tham gia đấu giá và tham gia họp xét chọn hồ sơ đề nghị tham gia đấu giá quyền khai thác khoáng sản; t</w:t>
      </w:r>
      <w:r>
        <w:rPr>
          <w:rFonts w:eastAsia="Times New Roman" w:cs="Times New Roman"/>
          <w:sz w:val="28"/>
          <w:szCs w:val="28"/>
          <w:lang w:val="vi-VN"/>
        </w:rPr>
        <w:t>h</w:t>
      </w:r>
      <w:r>
        <w:rPr>
          <w:rFonts w:eastAsia="Times New Roman" w:cs="Times New Roman"/>
          <w:sz w:val="28"/>
          <w:szCs w:val="28"/>
        </w:rPr>
        <w:t xml:space="preserve">am gia giám sát cuộc </w:t>
      </w:r>
      <w:r>
        <w:rPr>
          <w:rFonts w:eastAsia="Times New Roman" w:cs="Times New Roman"/>
          <w:sz w:val="28"/>
          <w:szCs w:val="28"/>
          <w:lang w:val="vi-VN"/>
        </w:rPr>
        <w:t>đấu giá quyền khai thác khoáng sản</w:t>
      </w:r>
      <w:r>
        <w:rPr>
          <w:rFonts w:eastAsia="Times New Roman" w:cs="Times New Roman"/>
          <w:sz w:val="28"/>
          <w:szCs w:val="28"/>
        </w:rPr>
        <w:t>;</w:t>
      </w:r>
    </w:p>
    <w:p w14:paraId="2AE2B2B4"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b) Cục Thuế:</w:t>
      </w:r>
      <w:r>
        <w:rPr>
          <w:rFonts w:eastAsia="Times New Roman" w:cs="Times New Roman"/>
          <w:color w:val="FF0000"/>
          <w:sz w:val="28"/>
          <w:szCs w:val="28"/>
        </w:rPr>
        <w:t xml:space="preserve"> </w:t>
      </w:r>
      <w:r>
        <w:rPr>
          <w:rFonts w:eastAsia="Times New Roman" w:cs="Times New Roman"/>
          <w:sz w:val="28"/>
          <w:szCs w:val="28"/>
        </w:rPr>
        <w:t>Góp ý tiêu chuẩn đánh giá hồ sơ tham gia đấu giá và tham gia họp xét chọn hồ sơ đề nghị tham gia đấu giá quyền khai thác khoáng sản;</w:t>
      </w:r>
      <w:r>
        <w:rPr>
          <w:rFonts w:eastAsia="Times New Roman" w:cs="Times New Roman"/>
          <w:iCs/>
          <w:sz w:val="28"/>
          <w:szCs w:val="28"/>
        </w:rPr>
        <w:t xml:space="preserve"> thông báo và thu nộp tiền trúng đấu giá của các tổ chức, cá nhân trúng đấu giá quyền khai thác khoáng sản vào ngân sách nhà nước.</w:t>
      </w:r>
    </w:p>
    <w:p w14:paraId="55EE6FF7" w14:textId="77777777" w:rsidR="006E7544" w:rsidRDefault="006E7544" w:rsidP="006E7544">
      <w:pPr>
        <w:shd w:val="clear" w:color="auto" w:fill="FFFFFF"/>
        <w:spacing w:before="120"/>
        <w:ind w:firstLine="720"/>
        <w:jc w:val="both"/>
        <w:rPr>
          <w:rFonts w:eastAsia="Times New Roman" w:cs="Times New Roman"/>
          <w:iCs/>
          <w:sz w:val="28"/>
          <w:szCs w:val="28"/>
        </w:rPr>
      </w:pPr>
      <w:r>
        <w:rPr>
          <w:rFonts w:eastAsia="Times New Roman" w:cs="Times New Roman"/>
          <w:sz w:val="28"/>
          <w:szCs w:val="28"/>
        </w:rPr>
        <w:t>6. Ủy ban nhân dân các huyện, thành phố</w:t>
      </w:r>
      <w:r>
        <w:rPr>
          <w:rFonts w:eastAsia="Times New Roman" w:cs="Times New Roman"/>
          <w:iCs/>
          <w:sz w:val="28"/>
          <w:szCs w:val="28"/>
        </w:rPr>
        <w:t xml:space="preserve"> nơi có khoáng sản được đưa ra đấu giá quyền khai thác khoáng sản:</w:t>
      </w:r>
    </w:p>
    <w:p w14:paraId="374A48FF" w14:textId="77777777" w:rsidR="006E7544" w:rsidRDefault="006E7544" w:rsidP="006E7544">
      <w:pPr>
        <w:shd w:val="clear" w:color="auto" w:fill="FFFFFF"/>
        <w:spacing w:before="120"/>
        <w:ind w:firstLine="720"/>
        <w:jc w:val="both"/>
        <w:rPr>
          <w:rFonts w:eastAsia="Times New Roman" w:cs="Times New Roman"/>
          <w:iCs/>
          <w:sz w:val="28"/>
          <w:szCs w:val="28"/>
        </w:rPr>
      </w:pPr>
      <w:r>
        <w:rPr>
          <w:rFonts w:eastAsia="Times New Roman" w:cs="Times New Roman"/>
          <w:iCs/>
          <w:sz w:val="28"/>
          <w:szCs w:val="28"/>
        </w:rPr>
        <w:t xml:space="preserve"> a) </w:t>
      </w:r>
      <w:r>
        <w:rPr>
          <w:rFonts w:eastAsia="Times New Roman" w:cs="Times New Roman"/>
          <w:sz w:val="28"/>
          <w:szCs w:val="28"/>
          <w:lang w:val="vi-VN"/>
        </w:rPr>
        <w:t>Tổ chức tuyên truyền, phổ biến pháp luật về khoáng sản và đấu giá quyền khai thác khoáng sản trên địa bàn</w:t>
      </w:r>
      <w:r>
        <w:rPr>
          <w:rFonts w:eastAsia="Times New Roman" w:cs="Times New Roman"/>
          <w:sz w:val="28"/>
          <w:szCs w:val="28"/>
        </w:rPr>
        <w:t>;</w:t>
      </w:r>
    </w:p>
    <w:p w14:paraId="37DF388D" w14:textId="77777777" w:rsidR="006E7544" w:rsidRDefault="006E7544" w:rsidP="006E7544">
      <w:pPr>
        <w:shd w:val="clear" w:color="auto" w:fill="FFFFFF"/>
        <w:spacing w:before="120"/>
        <w:ind w:firstLine="720"/>
        <w:jc w:val="both"/>
        <w:rPr>
          <w:rFonts w:eastAsia="Times New Roman" w:cs="Times New Roman"/>
          <w:iCs/>
          <w:sz w:val="28"/>
          <w:szCs w:val="28"/>
        </w:rPr>
      </w:pPr>
      <w:r>
        <w:rPr>
          <w:rFonts w:eastAsia="Times New Roman" w:cs="Times New Roman"/>
          <w:iCs/>
          <w:sz w:val="28"/>
          <w:szCs w:val="28"/>
        </w:rPr>
        <w:t xml:space="preserve">b) Chỉ đạo việc bảo vệ khoáng sản chưa khai thác và chịu trách nhiệm trước </w:t>
      </w:r>
      <w:r>
        <w:rPr>
          <w:rFonts w:eastAsia="Times New Roman" w:cs="Times New Roman"/>
          <w:sz w:val="28"/>
          <w:szCs w:val="28"/>
        </w:rPr>
        <w:t xml:space="preserve">Ủy ban nhân dân </w:t>
      </w:r>
      <w:r>
        <w:rPr>
          <w:rFonts w:eastAsia="Times New Roman" w:cs="Times New Roman"/>
          <w:iCs/>
          <w:sz w:val="28"/>
          <w:szCs w:val="28"/>
        </w:rPr>
        <w:t>tỉnh nếu để xảy ra việc thăm dò, khai thác khoáng sản trái phép tại khu vực có khoáng sản đã được đấu giá quyền khai thác khoáng sản thuộc địa bàn quản lý;</w:t>
      </w:r>
    </w:p>
    <w:p w14:paraId="098951DE" w14:textId="77777777" w:rsidR="006E7544" w:rsidRDefault="006E7544" w:rsidP="006E7544">
      <w:pPr>
        <w:spacing w:before="120"/>
        <w:ind w:firstLine="720"/>
        <w:jc w:val="both"/>
        <w:rPr>
          <w:rFonts w:eastAsia="Times New Roman" w:cs="Times New Roman"/>
          <w:sz w:val="28"/>
          <w:szCs w:val="28"/>
        </w:rPr>
      </w:pPr>
      <w:r>
        <w:rPr>
          <w:rFonts w:eastAsia="Times New Roman" w:cs="Times New Roman"/>
          <w:sz w:val="28"/>
          <w:szCs w:val="28"/>
        </w:rPr>
        <w:t>c)</w:t>
      </w:r>
      <w:r>
        <w:rPr>
          <w:rFonts w:eastAsia="Times New Roman" w:cs="Times New Roman"/>
          <w:sz w:val="28"/>
          <w:szCs w:val="28"/>
          <w:lang w:val="vi-VN"/>
        </w:rPr>
        <w:t xml:space="preserve"> </w:t>
      </w:r>
      <w:r>
        <w:rPr>
          <w:rFonts w:eastAsia="Times New Roman" w:cs="Times New Roman"/>
          <w:sz w:val="28"/>
          <w:szCs w:val="28"/>
        </w:rPr>
        <w:t>P</w:t>
      </w:r>
      <w:r>
        <w:rPr>
          <w:rFonts w:eastAsia="Times New Roman" w:cs="Times New Roman"/>
          <w:sz w:val="28"/>
          <w:szCs w:val="28"/>
          <w:lang w:val="vi-VN"/>
        </w:rPr>
        <w:t xml:space="preserve">hối hợp với Sở Tài nguyên và Môi trường </w:t>
      </w:r>
      <w:r>
        <w:rPr>
          <w:rFonts w:eastAsia="Times New Roman" w:cs="Times New Roman"/>
          <w:sz w:val="28"/>
          <w:szCs w:val="28"/>
        </w:rPr>
        <w:t xml:space="preserve">và các đơn vị liên quan </w:t>
      </w:r>
      <w:r>
        <w:rPr>
          <w:rFonts w:eastAsia="Times New Roman" w:cs="Times New Roman"/>
          <w:sz w:val="28"/>
          <w:szCs w:val="28"/>
          <w:lang w:val="vi-VN"/>
        </w:rPr>
        <w:t>trong việc</w:t>
      </w:r>
      <w:r>
        <w:rPr>
          <w:rFonts w:eastAsia="Times New Roman" w:cs="Times New Roman"/>
          <w:sz w:val="28"/>
          <w:szCs w:val="28"/>
        </w:rPr>
        <w:t xml:space="preserve"> xây dựng tiêu chuẩn đánh giá hồ sơ tham gia đấu giá quyền khai thác khoáng sản, xét chọn hồ sơ đề nghị tham gia đấu giá quyền khai thác khoáng sản và </w:t>
      </w:r>
      <w:r>
        <w:rPr>
          <w:rFonts w:eastAsia="Times New Roman" w:cs="Times New Roman"/>
          <w:sz w:val="28"/>
          <w:szCs w:val="28"/>
          <w:lang w:val="vi-VN"/>
        </w:rPr>
        <w:t>tổ chức đấu giá quyền khai thác khoáng sản</w:t>
      </w:r>
      <w:r>
        <w:rPr>
          <w:rFonts w:eastAsia="Times New Roman" w:cs="Times New Roman"/>
          <w:sz w:val="28"/>
          <w:szCs w:val="28"/>
        </w:rPr>
        <w:t xml:space="preserve"> thuộc</w:t>
      </w:r>
      <w:r>
        <w:rPr>
          <w:rFonts w:eastAsia="Times New Roman" w:cs="Times New Roman"/>
          <w:iCs/>
          <w:sz w:val="28"/>
          <w:szCs w:val="28"/>
        </w:rPr>
        <w:t xml:space="preserve"> địa bàn quản lý.</w:t>
      </w:r>
    </w:p>
    <w:p w14:paraId="7416608D"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7. </w:t>
      </w:r>
      <w:r>
        <w:rPr>
          <w:rFonts w:eastAsia="Times New Roman" w:cs="Times New Roman"/>
          <w:sz w:val="28"/>
          <w:szCs w:val="28"/>
          <w:lang w:val="vi-VN"/>
        </w:rPr>
        <w:t>Các sở, ban</w:t>
      </w:r>
      <w:r>
        <w:rPr>
          <w:rFonts w:eastAsia="Times New Roman" w:cs="Times New Roman"/>
          <w:sz w:val="28"/>
          <w:szCs w:val="28"/>
        </w:rPr>
        <w:t>,</w:t>
      </w:r>
      <w:r>
        <w:rPr>
          <w:rFonts w:eastAsia="Times New Roman" w:cs="Times New Roman"/>
          <w:sz w:val="28"/>
          <w:szCs w:val="28"/>
          <w:lang w:val="vi-VN"/>
        </w:rPr>
        <w:t xml:space="preserve"> ngành và địa phương </w:t>
      </w:r>
      <w:r>
        <w:rPr>
          <w:rFonts w:eastAsia="Times New Roman" w:cs="Times New Roman"/>
          <w:sz w:val="28"/>
          <w:szCs w:val="28"/>
        </w:rPr>
        <w:t xml:space="preserve">theo chức năng, nhiệm vụ được giao </w:t>
      </w:r>
      <w:r>
        <w:rPr>
          <w:rFonts w:eastAsia="Times New Roman" w:cs="Times New Roman"/>
          <w:sz w:val="28"/>
          <w:szCs w:val="28"/>
          <w:lang w:val="vi-VN"/>
        </w:rPr>
        <w:t xml:space="preserve">có trách nhiệm phối hợp với Sở Tài nguyên và Môi trường trong việc </w:t>
      </w:r>
      <w:r>
        <w:rPr>
          <w:rFonts w:eastAsia="Times New Roman" w:cs="Times New Roman"/>
          <w:sz w:val="28"/>
          <w:szCs w:val="28"/>
        </w:rPr>
        <w:t xml:space="preserve">góp ý tiêu chuẩn đánh giá hồ sơ tham gia đấu giá quyền khai thác khoáng sản, xét chọn hồ sơ đề nghị tham gia đấu giá quyền khai thác khoáng sản và </w:t>
      </w:r>
      <w:r>
        <w:rPr>
          <w:rFonts w:eastAsia="Times New Roman" w:cs="Times New Roman"/>
          <w:sz w:val="28"/>
          <w:szCs w:val="28"/>
          <w:lang w:val="vi-VN"/>
        </w:rPr>
        <w:t>tổ chức đấu giá quyền khai thác khoáng sản</w:t>
      </w:r>
      <w:r>
        <w:rPr>
          <w:rFonts w:eastAsia="Times New Roman" w:cs="Times New Roman"/>
          <w:sz w:val="28"/>
          <w:szCs w:val="28"/>
        </w:rPr>
        <w:t xml:space="preserve"> thuộc thẩm quyền cấp phép của Ủy ban nhân dân tỉnh.</w:t>
      </w:r>
    </w:p>
    <w:p w14:paraId="1982F630"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8. Công an tỉnh phối hợp, thực hiện công tác bảo vệ an ninh, trật tự an toàn tại các cuộc </w:t>
      </w:r>
      <w:r>
        <w:rPr>
          <w:rFonts w:eastAsia="Times New Roman" w:cs="Times New Roman"/>
          <w:sz w:val="28"/>
          <w:szCs w:val="28"/>
          <w:lang w:val="vi-VN"/>
        </w:rPr>
        <w:t>đấu giá quyền khai thác khoáng sản</w:t>
      </w:r>
      <w:r>
        <w:rPr>
          <w:rFonts w:eastAsia="Times New Roman" w:cs="Times New Roman"/>
          <w:sz w:val="28"/>
          <w:szCs w:val="28"/>
        </w:rPr>
        <w:t xml:space="preserve">, không để các phần tử xấu, không có năng lực tham gia đấu giá </w:t>
      </w:r>
      <w:r>
        <w:rPr>
          <w:rFonts w:eastAsia="Times New Roman" w:cs="Times New Roman"/>
          <w:sz w:val="28"/>
          <w:szCs w:val="28"/>
          <w:lang w:val="vi-VN"/>
        </w:rPr>
        <w:t xml:space="preserve">quyền khai thác khoáng sản </w:t>
      </w:r>
      <w:r>
        <w:rPr>
          <w:rFonts w:eastAsia="Times New Roman" w:cs="Times New Roman"/>
          <w:sz w:val="28"/>
          <w:szCs w:val="28"/>
        </w:rPr>
        <w:t xml:space="preserve">với mục tiêu xấu, gây mất an ninh, trật tự tại các cuộc </w:t>
      </w:r>
      <w:r>
        <w:rPr>
          <w:rFonts w:eastAsia="Times New Roman" w:cs="Times New Roman"/>
          <w:sz w:val="28"/>
          <w:szCs w:val="28"/>
          <w:lang w:val="vi-VN"/>
        </w:rPr>
        <w:t>đấu giá</w:t>
      </w:r>
      <w:r>
        <w:rPr>
          <w:rFonts w:eastAsia="Times New Roman" w:cs="Times New Roman"/>
          <w:sz w:val="28"/>
          <w:szCs w:val="28"/>
        </w:rPr>
        <w:t>.</w:t>
      </w:r>
    </w:p>
    <w:p w14:paraId="502B57BE" w14:textId="77777777" w:rsidR="006E7544" w:rsidRDefault="006E7544" w:rsidP="006E7544">
      <w:pPr>
        <w:spacing w:before="120"/>
        <w:ind w:firstLine="720"/>
        <w:jc w:val="both"/>
        <w:rPr>
          <w:rFonts w:eastAsia="Times New Roman" w:cs="Times New Roman"/>
          <w:sz w:val="28"/>
          <w:szCs w:val="28"/>
          <w:lang w:val="vi-VN"/>
        </w:rPr>
      </w:pPr>
      <w:r>
        <w:rPr>
          <w:rFonts w:eastAsia="Times New Roman" w:cs="Times New Roman"/>
          <w:b/>
          <w:bCs/>
          <w:sz w:val="28"/>
          <w:szCs w:val="28"/>
          <w:lang w:val="vi-VN"/>
        </w:rPr>
        <w:t xml:space="preserve">Điều </w:t>
      </w:r>
      <w:r>
        <w:rPr>
          <w:rFonts w:eastAsia="Times New Roman" w:cs="Times New Roman"/>
          <w:b/>
          <w:bCs/>
          <w:sz w:val="28"/>
          <w:szCs w:val="28"/>
        </w:rPr>
        <w:t>23</w:t>
      </w:r>
      <w:r>
        <w:rPr>
          <w:rFonts w:eastAsia="Times New Roman" w:cs="Times New Roman"/>
          <w:b/>
          <w:bCs/>
          <w:sz w:val="28"/>
          <w:szCs w:val="28"/>
          <w:lang w:val="vi-VN"/>
        </w:rPr>
        <w:t>. Điều khoản thi hành</w:t>
      </w:r>
    </w:p>
    <w:p w14:paraId="74668F42" w14:textId="77777777" w:rsidR="006A43D7" w:rsidRDefault="006E7544" w:rsidP="006A43D7">
      <w:pPr>
        <w:spacing w:before="120"/>
        <w:ind w:firstLine="720"/>
        <w:jc w:val="both"/>
        <w:rPr>
          <w:rFonts w:eastAsia="Times New Roman" w:cs="Times New Roman"/>
          <w:sz w:val="28"/>
          <w:szCs w:val="28"/>
        </w:rPr>
      </w:pPr>
      <w:r>
        <w:rPr>
          <w:rFonts w:eastAsia="Times New Roman" w:cs="Times New Roman"/>
          <w:sz w:val="28"/>
          <w:szCs w:val="28"/>
          <w:lang w:val="vi-VN"/>
        </w:rPr>
        <w:t xml:space="preserve">1. Các nội dung liên quan đến đấu giá quyền khai thác khoáng sản không quy định tại Quy </w:t>
      </w:r>
      <w:r>
        <w:rPr>
          <w:rFonts w:eastAsia="Times New Roman" w:cs="Times New Roman"/>
          <w:sz w:val="28"/>
          <w:szCs w:val="28"/>
        </w:rPr>
        <w:t>định</w:t>
      </w:r>
      <w:r>
        <w:rPr>
          <w:rFonts w:eastAsia="Times New Roman" w:cs="Times New Roman"/>
          <w:sz w:val="28"/>
          <w:szCs w:val="28"/>
          <w:lang w:val="vi-VN"/>
        </w:rPr>
        <w:t xml:space="preserve"> này thì áp dụng quy định của </w:t>
      </w:r>
      <w:r>
        <w:rPr>
          <w:rFonts w:eastAsia="Times New Roman" w:cs="Times New Roman"/>
          <w:sz w:val="28"/>
          <w:szCs w:val="28"/>
        </w:rPr>
        <w:t xml:space="preserve">pháp luật về </w:t>
      </w:r>
      <w:r>
        <w:rPr>
          <w:rFonts w:eastAsia="Times New Roman" w:cs="Times New Roman"/>
          <w:sz w:val="28"/>
          <w:szCs w:val="28"/>
          <w:lang w:val="vi-VN"/>
        </w:rPr>
        <w:t xml:space="preserve">đấu giá quyền khai thác </w:t>
      </w:r>
      <w:r>
        <w:rPr>
          <w:rFonts w:eastAsia="Times New Roman" w:cs="Times New Roman"/>
          <w:sz w:val="28"/>
          <w:szCs w:val="28"/>
        </w:rPr>
        <w:t xml:space="preserve">khoáng sản và </w:t>
      </w:r>
      <w:r>
        <w:rPr>
          <w:rFonts w:eastAsia="Times New Roman" w:cs="Times New Roman"/>
          <w:sz w:val="28"/>
          <w:szCs w:val="28"/>
          <w:lang w:val="vi-VN"/>
        </w:rPr>
        <w:t xml:space="preserve">Luật </w:t>
      </w:r>
      <w:r>
        <w:rPr>
          <w:rFonts w:eastAsia="Times New Roman" w:cs="Times New Roman"/>
          <w:sz w:val="28"/>
          <w:szCs w:val="28"/>
        </w:rPr>
        <w:t>Đấu giá tài sản.</w:t>
      </w:r>
    </w:p>
    <w:p w14:paraId="773FD634" w14:textId="1D92BFCE" w:rsidR="006E7544" w:rsidRDefault="006E7544" w:rsidP="006A43D7">
      <w:pPr>
        <w:spacing w:before="120"/>
        <w:ind w:firstLine="720"/>
        <w:jc w:val="both"/>
        <w:rPr>
          <w:rFonts w:eastAsia="Times New Roman" w:cs="Times New Roman"/>
          <w:sz w:val="28"/>
          <w:szCs w:val="28"/>
        </w:rPr>
      </w:pPr>
      <w:r>
        <w:rPr>
          <w:rFonts w:eastAsia="Times New Roman" w:cs="Times New Roman"/>
          <w:sz w:val="28"/>
          <w:szCs w:val="28"/>
        </w:rPr>
        <w:lastRenderedPageBreak/>
        <w:t xml:space="preserve">2. </w:t>
      </w:r>
      <w:r>
        <w:rPr>
          <w:rFonts w:eastAsia="Times New Roman" w:cs="Times New Roman"/>
          <w:sz w:val="28"/>
          <w:szCs w:val="28"/>
          <w:lang w:val="vi-VN"/>
        </w:rPr>
        <w:t xml:space="preserve">Sở Tài nguyên và Môi trường chủ trì, phối hợp với các </w:t>
      </w:r>
      <w:r>
        <w:rPr>
          <w:rFonts w:eastAsia="Times New Roman" w:cs="Times New Roman"/>
          <w:sz w:val="28"/>
          <w:szCs w:val="28"/>
        </w:rPr>
        <w:t xml:space="preserve">cơ quan, đơn vị liên quan tổ chức triển khai thực hiện </w:t>
      </w:r>
      <w:r>
        <w:rPr>
          <w:rFonts w:eastAsia="Times New Roman" w:cs="Times New Roman"/>
          <w:sz w:val="28"/>
          <w:szCs w:val="28"/>
          <w:lang w:val="vi-VN"/>
        </w:rPr>
        <w:t>Quy định này</w:t>
      </w:r>
      <w:r>
        <w:rPr>
          <w:rFonts w:eastAsia="Times New Roman" w:cs="Times New Roman"/>
          <w:sz w:val="28"/>
          <w:szCs w:val="28"/>
        </w:rPr>
        <w:t xml:space="preserve"> và </w:t>
      </w:r>
      <w:r>
        <w:rPr>
          <w:rFonts w:eastAsia="Times New Roman" w:cs="Times New Roman"/>
          <w:sz w:val="28"/>
          <w:szCs w:val="28"/>
          <w:lang w:val="vi-VN"/>
        </w:rPr>
        <w:t xml:space="preserve">báo cáo </w:t>
      </w:r>
      <w:r>
        <w:rPr>
          <w:rFonts w:eastAsia="Times New Roman" w:cs="Times New Roman"/>
          <w:sz w:val="28"/>
          <w:szCs w:val="28"/>
        </w:rPr>
        <w:t xml:space="preserve">Ủy ban nhân dân tỉnh </w:t>
      </w:r>
      <w:r>
        <w:rPr>
          <w:rFonts w:eastAsia="Times New Roman" w:cs="Times New Roman"/>
          <w:sz w:val="28"/>
          <w:szCs w:val="28"/>
          <w:lang w:val="vi-VN"/>
        </w:rPr>
        <w:t>kết quả thực hiện</w:t>
      </w:r>
      <w:r>
        <w:rPr>
          <w:rFonts w:eastAsia="Times New Roman" w:cs="Times New Roman"/>
          <w:sz w:val="28"/>
          <w:szCs w:val="28"/>
        </w:rPr>
        <w:t xml:space="preserve"> định kỳ hàng năm. </w:t>
      </w:r>
    </w:p>
    <w:p w14:paraId="6709728A" w14:textId="77777777" w:rsidR="006E7544" w:rsidRDefault="006E7544" w:rsidP="006E7544">
      <w:pPr>
        <w:shd w:val="clear" w:color="auto" w:fill="FFFFFF"/>
        <w:spacing w:before="120"/>
        <w:ind w:firstLine="720"/>
        <w:jc w:val="both"/>
        <w:rPr>
          <w:rFonts w:eastAsia="Times New Roman" w:cs="Times New Roman"/>
          <w:sz w:val="28"/>
          <w:szCs w:val="28"/>
        </w:rPr>
      </w:pPr>
      <w:r>
        <w:rPr>
          <w:rFonts w:eastAsia="Times New Roman" w:cs="Times New Roman"/>
          <w:sz w:val="28"/>
          <w:szCs w:val="28"/>
        </w:rPr>
        <w:t xml:space="preserve">3. </w:t>
      </w:r>
      <w:r>
        <w:rPr>
          <w:rFonts w:eastAsia="Times New Roman" w:cs="Times New Roman"/>
          <w:sz w:val="28"/>
          <w:szCs w:val="28"/>
          <w:lang w:val="vi-VN"/>
        </w:rPr>
        <w:t xml:space="preserve">Các </w:t>
      </w:r>
      <w:r>
        <w:rPr>
          <w:rFonts w:eastAsia="Times New Roman" w:cs="Times New Roman"/>
          <w:sz w:val="28"/>
          <w:szCs w:val="28"/>
        </w:rPr>
        <w:t xml:space="preserve">cơ quan, đơn vị và </w:t>
      </w:r>
      <w:r>
        <w:rPr>
          <w:rFonts w:eastAsia="Times New Roman" w:cs="Times New Roman"/>
          <w:sz w:val="28"/>
          <w:szCs w:val="28"/>
          <w:lang w:val="vi-VN"/>
        </w:rPr>
        <w:t xml:space="preserve">tổ chức, cá nhân liên quan có trách nhiệm thực hiện các nội dung của Quy </w:t>
      </w:r>
      <w:r>
        <w:rPr>
          <w:rFonts w:eastAsia="Times New Roman" w:cs="Times New Roman"/>
          <w:sz w:val="28"/>
          <w:szCs w:val="28"/>
        </w:rPr>
        <w:t>định này</w:t>
      </w:r>
      <w:r>
        <w:rPr>
          <w:rFonts w:eastAsia="Times New Roman" w:cs="Times New Roman"/>
          <w:sz w:val="28"/>
          <w:szCs w:val="28"/>
          <w:lang w:val="vi-VN"/>
        </w:rPr>
        <w:t>; kịp thời phản ánh những nội dung khó khăn, bất cập trong quá trình thực hiện,</w:t>
      </w:r>
      <w:r>
        <w:rPr>
          <w:rFonts w:eastAsia="Times New Roman" w:cs="Times New Roman"/>
          <w:sz w:val="28"/>
          <w:szCs w:val="28"/>
        </w:rPr>
        <w:t xml:space="preserve"> những</w:t>
      </w:r>
      <w:r>
        <w:rPr>
          <w:rFonts w:eastAsia="Times New Roman" w:cs="Times New Roman"/>
          <w:sz w:val="28"/>
          <w:szCs w:val="28"/>
          <w:lang w:val="vi-VN"/>
        </w:rPr>
        <w:t xml:space="preserve"> thay đổi của quy định pháp luật liên quan về Sở Tài nguyên và Môi trường</w:t>
      </w:r>
      <w:r>
        <w:rPr>
          <w:rFonts w:eastAsia="Times New Roman" w:cs="Times New Roman"/>
          <w:sz w:val="28"/>
          <w:szCs w:val="28"/>
        </w:rPr>
        <w:t xml:space="preserve"> để </w:t>
      </w:r>
      <w:r>
        <w:rPr>
          <w:rFonts w:eastAsia="Times New Roman" w:cs="Times New Roman"/>
          <w:sz w:val="28"/>
          <w:szCs w:val="28"/>
          <w:lang w:val="vi-VN"/>
        </w:rPr>
        <w:t>tổng hợp, báo cáo</w:t>
      </w:r>
      <w:r>
        <w:rPr>
          <w:rFonts w:eastAsia="Times New Roman" w:cs="Times New Roman"/>
          <w:sz w:val="28"/>
          <w:szCs w:val="28"/>
        </w:rPr>
        <w:t xml:space="preserve">, tham mưu </w:t>
      </w:r>
      <w:r>
        <w:rPr>
          <w:rFonts w:eastAsia="Times New Roman" w:cs="Times New Roman"/>
          <w:sz w:val="28"/>
          <w:szCs w:val="28"/>
          <w:lang w:val="vi-VN"/>
        </w:rPr>
        <w:t>Ủy ban nhân dân tỉnh điều chỉnh, bổ sung</w:t>
      </w:r>
      <w:r>
        <w:rPr>
          <w:rFonts w:eastAsia="Times New Roman" w:cs="Times New Roman"/>
          <w:sz w:val="28"/>
          <w:szCs w:val="28"/>
        </w:rPr>
        <w:t xml:space="preserve"> phù hợp./.</w:t>
      </w:r>
    </w:p>
    <w:p w14:paraId="707BF677" w14:textId="77777777" w:rsidR="006E7544" w:rsidRDefault="006E7544" w:rsidP="006E7544">
      <w:pPr>
        <w:jc w:val="center"/>
        <w:rPr>
          <w:rFonts w:eastAsia="Times New Roman" w:cs="Times New Roman"/>
          <w:sz w:val="28"/>
          <w:szCs w:val="28"/>
        </w:rPr>
      </w:pPr>
      <w:r>
        <w:rPr>
          <w:rFonts w:eastAsia="Times New Roman" w:cs="Times New Roman"/>
          <w:sz w:val="28"/>
          <w:szCs w:val="28"/>
        </w:rPr>
        <w:t>_____________________________</w:t>
      </w:r>
    </w:p>
    <w:p w14:paraId="5EAB275E" w14:textId="77777777" w:rsidR="006E7544" w:rsidRDefault="006E7544" w:rsidP="006E7544">
      <w:pPr>
        <w:ind w:firstLine="709"/>
        <w:jc w:val="both"/>
        <w:rPr>
          <w:rFonts w:eastAsia="Times New Roman" w:cs="Times New Roman"/>
          <w:sz w:val="28"/>
          <w:szCs w:val="28"/>
        </w:rPr>
      </w:pPr>
    </w:p>
    <w:p w14:paraId="1954BDF1" w14:textId="77777777" w:rsidR="00194ED7" w:rsidRPr="006E7544" w:rsidRDefault="00194ED7" w:rsidP="006E7544"/>
    <w:sectPr w:rsidR="00194ED7" w:rsidRPr="006E7544" w:rsidSect="006A43D7">
      <w:headerReference w:type="default" r:id="rId16"/>
      <w:pgSz w:w="11907" w:h="16840" w:code="9"/>
      <w:pgMar w:top="1134" w:right="1134" w:bottom="1134" w:left="1701" w:header="56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525A" w14:textId="77777777" w:rsidR="00366420" w:rsidRDefault="00366420" w:rsidP="00B37B83">
      <w:r>
        <w:separator/>
      </w:r>
    </w:p>
  </w:endnote>
  <w:endnote w:type="continuationSeparator" w:id="0">
    <w:p w14:paraId="33C91552" w14:textId="77777777" w:rsidR="00366420" w:rsidRDefault="00366420" w:rsidP="00B3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5CBF1" w14:textId="77777777" w:rsidR="00366420" w:rsidRDefault="00366420" w:rsidP="00B37B83">
      <w:r>
        <w:separator/>
      </w:r>
    </w:p>
  </w:footnote>
  <w:footnote w:type="continuationSeparator" w:id="0">
    <w:p w14:paraId="45259C69" w14:textId="77777777" w:rsidR="00366420" w:rsidRDefault="00366420" w:rsidP="00B3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57086"/>
      <w:docPartObj>
        <w:docPartGallery w:val="Page Numbers (Top of Page)"/>
        <w:docPartUnique/>
      </w:docPartObj>
    </w:sdtPr>
    <w:sdtEndPr>
      <w:rPr>
        <w:noProof/>
      </w:rPr>
    </w:sdtEndPr>
    <w:sdtContent>
      <w:p w14:paraId="1265F61F" w14:textId="5198A676" w:rsidR="00B37B83" w:rsidRDefault="00B37B83" w:rsidP="006A43D7">
        <w:pPr>
          <w:pStyle w:val="Header"/>
          <w:jc w:val="center"/>
        </w:pPr>
        <w:r w:rsidRPr="00B37B83">
          <w:rPr>
            <w:sz w:val="26"/>
            <w:szCs w:val="26"/>
          </w:rPr>
          <w:fldChar w:fldCharType="begin"/>
        </w:r>
        <w:r w:rsidRPr="00B37B83">
          <w:rPr>
            <w:sz w:val="26"/>
            <w:szCs w:val="26"/>
          </w:rPr>
          <w:instrText xml:space="preserve"> PAGE   \* MERGEFORMAT </w:instrText>
        </w:r>
        <w:r w:rsidRPr="00B37B83">
          <w:rPr>
            <w:sz w:val="26"/>
            <w:szCs w:val="26"/>
          </w:rPr>
          <w:fldChar w:fldCharType="separate"/>
        </w:r>
        <w:r w:rsidR="006A43D7">
          <w:rPr>
            <w:noProof/>
            <w:sz w:val="26"/>
            <w:szCs w:val="26"/>
          </w:rPr>
          <w:t>2</w:t>
        </w:r>
        <w:r w:rsidRPr="00B37B83">
          <w:rPr>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6E"/>
    <w:rsid w:val="00010007"/>
    <w:rsid w:val="00011189"/>
    <w:rsid w:val="00016F24"/>
    <w:rsid w:val="000231E3"/>
    <w:rsid w:val="00023EE2"/>
    <w:rsid w:val="00030101"/>
    <w:rsid w:val="0003081E"/>
    <w:rsid w:val="00032F40"/>
    <w:rsid w:val="000345CF"/>
    <w:rsid w:val="00034696"/>
    <w:rsid w:val="00040B5B"/>
    <w:rsid w:val="0004261C"/>
    <w:rsid w:val="00042BB4"/>
    <w:rsid w:val="00046627"/>
    <w:rsid w:val="00052C3B"/>
    <w:rsid w:val="00053362"/>
    <w:rsid w:val="00062422"/>
    <w:rsid w:val="000637B3"/>
    <w:rsid w:val="00064A59"/>
    <w:rsid w:val="00065E27"/>
    <w:rsid w:val="00072010"/>
    <w:rsid w:val="00072050"/>
    <w:rsid w:val="000820C2"/>
    <w:rsid w:val="00082DF1"/>
    <w:rsid w:val="00082E47"/>
    <w:rsid w:val="00091997"/>
    <w:rsid w:val="00095D40"/>
    <w:rsid w:val="00096EB8"/>
    <w:rsid w:val="00097132"/>
    <w:rsid w:val="000A7673"/>
    <w:rsid w:val="000B018A"/>
    <w:rsid w:val="000B1AE9"/>
    <w:rsid w:val="000B6A30"/>
    <w:rsid w:val="000B72BC"/>
    <w:rsid w:val="000C253C"/>
    <w:rsid w:val="000C3A71"/>
    <w:rsid w:val="000C3F9A"/>
    <w:rsid w:val="000C7A3C"/>
    <w:rsid w:val="000D0C05"/>
    <w:rsid w:val="000D1AFD"/>
    <w:rsid w:val="000D2F85"/>
    <w:rsid w:val="000E2F3B"/>
    <w:rsid w:val="000E65F1"/>
    <w:rsid w:val="000E7370"/>
    <w:rsid w:val="000F078D"/>
    <w:rsid w:val="000F09EF"/>
    <w:rsid w:val="000F2A5C"/>
    <w:rsid w:val="000F3FB4"/>
    <w:rsid w:val="000F5B5E"/>
    <w:rsid w:val="000F604D"/>
    <w:rsid w:val="00105F58"/>
    <w:rsid w:val="00111F77"/>
    <w:rsid w:val="00114E4E"/>
    <w:rsid w:val="001161B5"/>
    <w:rsid w:val="0011704C"/>
    <w:rsid w:val="00126A26"/>
    <w:rsid w:val="001277EF"/>
    <w:rsid w:val="001303E7"/>
    <w:rsid w:val="001419BC"/>
    <w:rsid w:val="00142C5B"/>
    <w:rsid w:val="0014442F"/>
    <w:rsid w:val="0015117B"/>
    <w:rsid w:val="001554FC"/>
    <w:rsid w:val="00155D1E"/>
    <w:rsid w:val="00172A11"/>
    <w:rsid w:val="00173865"/>
    <w:rsid w:val="001817CA"/>
    <w:rsid w:val="00182CFE"/>
    <w:rsid w:val="00183270"/>
    <w:rsid w:val="001836C6"/>
    <w:rsid w:val="00185DB3"/>
    <w:rsid w:val="00186D4A"/>
    <w:rsid w:val="00191A0A"/>
    <w:rsid w:val="001926F0"/>
    <w:rsid w:val="00194335"/>
    <w:rsid w:val="00194ED7"/>
    <w:rsid w:val="001A1D9C"/>
    <w:rsid w:val="001A5696"/>
    <w:rsid w:val="001A62DE"/>
    <w:rsid w:val="001A77FA"/>
    <w:rsid w:val="001B1F8A"/>
    <w:rsid w:val="001B29B7"/>
    <w:rsid w:val="001B7F35"/>
    <w:rsid w:val="001C5888"/>
    <w:rsid w:val="001C61AA"/>
    <w:rsid w:val="001C6286"/>
    <w:rsid w:val="001C6C2E"/>
    <w:rsid w:val="001C7AF5"/>
    <w:rsid w:val="001D5536"/>
    <w:rsid w:val="001D5F70"/>
    <w:rsid w:val="001D7562"/>
    <w:rsid w:val="001E1712"/>
    <w:rsid w:val="001E1848"/>
    <w:rsid w:val="001E2626"/>
    <w:rsid w:val="001E28FD"/>
    <w:rsid w:val="001E3927"/>
    <w:rsid w:val="001E6790"/>
    <w:rsid w:val="001F0731"/>
    <w:rsid w:val="001F3CBF"/>
    <w:rsid w:val="001F459D"/>
    <w:rsid w:val="001F5706"/>
    <w:rsid w:val="001F6AB3"/>
    <w:rsid w:val="001F781C"/>
    <w:rsid w:val="001F7B18"/>
    <w:rsid w:val="0020063B"/>
    <w:rsid w:val="0020096D"/>
    <w:rsid w:val="0020124A"/>
    <w:rsid w:val="00206E6B"/>
    <w:rsid w:val="00210187"/>
    <w:rsid w:val="00211C14"/>
    <w:rsid w:val="00212CD8"/>
    <w:rsid w:val="00215B96"/>
    <w:rsid w:val="00215EE8"/>
    <w:rsid w:val="002224ED"/>
    <w:rsid w:val="002228D1"/>
    <w:rsid w:val="00227BFF"/>
    <w:rsid w:val="00234D05"/>
    <w:rsid w:val="002417BF"/>
    <w:rsid w:val="00241856"/>
    <w:rsid w:val="00241E14"/>
    <w:rsid w:val="002433A2"/>
    <w:rsid w:val="00245939"/>
    <w:rsid w:val="00256212"/>
    <w:rsid w:val="0025659D"/>
    <w:rsid w:val="0026794A"/>
    <w:rsid w:val="0027305B"/>
    <w:rsid w:val="00283923"/>
    <w:rsid w:val="00283BF9"/>
    <w:rsid w:val="00284827"/>
    <w:rsid w:val="00287890"/>
    <w:rsid w:val="00290686"/>
    <w:rsid w:val="002922E2"/>
    <w:rsid w:val="002934D1"/>
    <w:rsid w:val="00295F69"/>
    <w:rsid w:val="00297C81"/>
    <w:rsid w:val="002A2187"/>
    <w:rsid w:val="002A366A"/>
    <w:rsid w:val="002A4464"/>
    <w:rsid w:val="002A694F"/>
    <w:rsid w:val="002A6F1C"/>
    <w:rsid w:val="002B037C"/>
    <w:rsid w:val="002B375F"/>
    <w:rsid w:val="002B3E13"/>
    <w:rsid w:val="002B71CB"/>
    <w:rsid w:val="002B7A34"/>
    <w:rsid w:val="002C4908"/>
    <w:rsid w:val="002C4DA8"/>
    <w:rsid w:val="002D1451"/>
    <w:rsid w:val="002D22D6"/>
    <w:rsid w:val="002D5210"/>
    <w:rsid w:val="002D67C9"/>
    <w:rsid w:val="002E251B"/>
    <w:rsid w:val="002E3E41"/>
    <w:rsid w:val="002E4DA2"/>
    <w:rsid w:val="002E55DD"/>
    <w:rsid w:val="002E5DBF"/>
    <w:rsid w:val="002F0F4B"/>
    <w:rsid w:val="002F7969"/>
    <w:rsid w:val="00300D32"/>
    <w:rsid w:val="00301439"/>
    <w:rsid w:val="00302412"/>
    <w:rsid w:val="003025BB"/>
    <w:rsid w:val="003130E4"/>
    <w:rsid w:val="00315C57"/>
    <w:rsid w:val="003175B1"/>
    <w:rsid w:val="00317D87"/>
    <w:rsid w:val="00320459"/>
    <w:rsid w:val="00320C35"/>
    <w:rsid w:val="003215A3"/>
    <w:rsid w:val="00324E0D"/>
    <w:rsid w:val="0032502C"/>
    <w:rsid w:val="003259AD"/>
    <w:rsid w:val="00325C75"/>
    <w:rsid w:val="003264D6"/>
    <w:rsid w:val="00326841"/>
    <w:rsid w:val="00333BF2"/>
    <w:rsid w:val="00337064"/>
    <w:rsid w:val="00337A34"/>
    <w:rsid w:val="00344BE9"/>
    <w:rsid w:val="00350214"/>
    <w:rsid w:val="00351F80"/>
    <w:rsid w:val="00354730"/>
    <w:rsid w:val="00361C45"/>
    <w:rsid w:val="003623B4"/>
    <w:rsid w:val="00364861"/>
    <w:rsid w:val="00364A50"/>
    <w:rsid w:val="00366420"/>
    <w:rsid w:val="0036704D"/>
    <w:rsid w:val="0037073E"/>
    <w:rsid w:val="00370A26"/>
    <w:rsid w:val="003721A8"/>
    <w:rsid w:val="00374F43"/>
    <w:rsid w:val="0037530D"/>
    <w:rsid w:val="00375AC9"/>
    <w:rsid w:val="00383CB9"/>
    <w:rsid w:val="003846DB"/>
    <w:rsid w:val="00385493"/>
    <w:rsid w:val="00386B42"/>
    <w:rsid w:val="00386CCE"/>
    <w:rsid w:val="00394C9C"/>
    <w:rsid w:val="003A0458"/>
    <w:rsid w:val="003A2B82"/>
    <w:rsid w:val="003A4DA6"/>
    <w:rsid w:val="003A7B41"/>
    <w:rsid w:val="003B079C"/>
    <w:rsid w:val="003B1919"/>
    <w:rsid w:val="003B3042"/>
    <w:rsid w:val="003C24DC"/>
    <w:rsid w:val="003C38F8"/>
    <w:rsid w:val="003C53BD"/>
    <w:rsid w:val="003C68B0"/>
    <w:rsid w:val="003C75AE"/>
    <w:rsid w:val="003D1A45"/>
    <w:rsid w:val="003D25FA"/>
    <w:rsid w:val="003D4DDB"/>
    <w:rsid w:val="003E0812"/>
    <w:rsid w:val="003E1948"/>
    <w:rsid w:val="003F22A9"/>
    <w:rsid w:val="003F35CB"/>
    <w:rsid w:val="003F36A0"/>
    <w:rsid w:val="003F4157"/>
    <w:rsid w:val="003F43E0"/>
    <w:rsid w:val="00402D9D"/>
    <w:rsid w:val="00406A50"/>
    <w:rsid w:val="00407EB9"/>
    <w:rsid w:val="00414540"/>
    <w:rsid w:val="00420F48"/>
    <w:rsid w:val="00430098"/>
    <w:rsid w:val="00432392"/>
    <w:rsid w:val="00436F05"/>
    <w:rsid w:val="004416C3"/>
    <w:rsid w:val="004419DB"/>
    <w:rsid w:val="00451603"/>
    <w:rsid w:val="0045176C"/>
    <w:rsid w:val="00454B2C"/>
    <w:rsid w:val="004550A2"/>
    <w:rsid w:val="00460DE2"/>
    <w:rsid w:val="00462B8E"/>
    <w:rsid w:val="00464A5C"/>
    <w:rsid w:val="00470C44"/>
    <w:rsid w:val="00471718"/>
    <w:rsid w:val="00471AD9"/>
    <w:rsid w:val="00475308"/>
    <w:rsid w:val="004758B4"/>
    <w:rsid w:val="00475B3C"/>
    <w:rsid w:val="00481182"/>
    <w:rsid w:val="004814EF"/>
    <w:rsid w:val="00483988"/>
    <w:rsid w:val="00483CF7"/>
    <w:rsid w:val="00484915"/>
    <w:rsid w:val="00492E9F"/>
    <w:rsid w:val="00496AF8"/>
    <w:rsid w:val="0049784A"/>
    <w:rsid w:val="00497988"/>
    <w:rsid w:val="004A12EB"/>
    <w:rsid w:val="004A2C36"/>
    <w:rsid w:val="004A3627"/>
    <w:rsid w:val="004A3A46"/>
    <w:rsid w:val="004A4C2C"/>
    <w:rsid w:val="004B1323"/>
    <w:rsid w:val="004B4947"/>
    <w:rsid w:val="004B689B"/>
    <w:rsid w:val="004B6A66"/>
    <w:rsid w:val="004C0F58"/>
    <w:rsid w:val="004C24B4"/>
    <w:rsid w:val="004C2D65"/>
    <w:rsid w:val="004C70FA"/>
    <w:rsid w:val="004C7E5C"/>
    <w:rsid w:val="004C7E95"/>
    <w:rsid w:val="004D0E3A"/>
    <w:rsid w:val="004D3B98"/>
    <w:rsid w:val="004E2F65"/>
    <w:rsid w:val="004E2FB1"/>
    <w:rsid w:val="004E3526"/>
    <w:rsid w:val="004E7540"/>
    <w:rsid w:val="004E7C3B"/>
    <w:rsid w:val="004F146E"/>
    <w:rsid w:val="004F3EDE"/>
    <w:rsid w:val="005003A0"/>
    <w:rsid w:val="0050383D"/>
    <w:rsid w:val="00504EEB"/>
    <w:rsid w:val="00505F95"/>
    <w:rsid w:val="00507357"/>
    <w:rsid w:val="00511F2D"/>
    <w:rsid w:val="0051459D"/>
    <w:rsid w:val="005208E6"/>
    <w:rsid w:val="005264E8"/>
    <w:rsid w:val="00527B74"/>
    <w:rsid w:val="00531828"/>
    <w:rsid w:val="00531CBE"/>
    <w:rsid w:val="005339F8"/>
    <w:rsid w:val="0053508E"/>
    <w:rsid w:val="00535D43"/>
    <w:rsid w:val="00543732"/>
    <w:rsid w:val="005457B7"/>
    <w:rsid w:val="00546880"/>
    <w:rsid w:val="00550F35"/>
    <w:rsid w:val="00553952"/>
    <w:rsid w:val="005552E1"/>
    <w:rsid w:val="00556788"/>
    <w:rsid w:val="00556EE1"/>
    <w:rsid w:val="00560942"/>
    <w:rsid w:val="00561C0B"/>
    <w:rsid w:val="0056353F"/>
    <w:rsid w:val="00563D80"/>
    <w:rsid w:val="00564C81"/>
    <w:rsid w:val="00564EE0"/>
    <w:rsid w:val="0057322C"/>
    <w:rsid w:val="005762BD"/>
    <w:rsid w:val="00577170"/>
    <w:rsid w:val="00585534"/>
    <w:rsid w:val="005869A8"/>
    <w:rsid w:val="00587844"/>
    <w:rsid w:val="00590697"/>
    <w:rsid w:val="005908F3"/>
    <w:rsid w:val="00597989"/>
    <w:rsid w:val="005A2488"/>
    <w:rsid w:val="005A336C"/>
    <w:rsid w:val="005A3A2D"/>
    <w:rsid w:val="005A5C19"/>
    <w:rsid w:val="005A7020"/>
    <w:rsid w:val="005B08CC"/>
    <w:rsid w:val="005B1753"/>
    <w:rsid w:val="005B43EF"/>
    <w:rsid w:val="005C3BF1"/>
    <w:rsid w:val="005C6417"/>
    <w:rsid w:val="005D13F4"/>
    <w:rsid w:val="005D2ED8"/>
    <w:rsid w:val="005D4056"/>
    <w:rsid w:val="005D7C96"/>
    <w:rsid w:val="005E0D30"/>
    <w:rsid w:val="005E3092"/>
    <w:rsid w:val="005F6049"/>
    <w:rsid w:val="005F7EAD"/>
    <w:rsid w:val="00603C2C"/>
    <w:rsid w:val="00606AAC"/>
    <w:rsid w:val="00606D99"/>
    <w:rsid w:val="00610229"/>
    <w:rsid w:val="00610E09"/>
    <w:rsid w:val="00613D5A"/>
    <w:rsid w:val="006168A8"/>
    <w:rsid w:val="00617973"/>
    <w:rsid w:val="00620084"/>
    <w:rsid w:val="00620CE6"/>
    <w:rsid w:val="006213AD"/>
    <w:rsid w:val="00634AB5"/>
    <w:rsid w:val="00635775"/>
    <w:rsid w:val="00636143"/>
    <w:rsid w:val="00636D8F"/>
    <w:rsid w:val="0064226A"/>
    <w:rsid w:val="006432B1"/>
    <w:rsid w:val="0065115A"/>
    <w:rsid w:val="00651CC7"/>
    <w:rsid w:val="006530AC"/>
    <w:rsid w:val="00654A32"/>
    <w:rsid w:val="00654BD5"/>
    <w:rsid w:val="006551A4"/>
    <w:rsid w:val="00656F08"/>
    <w:rsid w:val="006600B5"/>
    <w:rsid w:val="00663E8A"/>
    <w:rsid w:val="00666497"/>
    <w:rsid w:val="00667836"/>
    <w:rsid w:val="00674CA0"/>
    <w:rsid w:val="006753D3"/>
    <w:rsid w:val="00675E14"/>
    <w:rsid w:val="00676AE4"/>
    <w:rsid w:val="006859E9"/>
    <w:rsid w:val="006937C7"/>
    <w:rsid w:val="006A0004"/>
    <w:rsid w:val="006A0437"/>
    <w:rsid w:val="006A0A2E"/>
    <w:rsid w:val="006A43D7"/>
    <w:rsid w:val="006A4607"/>
    <w:rsid w:val="006B0495"/>
    <w:rsid w:val="006B05D5"/>
    <w:rsid w:val="006B541A"/>
    <w:rsid w:val="006B5773"/>
    <w:rsid w:val="006B5AB1"/>
    <w:rsid w:val="006B7AB4"/>
    <w:rsid w:val="006C3695"/>
    <w:rsid w:val="006C3ECB"/>
    <w:rsid w:val="006D0A26"/>
    <w:rsid w:val="006D41B1"/>
    <w:rsid w:val="006D7029"/>
    <w:rsid w:val="006E1B08"/>
    <w:rsid w:val="006E4845"/>
    <w:rsid w:val="006E6A8D"/>
    <w:rsid w:val="006E7544"/>
    <w:rsid w:val="006F04F8"/>
    <w:rsid w:val="006F0FF1"/>
    <w:rsid w:val="006F4943"/>
    <w:rsid w:val="006F69C3"/>
    <w:rsid w:val="006F73EA"/>
    <w:rsid w:val="006F7E3A"/>
    <w:rsid w:val="0070418F"/>
    <w:rsid w:val="0071105E"/>
    <w:rsid w:val="00714D81"/>
    <w:rsid w:val="00720AC3"/>
    <w:rsid w:val="00720B04"/>
    <w:rsid w:val="00723749"/>
    <w:rsid w:val="00723AD2"/>
    <w:rsid w:val="00726AD4"/>
    <w:rsid w:val="00734C8A"/>
    <w:rsid w:val="00734E15"/>
    <w:rsid w:val="0073598D"/>
    <w:rsid w:val="00743F65"/>
    <w:rsid w:val="00745147"/>
    <w:rsid w:val="00745B46"/>
    <w:rsid w:val="00746A2B"/>
    <w:rsid w:val="00747908"/>
    <w:rsid w:val="00747968"/>
    <w:rsid w:val="00747D64"/>
    <w:rsid w:val="007521E2"/>
    <w:rsid w:val="00752A92"/>
    <w:rsid w:val="007530BD"/>
    <w:rsid w:val="00754BE4"/>
    <w:rsid w:val="007633F7"/>
    <w:rsid w:val="0076364C"/>
    <w:rsid w:val="00763DF1"/>
    <w:rsid w:val="00766BB2"/>
    <w:rsid w:val="00767786"/>
    <w:rsid w:val="0077192E"/>
    <w:rsid w:val="00771E1A"/>
    <w:rsid w:val="007765B5"/>
    <w:rsid w:val="007776E1"/>
    <w:rsid w:val="00777B6E"/>
    <w:rsid w:val="0078005C"/>
    <w:rsid w:val="00782BA3"/>
    <w:rsid w:val="00783FD2"/>
    <w:rsid w:val="007849B3"/>
    <w:rsid w:val="00786486"/>
    <w:rsid w:val="0078688B"/>
    <w:rsid w:val="0079247E"/>
    <w:rsid w:val="00794A44"/>
    <w:rsid w:val="007952B8"/>
    <w:rsid w:val="00796273"/>
    <w:rsid w:val="007A376B"/>
    <w:rsid w:val="007A5E9E"/>
    <w:rsid w:val="007B111C"/>
    <w:rsid w:val="007B2EE3"/>
    <w:rsid w:val="007C1A4E"/>
    <w:rsid w:val="007C53DA"/>
    <w:rsid w:val="007C7A8E"/>
    <w:rsid w:val="007D1C25"/>
    <w:rsid w:val="007D2C8D"/>
    <w:rsid w:val="007D7DC2"/>
    <w:rsid w:val="007D7E77"/>
    <w:rsid w:val="007F4D87"/>
    <w:rsid w:val="007F6403"/>
    <w:rsid w:val="00800113"/>
    <w:rsid w:val="00805AC1"/>
    <w:rsid w:val="00807455"/>
    <w:rsid w:val="00807A01"/>
    <w:rsid w:val="0081071F"/>
    <w:rsid w:val="00810D47"/>
    <w:rsid w:val="00811185"/>
    <w:rsid w:val="00811ABF"/>
    <w:rsid w:val="00811FE6"/>
    <w:rsid w:val="008139CD"/>
    <w:rsid w:val="0081470D"/>
    <w:rsid w:val="008170F8"/>
    <w:rsid w:val="008219ED"/>
    <w:rsid w:val="008223AE"/>
    <w:rsid w:val="00823284"/>
    <w:rsid w:val="0082403C"/>
    <w:rsid w:val="00827582"/>
    <w:rsid w:val="00834D55"/>
    <w:rsid w:val="008430AF"/>
    <w:rsid w:val="00843F5F"/>
    <w:rsid w:val="00844A35"/>
    <w:rsid w:val="008463B1"/>
    <w:rsid w:val="00851E68"/>
    <w:rsid w:val="00854ACB"/>
    <w:rsid w:val="008642F6"/>
    <w:rsid w:val="00864535"/>
    <w:rsid w:val="008661C5"/>
    <w:rsid w:val="00866CFA"/>
    <w:rsid w:val="00871601"/>
    <w:rsid w:val="00873FE2"/>
    <w:rsid w:val="0087476E"/>
    <w:rsid w:val="00881964"/>
    <w:rsid w:val="00883B8A"/>
    <w:rsid w:val="00883C3B"/>
    <w:rsid w:val="00887911"/>
    <w:rsid w:val="00887D7C"/>
    <w:rsid w:val="00890591"/>
    <w:rsid w:val="00890F93"/>
    <w:rsid w:val="008948A9"/>
    <w:rsid w:val="00895858"/>
    <w:rsid w:val="00895B83"/>
    <w:rsid w:val="00896FAE"/>
    <w:rsid w:val="008A1479"/>
    <w:rsid w:val="008B3166"/>
    <w:rsid w:val="008B4911"/>
    <w:rsid w:val="008B6142"/>
    <w:rsid w:val="008B6335"/>
    <w:rsid w:val="008C529C"/>
    <w:rsid w:val="008D100E"/>
    <w:rsid w:val="008E40B5"/>
    <w:rsid w:val="008E4F4A"/>
    <w:rsid w:val="008E7A9D"/>
    <w:rsid w:val="008F096A"/>
    <w:rsid w:val="008F12BC"/>
    <w:rsid w:val="008F3855"/>
    <w:rsid w:val="008F3A5B"/>
    <w:rsid w:val="008F5461"/>
    <w:rsid w:val="00906EA3"/>
    <w:rsid w:val="00910B4D"/>
    <w:rsid w:val="00911E79"/>
    <w:rsid w:val="00912C33"/>
    <w:rsid w:val="0091427A"/>
    <w:rsid w:val="00915B4E"/>
    <w:rsid w:val="00916895"/>
    <w:rsid w:val="009173B8"/>
    <w:rsid w:val="009212FE"/>
    <w:rsid w:val="009232C0"/>
    <w:rsid w:val="009258EB"/>
    <w:rsid w:val="0092757D"/>
    <w:rsid w:val="009336FE"/>
    <w:rsid w:val="00934649"/>
    <w:rsid w:val="00935C00"/>
    <w:rsid w:val="0094250A"/>
    <w:rsid w:val="0094394B"/>
    <w:rsid w:val="0094482F"/>
    <w:rsid w:val="00945152"/>
    <w:rsid w:val="009474C8"/>
    <w:rsid w:val="00951E94"/>
    <w:rsid w:val="0095271A"/>
    <w:rsid w:val="00953E71"/>
    <w:rsid w:val="0095419E"/>
    <w:rsid w:val="00956DE0"/>
    <w:rsid w:val="00957410"/>
    <w:rsid w:val="009610FC"/>
    <w:rsid w:val="00962C62"/>
    <w:rsid w:val="00965588"/>
    <w:rsid w:val="00966169"/>
    <w:rsid w:val="00972E39"/>
    <w:rsid w:val="00973472"/>
    <w:rsid w:val="00976FB2"/>
    <w:rsid w:val="00977C8F"/>
    <w:rsid w:val="00983596"/>
    <w:rsid w:val="00985924"/>
    <w:rsid w:val="00985C7D"/>
    <w:rsid w:val="00987E29"/>
    <w:rsid w:val="009A4AF2"/>
    <w:rsid w:val="009A4B2A"/>
    <w:rsid w:val="009B0B33"/>
    <w:rsid w:val="009C4BE2"/>
    <w:rsid w:val="009C64DC"/>
    <w:rsid w:val="009D08FE"/>
    <w:rsid w:val="009D19AF"/>
    <w:rsid w:val="009E142C"/>
    <w:rsid w:val="009E3B6B"/>
    <w:rsid w:val="009E5FAF"/>
    <w:rsid w:val="009E6A49"/>
    <w:rsid w:val="009E74FE"/>
    <w:rsid w:val="009F4A6F"/>
    <w:rsid w:val="009F51CA"/>
    <w:rsid w:val="009F7E7D"/>
    <w:rsid w:val="00A00C31"/>
    <w:rsid w:val="00A06412"/>
    <w:rsid w:val="00A07183"/>
    <w:rsid w:val="00A07668"/>
    <w:rsid w:val="00A1561F"/>
    <w:rsid w:val="00A21E11"/>
    <w:rsid w:val="00A2436F"/>
    <w:rsid w:val="00A2594B"/>
    <w:rsid w:val="00A279F4"/>
    <w:rsid w:val="00A27D10"/>
    <w:rsid w:val="00A41F34"/>
    <w:rsid w:val="00A4582B"/>
    <w:rsid w:val="00A500AE"/>
    <w:rsid w:val="00A52B68"/>
    <w:rsid w:val="00A5393D"/>
    <w:rsid w:val="00A56CCB"/>
    <w:rsid w:val="00A676C5"/>
    <w:rsid w:val="00A70420"/>
    <w:rsid w:val="00A7337C"/>
    <w:rsid w:val="00A75929"/>
    <w:rsid w:val="00A76FBB"/>
    <w:rsid w:val="00A810D7"/>
    <w:rsid w:val="00A82661"/>
    <w:rsid w:val="00A826F9"/>
    <w:rsid w:val="00A85FAF"/>
    <w:rsid w:val="00A87BA9"/>
    <w:rsid w:val="00A91CA2"/>
    <w:rsid w:val="00A93DEA"/>
    <w:rsid w:val="00AA0C92"/>
    <w:rsid w:val="00AA30DC"/>
    <w:rsid w:val="00AA5D9D"/>
    <w:rsid w:val="00AB2364"/>
    <w:rsid w:val="00AB254C"/>
    <w:rsid w:val="00AB3214"/>
    <w:rsid w:val="00AB40EB"/>
    <w:rsid w:val="00AB4EC3"/>
    <w:rsid w:val="00AB5029"/>
    <w:rsid w:val="00AB5B9A"/>
    <w:rsid w:val="00AB78FE"/>
    <w:rsid w:val="00AB7F8C"/>
    <w:rsid w:val="00AC27B0"/>
    <w:rsid w:val="00AC7096"/>
    <w:rsid w:val="00AD07AE"/>
    <w:rsid w:val="00AD1C3E"/>
    <w:rsid w:val="00AD2536"/>
    <w:rsid w:val="00AD2E68"/>
    <w:rsid w:val="00AD7D54"/>
    <w:rsid w:val="00AE08C8"/>
    <w:rsid w:val="00AE1882"/>
    <w:rsid w:val="00AE1EB4"/>
    <w:rsid w:val="00AE23AA"/>
    <w:rsid w:val="00AE2FA5"/>
    <w:rsid w:val="00AE37D6"/>
    <w:rsid w:val="00AE503B"/>
    <w:rsid w:val="00AE6E1B"/>
    <w:rsid w:val="00AE74AD"/>
    <w:rsid w:val="00AF2645"/>
    <w:rsid w:val="00AF2745"/>
    <w:rsid w:val="00AF2B29"/>
    <w:rsid w:val="00AF47BE"/>
    <w:rsid w:val="00AF557F"/>
    <w:rsid w:val="00AF7231"/>
    <w:rsid w:val="00AF7DBC"/>
    <w:rsid w:val="00B0291D"/>
    <w:rsid w:val="00B07A7C"/>
    <w:rsid w:val="00B125A9"/>
    <w:rsid w:val="00B1635F"/>
    <w:rsid w:val="00B21B62"/>
    <w:rsid w:val="00B239FF"/>
    <w:rsid w:val="00B2401B"/>
    <w:rsid w:val="00B255DC"/>
    <w:rsid w:val="00B31213"/>
    <w:rsid w:val="00B32C4A"/>
    <w:rsid w:val="00B3395B"/>
    <w:rsid w:val="00B34891"/>
    <w:rsid w:val="00B37B83"/>
    <w:rsid w:val="00B425BF"/>
    <w:rsid w:val="00B46389"/>
    <w:rsid w:val="00B51CD9"/>
    <w:rsid w:val="00B5218D"/>
    <w:rsid w:val="00B555AE"/>
    <w:rsid w:val="00B55C3D"/>
    <w:rsid w:val="00B571B1"/>
    <w:rsid w:val="00B60182"/>
    <w:rsid w:val="00B61EFE"/>
    <w:rsid w:val="00B63EBF"/>
    <w:rsid w:val="00B710B7"/>
    <w:rsid w:val="00B73E73"/>
    <w:rsid w:val="00B7525B"/>
    <w:rsid w:val="00B764C8"/>
    <w:rsid w:val="00B832E4"/>
    <w:rsid w:val="00B833E5"/>
    <w:rsid w:val="00B868EF"/>
    <w:rsid w:val="00B975B2"/>
    <w:rsid w:val="00BA6195"/>
    <w:rsid w:val="00BA71D5"/>
    <w:rsid w:val="00BB0F38"/>
    <w:rsid w:val="00BB1806"/>
    <w:rsid w:val="00BB3E20"/>
    <w:rsid w:val="00BB526D"/>
    <w:rsid w:val="00BB5B78"/>
    <w:rsid w:val="00BB6DA8"/>
    <w:rsid w:val="00BC091A"/>
    <w:rsid w:val="00BC2F09"/>
    <w:rsid w:val="00BD5D3C"/>
    <w:rsid w:val="00BD6D92"/>
    <w:rsid w:val="00BD7D90"/>
    <w:rsid w:val="00BE5379"/>
    <w:rsid w:val="00BE7BB7"/>
    <w:rsid w:val="00BF03CD"/>
    <w:rsid w:val="00BF0D25"/>
    <w:rsid w:val="00BF2FB6"/>
    <w:rsid w:val="00BF346E"/>
    <w:rsid w:val="00BF532A"/>
    <w:rsid w:val="00BF74B2"/>
    <w:rsid w:val="00C0010D"/>
    <w:rsid w:val="00C01770"/>
    <w:rsid w:val="00C0583E"/>
    <w:rsid w:val="00C062E4"/>
    <w:rsid w:val="00C103BD"/>
    <w:rsid w:val="00C134DF"/>
    <w:rsid w:val="00C15631"/>
    <w:rsid w:val="00C17126"/>
    <w:rsid w:val="00C177DE"/>
    <w:rsid w:val="00C177EA"/>
    <w:rsid w:val="00C2158D"/>
    <w:rsid w:val="00C21F8D"/>
    <w:rsid w:val="00C2211E"/>
    <w:rsid w:val="00C24DD0"/>
    <w:rsid w:val="00C327F1"/>
    <w:rsid w:val="00C33828"/>
    <w:rsid w:val="00C35303"/>
    <w:rsid w:val="00C43A3E"/>
    <w:rsid w:val="00C44B90"/>
    <w:rsid w:val="00C45772"/>
    <w:rsid w:val="00C47366"/>
    <w:rsid w:val="00C4765C"/>
    <w:rsid w:val="00C51164"/>
    <w:rsid w:val="00C52B4E"/>
    <w:rsid w:val="00C55180"/>
    <w:rsid w:val="00C61C5D"/>
    <w:rsid w:val="00C6297D"/>
    <w:rsid w:val="00C64344"/>
    <w:rsid w:val="00C648D2"/>
    <w:rsid w:val="00C669AA"/>
    <w:rsid w:val="00C77939"/>
    <w:rsid w:val="00C8182F"/>
    <w:rsid w:val="00C849B8"/>
    <w:rsid w:val="00C85420"/>
    <w:rsid w:val="00C9189D"/>
    <w:rsid w:val="00C92245"/>
    <w:rsid w:val="00C969A8"/>
    <w:rsid w:val="00C96B98"/>
    <w:rsid w:val="00C97982"/>
    <w:rsid w:val="00CA28AA"/>
    <w:rsid w:val="00CA4F7F"/>
    <w:rsid w:val="00CA60DB"/>
    <w:rsid w:val="00CA64C4"/>
    <w:rsid w:val="00CB1BE9"/>
    <w:rsid w:val="00CB35E1"/>
    <w:rsid w:val="00CC0F31"/>
    <w:rsid w:val="00CC47BF"/>
    <w:rsid w:val="00CC58BA"/>
    <w:rsid w:val="00CC63B2"/>
    <w:rsid w:val="00CC650F"/>
    <w:rsid w:val="00CC7217"/>
    <w:rsid w:val="00CD4ED7"/>
    <w:rsid w:val="00CD5ABF"/>
    <w:rsid w:val="00CD5F55"/>
    <w:rsid w:val="00CE2DF8"/>
    <w:rsid w:val="00CE3D05"/>
    <w:rsid w:val="00CE719D"/>
    <w:rsid w:val="00CF30E3"/>
    <w:rsid w:val="00CF77ED"/>
    <w:rsid w:val="00D006CB"/>
    <w:rsid w:val="00D03287"/>
    <w:rsid w:val="00D13564"/>
    <w:rsid w:val="00D140B0"/>
    <w:rsid w:val="00D15255"/>
    <w:rsid w:val="00D1730F"/>
    <w:rsid w:val="00D21908"/>
    <w:rsid w:val="00D264A7"/>
    <w:rsid w:val="00D27F41"/>
    <w:rsid w:val="00D3051B"/>
    <w:rsid w:val="00D30949"/>
    <w:rsid w:val="00D34EB3"/>
    <w:rsid w:val="00D355C2"/>
    <w:rsid w:val="00D35CDD"/>
    <w:rsid w:val="00D36FA0"/>
    <w:rsid w:val="00D41855"/>
    <w:rsid w:val="00D466FF"/>
    <w:rsid w:val="00D47D1C"/>
    <w:rsid w:val="00D5097B"/>
    <w:rsid w:val="00D52062"/>
    <w:rsid w:val="00D532BE"/>
    <w:rsid w:val="00D55AA0"/>
    <w:rsid w:val="00D6704E"/>
    <w:rsid w:val="00D72C45"/>
    <w:rsid w:val="00D746C1"/>
    <w:rsid w:val="00D85660"/>
    <w:rsid w:val="00D860B4"/>
    <w:rsid w:val="00D90B68"/>
    <w:rsid w:val="00D91EFB"/>
    <w:rsid w:val="00D96918"/>
    <w:rsid w:val="00DA08AD"/>
    <w:rsid w:val="00DA181D"/>
    <w:rsid w:val="00DA2F27"/>
    <w:rsid w:val="00DA304E"/>
    <w:rsid w:val="00DA4957"/>
    <w:rsid w:val="00DA4C74"/>
    <w:rsid w:val="00DA7C00"/>
    <w:rsid w:val="00DB458E"/>
    <w:rsid w:val="00DC12F6"/>
    <w:rsid w:val="00DC1FCD"/>
    <w:rsid w:val="00DC2269"/>
    <w:rsid w:val="00DC7B7A"/>
    <w:rsid w:val="00DD49C0"/>
    <w:rsid w:val="00DD6A5D"/>
    <w:rsid w:val="00DE0487"/>
    <w:rsid w:val="00DE5185"/>
    <w:rsid w:val="00DF2F00"/>
    <w:rsid w:val="00DF424E"/>
    <w:rsid w:val="00DF49D1"/>
    <w:rsid w:val="00E020B2"/>
    <w:rsid w:val="00E10D43"/>
    <w:rsid w:val="00E10FAF"/>
    <w:rsid w:val="00E20AD0"/>
    <w:rsid w:val="00E21A34"/>
    <w:rsid w:val="00E22535"/>
    <w:rsid w:val="00E25E87"/>
    <w:rsid w:val="00E26C0D"/>
    <w:rsid w:val="00E2774F"/>
    <w:rsid w:val="00E27C29"/>
    <w:rsid w:val="00E32468"/>
    <w:rsid w:val="00E4004D"/>
    <w:rsid w:val="00E4195F"/>
    <w:rsid w:val="00E42852"/>
    <w:rsid w:val="00E440EF"/>
    <w:rsid w:val="00E44C08"/>
    <w:rsid w:val="00E46513"/>
    <w:rsid w:val="00E54011"/>
    <w:rsid w:val="00E54880"/>
    <w:rsid w:val="00E55363"/>
    <w:rsid w:val="00E57E41"/>
    <w:rsid w:val="00E60A17"/>
    <w:rsid w:val="00E60E23"/>
    <w:rsid w:val="00E61A3B"/>
    <w:rsid w:val="00E63AE7"/>
    <w:rsid w:val="00E64DC7"/>
    <w:rsid w:val="00E702E3"/>
    <w:rsid w:val="00E70849"/>
    <w:rsid w:val="00E76071"/>
    <w:rsid w:val="00E812B5"/>
    <w:rsid w:val="00E814B6"/>
    <w:rsid w:val="00E81703"/>
    <w:rsid w:val="00E82C4A"/>
    <w:rsid w:val="00E8387F"/>
    <w:rsid w:val="00E86364"/>
    <w:rsid w:val="00E8765D"/>
    <w:rsid w:val="00E9207B"/>
    <w:rsid w:val="00E92249"/>
    <w:rsid w:val="00E97039"/>
    <w:rsid w:val="00E97436"/>
    <w:rsid w:val="00E97973"/>
    <w:rsid w:val="00E97CF6"/>
    <w:rsid w:val="00EA18BD"/>
    <w:rsid w:val="00EA4D3C"/>
    <w:rsid w:val="00EA5B06"/>
    <w:rsid w:val="00EA7150"/>
    <w:rsid w:val="00EB3899"/>
    <w:rsid w:val="00EB5E4C"/>
    <w:rsid w:val="00EB666B"/>
    <w:rsid w:val="00EB6A67"/>
    <w:rsid w:val="00EB6CF1"/>
    <w:rsid w:val="00EB740B"/>
    <w:rsid w:val="00EC07EF"/>
    <w:rsid w:val="00EC13DC"/>
    <w:rsid w:val="00EC20F4"/>
    <w:rsid w:val="00EC3EA8"/>
    <w:rsid w:val="00EC7418"/>
    <w:rsid w:val="00ED3A41"/>
    <w:rsid w:val="00ED6902"/>
    <w:rsid w:val="00ED7B5B"/>
    <w:rsid w:val="00EE21AF"/>
    <w:rsid w:val="00EF431E"/>
    <w:rsid w:val="00F0096A"/>
    <w:rsid w:val="00F01EE7"/>
    <w:rsid w:val="00F04F1C"/>
    <w:rsid w:val="00F124AC"/>
    <w:rsid w:val="00F12645"/>
    <w:rsid w:val="00F14141"/>
    <w:rsid w:val="00F14997"/>
    <w:rsid w:val="00F16081"/>
    <w:rsid w:val="00F16A58"/>
    <w:rsid w:val="00F16D80"/>
    <w:rsid w:val="00F17E4D"/>
    <w:rsid w:val="00F2054D"/>
    <w:rsid w:val="00F208F0"/>
    <w:rsid w:val="00F226A5"/>
    <w:rsid w:val="00F23A86"/>
    <w:rsid w:val="00F2546F"/>
    <w:rsid w:val="00F25514"/>
    <w:rsid w:val="00F256C8"/>
    <w:rsid w:val="00F25CDD"/>
    <w:rsid w:val="00F27005"/>
    <w:rsid w:val="00F324E8"/>
    <w:rsid w:val="00F36203"/>
    <w:rsid w:val="00F4269B"/>
    <w:rsid w:val="00F43CFB"/>
    <w:rsid w:val="00F47D6D"/>
    <w:rsid w:val="00F51DCB"/>
    <w:rsid w:val="00F56173"/>
    <w:rsid w:val="00F562BB"/>
    <w:rsid w:val="00F56D4B"/>
    <w:rsid w:val="00F61D5D"/>
    <w:rsid w:val="00F6249F"/>
    <w:rsid w:val="00F63366"/>
    <w:rsid w:val="00F652B5"/>
    <w:rsid w:val="00F71388"/>
    <w:rsid w:val="00F73470"/>
    <w:rsid w:val="00F81BA7"/>
    <w:rsid w:val="00F82A21"/>
    <w:rsid w:val="00F82FE7"/>
    <w:rsid w:val="00F85998"/>
    <w:rsid w:val="00F869E4"/>
    <w:rsid w:val="00F9066E"/>
    <w:rsid w:val="00F90AC7"/>
    <w:rsid w:val="00F9159F"/>
    <w:rsid w:val="00F921C7"/>
    <w:rsid w:val="00F932C7"/>
    <w:rsid w:val="00F94497"/>
    <w:rsid w:val="00F9574C"/>
    <w:rsid w:val="00F967B0"/>
    <w:rsid w:val="00F9688F"/>
    <w:rsid w:val="00F97287"/>
    <w:rsid w:val="00F9759E"/>
    <w:rsid w:val="00FA35FB"/>
    <w:rsid w:val="00FA532B"/>
    <w:rsid w:val="00FA5808"/>
    <w:rsid w:val="00FB0FBA"/>
    <w:rsid w:val="00FB2C72"/>
    <w:rsid w:val="00FB4E37"/>
    <w:rsid w:val="00FB5387"/>
    <w:rsid w:val="00FC3E46"/>
    <w:rsid w:val="00FC4C13"/>
    <w:rsid w:val="00FC7C2E"/>
    <w:rsid w:val="00FD0DE8"/>
    <w:rsid w:val="00FD2A57"/>
    <w:rsid w:val="00FD39D3"/>
    <w:rsid w:val="00FD3BDC"/>
    <w:rsid w:val="00FD5F47"/>
    <w:rsid w:val="00FD6BE6"/>
    <w:rsid w:val="00FD7A78"/>
    <w:rsid w:val="00FE012E"/>
    <w:rsid w:val="00FE3645"/>
    <w:rsid w:val="00FE6D6E"/>
    <w:rsid w:val="00FE7C96"/>
    <w:rsid w:val="00FF12A9"/>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B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4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B83"/>
    <w:pPr>
      <w:tabs>
        <w:tab w:val="center" w:pos="4680"/>
        <w:tab w:val="right" w:pos="9360"/>
      </w:tabs>
    </w:pPr>
  </w:style>
  <w:style w:type="character" w:customStyle="1" w:styleId="HeaderChar">
    <w:name w:val="Header Char"/>
    <w:basedOn w:val="DefaultParagraphFont"/>
    <w:link w:val="Header"/>
    <w:uiPriority w:val="99"/>
    <w:rsid w:val="00B37B83"/>
    <w:rPr>
      <w:rFonts w:ascii="Times New Roman" w:hAnsi="Times New Roman"/>
      <w:sz w:val="24"/>
    </w:rPr>
  </w:style>
  <w:style w:type="paragraph" w:styleId="Footer">
    <w:name w:val="footer"/>
    <w:basedOn w:val="Normal"/>
    <w:link w:val="FooterChar"/>
    <w:uiPriority w:val="99"/>
    <w:unhideWhenUsed/>
    <w:rsid w:val="00B37B83"/>
    <w:pPr>
      <w:tabs>
        <w:tab w:val="center" w:pos="4680"/>
        <w:tab w:val="right" w:pos="9360"/>
      </w:tabs>
    </w:pPr>
  </w:style>
  <w:style w:type="character" w:customStyle="1" w:styleId="FooterChar">
    <w:name w:val="Footer Char"/>
    <w:basedOn w:val="DefaultParagraphFont"/>
    <w:link w:val="Footer"/>
    <w:uiPriority w:val="99"/>
    <w:rsid w:val="00B37B83"/>
    <w:rPr>
      <w:rFonts w:ascii="Times New Roman" w:hAnsi="Times New Roman"/>
      <w:sz w:val="24"/>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5F6049"/>
    <w:pPr>
      <w:widowControl w:val="0"/>
      <w:jc w:val="both"/>
    </w:pPr>
    <w:rPr>
      <w:rFonts w:eastAsia="SimSun" w:cs="Times New Roman"/>
      <w:kern w:val="2"/>
      <w:szCs w:val="24"/>
      <w:lang w:eastAsia="zh-CN"/>
    </w:rPr>
  </w:style>
  <w:style w:type="paragraph" w:styleId="NormalWeb">
    <w:name w:val="Normal (Web)"/>
    <w:basedOn w:val="Normal"/>
    <w:uiPriority w:val="99"/>
    <w:unhideWhenUsed/>
    <w:rsid w:val="00D466FF"/>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7765B5"/>
    <w:pPr>
      <w:ind w:left="720"/>
      <w:contextualSpacing/>
    </w:pPr>
  </w:style>
  <w:style w:type="character" w:styleId="Hyperlink">
    <w:name w:val="Hyperlink"/>
    <w:basedOn w:val="DefaultParagraphFont"/>
    <w:uiPriority w:val="99"/>
    <w:semiHidden/>
    <w:unhideWhenUsed/>
    <w:rsid w:val="00FE012E"/>
    <w:rPr>
      <w:color w:val="0000FF"/>
      <w:u w:val="single"/>
    </w:rPr>
  </w:style>
  <w:style w:type="character" w:styleId="CommentReference">
    <w:name w:val="annotation reference"/>
    <w:basedOn w:val="DefaultParagraphFont"/>
    <w:uiPriority w:val="99"/>
    <w:semiHidden/>
    <w:unhideWhenUsed/>
    <w:rsid w:val="003175B1"/>
    <w:rPr>
      <w:sz w:val="16"/>
      <w:szCs w:val="16"/>
    </w:rPr>
  </w:style>
  <w:style w:type="paragraph" w:styleId="CommentText">
    <w:name w:val="annotation text"/>
    <w:basedOn w:val="Normal"/>
    <w:link w:val="CommentTextChar"/>
    <w:uiPriority w:val="99"/>
    <w:semiHidden/>
    <w:unhideWhenUsed/>
    <w:rsid w:val="003175B1"/>
    <w:rPr>
      <w:sz w:val="20"/>
      <w:szCs w:val="20"/>
    </w:rPr>
  </w:style>
  <w:style w:type="character" w:customStyle="1" w:styleId="CommentTextChar">
    <w:name w:val="Comment Text Char"/>
    <w:basedOn w:val="DefaultParagraphFont"/>
    <w:link w:val="CommentText"/>
    <w:uiPriority w:val="99"/>
    <w:semiHidden/>
    <w:rsid w:val="003175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75B1"/>
    <w:rPr>
      <w:b/>
      <w:bCs/>
    </w:rPr>
  </w:style>
  <w:style w:type="character" w:customStyle="1" w:styleId="CommentSubjectChar">
    <w:name w:val="Comment Subject Char"/>
    <w:basedOn w:val="CommentTextChar"/>
    <w:link w:val="CommentSubject"/>
    <w:uiPriority w:val="99"/>
    <w:semiHidden/>
    <w:rsid w:val="003175B1"/>
    <w:rPr>
      <w:rFonts w:ascii="Times New Roman" w:hAnsi="Times New Roman"/>
      <w:b/>
      <w:bCs/>
      <w:sz w:val="20"/>
      <w:szCs w:val="20"/>
    </w:rPr>
  </w:style>
  <w:style w:type="paragraph" w:styleId="BalloonText">
    <w:name w:val="Balloon Text"/>
    <w:basedOn w:val="Normal"/>
    <w:link w:val="BalloonTextChar"/>
    <w:uiPriority w:val="99"/>
    <w:semiHidden/>
    <w:unhideWhenUsed/>
    <w:rsid w:val="0031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B1"/>
    <w:rPr>
      <w:rFonts w:ascii="Segoe UI" w:hAnsi="Segoe UI" w:cs="Segoe UI"/>
      <w:sz w:val="18"/>
      <w:szCs w:val="18"/>
    </w:rPr>
  </w:style>
  <w:style w:type="table" w:styleId="TableGrid">
    <w:name w:val="Table Grid"/>
    <w:basedOn w:val="TableNormal"/>
    <w:uiPriority w:val="59"/>
    <w:rsid w:val="0053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E7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4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B83"/>
    <w:pPr>
      <w:tabs>
        <w:tab w:val="center" w:pos="4680"/>
        <w:tab w:val="right" w:pos="9360"/>
      </w:tabs>
    </w:pPr>
  </w:style>
  <w:style w:type="character" w:customStyle="1" w:styleId="HeaderChar">
    <w:name w:val="Header Char"/>
    <w:basedOn w:val="DefaultParagraphFont"/>
    <w:link w:val="Header"/>
    <w:uiPriority w:val="99"/>
    <w:rsid w:val="00B37B83"/>
    <w:rPr>
      <w:rFonts w:ascii="Times New Roman" w:hAnsi="Times New Roman"/>
      <w:sz w:val="24"/>
    </w:rPr>
  </w:style>
  <w:style w:type="paragraph" w:styleId="Footer">
    <w:name w:val="footer"/>
    <w:basedOn w:val="Normal"/>
    <w:link w:val="FooterChar"/>
    <w:uiPriority w:val="99"/>
    <w:unhideWhenUsed/>
    <w:rsid w:val="00B37B83"/>
    <w:pPr>
      <w:tabs>
        <w:tab w:val="center" w:pos="4680"/>
        <w:tab w:val="right" w:pos="9360"/>
      </w:tabs>
    </w:pPr>
  </w:style>
  <w:style w:type="character" w:customStyle="1" w:styleId="FooterChar">
    <w:name w:val="Footer Char"/>
    <w:basedOn w:val="DefaultParagraphFont"/>
    <w:link w:val="Footer"/>
    <w:uiPriority w:val="99"/>
    <w:rsid w:val="00B37B83"/>
    <w:rPr>
      <w:rFonts w:ascii="Times New Roman" w:hAnsi="Times New Roman"/>
      <w:sz w:val="24"/>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5F6049"/>
    <w:pPr>
      <w:widowControl w:val="0"/>
      <w:jc w:val="both"/>
    </w:pPr>
    <w:rPr>
      <w:rFonts w:eastAsia="SimSun" w:cs="Times New Roman"/>
      <w:kern w:val="2"/>
      <w:szCs w:val="24"/>
      <w:lang w:eastAsia="zh-CN"/>
    </w:rPr>
  </w:style>
  <w:style w:type="paragraph" w:styleId="NormalWeb">
    <w:name w:val="Normal (Web)"/>
    <w:basedOn w:val="Normal"/>
    <w:uiPriority w:val="99"/>
    <w:unhideWhenUsed/>
    <w:rsid w:val="00D466FF"/>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7765B5"/>
    <w:pPr>
      <w:ind w:left="720"/>
      <w:contextualSpacing/>
    </w:pPr>
  </w:style>
  <w:style w:type="character" w:styleId="Hyperlink">
    <w:name w:val="Hyperlink"/>
    <w:basedOn w:val="DefaultParagraphFont"/>
    <w:uiPriority w:val="99"/>
    <w:semiHidden/>
    <w:unhideWhenUsed/>
    <w:rsid w:val="00FE012E"/>
    <w:rPr>
      <w:color w:val="0000FF"/>
      <w:u w:val="single"/>
    </w:rPr>
  </w:style>
  <w:style w:type="character" w:styleId="CommentReference">
    <w:name w:val="annotation reference"/>
    <w:basedOn w:val="DefaultParagraphFont"/>
    <w:uiPriority w:val="99"/>
    <w:semiHidden/>
    <w:unhideWhenUsed/>
    <w:rsid w:val="003175B1"/>
    <w:rPr>
      <w:sz w:val="16"/>
      <w:szCs w:val="16"/>
    </w:rPr>
  </w:style>
  <w:style w:type="paragraph" w:styleId="CommentText">
    <w:name w:val="annotation text"/>
    <w:basedOn w:val="Normal"/>
    <w:link w:val="CommentTextChar"/>
    <w:uiPriority w:val="99"/>
    <w:semiHidden/>
    <w:unhideWhenUsed/>
    <w:rsid w:val="003175B1"/>
    <w:rPr>
      <w:sz w:val="20"/>
      <w:szCs w:val="20"/>
    </w:rPr>
  </w:style>
  <w:style w:type="character" w:customStyle="1" w:styleId="CommentTextChar">
    <w:name w:val="Comment Text Char"/>
    <w:basedOn w:val="DefaultParagraphFont"/>
    <w:link w:val="CommentText"/>
    <w:uiPriority w:val="99"/>
    <w:semiHidden/>
    <w:rsid w:val="003175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75B1"/>
    <w:rPr>
      <w:b/>
      <w:bCs/>
    </w:rPr>
  </w:style>
  <w:style w:type="character" w:customStyle="1" w:styleId="CommentSubjectChar">
    <w:name w:val="Comment Subject Char"/>
    <w:basedOn w:val="CommentTextChar"/>
    <w:link w:val="CommentSubject"/>
    <w:uiPriority w:val="99"/>
    <w:semiHidden/>
    <w:rsid w:val="003175B1"/>
    <w:rPr>
      <w:rFonts w:ascii="Times New Roman" w:hAnsi="Times New Roman"/>
      <w:b/>
      <w:bCs/>
      <w:sz w:val="20"/>
      <w:szCs w:val="20"/>
    </w:rPr>
  </w:style>
  <w:style w:type="paragraph" w:styleId="BalloonText">
    <w:name w:val="Balloon Text"/>
    <w:basedOn w:val="Normal"/>
    <w:link w:val="BalloonTextChar"/>
    <w:uiPriority w:val="99"/>
    <w:semiHidden/>
    <w:unhideWhenUsed/>
    <w:rsid w:val="0031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B1"/>
    <w:rPr>
      <w:rFonts w:ascii="Segoe UI" w:hAnsi="Segoe UI" w:cs="Segoe UI"/>
      <w:sz w:val="18"/>
      <w:szCs w:val="18"/>
    </w:rPr>
  </w:style>
  <w:style w:type="table" w:styleId="TableGrid">
    <w:name w:val="Table Grid"/>
    <w:basedOn w:val="TableNormal"/>
    <w:uiPriority w:val="59"/>
    <w:rsid w:val="0053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E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241">
      <w:bodyDiv w:val="1"/>
      <w:marLeft w:val="0"/>
      <w:marRight w:val="0"/>
      <w:marTop w:val="0"/>
      <w:marBottom w:val="0"/>
      <w:divBdr>
        <w:top w:val="none" w:sz="0" w:space="0" w:color="auto"/>
        <w:left w:val="none" w:sz="0" w:space="0" w:color="auto"/>
        <w:bottom w:val="none" w:sz="0" w:space="0" w:color="auto"/>
        <w:right w:val="none" w:sz="0" w:space="0" w:color="auto"/>
      </w:divBdr>
    </w:div>
    <w:div w:id="107090488">
      <w:bodyDiv w:val="1"/>
      <w:marLeft w:val="0"/>
      <w:marRight w:val="0"/>
      <w:marTop w:val="0"/>
      <w:marBottom w:val="0"/>
      <w:divBdr>
        <w:top w:val="none" w:sz="0" w:space="0" w:color="auto"/>
        <w:left w:val="none" w:sz="0" w:space="0" w:color="auto"/>
        <w:bottom w:val="none" w:sz="0" w:space="0" w:color="auto"/>
        <w:right w:val="none" w:sz="0" w:space="0" w:color="auto"/>
      </w:divBdr>
    </w:div>
    <w:div w:id="139734789">
      <w:bodyDiv w:val="1"/>
      <w:marLeft w:val="0"/>
      <w:marRight w:val="0"/>
      <w:marTop w:val="0"/>
      <w:marBottom w:val="0"/>
      <w:divBdr>
        <w:top w:val="none" w:sz="0" w:space="0" w:color="auto"/>
        <w:left w:val="none" w:sz="0" w:space="0" w:color="auto"/>
        <w:bottom w:val="none" w:sz="0" w:space="0" w:color="auto"/>
        <w:right w:val="none" w:sz="0" w:space="0" w:color="auto"/>
      </w:divBdr>
    </w:div>
    <w:div w:id="159395771">
      <w:bodyDiv w:val="1"/>
      <w:marLeft w:val="0"/>
      <w:marRight w:val="0"/>
      <w:marTop w:val="0"/>
      <w:marBottom w:val="0"/>
      <w:divBdr>
        <w:top w:val="none" w:sz="0" w:space="0" w:color="auto"/>
        <w:left w:val="none" w:sz="0" w:space="0" w:color="auto"/>
        <w:bottom w:val="none" w:sz="0" w:space="0" w:color="auto"/>
        <w:right w:val="none" w:sz="0" w:space="0" w:color="auto"/>
      </w:divBdr>
    </w:div>
    <w:div w:id="200171881">
      <w:bodyDiv w:val="1"/>
      <w:marLeft w:val="0"/>
      <w:marRight w:val="0"/>
      <w:marTop w:val="0"/>
      <w:marBottom w:val="0"/>
      <w:divBdr>
        <w:top w:val="none" w:sz="0" w:space="0" w:color="auto"/>
        <w:left w:val="none" w:sz="0" w:space="0" w:color="auto"/>
        <w:bottom w:val="none" w:sz="0" w:space="0" w:color="auto"/>
        <w:right w:val="none" w:sz="0" w:space="0" w:color="auto"/>
      </w:divBdr>
    </w:div>
    <w:div w:id="274099220">
      <w:bodyDiv w:val="1"/>
      <w:marLeft w:val="0"/>
      <w:marRight w:val="0"/>
      <w:marTop w:val="0"/>
      <w:marBottom w:val="0"/>
      <w:divBdr>
        <w:top w:val="none" w:sz="0" w:space="0" w:color="auto"/>
        <w:left w:val="none" w:sz="0" w:space="0" w:color="auto"/>
        <w:bottom w:val="none" w:sz="0" w:space="0" w:color="auto"/>
        <w:right w:val="none" w:sz="0" w:space="0" w:color="auto"/>
      </w:divBdr>
    </w:div>
    <w:div w:id="346911716">
      <w:bodyDiv w:val="1"/>
      <w:marLeft w:val="0"/>
      <w:marRight w:val="0"/>
      <w:marTop w:val="0"/>
      <w:marBottom w:val="0"/>
      <w:divBdr>
        <w:top w:val="none" w:sz="0" w:space="0" w:color="auto"/>
        <w:left w:val="none" w:sz="0" w:space="0" w:color="auto"/>
        <w:bottom w:val="none" w:sz="0" w:space="0" w:color="auto"/>
        <w:right w:val="none" w:sz="0" w:space="0" w:color="auto"/>
      </w:divBdr>
    </w:div>
    <w:div w:id="455756446">
      <w:bodyDiv w:val="1"/>
      <w:marLeft w:val="0"/>
      <w:marRight w:val="0"/>
      <w:marTop w:val="0"/>
      <w:marBottom w:val="0"/>
      <w:divBdr>
        <w:top w:val="none" w:sz="0" w:space="0" w:color="auto"/>
        <w:left w:val="none" w:sz="0" w:space="0" w:color="auto"/>
        <w:bottom w:val="none" w:sz="0" w:space="0" w:color="auto"/>
        <w:right w:val="none" w:sz="0" w:space="0" w:color="auto"/>
      </w:divBdr>
    </w:div>
    <w:div w:id="557984418">
      <w:bodyDiv w:val="1"/>
      <w:marLeft w:val="0"/>
      <w:marRight w:val="0"/>
      <w:marTop w:val="0"/>
      <w:marBottom w:val="0"/>
      <w:divBdr>
        <w:top w:val="none" w:sz="0" w:space="0" w:color="auto"/>
        <w:left w:val="none" w:sz="0" w:space="0" w:color="auto"/>
        <w:bottom w:val="none" w:sz="0" w:space="0" w:color="auto"/>
        <w:right w:val="none" w:sz="0" w:space="0" w:color="auto"/>
      </w:divBdr>
    </w:div>
    <w:div w:id="727462304">
      <w:bodyDiv w:val="1"/>
      <w:marLeft w:val="0"/>
      <w:marRight w:val="0"/>
      <w:marTop w:val="0"/>
      <w:marBottom w:val="0"/>
      <w:divBdr>
        <w:top w:val="none" w:sz="0" w:space="0" w:color="auto"/>
        <w:left w:val="none" w:sz="0" w:space="0" w:color="auto"/>
        <w:bottom w:val="none" w:sz="0" w:space="0" w:color="auto"/>
        <w:right w:val="none" w:sz="0" w:space="0" w:color="auto"/>
      </w:divBdr>
    </w:div>
    <w:div w:id="832838715">
      <w:bodyDiv w:val="1"/>
      <w:marLeft w:val="0"/>
      <w:marRight w:val="0"/>
      <w:marTop w:val="0"/>
      <w:marBottom w:val="0"/>
      <w:divBdr>
        <w:top w:val="none" w:sz="0" w:space="0" w:color="auto"/>
        <w:left w:val="none" w:sz="0" w:space="0" w:color="auto"/>
        <w:bottom w:val="none" w:sz="0" w:space="0" w:color="auto"/>
        <w:right w:val="none" w:sz="0" w:space="0" w:color="auto"/>
      </w:divBdr>
    </w:div>
    <w:div w:id="1253054155">
      <w:bodyDiv w:val="1"/>
      <w:marLeft w:val="0"/>
      <w:marRight w:val="0"/>
      <w:marTop w:val="0"/>
      <w:marBottom w:val="0"/>
      <w:divBdr>
        <w:top w:val="none" w:sz="0" w:space="0" w:color="auto"/>
        <w:left w:val="none" w:sz="0" w:space="0" w:color="auto"/>
        <w:bottom w:val="none" w:sz="0" w:space="0" w:color="auto"/>
        <w:right w:val="none" w:sz="0" w:space="0" w:color="auto"/>
      </w:divBdr>
    </w:div>
    <w:div w:id="1333678978">
      <w:bodyDiv w:val="1"/>
      <w:marLeft w:val="0"/>
      <w:marRight w:val="0"/>
      <w:marTop w:val="0"/>
      <w:marBottom w:val="0"/>
      <w:divBdr>
        <w:top w:val="none" w:sz="0" w:space="0" w:color="auto"/>
        <w:left w:val="none" w:sz="0" w:space="0" w:color="auto"/>
        <w:bottom w:val="none" w:sz="0" w:space="0" w:color="auto"/>
        <w:right w:val="none" w:sz="0" w:space="0" w:color="auto"/>
      </w:divBdr>
    </w:div>
    <w:div w:id="1545941245">
      <w:bodyDiv w:val="1"/>
      <w:marLeft w:val="0"/>
      <w:marRight w:val="0"/>
      <w:marTop w:val="0"/>
      <w:marBottom w:val="0"/>
      <w:divBdr>
        <w:top w:val="none" w:sz="0" w:space="0" w:color="auto"/>
        <w:left w:val="none" w:sz="0" w:space="0" w:color="auto"/>
        <w:bottom w:val="none" w:sz="0" w:space="0" w:color="auto"/>
        <w:right w:val="none" w:sz="0" w:space="0" w:color="auto"/>
      </w:divBdr>
    </w:div>
    <w:div w:id="1555854642">
      <w:bodyDiv w:val="1"/>
      <w:marLeft w:val="0"/>
      <w:marRight w:val="0"/>
      <w:marTop w:val="0"/>
      <w:marBottom w:val="0"/>
      <w:divBdr>
        <w:top w:val="none" w:sz="0" w:space="0" w:color="auto"/>
        <w:left w:val="none" w:sz="0" w:space="0" w:color="auto"/>
        <w:bottom w:val="none" w:sz="0" w:space="0" w:color="auto"/>
        <w:right w:val="none" w:sz="0" w:space="0" w:color="auto"/>
      </w:divBdr>
    </w:div>
    <w:div w:id="18170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thuvienphapluat.vn/van-ban/doanh-nghiep/thong-tu-lien-tich-54-2014-ttlt-btnmt-btc-huong-dan-22-2012-nd-cp-dau-gia-quyen-khai-thac-khoang-san-249872.aspx" TargetMode="External" Type="http://schemas.openxmlformats.org/officeDocument/2006/relationships/hyperlink"/><Relationship Id="rId11" Target="https://thuvienphapluat.vn/van-ban/tai-nguyen-moi-truong/nghi-dinh-22-2012-nd-cp-dau-gia-quyen-khai-thac-khoang-san-136988.aspx" TargetMode="External" Type="http://schemas.openxmlformats.org/officeDocument/2006/relationships/hyperlink"/><Relationship Id="rId12" Target="https://thuvienphapluat.vn/van-ban/doanh-nghiep/thong-tu-lien-tich-54-2014-ttlt-btnmt-btc-huong-dan-22-2012-nd-cp-dau-gia-quyen-khai-thac-khoang-san-249872.aspx" TargetMode="External" Type="http://schemas.openxmlformats.org/officeDocument/2006/relationships/hyperlink"/><Relationship Id="rId13" Target="https://thuvienphapluat.vn/van-ban/doanh-nghiep/thong-tu-lien-tich-54-2014-ttlt-btnmt-btc-huong-dan-22-2012-nd-cp-dau-gia-quyen-khai-thac-khoang-san-249872.aspx" TargetMode="External" Type="http://schemas.openxmlformats.org/officeDocument/2006/relationships/hyperlink"/><Relationship Id="rId14" Target="https://thuvienphapluat.vn/van-ban/tai-nguyen-moi-truong/nghi-dinh-22-2012-nd-cp-dau-gia-quyen-khai-thac-khoang-san-136988.aspx" TargetMode="External" Type="http://schemas.openxmlformats.org/officeDocument/2006/relationships/hyperlink"/><Relationship Id="rId15" Target="https://thuvienphapluat.vn/van-ban/tai-nguyen-moi-truong/nghi-dinh-22-2012-nd-cp-dau-gia-quyen-khai-thac-khoang-san-136988.aspx" TargetMode="External" Type="http://schemas.openxmlformats.org/officeDocument/2006/relationships/hyperlink"/><Relationship Id="rId16" Target="header1.xml" Type="http://schemas.openxmlformats.org/officeDocument/2006/relationships/header"/><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thuvienphapluat.vn/van-ban/thue-phi-le-phi/nghi-dinh-203-2013-nd-cp-phuong-phap-tinh-muc-thu-tien-cap-quyen-khai-thac-khoang-san-214778.aspx" TargetMode="External" Type="http://schemas.openxmlformats.org/officeDocument/2006/relationships/hyperlink"/><Relationship Id="rId9" Target="https://thuvienphapluat.vn/van-ban/thue-phi-le-phi/nghi-dinh-203-2013-nd-cp-phuong-phap-tinh-muc-thu-tien-cap-quyen-khai-thac-khoang-san-214778.aspx"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9C06-DE30-4A4C-8721-38DD3983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4540</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2022-05-12T08:26:00Z</dcterms:created>
  <dc:creator>AutoBVT</dc:creator>
  <cp:lastModifiedBy>THANHHAO</cp:lastModifiedBy>
  <cp:lastPrinted>2022-03-17T10:44:00Z</cp:lastPrinted>
  <dcterms:modified xsi:type="dcterms:W3CDTF">2022-05-12T08:29:00Z</dcterms:modified>
  <cp:revision>3</cp:revision>
  <dc:title>Phòng Kinh tế - Tổng hợp - UBND Tỉnh Ninh Thuận</dc:title>
</cp:coreProperties>
</file>