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0"/>
        <w:gridCol w:w="5670"/>
      </w:tblGrid>
      <w:tr w:rsidR="00784A64" w:rsidRPr="00336B6A" w:rsidTr="003039BD">
        <w:trPr>
          <w:trHeight w:val="1984"/>
        </w:trPr>
        <w:tc>
          <w:tcPr>
            <w:tcW w:w="4820" w:type="dxa"/>
          </w:tcPr>
          <w:p w:rsidR="00784A64" w:rsidRPr="00DF0062" w:rsidRDefault="00784A64" w:rsidP="009C7079">
            <w:pPr>
              <w:jc w:val="center"/>
              <w:rPr>
                <w:sz w:val="26"/>
                <w:szCs w:val="26"/>
              </w:rPr>
            </w:pPr>
            <w:r w:rsidRPr="00DF0062">
              <w:rPr>
                <w:sz w:val="26"/>
                <w:szCs w:val="26"/>
              </w:rPr>
              <w:t>UBND TỈNH NINH THUẬN</w:t>
            </w:r>
          </w:p>
          <w:p w:rsidR="00784A64" w:rsidRPr="00DF0062" w:rsidRDefault="00784A64" w:rsidP="009C7079">
            <w:pPr>
              <w:ind w:left="34" w:hanging="34"/>
              <w:jc w:val="center"/>
              <w:rPr>
                <w:b/>
                <w:sz w:val="26"/>
                <w:szCs w:val="26"/>
              </w:rPr>
            </w:pPr>
            <w:r w:rsidRPr="00DF0062">
              <w:rPr>
                <w:b/>
                <w:sz w:val="26"/>
                <w:szCs w:val="26"/>
              </w:rPr>
              <w:t>BCĐ PHÒNG, CHỐNG T</w:t>
            </w:r>
            <w:r w:rsidR="002E5806">
              <w:rPr>
                <w:b/>
                <w:sz w:val="26"/>
                <w:szCs w:val="26"/>
              </w:rPr>
              <w:t>ỘI PHẠM</w:t>
            </w:r>
            <w:r w:rsidRPr="00DF0062">
              <w:rPr>
                <w:b/>
                <w:sz w:val="26"/>
                <w:szCs w:val="26"/>
              </w:rPr>
              <w:t>, TNXH VÀ XÂY DỰNG PHONG TRÀO TOÀN DÂN BẢO VỆ ANTQ</w:t>
            </w:r>
          </w:p>
          <w:p w:rsidR="00784A64" w:rsidRPr="00336B6A" w:rsidRDefault="00784A64" w:rsidP="009C7079">
            <w:pPr>
              <w:jc w:val="center"/>
              <w:rPr>
                <w:b/>
              </w:rPr>
            </w:pPr>
            <w:r>
              <w:rPr>
                <w:b/>
                <w:noProof/>
              </w:rPr>
              <mc:AlternateContent>
                <mc:Choice Requires="wps">
                  <w:drawing>
                    <wp:anchor distT="4294967295" distB="4294967295" distL="114300" distR="114300" simplePos="0" relativeHeight="251659264" behindDoc="0" locked="0" layoutInCell="1" allowOverlap="1" wp14:anchorId="2F631412" wp14:editId="0705D33B">
                      <wp:simplePos x="0" y="0"/>
                      <wp:positionH relativeFrom="column">
                        <wp:posOffset>1098854</wp:posOffset>
                      </wp:positionH>
                      <wp:positionV relativeFrom="paragraph">
                        <wp:posOffset>70485</wp:posOffset>
                      </wp:positionV>
                      <wp:extent cx="779227"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22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pt,5.55pt" to="147.85pt,5.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DvfUHAIAADYEAAAOAAAAZHJzL2Uyb0RvYy54bWysU8GO2jAQvVfqP1i+QxJIF4gIqyqBXrYt EtsPMLZDrDq2ZRsCqvrvHRuC2PZSVc3BGXtmnt+8GS+fz51EJ26d0KrE2TjFiCuqmVCHEn973Yzm GDlPFCNSK17iC3f4efX+3bI3BZ/oVkvGLQIQ5YrelLj13hRJ4mjLO+LG2nAFzkbbjnjY2kPCLOkB vZPJJE2fkl5bZqym3Dk4ra9OvIr4TcOp/9o0jnskSwzcfFxtXPdhTVZLUhwsMa2gNxrkH1h0RCi4 9A5VE0/Q0Yo/oDpBrXa68WOqu0Q3jaA81gDVZOlv1exaYnisBcRx5i6T+3+w9Mtpa5FgJZ5ipEgH Ldp5S8Sh9ajSSoGA2qJp0Kk3roDwSm1tqJSe1c68aPrdIaWrlqgDj3xfLwZAspCRvEkJG2fgtn3/ WTOIIUevo2jnxnYBEuRA59iby703/OwRhcPZbDGZzDCigyshxZBnrPOfuO5QMEoshQqqkYKcXpwP PEgxhIRjpTdCyth5qVAPZCezNI0ZTkvBgjfEOXvYV9KiEwnDE79YFXgew6w+KhbRWk7Y+mZ7IuTV htulCnhQCvC5Wdfp+LFIF+v5ep6P8snTepSndT36uKny0dMmm32op3VV1dnPQC3Li1YwxlVgN0xq lv/dJNzezHXG7rN61yF5ix4FA7LDP5KOvQztuw7CXrPL1g49huGMwbeHFKb/cQ/243Nf/QIAAP// AwBQSwMEFAAGAAgAAAAhAOl+QlbeAAAACQEAAA8AAABkcnMvZG93bnJldi54bWxMj0FPwzAMhe9I /IfISNxY2iJoKU0nBJom0C7bkLhmjWkKjdM12Vb+PUYc4OZnPz1/r5pPrhdHHEPnSUE6S0AgNd50 1Cp43S6uChAhajK694QKvjDAvD4/q3Rp/InWeNzEVnAIhVIrsDEOpZShseh0mPkBiW/vfnQ6shxb aUZ94nDXyyxJbqXTHfEHqwd8tNh8bg5OgX5aruNbkb3k3bNdfWwX+6Ut9kpdXkwP9yAiTvHPDD/4 jA41M+38gUwQPev8mrtEHtIUBBuyu5scxO53IetK/m9QfwMAAP//AwBQSwECLQAUAAYACAAAACEA toM4kv4AAADhAQAAEwAAAAAAAAAAAAAAAAAAAAAAW0NvbnRlbnRfVHlwZXNdLnhtbFBLAQItABQA BgAIAAAAIQA4/SH/1gAAAJQBAAALAAAAAAAAAAAAAAAAAC8BAABfcmVscy8ucmVsc1BLAQItABQA BgAIAAAAIQCnDvfUHAIAADYEAAAOAAAAAAAAAAAAAAAAAC4CAABkcnMvZTJvRG9jLnhtbFBLAQIt ABQABgAIAAAAIQDpfkJW3gAAAAkBAAAPAAAAAAAAAAAAAAAAAHYEAABkcnMvZG93bnJldi54bWxQ SwUGAAAAAAQABADzAAAAgQUAAAAA " strokeweight="1pt"/>
                  </w:pict>
                </mc:Fallback>
              </mc:AlternateContent>
            </w:r>
          </w:p>
          <w:p w:rsidR="00784A64" w:rsidRPr="00784A64" w:rsidRDefault="00784A64" w:rsidP="009C7079">
            <w:pPr>
              <w:jc w:val="center"/>
              <w:rPr>
                <w:bCs/>
                <w:sz w:val="28"/>
                <w:szCs w:val="28"/>
              </w:rPr>
            </w:pPr>
            <w:r w:rsidRPr="00784A64">
              <w:rPr>
                <w:bCs/>
                <w:sz w:val="28"/>
                <w:szCs w:val="28"/>
              </w:rPr>
              <w:t xml:space="preserve">Số: </w:t>
            </w:r>
            <w:r>
              <w:rPr>
                <w:bCs/>
                <w:sz w:val="28"/>
                <w:szCs w:val="28"/>
              </w:rPr>
              <w:t xml:space="preserve">  </w:t>
            </w:r>
            <w:r w:rsidR="00815CE3">
              <w:rPr>
                <w:bCs/>
                <w:sz w:val="28"/>
                <w:szCs w:val="28"/>
              </w:rPr>
              <w:t xml:space="preserve"> </w:t>
            </w:r>
            <w:r w:rsidR="004B45F2">
              <w:rPr>
                <w:bCs/>
                <w:sz w:val="28"/>
                <w:szCs w:val="28"/>
              </w:rPr>
              <w:t xml:space="preserve">  </w:t>
            </w:r>
            <w:r w:rsidR="00815CE3">
              <w:rPr>
                <w:bCs/>
                <w:sz w:val="28"/>
                <w:szCs w:val="28"/>
              </w:rPr>
              <w:t xml:space="preserve">  </w:t>
            </w:r>
            <w:r>
              <w:rPr>
                <w:bCs/>
                <w:sz w:val="28"/>
                <w:szCs w:val="28"/>
              </w:rPr>
              <w:t xml:space="preserve">   </w:t>
            </w:r>
            <w:r w:rsidRPr="00784A64">
              <w:rPr>
                <w:bCs/>
                <w:sz w:val="28"/>
                <w:szCs w:val="28"/>
              </w:rPr>
              <w:t>/CTr-BCĐ</w:t>
            </w:r>
          </w:p>
          <w:p w:rsidR="00784A64" w:rsidRPr="00336B6A" w:rsidRDefault="00784A64" w:rsidP="009C7079">
            <w:pPr>
              <w:jc w:val="center"/>
              <w:rPr>
                <w:sz w:val="24"/>
              </w:rPr>
            </w:pPr>
          </w:p>
        </w:tc>
        <w:tc>
          <w:tcPr>
            <w:tcW w:w="5670" w:type="dxa"/>
          </w:tcPr>
          <w:p w:rsidR="00784A64" w:rsidRPr="002E5806" w:rsidRDefault="00784A64" w:rsidP="009C7079">
            <w:pPr>
              <w:jc w:val="center"/>
              <w:rPr>
                <w:b/>
                <w:sz w:val="26"/>
              </w:rPr>
            </w:pPr>
            <w:r w:rsidRPr="002E5806">
              <w:rPr>
                <w:b/>
                <w:sz w:val="26"/>
              </w:rPr>
              <w:t>CỘNG HÒA XÃ HỘI CHỦ NGHĨA VIỆT NAM</w:t>
            </w:r>
          </w:p>
          <w:p w:rsidR="00784A64" w:rsidRPr="00DF0062" w:rsidRDefault="00784A64" w:rsidP="009C7079">
            <w:pPr>
              <w:jc w:val="center"/>
              <w:rPr>
                <w:sz w:val="24"/>
              </w:rPr>
            </w:pPr>
            <w:r w:rsidRPr="00784A64">
              <w:rPr>
                <w:b/>
                <w:sz w:val="28"/>
              </w:rPr>
              <w:t xml:space="preserve">Độc lập </w:t>
            </w:r>
            <w:r w:rsidRPr="002E5806">
              <w:rPr>
                <w:sz w:val="28"/>
              </w:rPr>
              <w:t>-</w:t>
            </w:r>
            <w:r w:rsidRPr="00784A64">
              <w:rPr>
                <w:b/>
                <w:sz w:val="28"/>
              </w:rPr>
              <w:t xml:space="preserve"> Tự do </w:t>
            </w:r>
            <w:r w:rsidRPr="002E5806">
              <w:rPr>
                <w:sz w:val="28"/>
              </w:rPr>
              <w:t>-</w:t>
            </w:r>
            <w:r w:rsidRPr="00784A64">
              <w:rPr>
                <w:b/>
                <w:sz w:val="28"/>
              </w:rPr>
              <w:t xml:space="preserve"> Hạnh phúc</w:t>
            </w:r>
          </w:p>
          <w:p w:rsidR="00784A64" w:rsidRPr="00336B6A" w:rsidRDefault="00784A64" w:rsidP="009C7079">
            <w:pPr>
              <w:jc w:val="center"/>
              <w:rPr>
                <w:sz w:val="24"/>
              </w:rPr>
            </w:pPr>
            <w:r>
              <w:rPr>
                <w:b/>
                <w:noProof/>
              </w:rPr>
              <mc:AlternateContent>
                <mc:Choice Requires="wps">
                  <w:drawing>
                    <wp:anchor distT="4294967295" distB="4294967295" distL="114300" distR="114300" simplePos="0" relativeHeight="251660288" behindDoc="0" locked="0" layoutInCell="1" allowOverlap="1" wp14:anchorId="05852600" wp14:editId="600F7DE1">
                      <wp:simplePos x="0" y="0"/>
                      <wp:positionH relativeFrom="column">
                        <wp:posOffset>717219</wp:posOffset>
                      </wp:positionH>
                      <wp:positionV relativeFrom="paragraph">
                        <wp:posOffset>24130</wp:posOffset>
                      </wp:positionV>
                      <wp:extent cx="20447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45pt,1.9pt" to="217.45pt,1.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Q+D2GgIAADcEAAAOAAAAZHJzL2Uyb0RvYy54bWysU02P2yAQvVfqf0DcE3/U3c1acVaVnfSy bSNl+wMIYBsVAwISJ6r63zuQONrdXqqqPuAZZni8mXksH0+DREdundCqwtk8xYgrqplQXYW/P29m C4ycJ4oRqRWv8Jk7/Lh6/245mpLnuteScYsARLlyNBXuvTdlkjja84G4uTZcQbDVdiAeXNslzJIR 0AeZ5Gl6l4zaMmM15c7BbnMJ4lXEb1tO/be2ddwjWWHg5uNq47oPa7JakrKzxPSCXmmQf2AxEKHg 0htUQzxBByv+gBoEtdrp1s+pHhLdtoLyWANUk6Vvqtn1xPBYCzTHmVub3P+DpV+PW4sEq3COkSID jGjnLRFd71GtlYIGaovy0KfRuBLSa7W1oVJ6UjvzpOkPh5Sue6I6Hvk+nw2AZOFE8upIcJyB2/bj F80ghxy8jk07tXYIkNAOdIqzOd9mw08eUdjM06K4T2GEdIolpJwOGuv8Z64HFIwKS6FC20hJjk/O ByKknFLCttIbIWUcvVRoBLZ5gA4hp6VgIRod2+1radGRBPXEL5b1Js3qg2IRreeEra+2J0JebLhd qoAHtQCfq3WRx8+H9GG9WC+KWZHfrWdF2jSzT5u6mN1tsvuPzYemrpvsV6CWFWUvGOMqsJukmhV/ J4Xro7mI7CbWWx+S1+ixYUB2+kfScZhhfhcl7DU7b+00ZFBnTL6+pCD/lz7YL9/76jcAAAD//wMA UEsDBBQABgAIAAAAIQAwDt6s2wAAAAcBAAAPAAAAZHJzL2Rvd25yZXYueG1sTI9BS8NAEIXvgv9h GcGb3TQtGmM2RZRSFC9tBa/TZMxGs7NpdtvGf+/oRY8f7/Hmm2Ixuk4daQitZwPTSQKKuPJ1y42B 1+3yKgMVInKNnWcy8EUBFuX5WYF57U+8puMmNkpGOORowMbY51qHypLDMPE9sWTvfnAYBYdG1wOe ZNx1Ok2Sa+2wZblgsacHS9Xn5uAM4ONqHd+y9PmmfbIvH9vlfmWzvTGXF+P9HahIY/wrw4++qEMp Tjt/4DqoTnia3krVwEw+kHw+mwvvflmXhf7vX34DAAD//wMAUEsBAi0AFAAGAAgAAAAhALaDOJL+ AAAA4QEAABMAAAAAAAAAAAAAAAAAAAAAAFtDb250ZW50X1R5cGVzXS54bWxQSwECLQAUAAYACAAA ACEAOP0h/9YAAACUAQAACwAAAAAAAAAAAAAAAAAvAQAAX3JlbHMvLnJlbHNQSwECLQAUAAYACAAA ACEAL0Pg9hoCAAA3BAAADgAAAAAAAAAAAAAAAAAuAgAAZHJzL2Uyb0RvYy54bWxQSwECLQAUAAYA CAAAACEAMA7erNsAAAAHAQAADwAAAAAAAAAAAAAAAAB0BAAAZHJzL2Rvd25yZXYueG1sUEsFBgAA AAAEAAQA8wAAAHwFAAAAAA== " strokeweight="1pt"/>
                  </w:pict>
                </mc:Fallback>
              </mc:AlternateContent>
            </w:r>
          </w:p>
          <w:p w:rsidR="00784A64" w:rsidRDefault="00784A64" w:rsidP="009C7079">
            <w:pPr>
              <w:jc w:val="center"/>
              <w:rPr>
                <w:sz w:val="24"/>
              </w:rPr>
            </w:pPr>
          </w:p>
          <w:p w:rsidR="00784A64" w:rsidRPr="00336B6A" w:rsidRDefault="00784A64" w:rsidP="009C7079">
            <w:pPr>
              <w:jc w:val="center"/>
              <w:rPr>
                <w:sz w:val="24"/>
              </w:rPr>
            </w:pPr>
          </w:p>
          <w:p w:rsidR="00784A64" w:rsidRPr="00336B6A" w:rsidRDefault="003039BD" w:rsidP="003039BD">
            <w:pPr>
              <w:jc w:val="center"/>
              <w:rPr>
                <w:sz w:val="24"/>
              </w:rPr>
            </w:pPr>
            <w:r>
              <w:rPr>
                <w:bCs/>
                <w:i/>
                <w:sz w:val="28"/>
                <w:szCs w:val="28"/>
              </w:rPr>
              <w:t xml:space="preserve">Ninh Thuận, ngày  </w:t>
            </w:r>
            <w:r w:rsidR="00815CE3">
              <w:rPr>
                <w:bCs/>
                <w:i/>
                <w:sz w:val="28"/>
                <w:szCs w:val="28"/>
              </w:rPr>
              <w:t xml:space="preserve"> </w:t>
            </w:r>
            <w:r w:rsidR="004B45F2">
              <w:rPr>
                <w:bCs/>
                <w:i/>
                <w:sz w:val="28"/>
                <w:szCs w:val="28"/>
              </w:rPr>
              <w:t xml:space="preserve">  </w:t>
            </w:r>
            <w:r w:rsidR="00815CE3">
              <w:rPr>
                <w:bCs/>
                <w:i/>
                <w:sz w:val="28"/>
                <w:szCs w:val="28"/>
              </w:rPr>
              <w:t xml:space="preserve">  </w:t>
            </w:r>
            <w:r>
              <w:rPr>
                <w:bCs/>
                <w:i/>
                <w:sz w:val="28"/>
                <w:szCs w:val="28"/>
              </w:rPr>
              <w:t xml:space="preserve"> </w:t>
            </w:r>
            <w:r w:rsidR="00784A64" w:rsidRPr="00784A64">
              <w:rPr>
                <w:bCs/>
                <w:i/>
                <w:sz w:val="28"/>
                <w:szCs w:val="28"/>
              </w:rPr>
              <w:t xml:space="preserve"> tháng</w:t>
            </w:r>
            <w:r>
              <w:rPr>
                <w:bCs/>
                <w:i/>
                <w:sz w:val="28"/>
                <w:szCs w:val="28"/>
              </w:rPr>
              <w:t xml:space="preserve"> </w:t>
            </w:r>
            <w:r w:rsidR="00815CE3">
              <w:rPr>
                <w:bCs/>
                <w:i/>
                <w:sz w:val="28"/>
                <w:szCs w:val="28"/>
              </w:rPr>
              <w:t>12</w:t>
            </w:r>
            <w:r>
              <w:rPr>
                <w:bCs/>
                <w:i/>
                <w:sz w:val="28"/>
                <w:szCs w:val="28"/>
              </w:rPr>
              <w:t xml:space="preserve"> </w:t>
            </w:r>
            <w:r w:rsidR="00784A64" w:rsidRPr="00784A64">
              <w:rPr>
                <w:bCs/>
                <w:i/>
                <w:sz w:val="28"/>
                <w:szCs w:val="28"/>
              </w:rPr>
              <w:t>năm 20</w:t>
            </w:r>
            <w:r>
              <w:rPr>
                <w:bCs/>
                <w:i/>
                <w:sz w:val="28"/>
                <w:szCs w:val="28"/>
              </w:rPr>
              <w:t>21</w:t>
            </w:r>
          </w:p>
        </w:tc>
      </w:tr>
    </w:tbl>
    <w:p w:rsidR="00815CE3" w:rsidRDefault="00815CE3" w:rsidP="00AE7355">
      <w:pPr>
        <w:jc w:val="center"/>
        <w:rPr>
          <w:b/>
        </w:rPr>
      </w:pPr>
    </w:p>
    <w:p w:rsidR="00815CE3" w:rsidRDefault="00815CE3" w:rsidP="00AE7355">
      <w:pPr>
        <w:jc w:val="center"/>
        <w:rPr>
          <w:b/>
        </w:rPr>
      </w:pPr>
    </w:p>
    <w:p w:rsidR="00784A64" w:rsidRPr="00336B6A" w:rsidRDefault="00784A64" w:rsidP="00AE7355">
      <w:pPr>
        <w:jc w:val="center"/>
        <w:rPr>
          <w:b/>
        </w:rPr>
      </w:pPr>
      <w:r w:rsidRPr="00336B6A">
        <w:rPr>
          <w:b/>
        </w:rPr>
        <w:t>CHƯƠNG TRÌNH THI ĐUA</w:t>
      </w:r>
    </w:p>
    <w:p w:rsidR="00784A64" w:rsidRPr="00336B6A" w:rsidRDefault="00784A64" w:rsidP="00AE7355">
      <w:pPr>
        <w:jc w:val="center"/>
        <w:rPr>
          <w:b/>
        </w:rPr>
      </w:pPr>
      <w:r w:rsidRPr="00336B6A">
        <w:rPr>
          <w:b/>
        </w:rPr>
        <w:t>“BẢO VỆ AN NINH TỔ QUỐC” NĂM 20</w:t>
      </w:r>
      <w:r w:rsidR="003039BD">
        <w:rPr>
          <w:b/>
        </w:rPr>
        <w:t>22</w:t>
      </w:r>
    </w:p>
    <w:p w:rsidR="00AE7355" w:rsidRDefault="00AE7355" w:rsidP="00AE7355">
      <w:pPr>
        <w:jc w:val="both"/>
      </w:pPr>
      <w:r>
        <w:rPr>
          <w:noProof/>
        </w:rPr>
        <mc:AlternateContent>
          <mc:Choice Requires="wps">
            <w:drawing>
              <wp:anchor distT="4294967295" distB="4294967295" distL="114300" distR="114300" simplePos="0" relativeHeight="251661312" behindDoc="0" locked="0" layoutInCell="1" allowOverlap="1" wp14:anchorId="00850622" wp14:editId="0A48F077">
                <wp:simplePos x="0" y="0"/>
                <wp:positionH relativeFrom="column">
                  <wp:posOffset>2302814</wp:posOffset>
                </wp:positionH>
                <wp:positionV relativeFrom="paragraph">
                  <wp:posOffset>124460</wp:posOffset>
                </wp:positionV>
                <wp:extent cx="1232452"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45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3pt,9.8pt" to="278.35pt,9.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lXCwHQIAADcEAAAOAAAAZHJzL2Uyb0RvYy54bWysU8uO2yAU3VfqPyD2iR/jmclYcUaVnXQz 7UTK9AMIYBsVAwISJ6r6772QR5t2U1XNgvA4HJ977mH+fBgk2nPrhFYVzqYpRlxRzYTqKvzlbTWZ YeQ8UYxIrXiFj9zh58X7d/PRlDzXvZaMWwQkypWjqXDvvSmTxNGeD8RNteEKDlttB+JhabuEWTIC +yCTPE0fklFbZqym3DnYbU6HeBH525ZT/9q2jnskKwzafBxtHLdhTBZzUnaWmF7QswzyDyoGIhR8 9ErVEE/Qzoo/qAZBrXa69VOqh0S3raA81gDVZOlv1Wx6YnisBcxx5mqT+3+09PN+bZFg0DuMFBmg RRtvieh6j2qtFBioLcqCT6NxJcBrtbahUnpQG/Oi6VeHlK57ojoe9b4dDZDEG8nNlbBwBr62HT9p Bhiy8zqadmjtECjBDnSIvTlee8MPHlHYzPK7vLjPMaKXs4SUl4vGOv+R6wGFSYWlUME2UpL9i/Mg HaAXSNhWeiWkjK2XCo2B/DFN4w2npWDhNOCc7ba1tGhPQnriLxgBbDcwq3eKRbaeE7Y8zz0R8jQH vFSBD2oBPefZKR7fntKn5Ww5KyZF/rCcFGnTTD6s6mLysMoe75u7pq6b7HuQlhVlLxjjKqi7RDUr /i4K50dzCtk1rFcfklv2WCKIvfxH0bGZoX+nJGw1O65tcCP0FdIZweeXFOL/6zqifr73xQ8AAAD/ /wMAUEsDBBQABgAIAAAAIQAykKK93wAAAAkBAAAPAAAAZHJzL2Rvd25yZXYueG1sTI/NTsMwEITv SLyDtUjcqENQ0xDiVAhUVSAu/ZF63cYmDsTrNHbb8PYs4gCn1e6MZr8p56PrxMkMofWk4HaSgDBU e91So2C7WdzkIEJE0th5Mgq+TIB5dXlRYqH9mVbmtI6N4BAKBSqwMfaFlKG2xmGY+N4Qa+9+cBh5 HRqpBzxzuOtkmiSZdNgSf7DYmydr6s/10SnA5+Uq7vL0dda+2LePzeKwtPlBqeur8fEBRDRj/DPD Dz6jQ8VMe38kHUSn4C5LM7aycM+TDdNpNgOx/z3IqpT/G1TfAAAA//8DAFBLAQItABQABgAIAAAA IQC2gziS/gAAAOEBAAATAAAAAAAAAAAAAAAAAAAAAABbQ29udGVudF9UeXBlc10ueG1sUEsBAi0A FAAGAAgAAAAhADj9If/WAAAAlAEAAAsAAAAAAAAAAAAAAAAALwEAAF9yZWxzLy5yZWxzUEsBAi0A FAAGAAgAAAAhAKiVcLAdAgAANwQAAA4AAAAAAAAAAAAAAAAALgIAAGRycy9lMm9Eb2MueG1sUEsB Ai0AFAAGAAgAAAAhADKQor3fAAAACQEAAA8AAAAAAAAAAAAAAAAAdwQAAGRycy9kb3ducmV2Lnht bFBLBQYAAAAABAAEAPMAAACDBQAAAAA= " strokeweight="1pt"/>
            </w:pict>
          </mc:Fallback>
        </mc:AlternateContent>
      </w:r>
    </w:p>
    <w:p w:rsidR="00AE7355" w:rsidRDefault="00AE7355" w:rsidP="00AE7355">
      <w:pPr>
        <w:jc w:val="both"/>
      </w:pPr>
      <w:r>
        <w:tab/>
      </w:r>
    </w:p>
    <w:p w:rsidR="00815CE3" w:rsidRDefault="00AE7355" w:rsidP="00AE7355">
      <w:pPr>
        <w:jc w:val="both"/>
      </w:pPr>
      <w:r>
        <w:tab/>
      </w:r>
    </w:p>
    <w:p w:rsidR="00784A64" w:rsidRPr="00336B6A" w:rsidRDefault="00784A64" w:rsidP="00E74F4A">
      <w:pPr>
        <w:spacing w:before="120"/>
        <w:ind w:firstLine="709"/>
        <w:jc w:val="both"/>
      </w:pPr>
      <w:r>
        <w:t>Năm 202</w:t>
      </w:r>
      <w:r w:rsidR="003039BD">
        <w:t>2</w:t>
      </w:r>
      <w:r w:rsidRPr="002762FA">
        <w:t xml:space="preserve">, tình hình an ninh trật tự </w:t>
      </w:r>
      <w:r w:rsidRPr="00E74F4A">
        <w:rPr>
          <w:i/>
        </w:rPr>
        <w:t>(ANTT)</w:t>
      </w:r>
      <w:r w:rsidR="007C1B60">
        <w:t xml:space="preserve"> </w:t>
      </w:r>
      <w:r w:rsidRPr="002762FA">
        <w:t xml:space="preserve">tiếp tục có những diễn biến </w:t>
      </w:r>
      <w:r>
        <w:t>phức tạp,</w:t>
      </w:r>
      <w:r w:rsidRPr="002762FA">
        <w:t xml:space="preserve"> </w:t>
      </w:r>
      <w:r>
        <w:t>c</w:t>
      </w:r>
      <w:r w:rsidRPr="002762FA">
        <w:t xml:space="preserve">ác thế lực thù địch </w:t>
      </w:r>
      <w:r w:rsidR="008F7CED">
        <w:t>không ngừng</w:t>
      </w:r>
      <w:r w:rsidRPr="002762FA">
        <w:t xml:space="preserve"> chống phá </w:t>
      </w:r>
      <w:r>
        <w:t>nhà nước ta</w:t>
      </w:r>
      <w:r w:rsidRPr="002762FA">
        <w:t xml:space="preserve"> trên tất cả các lĩnh vực </w:t>
      </w:r>
      <w:r>
        <w:t>chính trị - kinh tế - xã hội</w:t>
      </w:r>
      <w:r w:rsidRPr="002762FA">
        <w:t xml:space="preserve">; </w:t>
      </w:r>
      <w:r w:rsidR="001B1E5E">
        <w:t>tình hình dịch Covid-19</w:t>
      </w:r>
      <w:r w:rsidR="002152AB">
        <w:t xml:space="preserve"> tuy đã được kiểm soát </w:t>
      </w:r>
      <w:r w:rsidR="00AE7355">
        <w:t>s</w:t>
      </w:r>
      <w:r w:rsidR="002152AB">
        <w:t>ong vẫn còn diễn biến phức tạp, khó lường</w:t>
      </w:r>
      <w:r w:rsidR="00D10E9B">
        <w:t>,</w:t>
      </w:r>
      <w:r w:rsidR="001B1E5E">
        <w:t xml:space="preserve"> </w:t>
      </w:r>
      <w:r w:rsidR="001A224F" w:rsidRPr="00346B89">
        <w:rPr>
          <w:szCs w:val="28"/>
          <w:lang w:val="vi-VN" w:eastAsia="vi-VN" w:bidi="vi-VN"/>
        </w:rPr>
        <w:t>đặc biệt trong bối cảnh còn nguy cơ xuất hiện các biến chủng mới lây lan nhanh và nguy hi</w:t>
      </w:r>
      <w:r w:rsidR="001A224F" w:rsidRPr="00346B89">
        <w:rPr>
          <w:szCs w:val="28"/>
          <w:lang w:eastAsia="vi-VN" w:bidi="vi-VN"/>
        </w:rPr>
        <w:t>ể</w:t>
      </w:r>
      <w:r w:rsidR="001A224F" w:rsidRPr="00346B89">
        <w:rPr>
          <w:szCs w:val="28"/>
          <w:lang w:val="vi-VN" w:eastAsia="vi-VN" w:bidi="vi-VN"/>
        </w:rPr>
        <w:t>m</w:t>
      </w:r>
      <w:r w:rsidR="00E74F4A">
        <w:rPr>
          <w:szCs w:val="28"/>
          <w:lang w:eastAsia="vi-VN" w:bidi="vi-VN"/>
        </w:rPr>
        <w:t>,</w:t>
      </w:r>
      <w:r w:rsidR="00B33383">
        <w:rPr>
          <w:szCs w:val="28"/>
          <w:lang w:eastAsia="vi-VN" w:bidi="vi-VN"/>
        </w:rPr>
        <w:t>...</w:t>
      </w:r>
      <w:r w:rsidRPr="002762FA">
        <w:t xml:space="preserve"> </w:t>
      </w:r>
      <w:r w:rsidR="00E74F4A">
        <w:t>Vì</w:t>
      </w:r>
      <w:r w:rsidRPr="002762FA">
        <w:t xml:space="preserve"> vậy, </w:t>
      </w:r>
      <w:r w:rsidR="00E74F4A">
        <w:t xml:space="preserve">việc </w:t>
      </w:r>
      <w:r w:rsidRPr="002762FA">
        <w:t xml:space="preserve">xây dựng phong trào toàn dân bảo vệ an ninh Tổ quốc </w:t>
      </w:r>
      <w:r w:rsidRPr="00E74F4A">
        <w:rPr>
          <w:i/>
        </w:rPr>
        <w:t>(ANTQ)</w:t>
      </w:r>
      <w:r w:rsidRPr="002762FA">
        <w:t xml:space="preserve"> tiếp tục được xác định </w:t>
      </w:r>
      <w:r>
        <w:t>là nhiệm vụ trọng tâm, hàng đầu trong công tác</w:t>
      </w:r>
      <w:r w:rsidRPr="002762FA">
        <w:t xml:space="preserve"> bảo vệ an ninh </w:t>
      </w:r>
      <w:r w:rsidR="00B33383">
        <w:t>q</w:t>
      </w:r>
      <w:r>
        <w:t>uốc gia</w:t>
      </w:r>
      <w:r w:rsidRPr="002762FA">
        <w:t>, bảo đảm t</w:t>
      </w:r>
      <w:r>
        <w:t>rật tự an toàn xã hội, góp phần</w:t>
      </w:r>
      <w:r w:rsidRPr="00336B6A">
        <w:t xml:space="preserve"> xây dựng môi trường xã hội lành mạnh, phục vụ nhiệm vụ phát triển kinh tế</w:t>
      </w:r>
      <w:r>
        <w:t xml:space="preserve"> </w:t>
      </w:r>
      <w:r w:rsidRPr="00336B6A">
        <w:t>-</w:t>
      </w:r>
      <w:r>
        <w:t xml:space="preserve"> </w:t>
      </w:r>
      <w:r w:rsidRPr="00336B6A">
        <w:t>xã hội của địa phương.</w:t>
      </w:r>
    </w:p>
    <w:p w:rsidR="00784A64" w:rsidRDefault="00784A64" w:rsidP="00E74F4A">
      <w:pPr>
        <w:spacing w:before="120"/>
        <w:ind w:firstLine="709"/>
        <w:jc w:val="both"/>
        <w:rPr>
          <w:spacing w:val="-4"/>
        </w:rPr>
      </w:pPr>
      <w:proofErr w:type="gramStart"/>
      <w:r w:rsidRPr="00956DDC">
        <w:rPr>
          <w:spacing w:val="-4"/>
        </w:rPr>
        <w:t xml:space="preserve">Để tiếp tục phát huy kết quả đạt được, </w:t>
      </w:r>
      <w:r w:rsidR="00AE7355" w:rsidRPr="00956DDC">
        <w:rPr>
          <w:spacing w:val="-4"/>
        </w:rPr>
        <w:t xml:space="preserve">kịp thời </w:t>
      </w:r>
      <w:r w:rsidRPr="00956DDC">
        <w:rPr>
          <w:spacing w:val="-4"/>
        </w:rPr>
        <w:t xml:space="preserve">khắc phục các hạn chế của năm qua và tạo </w:t>
      </w:r>
      <w:r w:rsidR="00720FA4">
        <w:rPr>
          <w:spacing w:val="-4"/>
        </w:rPr>
        <w:t>bước tiến</w:t>
      </w:r>
      <w:r w:rsidRPr="00956DDC">
        <w:rPr>
          <w:spacing w:val="-4"/>
        </w:rPr>
        <w:t xml:space="preserve"> mạnh mẽ trong công tác vận động nhân dân tham gia phong trào toàn dân bảo vệ ANTQ.</w:t>
      </w:r>
      <w:proofErr w:type="gramEnd"/>
      <w:r w:rsidRPr="00956DDC">
        <w:rPr>
          <w:spacing w:val="-4"/>
        </w:rPr>
        <w:t xml:space="preserve"> Đồng thời, hưởng ứng phong trào thi đua yêu nước do Chủ tịch UBND tỉnh phát động, Ban Chỉ đạo phòng, chống tội phạm, tệ nạn xã hội và xây dựng phong trào toàn dân bảo vệ ANTQ tỉnh</w:t>
      </w:r>
      <w:r w:rsidR="00720FA4">
        <w:rPr>
          <w:spacing w:val="-4"/>
        </w:rPr>
        <w:t xml:space="preserve"> </w:t>
      </w:r>
      <w:r w:rsidR="00720FA4" w:rsidRPr="00E74F4A">
        <w:rPr>
          <w:i/>
          <w:spacing w:val="-4"/>
        </w:rPr>
        <w:t>(gọi tắt là Ban Chỉ đạo tỉnh)</w:t>
      </w:r>
      <w:r w:rsidRPr="00956DDC">
        <w:rPr>
          <w:spacing w:val="-4"/>
        </w:rPr>
        <w:t xml:space="preserve"> xây dựng chương trình thi đua “Bảo vệ an ninh Tổ q</w:t>
      </w:r>
      <w:r w:rsidR="00720FA4">
        <w:rPr>
          <w:spacing w:val="-4"/>
        </w:rPr>
        <w:t>uốc” năm 2022</w:t>
      </w:r>
      <w:r w:rsidRPr="00956DDC">
        <w:rPr>
          <w:spacing w:val="-4"/>
        </w:rPr>
        <w:t xml:space="preserve"> với những nội dung trọng tâm như sau:</w:t>
      </w:r>
    </w:p>
    <w:p w:rsidR="00392A4A" w:rsidRPr="00A42F69" w:rsidRDefault="00392A4A" w:rsidP="00E74F4A">
      <w:pPr>
        <w:spacing w:before="120"/>
        <w:ind w:firstLine="709"/>
        <w:jc w:val="both"/>
      </w:pPr>
      <w:r w:rsidRPr="00A42F69">
        <w:rPr>
          <w:b/>
        </w:rPr>
        <w:t>1</w:t>
      </w:r>
      <w:r w:rsidRPr="00A42F69">
        <w:t xml:space="preserve">. Tiếp tục triển khai thực hiện có hiệu quả chủ trương, đường lối, nghị quyết của Đảng, chính sách, pháp luật của Nhà nước, Bộ Công an, Tỉnh ủy, Ủy ban nhân dân tỉnh về công tác bảo đảm ANTT và xây dựng phong trào toàn dân bảo vệ ANTQ, trọng tâm là: </w:t>
      </w:r>
      <w:r w:rsidR="008E45FA" w:rsidRPr="00A42F69">
        <w:t xml:space="preserve">Kết luận số 44-KL/TW ngày 22/01/2019 của Ban Bí thư về tiếp tục đẩy mạnh thực hiện Chỉ thị số 09-CT/TW ngày 01/12/2011 của Ban Bí thư </w:t>
      </w:r>
      <w:r w:rsidR="008E45FA" w:rsidRPr="00E74F4A">
        <w:rPr>
          <w:i/>
        </w:rPr>
        <w:t>(khóa XI)</w:t>
      </w:r>
      <w:r w:rsidR="008E45FA" w:rsidRPr="00A42F69">
        <w:t xml:space="preserve"> về “Tăng cường sự lãnh đạo của Đảng đối với phong trào toàn dân bảo vệ an ninh Tổ quốc trong tình hình mới”</w:t>
      </w:r>
      <w:r w:rsidR="008E45FA">
        <w:t xml:space="preserve">; </w:t>
      </w:r>
      <w:r w:rsidRPr="00A42F69">
        <w:t xml:space="preserve">Nghị quyết số 28-NQ/TW ngày 25/10/2013 của Ban Chấp hành Trung ương </w:t>
      </w:r>
      <w:r w:rsidRPr="00E74F4A">
        <w:rPr>
          <w:i/>
        </w:rPr>
        <w:t>(khóa XI)</w:t>
      </w:r>
      <w:r w:rsidRPr="00A42F69">
        <w:t xml:space="preserve"> về “Chiến lược bảo vệ Tổ quốc trong tình hình mới”, Chỉ thị số 48-CT/TW ngày 22/10/2010 của Bộ Chính trị về “Tăng cường sự lãnh đạo của Đảng đối với công tác phòng, chố</w:t>
      </w:r>
      <w:r w:rsidR="008E45FA">
        <w:t>ng tội phạm trong tình hình mới</w:t>
      </w:r>
      <w:r w:rsidR="00E74F4A">
        <w:t>,</w:t>
      </w:r>
      <w:r w:rsidRPr="00A42F69">
        <w:t>.</w:t>
      </w:r>
      <w:r w:rsidR="00E80E3F">
        <w:t>..</w:t>
      </w:r>
    </w:p>
    <w:p w:rsidR="00392A4A" w:rsidRPr="00A42F69" w:rsidRDefault="00392A4A" w:rsidP="00E74F4A">
      <w:pPr>
        <w:spacing w:before="120"/>
        <w:ind w:firstLine="709"/>
        <w:jc w:val="both"/>
      </w:pPr>
      <w:r w:rsidRPr="00A42F69">
        <w:rPr>
          <w:b/>
        </w:rPr>
        <w:t xml:space="preserve">2. </w:t>
      </w:r>
      <w:r w:rsidRPr="00A42F69">
        <w:t xml:space="preserve">Triển khai các biện pháp nhằm phát huy sức mạnh tổng hợp của cả hệ thống chính trị tích cực tham gia phòng chống tội phạm, tệ nạn xã hội, góp phần </w:t>
      </w:r>
      <w:r w:rsidR="00E80E3F">
        <w:t>kiềm chế và</w:t>
      </w:r>
      <w:r w:rsidRPr="00A42F69">
        <w:t xml:space="preserve"> làm giảm</w:t>
      </w:r>
      <w:r w:rsidR="00F771A4">
        <w:t xml:space="preserve"> hoạt động của </w:t>
      </w:r>
      <w:r w:rsidR="00A93EE6">
        <w:t>các loại tội phạm</w:t>
      </w:r>
      <w:r w:rsidRPr="00A42F69">
        <w:t xml:space="preserve">; xây dựng gia đình, khu dân </w:t>
      </w:r>
      <w:r w:rsidRPr="00A42F69">
        <w:lastRenderedPageBreak/>
        <w:t>cư, xã</w:t>
      </w:r>
      <w:r w:rsidR="00213C4D">
        <w:t>/</w:t>
      </w:r>
      <w:r w:rsidRPr="00A42F69">
        <w:t>phường</w:t>
      </w:r>
      <w:r w:rsidR="00213C4D">
        <w:t>/</w:t>
      </w:r>
      <w:r w:rsidRPr="00A42F69">
        <w:t xml:space="preserve">thị trấn, cơ quan, doanh nghiệp, trường học an toàn về ANTT; phát huy vai trò người có uy tín trong đồng bào dân tộc thiểu số, trong tôn giáo và trong công tác vận động quần chúng tham gia phong trào toàn dân bảo vệ </w:t>
      </w:r>
      <w:r w:rsidR="00213C4D">
        <w:t>ANTQ</w:t>
      </w:r>
      <w:r w:rsidRPr="00A42F69">
        <w:t xml:space="preserve">; </w:t>
      </w:r>
      <w:r>
        <w:t>quản lý, giáo dục, cảm hóa</w:t>
      </w:r>
      <w:r w:rsidRPr="00A42F69">
        <w:t xml:space="preserve"> người vi phạm pháp luật tại gia đình và cộng đồng dân cư; phát hiện tố giác tội phạm; vận động đối tượng ra đầu thú; thu hồi vũ khí, vật liệu nổ, công cụ hỗ trợ, bảo đảm trật tự an toàn giao thông; phòng chống cháy nổ, cứu hộ, cứu nạn, bảo vệ tài nguyên, môi trường</w:t>
      </w:r>
      <w:r w:rsidR="00A93EE6">
        <w:t>, an toàn thực phẩm.</w:t>
      </w:r>
    </w:p>
    <w:p w:rsidR="00392A4A" w:rsidRPr="00A42F69" w:rsidRDefault="00392A4A" w:rsidP="00E74F4A">
      <w:pPr>
        <w:spacing w:before="120"/>
        <w:ind w:firstLine="709"/>
        <w:jc w:val="both"/>
      </w:pPr>
      <w:r w:rsidRPr="00A42F69">
        <w:rPr>
          <w:b/>
        </w:rPr>
        <w:t xml:space="preserve">3. </w:t>
      </w:r>
      <w:r w:rsidRPr="00A42F69">
        <w:t xml:space="preserve">Đổi mới hình thức, nội dung công tác tuyên truyền, vận động Nhân dân tham gia xây dựng phong trào toàn dân bảo vệ </w:t>
      </w:r>
      <w:r w:rsidR="00213C4D">
        <w:t>ANTQ</w:t>
      </w:r>
      <w:r w:rsidRPr="00A42F69">
        <w:t xml:space="preserve"> phù hợp với đặc điểm, tình hình từng địa bàn, nhất là địa bàn trọng điểm, phức tạp về ANTT, vùng đồng bào dân tộc, tôn giáo, địa bàn tuyến biển, địa bàn đang triển khai các dự án phát triển kinh tế - xã hội của tỉnh. Tăng cường thông tin tuyên truyền tình hình, kết quả công tác xây dựng phong trào toàn dân bảo vệ an ninh Tổ quốc, âm mưu, phương thức, thủ đoạn hoạt động của các thế </w:t>
      </w:r>
      <w:r w:rsidR="00A93EE6">
        <w:t xml:space="preserve">lực thù địch, các loại tội phạm, vận động </w:t>
      </w:r>
      <w:r w:rsidRPr="00A42F69">
        <w:t>Nhân dân nâng cao cảnh giác, ý thức tự quản, tự phòng, tự bảo vệ, tích cực tham gia đấu tranh tố giác tội phạm.</w:t>
      </w:r>
    </w:p>
    <w:p w:rsidR="00392A4A" w:rsidRPr="00A42F69" w:rsidRDefault="00392A4A" w:rsidP="00213C4D">
      <w:pPr>
        <w:spacing w:before="120"/>
        <w:ind w:firstLine="709"/>
        <w:jc w:val="both"/>
      </w:pPr>
      <w:r w:rsidRPr="00A42F69">
        <w:rPr>
          <w:b/>
        </w:rPr>
        <w:t xml:space="preserve">4. </w:t>
      </w:r>
      <w:r w:rsidRPr="00A42F69">
        <w:t xml:space="preserve">Cụ thể hóa các nội dung công tác nhằm triển khai thực hiện </w:t>
      </w:r>
      <w:r w:rsidR="00A435D6">
        <w:t xml:space="preserve">có chất lượng </w:t>
      </w:r>
      <w:r w:rsidRPr="00A42F69">
        <w:t>các chương trình, quy chế phối hợp giữa</w:t>
      </w:r>
      <w:r w:rsidR="0029150D">
        <w:t xml:space="preserve"> Công an tỉnh với Ủy ban Mặt trậ</w:t>
      </w:r>
      <w:r w:rsidRPr="00A42F69">
        <w:t>n Tổ quốc Việt Nam tỉnh và các tổ chức thành viên, các ban, ngành, đoàn thể về công tác bảo đảm ANTT, xây dựng phong trào toàn dân bảo vệ ANTQ theo hướng tập trung, thống nhất, toàn diện góp phần phát huy hiệu quả công tác phối hợp bảo đảm ANTT.</w:t>
      </w:r>
      <w:r w:rsidR="00213C4D">
        <w:t xml:space="preserve"> </w:t>
      </w:r>
      <w:proofErr w:type="gramStart"/>
      <w:r w:rsidRPr="00A42F69">
        <w:t xml:space="preserve">Tiếp tục triển khai kế hoạch thực hiện nhiệm vụ bảo đảm ANTT trong chương trình mục tiêu quốc gia xây dựng nông thôn mới; gắn kết chặt chẽ nội dung phong trào toàn dân bảo vệ </w:t>
      </w:r>
      <w:r w:rsidR="00EC7440">
        <w:t>ANTQ</w:t>
      </w:r>
      <w:r w:rsidRPr="00A42F69">
        <w:t xml:space="preserve"> với các cuộc vận động, các phong trào thi đua yêu nước khác ở địa phương.</w:t>
      </w:r>
      <w:proofErr w:type="gramEnd"/>
    </w:p>
    <w:p w:rsidR="00392A4A" w:rsidRPr="00A42F69" w:rsidRDefault="00392A4A" w:rsidP="00E74F4A">
      <w:pPr>
        <w:spacing w:before="120"/>
        <w:ind w:firstLine="709"/>
        <w:jc w:val="both"/>
      </w:pPr>
      <w:r w:rsidRPr="00A42F69">
        <w:rPr>
          <w:b/>
        </w:rPr>
        <w:t xml:space="preserve">5. </w:t>
      </w:r>
      <w:r w:rsidR="00E80E3F">
        <w:t>C</w:t>
      </w:r>
      <w:r w:rsidRPr="00A42F69">
        <w:t>ấp ủy, chính quyền cơ sở, các cơ quan, doanh nghiệp, nhà trường quyết liệt hành động, triển khai thực hiện hiệu quả các chỉ đạo của Trung ương</w:t>
      </w:r>
      <w:r w:rsidR="00213C4D">
        <w:t>, của Tỉnh</w:t>
      </w:r>
      <w:r w:rsidRPr="00A42F69">
        <w:t xml:space="preserve"> về công tác phòng</w:t>
      </w:r>
      <w:r w:rsidR="00213C4D">
        <w:t>,</w:t>
      </w:r>
      <w:r w:rsidRPr="00A42F69">
        <w:t xml:space="preserve"> chống dịch bệnh Covid-19, thích ứng linh hoạt, an toàn, kiểm soát hiệu quả dịch bệnh, phục vụ chiến lược phục hồi kinh tế - xã hội theo phương châm nhạy bén, linh hoạt, kịp thời, bình tĩnh với mục tiêu xuyên suốt là bảo vệ tối đa sức khỏe, tính mạng người dân, bảo đảm an ninh con ng</w:t>
      </w:r>
      <w:r w:rsidR="00E80E3F">
        <w:t>ười, bảo đảm ANTT, an toàn xã hộ</w:t>
      </w:r>
      <w:r w:rsidRPr="00A42F69">
        <w:t>i; tăng cường công tác tuyên truyền, vận động cán bộ, viên chức, người lao động, học sinh, sin</w:t>
      </w:r>
      <w:r w:rsidR="00A435D6">
        <w:t>h viên và các tầng lớp Nhân dân</w:t>
      </w:r>
      <w:r w:rsidR="00201186">
        <w:t xml:space="preserve"> về phòng, chống tội phạm và tệ nạn xã hội </w:t>
      </w:r>
      <w:r w:rsidR="00BC5D8C">
        <w:t>gắn với tuyên truyền công tác phòng, chống dịch Covid-19</w:t>
      </w:r>
      <w:r w:rsidR="00213C4D">
        <w:t>.</w:t>
      </w:r>
    </w:p>
    <w:p w:rsidR="004C43F0" w:rsidRDefault="004C43F0" w:rsidP="00E74F4A">
      <w:pPr>
        <w:spacing w:before="120"/>
        <w:ind w:firstLine="709"/>
        <w:jc w:val="both"/>
      </w:pPr>
      <w:r>
        <w:rPr>
          <w:b/>
        </w:rPr>
        <w:tab/>
        <w:t xml:space="preserve">6. </w:t>
      </w:r>
      <w:r w:rsidRPr="00A80F27">
        <w:t xml:space="preserve">Củng cố và phát huy hiệu quả hoạt động của các mô hình quần chúng tự quản về </w:t>
      </w:r>
      <w:r w:rsidR="00EC7440">
        <w:t>ANTT</w:t>
      </w:r>
      <w:r w:rsidRPr="00A80F27">
        <w:t xml:space="preserve"> tại địa bàn dân cư và trong cơ quan, doanh nghiệp, trường học;</w:t>
      </w:r>
      <w:r w:rsidR="00464FC1">
        <w:t xml:space="preserve"> nhân rộng các mô hình hay, hiệu quả,</w:t>
      </w:r>
      <w:r w:rsidRPr="00A80F27">
        <w:t xml:space="preserve"> xây dựng các mô hình mới phù hợp với tính chất, đặc điểm của từng địa bàn, đảm bảo phát huy vai trò nòng cốt trong công tác </w:t>
      </w:r>
      <w:r w:rsidR="00464FC1">
        <w:t>bảo đảm an ninh trật tự ở cơ sở.</w:t>
      </w:r>
    </w:p>
    <w:p w:rsidR="00933C51" w:rsidRPr="00097C8F" w:rsidRDefault="004C43F0" w:rsidP="00E74F4A">
      <w:pPr>
        <w:spacing w:before="120"/>
        <w:ind w:firstLine="709"/>
        <w:jc w:val="both"/>
        <w:rPr>
          <w:color w:val="000000" w:themeColor="text1"/>
        </w:rPr>
      </w:pPr>
      <w:r w:rsidRPr="004C43F0">
        <w:rPr>
          <w:b/>
        </w:rPr>
        <w:t>7.</w:t>
      </w:r>
      <w:r>
        <w:t xml:space="preserve"> </w:t>
      </w:r>
      <w:r w:rsidR="00933C51" w:rsidRPr="00A80F27">
        <w:t xml:space="preserve">Đẩy mạnh công tác tuyên truyền, phát hiện, bồi dưỡng, nhân rộng điển hình tiên tiến và những cách làm mới, hiệu quả. Quan tâm lựa chọn những tập thể, cá nhân có thành tích xuất sắc để biểu dương, khen thưởng; chú trọng khen thưởng đối với những tập thể, cá nhân ở cơ sở, nông dân, công nhân, người lao động, các </w:t>
      </w:r>
      <w:r w:rsidR="00933C51" w:rsidRPr="00A80F27">
        <w:lastRenderedPageBreak/>
        <w:t xml:space="preserve">mô hình </w:t>
      </w:r>
      <w:r w:rsidR="00213C4D">
        <w:t>nhân dân</w:t>
      </w:r>
      <w:r w:rsidR="00933C51" w:rsidRPr="00A80F27">
        <w:t xml:space="preserve"> tự quản, ở vùng sâu, vùng xa, vùng đồng bào tôn giáo, dân tộc, nơi có nhiều khó khăn</w:t>
      </w:r>
      <w:r w:rsidR="00933C51">
        <w:t>,</w:t>
      </w:r>
      <w:r w:rsidR="00933C51" w:rsidRPr="00A80F27">
        <w:t xml:space="preserve"> có nhiều đóng góp cho công tác bảo đảm </w:t>
      </w:r>
      <w:r w:rsidR="00213C4D">
        <w:t>ANTT</w:t>
      </w:r>
      <w:r w:rsidR="00933C51" w:rsidRPr="00A80F27">
        <w:t>.</w:t>
      </w:r>
    </w:p>
    <w:p w:rsidR="00FA6BF3" w:rsidRPr="00336B6A" w:rsidRDefault="00FA6BF3" w:rsidP="00E74F4A">
      <w:pPr>
        <w:spacing w:before="120"/>
        <w:ind w:firstLine="709"/>
        <w:jc w:val="both"/>
      </w:pPr>
      <w:r>
        <w:rPr>
          <w:b/>
        </w:rPr>
        <w:tab/>
      </w:r>
      <w:r w:rsidR="004C43F0">
        <w:rPr>
          <w:b/>
        </w:rPr>
        <w:t>8</w:t>
      </w:r>
      <w:r>
        <w:t xml:space="preserve">. Phát động toàn dân tham gia xây dựng đơn vị đạt tiêu chuẩn an toàn về </w:t>
      </w:r>
      <w:r w:rsidR="00213C4D">
        <w:t>ANTT</w:t>
      </w:r>
      <w:r>
        <w:t xml:space="preserve"> theo Quyết định số 1195/QĐ-UBND ngày 04/6/2013 của Ủy ban nhân dân tỉnh ban hành Quy định khu dân cư, xã, phường, thị trấn, cơ quan, doanh nghiệp, nhà trường đạt tiêu chuẩn “An toàn về an ninh, trật tự”. </w:t>
      </w:r>
      <w:r w:rsidRPr="00336B6A">
        <w:t>Phấn đấu xây dựng phong trào toàn dân bảo vệ ANTQ</w:t>
      </w:r>
      <w:r>
        <w:t xml:space="preserve"> năm 2022 </w:t>
      </w:r>
      <w:r w:rsidRPr="00336B6A">
        <w:t>đạt các chỉ tiêu sau:</w:t>
      </w:r>
    </w:p>
    <w:p w:rsidR="00FA6BF3" w:rsidRPr="009177A1" w:rsidRDefault="00FA6BF3" w:rsidP="00E74F4A">
      <w:pPr>
        <w:spacing w:before="120"/>
        <w:ind w:firstLine="709"/>
        <w:jc w:val="both"/>
      </w:pPr>
      <w:r>
        <w:t>-</w:t>
      </w:r>
      <w:r w:rsidRPr="009177A1">
        <w:t xml:space="preserve"> Đối với xã, phường, thị trấn: 95% trở lên đạt tiêu chuẩn “</w:t>
      </w:r>
      <w:r w:rsidRPr="009177A1">
        <w:rPr>
          <w:i/>
        </w:rPr>
        <w:t>An toàn về an ninh, trật tự</w:t>
      </w:r>
      <w:r w:rsidRPr="009177A1">
        <w:t>”</w:t>
      </w:r>
      <w:r w:rsidR="00213C4D">
        <w:t>;</w:t>
      </w:r>
      <w:r w:rsidRPr="009177A1">
        <w:t xml:space="preserve"> </w:t>
      </w:r>
      <w:r w:rsidR="00213C4D">
        <w:t>t</w:t>
      </w:r>
      <w:r w:rsidRPr="009177A1">
        <w:t>rong đó, có từ 75 - 80% đơn vị được xếp loại xuất sắc và khá, không có yếu kém</w:t>
      </w:r>
      <w:r w:rsidR="00213C4D">
        <w:t>;</w:t>
      </w:r>
    </w:p>
    <w:p w:rsidR="00392A4A" w:rsidRPr="00A42F69" w:rsidRDefault="00FA6BF3" w:rsidP="00213C4D">
      <w:pPr>
        <w:spacing w:before="120"/>
        <w:ind w:firstLine="709"/>
        <w:jc w:val="both"/>
      </w:pPr>
      <w:r>
        <w:t>- Đối với</w:t>
      </w:r>
      <w:r w:rsidRPr="009177A1">
        <w:t xml:space="preserve"> cơ quan, doanh nghiệp, nhà trường: 95% trở lên đạt tiêu chuẩn “</w:t>
      </w:r>
      <w:r w:rsidRPr="009177A1">
        <w:rPr>
          <w:i/>
        </w:rPr>
        <w:t>An toàn về an ninh, trật tự</w:t>
      </w:r>
      <w:r w:rsidRPr="009177A1">
        <w:t>”</w:t>
      </w:r>
      <w:r w:rsidR="00213C4D">
        <w:t>;</w:t>
      </w:r>
      <w:r w:rsidRPr="009177A1">
        <w:t xml:space="preserve"> </w:t>
      </w:r>
      <w:r w:rsidR="00213C4D">
        <w:t>t</w:t>
      </w:r>
      <w:r w:rsidRPr="009177A1">
        <w:t>rong đó, có từ 80 - 85% đơn vị được xếp loại xuất sắc và khá, không có yếu kém.</w:t>
      </w:r>
    </w:p>
    <w:p w:rsidR="00392A4A" w:rsidRDefault="00392A4A" w:rsidP="00E74F4A">
      <w:pPr>
        <w:spacing w:before="120"/>
        <w:ind w:firstLine="709"/>
        <w:jc w:val="both"/>
      </w:pPr>
      <w:r w:rsidRPr="00A42F69">
        <w:t xml:space="preserve">Căn cứ nội dung Chương trình thi đua, đề nghị các </w:t>
      </w:r>
      <w:r w:rsidR="00213C4D">
        <w:t xml:space="preserve">cơ quan, </w:t>
      </w:r>
      <w:r w:rsidRPr="00A42F69">
        <w:t>đơn vị, địa phương cụ thể hóa để xây dựng nghị quyết, kế hoạch chuyên đề về ANTT, đăng ký</w:t>
      </w:r>
      <w:r w:rsidR="00464FC1">
        <w:t xml:space="preserve"> đạt tiêu chuẩ</w:t>
      </w:r>
      <w:r w:rsidR="00551275">
        <w:t>n</w:t>
      </w:r>
      <w:r w:rsidR="00464FC1">
        <w:t xml:space="preserve"> an toàn về ANTT,</w:t>
      </w:r>
      <w:r w:rsidRPr="00A42F69">
        <w:t xml:space="preserve"> danh hiệu thi đua cho tập thể, cá nhân và triển khai thực hiện có hiệu quả.</w:t>
      </w:r>
    </w:p>
    <w:p w:rsidR="00E74F4A" w:rsidRDefault="00213C4D" w:rsidP="00551275">
      <w:pPr>
        <w:spacing w:before="240"/>
        <w:ind w:firstLine="709"/>
        <w:jc w:val="both"/>
      </w:pPr>
      <w:r w:rsidRPr="00A42F69">
        <w:t>Ban Chỉ đạo tỉnh kêu gọi các cơ quan, đơn vị, địa phương</w:t>
      </w:r>
      <w:r>
        <w:t>,</w:t>
      </w:r>
      <w:r w:rsidRPr="00A42F69">
        <w:t xml:space="preserve"> các cấp, các Sở, ngành, đoàn thể n</w:t>
      </w:r>
      <w:r>
        <w:t>ỗ</w:t>
      </w:r>
      <w:r w:rsidRPr="00A42F69">
        <w:t xml:space="preserve"> lực, phấn đấu thi đua nhằm đạt thành tích xuất sắc trong phong trào toàn dân bảo vệ </w:t>
      </w:r>
      <w:proofErr w:type="gramStart"/>
      <w:r w:rsidRPr="00A42F69">
        <w:t>an</w:t>
      </w:r>
      <w:proofErr w:type="gramEnd"/>
      <w:r w:rsidRPr="00A42F69">
        <w:t xml:space="preserve"> ninh Tổ quốc trên địa bàn tỉnh.</w:t>
      </w:r>
      <w:r>
        <w:t>/.</w:t>
      </w:r>
    </w:p>
    <w:p w:rsidR="00213C4D" w:rsidRPr="00A42F69" w:rsidRDefault="00213C4D" w:rsidP="00392A4A">
      <w:pPr>
        <w:spacing w:line="276" w:lineRule="auto"/>
        <w:ind w:firstLine="720"/>
        <w:jc w:val="both"/>
      </w:pPr>
    </w:p>
    <w:tbl>
      <w:tblPr>
        <w:tblW w:w="9608" w:type="dxa"/>
        <w:tblLook w:val="01E0" w:firstRow="1" w:lastRow="1" w:firstColumn="1" w:lastColumn="1" w:noHBand="0" w:noVBand="0"/>
      </w:tblPr>
      <w:tblGrid>
        <w:gridCol w:w="5070"/>
        <w:gridCol w:w="4538"/>
      </w:tblGrid>
      <w:tr w:rsidR="00392A4A" w:rsidRPr="00A42F69" w:rsidTr="00551275">
        <w:tc>
          <w:tcPr>
            <w:tcW w:w="5070" w:type="dxa"/>
            <w:shd w:val="clear" w:color="auto" w:fill="auto"/>
          </w:tcPr>
          <w:p w:rsidR="00392A4A" w:rsidRPr="00A42F69" w:rsidRDefault="00392A4A" w:rsidP="009C7079">
            <w:pPr>
              <w:spacing w:before="120"/>
              <w:jc w:val="both"/>
            </w:pPr>
            <w:r w:rsidRPr="00A42F69">
              <w:rPr>
                <w:b/>
                <w:bCs/>
                <w:i/>
                <w:iCs w:val="0"/>
                <w:sz w:val="24"/>
              </w:rPr>
              <w:t>Nơi nhận:</w:t>
            </w:r>
            <w:r w:rsidRPr="00A42F69">
              <w:rPr>
                <w:b/>
                <w:bCs/>
              </w:rPr>
              <w:tab/>
            </w:r>
          </w:p>
          <w:p w:rsidR="00213C4D" w:rsidRDefault="00213C4D" w:rsidP="00213C4D">
            <w:pPr>
              <w:jc w:val="both"/>
              <w:rPr>
                <w:sz w:val="22"/>
              </w:rPr>
            </w:pPr>
            <w:r w:rsidRPr="00A42F69">
              <w:rPr>
                <w:sz w:val="22"/>
              </w:rPr>
              <w:t xml:space="preserve">- V05 </w:t>
            </w:r>
            <w:r>
              <w:rPr>
                <w:sz w:val="22"/>
              </w:rPr>
              <w:t>- Bộ Công an</w:t>
            </w:r>
            <w:r w:rsidRPr="00A42F69">
              <w:rPr>
                <w:sz w:val="22"/>
              </w:rPr>
              <w:t>;</w:t>
            </w:r>
          </w:p>
          <w:p w:rsidR="00392A4A" w:rsidRPr="00A42F69" w:rsidRDefault="00392A4A" w:rsidP="009C7079">
            <w:pPr>
              <w:tabs>
                <w:tab w:val="right" w:pos="4287"/>
              </w:tabs>
              <w:jc w:val="both"/>
              <w:rPr>
                <w:sz w:val="22"/>
              </w:rPr>
            </w:pPr>
            <w:r w:rsidRPr="00A42F69">
              <w:rPr>
                <w:sz w:val="22"/>
              </w:rPr>
              <w:t>- T</w:t>
            </w:r>
            <w:r w:rsidR="00213C4D">
              <w:rPr>
                <w:sz w:val="22"/>
              </w:rPr>
              <w:t xml:space="preserve">hường trực: </w:t>
            </w:r>
            <w:r>
              <w:rPr>
                <w:sz w:val="22"/>
              </w:rPr>
              <w:t>Tỉnh ủy</w:t>
            </w:r>
            <w:r w:rsidRPr="00A42F69">
              <w:rPr>
                <w:sz w:val="22"/>
              </w:rPr>
              <w:t>, HĐND tỉnh (b/cáo);</w:t>
            </w:r>
            <w:r w:rsidRPr="00A42F69">
              <w:rPr>
                <w:sz w:val="22"/>
              </w:rPr>
              <w:tab/>
            </w:r>
          </w:p>
          <w:p w:rsidR="00392A4A" w:rsidRPr="00A42F69" w:rsidRDefault="00392A4A" w:rsidP="009C7079">
            <w:pPr>
              <w:jc w:val="both"/>
              <w:rPr>
                <w:sz w:val="22"/>
              </w:rPr>
            </w:pPr>
            <w:r w:rsidRPr="00A42F69">
              <w:rPr>
                <w:sz w:val="22"/>
              </w:rPr>
              <w:t>- CT, các PCT UBND tỉnh;</w:t>
            </w:r>
          </w:p>
          <w:p w:rsidR="00392A4A" w:rsidRPr="00A42F69" w:rsidRDefault="00392A4A" w:rsidP="009C7079">
            <w:pPr>
              <w:jc w:val="both"/>
              <w:rPr>
                <w:sz w:val="22"/>
              </w:rPr>
            </w:pPr>
            <w:r w:rsidRPr="00A42F69">
              <w:rPr>
                <w:sz w:val="22"/>
              </w:rPr>
              <w:t>- Ủy ban MTTQVN tỉnh;</w:t>
            </w:r>
          </w:p>
          <w:p w:rsidR="00392A4A" w:rsidRPr="00A42F69" w:rsidRDefault="00392A4A" w:rsidP="009C7079">
            <w:pPr>
              <w:jc w:val="both"/>
              <w:rPr>
                <w:sz w:val="22"/>
              </w:rPr>
            </w:pPr>
            <w:r w:rsidRPr="00A42F69">
              <w:rPr>
                <w:sz w:val="22"/>
              </w:rPr>
              <w:t>- Các Sở, ban, ngành, đoàn thể tỉnh;</w:t>
            </w:r>
          </w:p>
          <w:p w:rsidR="00392A4A" w:rsidRPr="00A42F69" w:rsidRDefault="00392A4A" w:rsidP="009C7079">
            <w:pPr>
              <w:jc w:val="both"/>
              <w:rPr>
                <w:sz w:val="22"/>
              </w:rPr>
            </w:pPr>
            <w:r w:rsidRPr="00A42F69">
              <w:rPr>
                <w:sz w:val="22"/>
              </w:rPr>
              <w:t>- Thành viên Ban Chỉ đạo tỉnh;</w:t>
            </w:r>
          </w:p>
          <w:p w:rsidR="00392A4A" w:rsidRPr="00A42F69" w:rsidRDefault="00392A4A" w:rsidP="009C7079">
            <w:pPr>
              <w:jc w:val="both"/>
              <w:rPr>
                <w:sz w:val="22"/>
              </w:rPr>
            </w:pPr>
            <w:r w:rsidRPr="00A42F69">
              <w:rPr>
                <w:sz w:val="22"/>
              </w:rPr>
              <w:t>- UBND các huyện, thành phố;</w:t>
            </w:r>
          </w:p>
          <w:p w:rsidR="00392A4A" w:rsidRPr="00A42F69" w:rsidRDefault="00392A4A" w:rsidP="009C7079">
            <w:pPr>
              <w:pStyle w:val="BodyText"/>
              <w:rPr>
                <w:sz w:val="22"/>
              </w:rPr>
            </w:pPr>
            <w:r w:rsidRPr="00A42F69">
              <w:rPr>
                <w:sz w:val="22"/>
              </w:rPr>
              <w:t>- VPUB: LĐ</w:t>
            </w:r>
            <w:r w:rsidR="00551275">
              <w:rPr>
                <w:sz w:val="22"/>
              </w:rPr>
              <w:t>, KTTH,</w:t>
            </w:r>
            <w:r w:rsidRPr="00A42F69">
              <w:rPr>
                <w:sz w:val="22"/>
              </w:rPr>
              <w:t xml:space="preserve"> VXNV</w:t>
            </w:r>
            <w:r w:rsidR="00551275">
              <w:rPr>
                <w:sz w:val="22"/>
              </w:rPr>
              <w:t>, TCDNC</w:t>
            </w:r>
            <w:r w:rsidRPr="00A42F69">
              <w:rPr>
                <w:sz w:val="22"/>
              </w:rPr>
              <w:t>;</w:t>
            </w:r>
          </w:p>
          <w:p w:rsidR="00392A4A" w:rsidRPr="00A42F69" w:rsidRDefault="00392A4A" w:rsidP="00551275">
            <w:pPr>
              <w:pStyle w:val="BodyText"/>
            </w:pPr>
            <w:r w:rsidRPr="00A42F69">
              <w:rPr>
                <w:sz w:val="22"/>
              </w:rPr>
              <w:t>- Lưu: VT</w:t>
            </w:r>
            <w:r w:rsidR="00551275">
              <w:rPr>
                <w:sz w:val="22"/>
              </w:rPr>
              <w:t xml:space="preserve">. </w:t>
            </w:r>
            <w:r w:rsidR="00551275" w:rsidRPr="00551275">
              <w:rPr>
                <w:sz w:val="16"/>
              </w:rPr>
              <w:t>QMT</w:t>
            </w:r>
            <w:r w:rsidRPr="00A42F69">
              <w:rPr>
                <w:sz w:val="22"/>
              </w:rPr>
              <w:t xml:space="preserve"> </w:t>
            </w:r>
          </w:p>
        </w:tc>
        <w:tc>
          <w:tcPr>
            <w:tcW w:w="4538" w:type="dxa"/>
            <w:shd w:val="clear" w:color="auto" w:fill="auto"/>
          </w:tcPr>
          <w:p w:rsidR="00392A4A" w:rsidRPr="00A42F69" w:rsidRDefault="00392A4A" w:rsidP="009C7079">
            <w:pPr>
              <w:jc w:val="center"/>
              <w:rPr>
                <w:b/>
                <w:bCs/>
              </w:rPr>
            </w:pPr>
            <w:r w:rsidRPr="00A42F69">
              <w:rPr>
                <w:b/>
                <w:bCs/>
              </w:rPr>
              <w:t>TRƯỞNG BAN</w:t>
            </w:r>
          </w:p>
          <w:p w:rsidR="00392A4A" w:rsidRPr="00A42F69" w:rsidRDefault="00392A4A" w:rsidP="009C7079">
            <w:pPr>
              <w:jc w:val="center"/>
              <w:rPr>
                <w:b/>
                <w:bCs/>
              </w:rPr>
            </w:pPr>
          </w:p>
          <w:p w:rsidR="00392A4A" w:rsidRPr="00A42F69" w:rsidRDefault="00392A4A" w:rsidP="009C7079">
            <w:pPr>
              <w:jc w:val="center"/>
              <w:rPr>
                <w:b/>
                <w:bCs/>
              </w:rPr>
            </w:pPr>
          </w:p>
          <w:p w:rsidR="00392A4A" w:rsidRDefault="00392A4A" w:rsidP="009C7079">
            <w:pPr>
              <w:jc w:val="center"/>
              <w:rPr>
                <w:b/>
                <w:bCs/>
              </w:rPr>
            </w:pPr>
          </w:p>
          <w:p w:rsidR="00392A4A" w:rsidRDefault="00392A4A" w:rsidP="009C7079">
            <w:pPr>
              <w:jc w:val="center"/>
              <w:rPr>
                <w:b/>
                <w:bCs/>
              </w:rPr>
            </w:pPr>
          </w:p>
          <w:p w:rsidR="00551275" w:rsidRDefault="00551275" w:rsidP="009C7079">
            <w:pPr>
              <w:jc w:val="center"/>
              <w:rPr>
                <w:b/>
                <w:bCs/>
              </w:rPr>
            </w:pPr>
            <w:bookmarkStart w:id="0" w:name="_GoBack"/>
            <w:bookmarkEnd w:id="0"/>
          </w:p>
          <w:p w:rsidR="00213C4D" w:rsidRPr="00A42F69" w:rsidRDefault="00213C4D" w:rsidP="009C7079">
            <w:pPr>
              <w:jc w:val="center"/>
              <w:rPr>
                <w:b/>
                <w:bCs/>
              </w:rPr>
            </w:pPr>
          </w:p>
          <w:p w:rsidR="00392A4A" w:rsidRPr="00A42F69" w:rsidRDefault="00392A4A" w:rsidP="009C7079">
            <w:pPr>
              <w:jc w:val="center"/>
              <w:rPr>
                <w:b/>
                <w:bCs/>
              </w:rPr>
            </w:pPr>
          </w:p>
          <w:p w:rsidR="00392A4A" w:rsidRPr="00A42F69" w:rsidRDefault="00392A4A" w:rsidP="009C7079">
            <w:pPr>
              <w:jc w:val="center"/>
              <w:rPr>
                <w:b/>
                <w:bCs/>
              </w:rPr>
            </w:pPr>
            <w:r w:rsidRPr="00A42F69">
              <w:rPr>
                <w:b/>
                <w:bCs/>
              </w:rPr>
              <w:t>PHÓ CHỦ TỊCH UBND TỈNH</w:t>
            </w:r>
          </w:p>
          <w:p w:rsidR="00392A4A" w:rsidRPr="00A42F69" w:rsidRDefault="00392A4A" w:rsidP="009C7079">
            <w:pPr>
              <w:jc w:val="center"/>
              <w:rPr>
                <w:b/>
              </w:rPr>
            </w:pPr>
            <w:r w:rsidRPr="00A42F69">
              <w:rPr>
                <w:b/>
              </w:rPr>
              <w:t>Nguyễn Long Biên</w:t>
            </w:r>
          </w:p>
        </w:tc>
      </w:tr>
    </w:tbl>
    <w:p w:rsidR="00D458BF" w:rsidRDefault="00D458BF" w:rsidP="00784A64">
      <w:pPr>
        <w:spacing w:before="120"/>
        <w:ind w:firstLine="700"/>
        <w:jc w:val="both"/>
        <w:rPr>
          <w:spacing w:val="-4"/>
        </w:rPr>
      </w:pPr>
    </w:p>
    <w:p w:rsidR="00D458BF" w:rsidRDefault="00D458BF" w:rsidP="00784A64">
      <w:pPr>
        <w:spacing w:before="120"/>
        <w:ind w:firstLine="700"/>
        <w:jc w:val="both"/>
        <w:rPr>
          <w:spacing w:val="-4"/>
        </w:rPr>
      </w:pPr>
    </w:p>
    <w:p w:rsidR="00D458BF" w:rsidRDefault="00D458BF" w:rsidP="00784A64">
      <w:pPr>
        <w:spacing w:before="120"/>
        <w:ind w:firstLine="700"/>
        <w:jc w:val="both"/>
        <w:rPr>
          <w:spacing w:val="-4"/>
        </w:rPr>
      </w:pPr>
    </w:p>
    <w:p w:rsidR="007424FE" w:rsidRDefault="007424FE"/>
    <w:sectPr w:rsidR="007424FE" w:rsidSect="00551275">
      <w:headerReference w:type="default" r:id="rId7"/>
      <w:footerReference w:type="even" r:id="rId8"/>
      <w:footerReference w:type="default" r:id="rId9"/>
      <w:pgSz w:w="11907" w:h="16840" w:code="9"/>
      <w:pgMar w:top="1134" w:right="851" w:bottom="1134"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A3" w:rsidRDefault="00BC2AA3" w:rsidP="001D2E9D">
      <w:r>
        <w:separator/>
      </w:r>
    </w:p>
  </w:endnote>
  <w:endnote w:type="continuationSeparator" w:id="0">
    <w:p w:rsidR="00BC2AA3" w:rsidRDefault="00BC2AA3" w:rsidP="001D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A2" w:rsidRDefault="00B2732C" w:rsidP="00204C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C2BA2" w:rsidRDefault="00BC2AA3" w:rsidP="00204C8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A2" w:rsidRDefault="00BC2AA3" w:rsidP="00251D62">
    <w:pPr>
      <w:pStyle w:val="Footer"/>
      <w:framePr w:wrap="around" w:vAnchor="text" w:hAnchor="page" w:x="10764" w:yAlign="center"/>
      <w:jc w:val="center"/>
      <w:rPr>
        <w:rStyle w:val="PageNumber"/>
      </w:rPr>
    </w:pPr>
  </w:p>
  <w:p w:rsidR="007C2BA2" w:rsidRDefault="00BC2AA3" w:rsidP="00251D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A3" w:rsidRDefault="00BC2AA3" w:rsidP="001D2E9D">
      <w:r>
        <w:separator/>
      </w:r>
    </w:p>
  </w:footnote>
  <w:footnote w:type="continuationSeparator" w:id="0">
    <w:p w:rsidR="00BC2AA3" w:rsidRDefault="00BC2AA3" w:rsidP="001D2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058932"/>
      <w:docPartObj>
        <w:docPartGallery w:val="Page Numbers (Top of Page)"/>
        <w:docPartUnique/>
      </w:docPartObj>
    </w:sdtPr>
    <w:sdtEndPr>
      <w:rPr>
        <w:noProof/>
      </w:rPr>
    </w:sdtEndPr>
    <w:sdtContent>
      <w:p w:rsidR="00270C59" w:rsidRDefault="00270C59">
        <w:pPr>
          <w:pStyle w:val="Header"/>
          <w:jc w:val="center"/>
        </w:pPr>
        <w:r>
          <w:fldChar w:fldCharType="begin"/>
        </w:r>
        <w:r>
          <w:instrText xml:space="preserve"> PAGE   \* MERGEFORMAT </w:instrText>
        </w:r>
        <w:r>
          <w:fldChar w:fldCharType="separate"/>
        </w:r>
        <w:r w:rsidR="00551275">
          <w:rPr>
            <w:noProof/>
          </w:rPr>
          <w:t>3</w:t>
        </w:r>
        <w:r>
          <w:rPr>
            <w:noProof/>
          </w:rPr>
          <w:fldChar w:fldCharType="end"/>
        </w:r>
      </w:p>
    </w:sdtContent>
  </w:sdt>
  <w:p w:rsidR="00270C59" w:rsidRDefault="00270C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64"/>
    <w:rsid w:val="000475B9"/>
    <w:rsid w:val="000D21B9"/>
    <w:rsid w:val="001A224F"/>
    <w:rsid w:val="001B1E5E"/>
    <w:rsid w:val="001D2E9D"/>
    <w:rsid w:val="00201186"/>
    <w:rsid w:val="00213C4D"/>
    <w:rsid w:val="002152AB"/>
    <w:rsid w:val="00270C59"/>
    <w:rsid w:val="0029150D"/>
    <w:rsid w:val="002E5806"/>
    <w:rsid w:val="003039BD"/>
    <w:rsid w:val="00336C14"/>
    <w:rsid w:val="00392A4A"/>
    <w:rsid w:val="003C3AAA"/>
    <w:rsid w:val="00464FC1"/>
    <w:rsid w:val="004B45F2"/>
    <w:rsid w:val="004C43F0"/>
    <w:rsid w:val="0051111D"/>
    <w:rsid w:val="00551275"/>
    <w:rsid w:val="00551319"/>
    <w:rsid w:val="00720FA4"/>
    <w:rsid w:val="007424FE"/>
    <w:rsid w:val="00784A64"/>
    <w:rsid w:val="007C1B60"/>
    <w:rsid w:val="00815CE3"/>
    <w:rsid w:val="00875EDB"/>
    <w:rsid w:val="0087742F"/>
    <w:rsid w:val="008956CA"/>
    <w:rsid w:val="008E45FA"/>
    <w:rsid w:val="008F7CED"/>
    <w:rsid w:val="00933C51"/>
    <w:rsid w:val="00985675"/>
    <w:rsid w:val="00A435D6"/>
    <w:rsid w:val="00A548EF"/>
    <w:rsid w:val="00A67E2E"/>
    <w:rsid w:val="00A93EE6"/>
    <w:rsid w:val="00AE7355"/>
    <w:rsid w:val="00B2732C"/>
    <w:rsid w:val="00B33383"/>
    <w:rsid w:val="00BC2AA3"/>
    <w:rsid w:val="00BC5D8C"/>
    <w:rsid w:val="00D10E9B"/>
    <w:rsid w:val="00D458BF"/>
    <w:rsid w:val="00D7412A"/>
    <w:rsid w:val="00DF1DD2"/>
    <w:rsid w:val="00E74F4A"/>
    <w:rsid w:val="00E80E3F"/>
    <w:rsid w:val="00EC7440"/>
    <w:rsid w:val="00F771A4"/>
    <w:rsid w:val="00FA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64"/>
    <w:pPr>
      <w:spacing w:after="0" w:line="240" w:lineRule="auto"/>
    </w:pPr>
    <w:rPr>
      <w:rFonts w:eastAsia="Times New Roman"/>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4A64"/>
    <w:pPr>
      <w:jc w:val="both"/>
    </w:pPr>
  </w:style>
  <w:style w:type="character" w:customStyle="1" w:styleId="BodyTextChar">
    <w:name w:val="Body Text Char"/>
    <w:basedOn w:val="DefaultParagraphFont"/>
    <w:link w:val="BodyText"/>
    <w:rsid w:val="00784A64"/>
    <w:rPr>
      <w:rFonts w:eastAsia="Times New Roman"/>
      <w:iCs/>
      <w:szCs w:val="24"/>
    </w:rPr>
  </w:style>
  <w:style w:type="paragraph" w:styleId="Footer">
    <w:name w:val="footer"/>
    <w:basedOn w:val="Normal"/>
    <w:link w:val="FooterChar"/>
    <w:rsid w:val="00784A64"/>
    <w:pPr>
      <w:tabs>
        <w:tab w:val="center" w:pos="4320"/>
        <w:tab w:val="right" w:pos="8640"/>
      </w:tabs>
    </w:pPr>
  </w:style>
  <w:style w:type="character" w:customStyle="1" w:styleId="FooterChar">
    <w:name w:val="Footer Char"/>
    <w:basedOn w:val="DefaultParagraphFont"/>
    <w:link w:val="Footer"/>
    <w:rsid w:val="00784A64"/>
    <w:rPr>
      <w:rFonts w:eastAsia="Times New Roman"/>
      <w:iCs/>
      <w:szCs w:val="24"/>
    </w:rPr>
  </w:style>
  <w:style w:type="character" w:styleId="PageNumber">
    <w:name w:val="page number"/>
    <w:basedOn w:val="DefaultParagraphFont"/>
    <w:rsid w:val="00784A64"/>
  </w:style>
  <w:style w:type="table" w:styleId="TableGrid">
    <w:name w:val="Table Grid"/>
    <w:basedOn w:val="TableNormal"/>
    <w:rsid w:val="00784A64"/>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2E9D"/>
    <w:pPr>
      <w:tabs>
        <w:tab w:val="center" w:pos="4680"/>
        <w:tab w:val="right" w:pos="9360"/>
      </w:tabs>
    </w:pPr>
  </w:style>
  <w:style w:type="character" w:customStyle="1" w:styleId="HeaderChar">
    <w:name w:val="Header Char"/>
    <w:basedOn w:val="DefaultParagraphFont"/>
    <w:link w:val="Header"/>
    <w:uiPriority w:val="99"/>
    <w:rsid w:val="001D2E9D"/>
    <w:rPr>
      <w:rFonts w:eastAsia="Times New Roman"/>
      <w:iCs/>
      <w:szCs w:val="24"/>
    </w:rPr>
  </w:style>
  <w:style w:type="paragraph" w:styleId="BalloonText">
    <w:name w:val="Balloon Text"/>
    <w:basedOn w:val="Normal"/>
    <w:link w:val="BalloonTextChar"/>
    <w:uiPriority w:val="99"/>
    <w:semiHidden/>
    <w:unhideWhenUsed/>
    <w:rsid w:val="003C3AAA"/>
    <w:rPr>
      <w:rFonts w:ascii="Tahoma" w:hAnsi="Tahoma" w:cs="Tahoma"/>
      <w:sz w:val="16"/>
      <w:szCs w:val="16"/>
    </w:rPr>
  </w:style>
  <w:style w:type="character" w:customStyle="1" w:styleId="BalloonTextChar">
    <w:name w:val="Balloon Text Char"/>
    <w:basedOn w:val="DefaultParagraphFont"/>
    <w:link w:val="BalloonText"/>
    <w:uiPriority w:val="99"/>
    <w:semiHidden/>
    <w:rsid w:val="003C3AAA"/>
    <w:rPr>
      <w:rFonts w:ascii="Tahoma" w:eastAsia="Times New Roman"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64"/>
    <w:pPr>
      <w:spacing w:after="0" w:line="240" w:lineRule="auto"/>
    </w:pPr>
    <w:rPr>
      <w:rFonts w:eastAsia="Times New Roman"/>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4A64"/>
    <w:pPr>
      <w:jc w:val="both"/>
    </w:pPr>
  </w:style>
  <w:style w:type="character" w:customStyle="1" w:styleId="BodyTextChar">
    <w:name w:val="Body Text Char"/>
    <w:basedOn w:val="DefaultParagraphFont"/>
    <w:link w:val="BodyText"/>
    <w:rsid w:val="00784A64"/>
    <w:rPr>
      <w:rFonts w:eastAsia="Times New Roman"/>
      <w:iCs/>
      <w:szCs w:val="24"/>
    </w:rPr>
  </w:style>
  <w:style w:type="paragraph" w:styleId="Footer">
    <w:name w:val="footer"/>
    <w:basedOn w:val="Normal"/>
    <w:link w:val="FooterChar"/>
    <w:rsid w:val="00784A64"/>
    <w:pPr>
      <w:tabs>
        <w:tab w:val="center" w:pos="4320"/>
        <w:tab w:val="right" w:pos="8640"/>
      </w:tabs>
    </w:pPr>
  </w:style>
  <w:style w:type="character" w:customStyle="1" w:styleId="FooterChar">
    <w:name w:val="Footer Char"/>
    <w:basedOn w:val="DefaultParagraphFont"/>
    <w:link w:val="Footer"/>
    <w:rsid w:val="00784A64"/>
    <w:rPr>
      <w:rFonts w:eastAsia="Times New Roman"/>
      <w:iCs/>
      <w:szCs w:val="24"/>
    </w:rPr>
  </w:style>
  <w:style w:type="character" w:styleId="PageNumber">
    <w:name w:val="page number"/>
    <w:basedOn w:val="DefaultParagraphFont"/>
    <w:rsid w:val="00784A64"/>
  </w:style>
  <w:style w:type="table" w:styleId="TableGrid">
    <w:name w:val="Table Grid"/>
    <w:basedOn w:val="TableNormal"/>
    <w:rsid w:val="00784A64"/>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2E9D"/>
    <w:pPr>
      <w:tabs>
        <w:tab w:val="center" w:pos="4680"/>
        <w:tab w:val="right" w:pos="9360"/>
      </w:tabs>
    </w:pPr>
  </w:style>
  <w:style w:type="character" w:customStyle="1" w:styleId="HeaderChar">
    <w:name w:val="Header Char"/>
    <w:basedOn w:val="DefaultParagraphFont"/>
    <w:link w:val="Header"/>
    <w:uiPriority w:val="99"/>
    <w:rsid w:val="001D2E9D"/>
    <w:rPr>
      <w:rFonts w:eastAsia="Times New Roman"/>
      <w:iCs/>
      <w:szCs w:val="24"/>
    </w:rPr>
  </w:style>
  <w:style w:type="paragraph" w:styleId="BalloonText">
    <w:name w:val="Balloon Text"/>
    <w:basedOn w:val="Normal"/>
    <w:link w:val="BalloonTextChar"/>
    <w:uiPriority w:val="99"/>
    <w:semiHidden/>
    <w:unhideWhenUsed/>
    <w:rsid w:val="003C3AAA"/>
    <w:rPr>
      <w:rFonts w:ascii="Tahoma" w:hAnsi="Tahoma" w:cs="Tahoma"/>
      <w:sz w:val="16"/>
      <w:szCs w:val="16"/>
    </w:rPr>
  </w:style>
  <w:style w:type="character" w:customStyle="1" w:styleId="BalloonTextChar">
    <w:name w:val="Balloon Text Char"/>
    <w:basedOn w:val="DefaultParagraphFont"/>
    <w:link w:val="BalloonText"/>
    <w:uiPriority w:val="99"/>
    <w:semiHidden/>
    <w:rsid w:val="003C3AAA"/>
    <w:rPr>
      <w:rFonts w:ascii="Tahoma" w:eastAsia="Times New Roman"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11"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2021-12-03T00:17:00Z</dcterms:created>
  <dc:creator>Admin</dc:creator>
  <cp:lastModifiedBy>Mai Nhung</cp:lastModifiedBy>
  <cp:lastPrinted>2021-11-29T07:42:00Z</cp:lastPrinted>
  <dcterms:modified xsi:type="dcterms:W3CDTF">2021-12-03T00:38:00Z</dcterms:modified>
  <cp:revision>5</cp:revision>
  <dc:title>Ban Tiếp công dân - Nội chính - UBND Tỉnh Ninh Thuận</dc:title>
</cp:coreProperties>
</file>