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6" w:type="dxa"/>
        <w:jc w:val="center"/>
        <w:tblLook w:val="04A0" w:firstRow="1" w:lastRow="0" w:firstColumn="1" w:lastColumn="0" w:noHBand="0" w:noVBand="1"/>
      </w:tblPr>
      <w:tblGrid>
        <w:gridCol w:w="2973"/>
        <w:gridCol w:w="6353"/>
      </w:tblGrid>
      <w:tr w:rsidR="000211F0" w:rsidRPr="000211F0" w:rsidTr="002231CE">
        <w:trPr>
          <w:trHeight w:val="890"/>
          <w:jc w:val="center"/>
        </w:trPr>
        <w:tc>
          <w:tcPr>
            <w:tcW w:w="2973" w:type="dxa"/>
          </w:tcPr>
          <w:p w:rsidR="000211F0" w:rsidRPr="000211F0" w:rsidRDefault="008F563D" w:rsidP="005F1FD4">
            <w:pPr>
              <w:jc w:val="center"/>
              <w:rPr>
                <w:rFonts w:eastAsia="Calibri"/>
                <w:b/>
              </w:rPr>
            </w:pPr>
            <w:r>
              <w:rPr>
                <w:rFonts w:eastAsia="Calibri"/>
                <w:b/>
              </w:rPr>
              <w:t>ỦY</w:t>
            </w:r>
            <w:r w:rsidR="000211F0" w:rsidRPr="000211F0">
              <w:rPr>
                <w:rFonts w:eastAsia="Calibri"/>
                <w:b/>
              </w:rPr>
              <w:t xml:space="preserve"> BAN NHÂN DÂN</w:t>
            </w:r>
          </w:p>
          <w:p w:rsidR="000211F0" w:rsidRPr="000211F0" w:rsidRDefault="000211F0" w:rsidP="005F1FD4">
            <w:pPr>
              <w:jc w:val="center"/>
              <w:rPr>
                <w:rFonts w:eastAsia="Calibri"/>
                <w:b/>
              </w:rPr>
            </w:pPr>
            <w:r w:rsidRPr="000211F0">
              <w:rPr>
                <w:rFonts w:eastAsia="Calibri"/>
                <w:b/>
              </w:rPr>
              <w:t xml:space="preserve">TỈNH </w:t>
            </w:r>
            <w:r w:rsidR="005F1FD4">
              <w:rPr>
                <w:rFonts w:eastAsia="Calibri"/>
                <w:b/>
              </w:rPr>
              <w:t>NINH</w:t>
            </w:r>
            <w:r w:rsidRPr="000211F0">
              <w:rPr>
                <w:rFonts w:eastAsia="Calibri"/>
                <w:b/>
              </w:rPr>
              <w:t xml:space="preserve"> THUẬN</w:t>
            </w:r>
          </w:p>
          <w:p w:rsidR="000211F0" w:rsidRPr="000211F0" w:rsidRDefault="00D75131" w:rsidP="005F1FD4">
            <w:pPr>
              <w:jc w:val="center"/>
              <w:rPr>
                <w:rFonts w:eastAsia="Calibri"/>
              </w:rPr>
            </w:pPr>
            <w:r>
              <w:rPr>
                <w:rFonts w:eastAsia="Calibri"/>
                <w:noProof/>
              </w:rPr>
              <mc:AlternateContent>
                <mc:Choice Requires="wps">
                  <w:drawing>
                    <wp:anchor distT="4294967295" distB="4294967295" distL="114300" distR="114300" simplePos="0" relativeHeight="251659264" behindDoc="0" locked="0" layoutInCell="1" allowOverlap="1" wp14:anchorId="5ACA38BE" wp14:editId="1AEFC670">
                      <wp:simplePos x="0" y="0"/>
                      <wp:positionH relativeFrom="column">
                        <wp:posOffset>550670</wp:posOffset>
                      </wp:positionH>
                      <wp:positionV relativeFrom="paragraph">
                        <wp:posOffset>42545</wp:posOffset>
                      </wp:positionV>
                      <wp:extent cx="723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5pt,3.35pt" to="100.35pt,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w3EvHQIAADUEAAAOAAAAZHJzL2Uyb0RvYy54bWysU02P2yAQvVfqf0Dcs7azTjax4qwqO+ll 242U7Q8ggG1UDAhInKjqf+9APpRtL1VVH/DAzDzevBkWz8deogO3TmhV4uwhxYgrqplQbYm/va1H M4ycJ4oRqRUv8Yk7/Lz8+GExmIKPdacl4xYBiHLFYErceW+KJHG04z1xD9pwBc5G25542No2YZYM gN7LZJym02TQlhmrKXcOTuuzEy8jftNw6l+bxnGPZImBm4+rjesurMlyQYrWEtMJeqFB/oFFT4SC S29QNfEE7a34A6oX1GqnG/9AdZ/ophGUxxqgmiz9rZptRwyPtYA4ztxkcv8Pln49bCwSrMRTjBTp oUVbb4loO48qrRQIqC2aBp0G4woIr9TGhkrpUW3Ni6bfHVK66ohqeeT7djIAkoWM5F1K2DgDt+2G L5pBDNl7HUU7NrYPkCAHOsbenG694UePKBw+jR/nKXSQXl0JKa55xjr/meseBaPEUqigGinI4cX5 wIMU15BwrPRaSBk7LxUaSjyfjCcxwWkpWHCGMGfbXSUtOpAwO/GLRYHnPszqvWIRrOOErS62J0Ke bbhcqoAHlQCdi3Uejh/zdL6arWb5KB9PV6M8revRp3WVj6br7GlSP9ZVVWc/A7UsLzrBGFeB3XVQ s/zvBuHyZM4jdhvVmwzJe/SoF5C9/iPp2MrQvfMc7DQ7bey1xTCbMfjyjsLw3+/Bvn/ty18AAAD/ /wMAUEsDBBQABgAIAAAAIQBwSgHy2QAAAAYBAAAPAAAAZHJzL2Rvd25yZXYueG1sTI5BT8JAEIXv JvyHzZB4IbAVEySlW0LQ3rwIGq9Dd2wbu7Olu0D11zt40dPMy3t578vWg2vVmfrQeDZwN0tAEZfe NlwZeN0X0yWoEJEttp7JwBcFWOejmwxT6y/8QuddrJSUcEjRQB1jl2odypochpnviMX78L3DKLKv tO3xIuWu1fMkWWiHDctCjR1tayo/dydnIBRvdCy+J+Ukeb+vPM2Pj89PaMzteNisQEUa4l8YrviC DrkwHfyJbVCtgeXiQZIGrkdsGZPn8Kt1nun/+PkPAAAA//8DAFBLAQItABQABgAIAAAAIQC2gziS /gAAAOEBAAATAAAAAAAAAAAAAAAAAAAAAABbQ29udGVudF9UeXBlc10ueG1sUEsBAi0AFAAGAAgA AAAhADj9If/WAAAAlAEAAAsAAAAAAAAAAAAAAAAALwEAAF9yZWxzLy5yZWxzUEsBAi0AFAAGAAgA AAAhANrDcS8dAgAANQQAAA4AAAAAAAAAAAAAAAAALgIAAGRycy9lMm9Eb2MueG1sUEsBAi0AFAAG AAgAAAAhAHBKAfLZAAAABgEAAA8AAAAAAAAAAAAAAAAAdwQAAGRycy9kb3ducmV2LnhtbFBLBQYA AAAABAAEAPMAAAB9BQAAAAA= "/>
                  </w:pict>
                </mc:Fallback>
              </mc:AlternateContent>
            </w:r>
          </w:p>
          <w:p w:rsidR="000211F0" w:rsidRPr="000211F0" w:rsidRDefault="000211F0" w:rsidP="005F1FD4">
            <w:pPr>
              <w:jc w:val="center"/>
              <w:rPr>
                <w:rFonts w:eastAsia="Calibri"/>
                <w:sz w:val="22"/>
                <w:szCs w:val="22"/>
              </w:rPr>
            </w:pPr>
            <w:r w:rsidRPr="00FB1DD9">
              <w:rPr>
                <w:rFonts w:eastAsia="Calibri"/>
                <w:sz w:val="26"/>
              </w:rPr>
              <w:t>Số:</w:t>
            </w:r>
            <w:r w:rsidR="00B64D38">
              <w:rPr>
                <w:rFonts w:eastAsia="Calibri"/>
                <w:sz w:val="26"/>
              </w:rPr>
              <w:t xml:space="preserve"> 4430</w:t>
            </w:r>
            <w:r w:rsidRPr="00FB1DD9">
              <w:rPr>
                <w:rFonts w:eastAsia="Calibri"/>
                <w:sz w:val="26"/>
              </w:rPr>
              <w:t>/UBND-</w:t>
            </w:r>
            <w:r w:rsidR="005F1FD4" w:rsidRPr="00FB1DD9">
              <w:rPr>
                <w:rFonts w:eastAsia="Calibri"/>
                <w:sz w:val="26"/>
              </w:rPr>
              <w:t>TCDNC</w:t>
            </w:r>
          </w:p>
        </w:tc>
        <w:tc>
          <w:tcPr>
            <w:tcW w:w="6353" w:type="dxa"/>
          </w:tcPr>
          <w:p w:rsidR="000211F0" w:rsidRPr="000211F0" w:rsidRDefault="000211F0" w:rsidP="005F1FD4">
            <w:pPr>
              <w:jc w:val="center"/>
              <w:rPr>
                <w:rFonts w:eastAsia="Calibri"/>
                <w:b/>
                <w:sz w:val="26"/>
                <w:szCs w:val="22"/>
              </w:rPr>
            </w:pPr>
            <w:r w:rsidRPr="000211F0">
              <w:rPr>
                <w:rFonts w:eastAsia="Calibri"/>
                <w:b/>
                <w:sz w:val="26"/>
                <w:szCs w:val="22"/>
              </w:rPr>
              <w:t xml:space="preserve">CỘNG HOÀ XÃ HỘI CHỦ NGHĨA VIỆT </w:t>
            </w:r>
            <w:smartTag w:uri="urn:schemas-microsoft-com:office:smarttags" w:element="country-region">
              <w:smartTag w:uri="urn:schemas-microsoft-com:office:smarttags" w:element="place">
                <w:r w:rsidRPr="000211F0">
                  <w:rPr>
                    <w:rFonts w:eastAsia="Calibri"/>
                    <w:b/>
                    <w:sz w:val="26"/>
                    <w:szCs w:val="22"/>
                  </w:rPr>
                  <w:t>NAM</w:t>
                </w:r>
              </w:smartTag>
            </w:smartTag>
          </w:p>
          <w:p w:rsidR="000211F0" w:rsidRPr="000211F0" w:rsidRDefault="000211F0" w:rsidP="005F1FD4">
            <w:pPr>
              <w:jc w:val="center"/>
              <w:rPr>
                <w:rFonts w:eastAsia="Calibri"/>
                <w:b/>
              </w:rPr>
            </w:pPr>
            <w:r w:rsidRPr="000211F0">
              <w:rPr>
                <w:rFonts w:eastAsia="Calibri"/>
                <w:b/>
              </w:rPr>
              <w:t>Độc lập - Tự do - Hạnh phúc</w:t>
            </w:r>
          </w:p>
          <w:p w:rsidR="000211F0" w:rsidRPr="000211F0" w:rsidRDefault="00D75131" w:rsidP="005F1FD4">
            <w:pPr>
              <w:jc w:val="center"/>
              <w:rPr>
                <w:rFonts w:eastAsia="Calibri"/>
              </w:rPr>
            </w:pPr>
            <w:r>
              <w:rPr>
                <w:rFonts w:eastAsia="Calibri"/>
                <w:noProof/>
              </w:rPr>
              <mc:AlternateContent>
                <mc:Choice Requires="wps">
                  <w:drawing>
                    <wp:anchor distT="4294967295" distB="4294967295" distL="114300" distR="114300" simplePos="0" relativeHeight="251660288" behindDoc="0" locked="0" layoutInCell="1" allowOverlap="1" wp14:anchorId="7B9C825D" wp14:editId="3E421528">
                      <wp:simplePos x="0" y="0"/>
                      <wp:positionH relativeFrom="column">
                        <wp:posOffset>859665</wp:posOffset>
                      </wp:positionH>
                      <wp:positionV relativeFrom="paragraph">
                        <wp:posOffset>46355</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pt,3.65pt" to="238.7pt,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lvINyAEAAHcDAAAOAAAAZHJzL2Uyb0RvYy54bWysU02P0zAQvSPxHyzfadpKy0LUdA9dlssC lbr8gKntJBaOxxq7TfrvGbsfsHBD5GDZM2+eZ95zVg/T4MTRULToG7mYzaUwXqG2vmvk95endx+k iAm8BofeNPJkonxYv32zGkNtltij04YEk/hYj6GRfUqhrqqoejNAnGEwnpMt0gCJj9RVmmBk9sFV y/n8fTUi6UCoTIwcfTwn5brwt61R6VvbRpOEayT3lspKZd3ntVqvoO4IQm/VpQ34hy4GsJ4vvVE9 QgJxIPsX1WAVYcQ2zRQOFbatVabMwNMs5n9Ms+shmDILixPDTab4/2jV1+OWhNXsnRQeBrZolwhs 1yexQe9ZQCSxyDqNIdYM3/gt5UnV5HfhGdWPKDxuevCdKf2+nAKTlIrqVUk+xMC37ccvqBkDh4RF tKmlIVOyHGIq3pxu3pgpCcXB5eJ+cT9nC9U1V0F9LQwU02eDg8ibRjrrs2xQw/E5Jm6doVdIDnt8 ss4V650XYyM/3i3vSkFEZ3VOZlikbr9xJI6QH0/5sg5M9gpGePC6kPUG9KfLPoF15z3jneey6/xn JfeoT1vKdDnO7hbiy0vMz+f3c0H9+l/WPwEAAP//AwBQSwMEFAAGAAgAAAAhAOJqlkTZAAAABwEA AA8AAABkcnMvZG93bnJldi54bWxMjsFOwzAQRO9I/IO1SFwq6tAUgkKcCgG5cWkBcd3GSxIRr9PY bQNfz8IFjk8zmnnFanK9OtAYOs8GLucJKOLa244bAy/P1cUNqBCRLfaeycAnBViVpycF5tYfeU2H TWyUjHDI0UAb45BrHeqWHIa5H4gle/ejwyg4NtqOeJRx1+tFklxrhx3LQ4sD3bdUf2z2zkCoXmlX fc3qWfKWNp4Wu4enRzTm/Gy6uwUVaYp/ZfjRF3UoxWnr92yD6oXTq6VUDWQpKMmXWSa8/WVdFvq/ f/kNAAD//wMAUEsBAi0AFAAGAAgAAAAhALaDOJL+AAAA4QEAABMAAAAAAAAAAAAAAAAAAAAAAFtD b250ZW50X1R5cGVzXS54bWxQSwECLQAUAAYACAAAACEAOP0h/9YAAACUAQAACwAAAAAAAAAAAAAA AAAvAQAAX3JlbHMvLnJlbHNQSwECLQAUAAYACAAAACEAyZbyDcgBAAB3AwAADgAAAAAAAAAAAAAA AAAuAgAAZHJzL2Uyb0RvYy54bWxQSwECLQAUAAYACAAAACEA4mqWRNkAAAAHAQAADwAAAAAAAAAA AAAAAAAiBAAAZHJzL2Rvd25yZXYueG1sUEsFBgAAAAAEAAQA8wAAACgFAAAAAA== "/>
                  </w:pict>
                </mc:Fallback>
              </mc:AlternateContent>
            </w:r>
          </w:p>
          <w:p w:rsidR="000211F0" w:rsidRPr="000211F0" w:rsidRDefault="005D7CBC" w:rsidP="005F1FD4">
            <w:pPr>
              <w:jc w:val="center"/>
              <w:rPr>
                <w:rFonts w:eastAsia="Calibri"/>
                <w:sz w:val="22"/>
                <w:szCs w:val="22"/>
              </w:rPr>
            </w:pPr>
            <w:r w:rsidRPr="00FB1DD9">
              <w:rPr>
                <w:rFonts w:eastAsia="Calibri"/>
                <w:i/>
                <w:sz w:val="26"/>
              </w:rPr>
              <w:t>Ninh</w:t>
            </w:r>
            <w:r w:rsidR="000211F0" w:rsidRPr="00FB1DD9">
              <w:rPr>
                <w:rFonts w:eastAsia="Calibri"/>
                <w:i/>
                <w:sz w:val="26"/>
              </w:rPr>
              <w:t xml:space="preserve"> Thuận, ngày </w:t>
            </w:r>
            <w:r w:rsidR="00B64D38">
              <w:rPr>
                <w:rFonts w:eastAsia="Calibri"/>
                <w:i/>
                <w:sz w:val="26"/>
              </w:rPr>
              <w:t>12</w:t>
            </w:r>
            <w:r w:rsidR="000211F0" w:rsidRPr="00FB1DD9">
              <w:rPr>
                <w:rFonts w:eastAsia="Calibri"/>
                <w:i/>
                <w:sz w:val="26"/>
              </w:rPr>
              <w:t xml:space="preserve"> tháng </w:t>
            </w:r>
            <w:r w:rsidR="007B71D5" w:rsidRPr="00FB1DD9">
              <w:rPr>
                <w:rFonts w:eastAsia="Calibri"/>
                <w:i/>
                <w:sz w:val="26"/>
              </w:rPr>
              <w:t>10</w:t>
            </w:r>
            <w:r w:rsidR="000211F0" w:rsidRPr="00FB1DD9">
              <w:rPr>
                <w:rFonts w:eastAsia="Calibri"/>
                <w:i/>
                <w:sz w:val="26"/>
              </w:rPr>
              <w:t xml:space="preserve"> năm 2022</w:t>
            </w:r>
          </w:p>
        </w:tc>
      </w:tr>
      <w:tr w:rsidR="005F1FD4" w:rsidRPr="000211F0" w:rsidTr="002231CE">
        <w:trPr>
          <w:trHeight w:val="890"/>
          <w:jc w:val="center"/>
        </w:trPr>
        <w:tc>
          <w:tcPr>
            <w:tcW w:w="2973" w:type="dxa"/>
          </w:tcPr>
          <w:p w:rsidR="005F1FD4" w:rsidRPr="000211F0" w:rsidRDefault="005F1FD4" w:rsidP="00FB1DD9">
            <w:pPr>
              <w:jc w:val="both"/>
              <w:rPr>
                <w:rFonts w:eastAsia="Calibri"/>
                <w:b/>
              </w:rPr>
            </w:pPr>
            <w:r w:rsidRPr="005F1FD4">
              <w:rPr>
                <w:rFonts w:eastAsia="Times New Roman"/>
                <w:sz w:val="26"/>
                <w:szCs w:val="26"/>
              </w:rPr>
              <w:t>V/v triển khai tổng rà soát,</w:t>
            </w:r>
            <w:r w:rsidR="008C4469">
              <w:rPr>
                <w:rFonts w:eastAsia="Times New Roman"/>
                <w:sz w:val="26"/>
                <w:szCs w:val="26"/>
              </w:rPr>
              <w:t xml:space="preserve"> </w:t>
            </w:r>
            <w:r w:rsidRPr="005F1FD4">
              <w:rPr>
                <w:rFonts w:eastAsia="Times New Roman"/>
                <w:sz w:val="26"/>
                <w:szCs w:val="26"/>
              </w:rPr>
              <w:t xml:space="preserve">kiểm tra an toàn </w:t>
            </w:r>
            <w:r w:rsidR="005D7CBC">
              <w:rPr>
                <w:rFonts w:eastAsia="Times New Roman"/>
                <w:sz w:val="26"/>
                <w:szCs w:val="26"/>
              </w:rPr>
              <w:t>phòng cháy, chữa cháy</w:t>
            </w:r>
            <w:r w:rsidRPr="005F1FD4">
              <w:rPr>
                <w:rFonts w:eastAsia="Times New Roman"/>
                <w:sz w:val="26"/>
                <w:szCs w:val="26"/>
              </w:rPr>
              <w:t xml:space="preserve"> và</w:t>
            </w:r>
            <w:r w:rsidR="008C4469">
              <w:rPr>
                <w:rFonts w:eastAsia="Times New Roman"/>
                <w:sz w:val="26"/>
                <w:szCs w:val="26"/>
              </w:rPr>
              <w:t xml:space="preserve"> </w:t>
            </w:r>
            <w:r w:rsidR="005D7CBC">
              <w:rPr>
                <w:rFonts w:eastAsia="Times New Roman"/>
                <w:sz w:val="26"/>
                <w:szCs w:val="26"/>
              </w:rPr>
              <w:t>cứu nạn, cứu hộ</w:t>
            </w:r>
            <w:r>
              <w:rPr>
                <w:rFonts w:eastAsia="Times New Roman"/>
                <w:sz w:val="26"/>
                <w:szCs w:val="26"/>
              </w:rPr>
              <w:t xml:space="preserve"> trên địa bàn tỉnh</w:t>
            </w:r>
            <w:r w:rsidR="009C6B2F">
              <w:rPr>
                <w:rFonts w:eastAsia="Times New Roman"/>
                <w:sz w:val="26"/>
                <w:szCs w:val="26"/>
              </w:rPr>
              <w:t>.</w:t>
            </w:r>
          </w:p>
        </w:tc>
        <w:tc>
          <w:tcPr>
            <w:tcW w:w="6353" w:type="dxa"/>
          </w:tcPr>
          <w:p w:rsidR="005F1FD4" w:rsidRPr="000211F0" w:rsidRDefault="005F1FD4" w:rsidP="005F1FD4">
            <w:pPr>
              <w:jc w:val="center"/>
              <w:rPr>
                <w:rFonts w:eastAsia="Calibri"/>
                <w:b/>
                <w:sz w:val="26"/>
                <w:szCs w:val="22"/>
              </w:rPr>
            </w:pPr>
          </w:p>
        </w:tc>
      </w:tr>
    </w:tbl>
    <w:p w:rsidR="005F1FD4" w:rsidRDefault="005F1FD4" w:rsidP="000211F0">
      <w:pPr>
        <w:ind w:firstLine="1560"/>
        <w:jc w:val="both"/>
        <w:rPr>
          <w:rFonts w:eastAsia="Times New Roman"/>
          <w:sz w:val="36"/>
        </w:rPr>
      </w:pPr>
    </w:p>
    <w:tbl>
      <w:tblPr>
        <w:tblW w:w="0" w:type="auto"/>
        <w:jc w:val="center"/>
        <w:tblInd w:w="108" w:type="dxa"/>
        <w:tblLook w:val="04A0" w:firstRow="1" w:lastRow="0" w:firstColumn="1" w:lastColumn="0" w:noHBand="0" w:noVBand="1"/>
      </w:tblPr>
      <w:tblGrid>
        <w:gridCol w:w="2695"/>
        <w:gridCol w:w="6592"/>
      </w:tblGrid>
      <w:tr w:rsidR="00E73793" w:rsidRPr="00DD352E" w:rsidTr="00E73793">
        <w:trPr>
          <w:trHeight w:val="350"/>
          <w:jc w:val="center"/>
        </w:trPr>
        <w:tc>
          <w:tcPr>
            <w:tcW w:w="2695" w:type="dxa"/>
            <w:shd w:val="clear" w:color="auto" w:fill="auto"/>
          </w:tcPr>
          <w:p w:rsidR="00E73793" w:rsidRPr="00DD352E" w:rsidRDefault="00E73793" w:rsidP="009907A8">
            <w:pPr>
              <w:spacing w:before="40" w:after="40"/>
              <w:jc w:val="right"/>
              <w:rPr>
                <w:bCs/>
                <w:color w:val="000000"/>
                <w:spacing w:val="2"/>
              </w:rPr>
            </w:pPr>
            <w:r w:rsidRPr="00DD352E">
              <w:rPr>
                <w:bCs/>
                <w:color w:val="000000"/>
                <w:spacing w:val="2"/>
              </w:rPr>
              <w:t>Kính gửi:</w:t>
            </w:r>
          </w:p>
        </w:tc>
        <w:tc>
          <w:tcPr>
            <w:tcW w:w="6592" w:type="dxa"/>
            <w:shd w:val="clear" w:color="auto" w:fill="auto"/>
          </w:tcPr>
          <w:p w:rsidR="00E73793" w:rsidRPr="00DD352E" w:rsidRDefault="00E73793" w:rsidP="009907A8">
            <w:pPr>
              <w:spacing w:before="40" w:after="40"/>
              <w:jc w:val="both"/>
              <w:rPr>
                <w:bCs/>
                <w:color w:val="000000"/>
                <w:spacing w:val="2"/>
              </w:rPr>
            </w:pPr>
          </w:p>
          <w:p w:rsidR="00E73793" w:rsidRPr="00DD352E" w:rsidRDefault="00E73793" w:rsidP="009907A8">
            <w:pPr>
              <w:spacing w:before="40" w:after="40"/>
              <w:jc w:val="both"/>
              <w:rPr>
                <w:bCs/>
                <w:color w:val="000000"/>
                <w:spacing w:val="2"/>
              </w:rPr>
            </w:pPr>
            <w:r w:rsidRPr="00DD352E">
              <w:rPr>
                <w:bCs/>
                <w:color w:val="000000"/>
                <w:spacing w:val="2"/>
              </w:rPr>
              <w:t xml:space="preserve">- </w:t>
            </w:r>
            <w:r w:rsidR="00C504A5">
              <w:rPr>
                <w:bCs/>
                <w:color w:val="000000"/>
                <w:spacing w:val="2"/>
              </w:rPr>
              <w:t xml:space="preserve">Khối các cơ quan Đảng, </w:t>
            </w:r>
            <w:r w:rsidRPr="00DD352E">
              <w:rPr>
                <w:bCs/>
                <w:color w:val="000000"/>
                <w:spacing w:val="2"/>
              </w:rPr>
              <w:t>Mặt trận Tổ quốc và các tổ chức chính trị - xã hội tỉnh;</w:t>
            </w:r>
          </w:p>
          <w:p w:rsidR="00E73793" w:rsidRPr="00DD352E" w:rsidRDefault="00E73793" w:rsidP="009907A8">
            <w:pPr>
              <w:spacing w:before="40" w:after="40"/>
              <w:jc w:val="both"/>
              <w:rPr>
                <w:bCs/>
                <w:color w:val="000000"/>
                <w:spacing w:val="2"/>
              </w:rPr>
            </w:pPr>
            <w:r w:rsidRPr="00DD352E">
              <w:rPr>
                <w:bCs/>
                <w:color w:val="000000"/>
                <w:spacing w:val="2"/>
              </w:rPr>
              <w:t>- Các Sở, ban, ngành cấp tỉnh;</w:t>
            </w:r>
          </w:p>
          <w:p w:rsidR="00E73793" w:rsidRPr="00DD352E" w:rsidRDefault="00E73793" w:rsidP="009907A8">
            <w:pPr>
              <w:spacing w:before="40" w:after="40"/>
              <w:jc w:val="both"/>
              <w:rPr>
                <w:bCs/>
                <w:color w:val="000000"/>
                <w:spacing w:val="2"/>
              </w:rPr>
            </w:pPr>
            <w:r w:rsidRPr="00DD352E">
              <w:rPr>
                <w:bCs/>
                <w:color w:val="000000"/>
                <w:spacing w:val="2"/>
              </w:rPr>
              <w:t xml:space="preserve">- Các </w:t>
            </w:r>
            <w:r w:rsidRPr="00DD352E">
              <w:rPr>
                <w:rFonts w:hint="eastAsia"/>
                <w:bCs/>
                <w:color w:val="000000"/>
                <w:spacing w:val="2"/>
              </w:rPr>
              <w:t>đơ</w:t>
            </w:r>
            <w:r w:rsidRPr="00DD352E">
              <w:rPr>
                <w:bCs/>
                <w:color w:val="000000"/>
                <w:spacing w:val="2"/>
              </w:rPr>
              <w:t>n vị sự nghiệp thuộc UBND tỉnh;</w:t>
            </w:r>
          </w:p>
          <w:p w:rsidR="00E73793" w:rsidRPr="00DD352E" w:rsidRDefault="00E73793" w:rsidP="009907A8">
            <w:pPr>
              <w:spacing w:before="40" w:after="40"/>
              <w:jc w:val="both"/>
              <w:rPr>
                <w:bCs/>
                <w:color w:val="000000"/>
                <w:spacing w:val="2"/>
              </w:rPr>
            </w:pPr>
            <w:r w:rsidRPr="00DD352E">
              <w:rPr>
                <w:bCs/>
                <w:color w:val="000000"/>
                <w:spacing w:val="2"/>
              </w:rPr>
              <w:t>- Các cơ quan Trung ương đóng trên địa bàn tỉnh;</w:t>
            </w:r>
          </w:p>
          <w:p w:rsidR="00E73793" w:rsidRPr="00DD352E" w:rsidRDefault="00E73793" w:rsidP="009907A8">
            <w:pPr>
              <w:spacing w:before="40" w:after="40"/>
              <w:jc w:val="both"/>
              <w:rPr>
                <w:bCs/>
                <w:color w:val="000000"/>
                <w:spacing w:val="2"/>
              </w:rPr>
            </w:pPr>
            <w:r w:rsidRPr="00DD352E">
              <w:rPr>
                <w:bCs/>
                <w:color w:val="000000"/>
                <w:spacing w:val="2"/>
              </w:rPr>
              <w:t>- Các doanh nghiệp Nhà nước;</w:t>
            </w:r>
          </w:p>
          <w:p w:rsidR="00C504A5" w:rsidRDefault="00C504A5" w:rsidP="009907A8">
            <w:pPr>
              <w:spacing w:before="40" w:after="40"/>
              <w:jc w:val="both"/>
              <w:rPr>
                <w:bCs/>
                <w:color w:val="000000"/>
                <w:spacing w:val="2"/>
              </w:rPr>
            </w:pPr>
            <w:r>
              <w:rPr>
                <w:bCs/>
                <w:color w:val="000000"/>
                <w:spacing w:val="2"/>
              </w:rPr>
              <w:t>- Công ty Điện lực Ninh Thuận;</w:t>
            </w:r>
          </w:p>
          <w:p w:rsidR="00E73793" w:rsidRPr="00DD352E" w:rsidRDefault="00E73793" w:rsidP="009907A8">
            <w:pPr>
              <w:spacing w:before="40" w:after="40"/>
              <w:jc w:val="both"/>
              <w:rPr>
                <w:bCs/>
                <w:color w:val="000000"/>
                <w:spacing w:val="2"/>
              </w:rPr>
            </w:pPr>
            <w:r w:rsidRPr="00DD352E">
              <w:rPr>
                <w:bCs/>
                <w:color w:val="000000"/>
                <w:spacing w:val="2"/>
              </w:rPr>
              <w:t>- Ủy ban nhân dân các huyện, thành phố.</w:t>
            </w:r>
          </w:p>
        </w:tc>
      </w:tr>
    </w:tbl>
    <w:p w:rsidR="00E73793" w:rsidRPr="002302AF" w:rsidRDefault="00E73793" w:rsidP="000211F0">
      <w:pPr>
        <w:ind w:firstLine="1560"/>
        <w:jc w:val="both"/>
        <w:rPr>
          <w:rFonts w:eastAsia="Times New Roman"/>
        </w:rPr>
      </w:pPr>
    </w:p>
    <w:p w:rsidR="00E73793" w:rsidRDefault="000B2602" w:rsidP="00C26511">
      <w:pPr>
        <w:spacing w:before="100"/>
        <w:ind w:firstLine="720"/>
        <w:jc w:val="both"/>
        <w:rPr>
          <w:rFonts w:eastAsia="Calibri"/>
        </w:rPr>
      </w:pPr>
      <w:r w:rsidRPr="000B2602">
        <w:rPr>
          <w:rFonts w:eastAsia="Calibri"/>
        </w:rPr>
        <w:t xml:space="preserve">Thực hiện </w:t>
      </w:r>
      <w:r>
        <w:rPr>
          <w:rFonts w:eastAsia="Calibri"/>
        </w:rPr>
        <w:t xml:space="preserve">chỉ đạo của Thủ tướng Chính phủ </w:t>
      </w:r>
      <w:r w:rsidR="00E65DEA">
        <w:rPr>
          <w:rFonts w:eastAsia="Calibri"/>
        </w:rPr>
        <w:t xml:space="preserve">tại </w:t>
      </w:r>
      <w:r w:rsidR="00E73793" w:rsidRPr="000B2602">
        <w:rPr>
          <w:rFonts w:eastAsia="Calibri"/>
        </w:rPr>
        <w:t>tại Hội nghị</w:t>
      </w:r>
      <w:r w:rsidR="00E73793">
        <w:rPr>
          <w:rFonts w:eastAsia="Calibri"/>
        </w:rPr>
        <w:t xml:space="preserve"> trực tuyến toàn quốc về </w:t>
      </w:r>
      <w:r w:rsidR="00E73793" w:rsidRPr="000B2602">
        <w:rPr>
          <w:rFonts w:eastAsia="Calibri"/>
        </w:rPr>
        <w:t>công tác phòng cháy, chữa cháy và sơ kết 05 năm thực hiện Nghị định số 83/2017/NĐ-CP ngày 18/7/2017</w:t>
      </w:r>
      <w:r w:rsidR="00E73793">
        <w:rPr>
          <w:rFonts w:eastAsia="Calibri"/>
        </w:rPr>
        <w:t xml:space="preserve"> của Chính phủ quy định về công tác cứu nạn, cứu hộ của lực lượng phòng cháy và chữa cháy </w:t>
      </w:r>
      <w:r w:rsidR="00E73793" w:rsidRPr="00077FD1">
        <w:rPr>
          <w:rFonts w:eastAsia="Calibri"/>
          <w:i/>
        </w:rPr>
        <w:t>(</w:t>
      </w:r>
      <w:r w:rsidR="00E65DEA" w:rsidRPr="00077FD1">
        <w:rPr>
          <w:rFonts w:eastAsia="Calibri"/>
          <w:i/>
        </w:rPr>
        <w:t>Thông báo số 319/TB-VPCP ngày 05/10/2022 của Văn phòng Chính phủ</w:t>
      </w:r>
      <w:r w:rsidR="00E73793" w:rsidRPr="00077FD1">
        <w:rPr>
          <w:rFonts w:eastAsia="Calibri"/>
          <w:i/>
        </w:rPr>
        <w:t>)</w:t>
      </w:r>
      <w:r w:rsidR="00C55226">
        <w:rPr>
          <w:rFonts w:eastAsia="Calibri"/>
        </w:rPr>
        <w:t xml:space="preserve">; </w:t>
      </w:r>
      <w:r w:rsidRPr="000B2602">
        <w:rPr>
          <w:rFonts w:eastAsia="Calibri"/>
        </w:rPr>
        <w:t>Kế hoạch số 513/KH-BCA-C07 ngày 07/10/2022 của Bộ Công an về tổng rà soát, kiểm tra an toàn về phòng cháy, chữa cháy và cứu nạn, cứu hộ trên phạm vi toàn quốc</w:t>
      </w:r>
      <w:r w:rsidR="00C55226">
        <w:rPr>
          <w:rFonts w:eastAsia="Calibri"/>
        </w:rPr>
        <w:t>.</w:t>
      </w:r>
      <w:r w:rsidR="007B71D5">
        <w:rPr>
          <w:rFonts w:eastAsia="Calibri"/>
        </w:rPr>
        <w:t xml:space="preserve"> </w:t>
      </w:r>
    </w:p>
    <w:p w:rsidR="007B71D5" w:rsidRDefault="007B71D5" w:rsidP="00C26511">
      <w:pPr>
        <w:spacing w:before="100"/>
        <w:ind w:firstLine="720"/>
        <w:jc w:val="both"/>
        <w:rPr>
          <w:rFonts w:eastAsia="Times New Roman"/>
        </w:rPr>
      </w:pPr>
      <w:r>
        <w:rPr>
          <w:rFonts w:eastAsia="Calibri"/>
        </w:rPr>
        <w:t xml:space="preserve">Để việc triển khai tổng rà soát, kiểm an toàn phòng cháy, chữa cháy và cứu nạn cứu hộ </w:t>
      </w:r>
      <w:r w:rsidRPr="00FE189F">
        <w:rPr>
          <w:rFonts w:eastAsia="Calibri"/>
          <w:i/>
        </w:rPr>
        <w:t>(PCCC</w:t>
      </w:r>
      <w:r w:rsidR="00EA2323" w:rsidRPr="00FE189F">
        <w:rPr>
          <w:rFonts w:eastAsia="Calibri"/>
          <w:i/>
        </w:rPr>
        <w:t xml:space="preserve"> và </w:t>
      </w:r>
      <w:r w:rsidRPr="00FE189F">
        <w:rPr>
          <w:rFonts w:eastAsia="Calibri"/>
          <w:i/>
        </w:rPr>
        <w:t>CNCH)</w:t>
      </w:r>
      <w:r>
        <w:rPr>
          <w:rFonts w:eastAsia="Calibri"/>
        </w:rPr>
        <w:t xml:space="preserve"> trên địa bàn tỉnh bảo đảm </w:t>
      </w:r>
      <w:r w:rsidR="00E73793">
        <w:rPr>
          <w:rFonts w:eastAsia="Calibri"/>
        </w:rPr>
        <w:t xml:space="preserve">đầy đủ, kịp thời, chặt chẽ, </w:t>
      </w:r>
      <w:r>
        <w:rPr>
          <w:rFonts w:eastAsia="Calibri"/>
        </w:rPr>
        <w:t xml:space="preserve">đúng quy định </w:t>
      </w:r>
      <w:r w:rsidR="00E73793">
        <w:rPr>
          <w:rFonts w:eastAsia="Calibri"/>
        </w:rPr>
        <w:t>theo chỉ đạo của Thủ tướng Chính phủ</w:t>
      </w:r>
      <w:r w:rsidR="00760BA7">
        <w:rPr>
          <w:rFonts w:eastAsia="Calibri"/>
        </w:rPr>
        <w:t>,</w:t>
      </w:r>
      <w:r w:rsidR="00E73793">
        <w:rPr>
          <w:rFonts w:eastAsia="Calibri"/>
        </w:rPr>
        <w:t xml:space="preserve"> Bộ Công an</w:t>
      </w:r>
      <w:r w:rsidR="00372A6A">
        <w:rPr>
          <w:rFonts w:eastAsia="Calibri"/>
        </w:rPr>
        <w:t xml:space="preserve"> và chỉ đạo của UBND tỉnh thời gian qua </w:t>
      </w:r>
      <w:r w:rsidR="00372A6A" w:rsidRPr="00B64D38">
        <w:rPr>
          <w:rFonts w:eastAsia="Calibri"/>
          <w:i/>
        </w:rPr>
        <w:t>(</w:t>
      </w:r>
      <w:r w:rsidR="00B64D38" w:rsidRPr="00B64D38">
        <w:rPr>
          <w:rFonts w:eastAsia="Times New Roman"/>
          <w:i/>
        </w:rPr>
        <w:t>Công văn số 1705/UBND-TCDNC ngày 22/4/2022; Công văn số 3168/UBND-TCDNC ngày 20/7/2022; Công văn số 3416/UBND-TCDNC ngày 05/8/2022; Công văn số 3528/UBND-TCDNC ngày 15/8/2022; Công văn số 3899/UBND-TCDNC ngày 07/9/2022; Công văn số 3987/UBND-TCDNC ngày 14/9/2022; Công văn số 4287/UBND-TCDNC ngày 03/10/2022; Công văn số 4318/UBND-KTTH ngày 05/10/2022; Công văn số 4380/UBND-TCDNC ngày 09/10/2022,…)</w:t>
      </w:r>
      <w:r w:rsidR="004D2F22">
        <w:rPr>
          <w:rFonts w:eastAsia="Calibri"/>
        </w:rPr>
        <w:t>,</w:t>
      </w:r>
      <w:r>
        <w:rPr>
          <w:rFonts w:eastAsia="Calibri"/>
        </w:rPr>
        <w:t xml:space="preserve"> Ủy ban nhân dân tỉnh </w:t>
      </w:r>
      <w:r w:rsidR="00E73793">
        <w:rPr>
          <w:rFonts w:eastAsia="Calibri"/>
        </w:rPr>
        <w:t>đề nghị</w:t>
      </w:r>
      <w:r>
        <w:rPr>
          <w:rFonts w:eastAsia="Calibri"/>
        </w:rPr>
        <w:t xml:space="preserve"> </w:t>
      </w:r>
      <w:r w:rsidR="00E73793">
        <w:rPr>
          <w:bCs/>
          <w:color w:val="000000"/>
          <w:spacing w:val="2"/>
        </w:rPr>
        <w:t>c</w:t>
      </w:r>
      <w:r w:rsidR="00E73793" w:rsidRPr="00DD352E">
        <w:rPr>
          <w:bCs/>
          <w:color w:val="000000"/>
          <w:spacing w:val="2"/>
        </w:rPr>
        <w:t xml:space="preserve">ác </w:t>
      </w:r>
      <w:r w:rsidR="00E73793">
        <w:rPr>
          <w:bCs/>
          <w:color w:val="000000"/>
          <w:spacing w:val="2"/>
        </w:rPr>
        <w:t xml:space="preserve">cơ quan, đơn vị nêu trên </w:t>
      </w:r>
      <w:r w:rsidR="00B64D38">
        <w:rPr>
          <w:bCs/>
          <w:color w:val="000000"/>
          <w:spacing w:val="2"/>
        </w:rPr>
        <w:t>tổ chức quán triệ</w:t>
      </w:r>
      <w:r w:rsidR="003C6EB0">
        <w:rPr>
          <w:bCs/>
          <w:color w:val="000000"/>
          <w:spacing w:val="2"/>
        </w:rPr>
        <w:t>t v</w:t>
      </w:r>
      <w:r w:rsidR="00B64D38">
        <w:rPr>
          <w:bCs/>
          <w:color w:val="000000"/>
          <w:spacing w:val="2"/>
        </w:rPr>
        <w:t xml:space="preserve">à </w:t>
      </w:r>
      <w:r w:rsidR="00E73793">
        <w:rPr>
          <w:bCs/>
          <w:color w:val="000000"/>
          <w:spacing w:val="2"/>
        </w:rPr>
        <w:t xml:space="preserve">tập trung </w:t>
      </w:r>
      <w:r>
        <w:rPr>
          <w:rFonts w:eastAsia="Times New Roman"/>
        </w:rPr>
        <w:t xml:space="preserve">triển khai thực hiện </w:t>
      </w:r>
      <w:r w:rsidR="00B64D38">
        <w:rPr>
          <w:rFonts w:eastAsia="Times New Roman"/>
        </w:rPr>
        <w:t>một số nhiệm vụ trọng tâm</w:t>
      </w:r>
      <w:r>
        <w:rPr>
          <w:rFonts w:eastAsia="Times New Roman"/>
        </w:rPr>
        <w:t xml:space="preserve"> sau</w:t>
      </w:r>
      <w:r w:rsidR="004333F5">
        <w:rPr>
          <w:rFonts w:eastAsia="Times New Roman"/>
        </w:rPr>
        <w:t>:</w:t>
      </w:r>
    </w:p>
    <w:p w:rsidR="007B71D5" w:rsidRDefault="007B71D5" w:rsidP="00C26511">
      <w:pPr>
        <w:spacing w:before="100"/>
        <w:ind w:firstLine="720"/>
        <w:jc w:val="both"/>
        <w:rPr>
          <w:rFonts w:eastAsia="Times New Roman"/>
        </w:rPr>
      </w:pPr>
      <w:r w:rsidRPr="00957621">
        <w:rPr>
          <w:rFonts w:eastAsia="Times New Roman"/>
          <w:b/>
          <w:bCs/>
        </w:rPr>
        <w:t>1.</w:t>
      </w:r>
      <w:r w:rsidR="009F4FB6">
        <w:rPr>
          <w:rFonts w:eastAsia="Times New Roman"/>
          <w:b/>
          <w:bCs/>
        </w:rPr>
        <w:t xml:space="preserve"> </w:t>
      </w:r>
      <w:r w:rsidR="00E73793">
        <w:rPr>
          <w:rFonts w:eastAsia="Times New Roman"/>
        </w:rPr>
        <w:t>X</w:t>
      </w:r>
      <w:r w:rsidRPr="004D2F22">
        <w:rPr>
          <w:rFonts w:eastAsia="Times New Roman"/>
        </w:rPr>
        <w:t>á</w:t>
      </w:r>
      <w:r>
        <w:rPr>
          <w:rFonts w:eastAsia="Times New Roman"/>
        </w:rPr>
        <w:t xml:space="preserve">c định </w:t>
      </w:r>
      <w:r w:rsidR="005274AF">
        <w:rPr>
          <w:rFonts w:eastAsia="Times New Roman"/>
        </w:rPr>
        <w:t>đợt</w:t>
      </w:r>
      <w:r>
        <w:rPr>
          <w:rFonts w:eastAsia="Times New Roman"/>
        </w:rPr>
        <w:t xml:space="preserve"> tổng </w:t>
      </w:r>
      <w:r w:rsidR="005274AF">
        <w:rPr>
          <w:rFonts w:eastAsia="Times New Roman"/>
        </w:rPr>
        <w:t>rà soát, kiểm tra an toàn PCCC</w:t>
      </w:r>
      <w:r w:rsidR="00EA2323">
        <w:rPr>
          <w:rFonts w:eastAsia="Times New Roman"/>
        </w:rPr>
        <w:t xml:space="preserve"> và </w:t>
      </w:r>
      <w:r w:rsidR="005274AF">
        <w:rPr>
          <w:rFonts w:eastAsia="Times New Roman"/>
        </w:rPr>
        <w:t>CNCH đợt này</w:t>
      </w:r>
      <w:r w:rsidR="00CC0061">
        <w:rPr>
          <w:rFonts w:eastAsia="Times New Roman"/>
        </w:rPr>
        <w:t xml:space="preserve">  </w:t>
      </w:r>
      <w:r w:rsidR="00C051BC" w:rsidRPr="004778D6">
        <w:rPr>
          <w:bCs/>
        </w:rPr>
        <w:t>nhằm</w:t>
      </w:r>
      <w:r w:rsidR="00C445AD">
        <w:rPr>
          <w:bCs/>
        </w:rPr>
        <w:t xml:space="preserve"> quyết tâm đạt được mục tiêu</w:t>
      </w:r>
      <w:r w:rsidR="00C051BC" w:rsidRPr="004778D6">
        <w:rPr>
          <w:bCs/>
        </w:rPr>
        <w:t xml:space="preserve"> </w:t>
      </w:r>
      <w:r w:rsidR="00E32B50" w:rsidRPr="00731902">
        <w:rPr>
          <w:b/>
          <w:bCs/>
        </w:rPr>
        <w:t xml:space="preserve">“Ngăn </w:t>
      </w:r>
      <w:r w:rsidR="00C051BC" w:rsidRPr="00731902">
        <w:rPr>
          <w:b/>
          <w:bCs/>
        </w:rPr>
        <w:t>chặn</w:t>
      </w:r>
      <w:r w:rsidR="00E32B50" w:rsidRPr="00731902">
        <w:rPr>
          <w:b/>
          <w:bCs/>
        </w:rPr>
        <w:t>,</w:t>
      </w:r>
      <w:r w:rsidR="00AC7520" w:rsidRPr="00731902">
        <w:rPr>
          <w:b/>
          <w:bCs/>
        </w:rPr>
        <w:t xml:space="preserve"> đẩy lùi</w:t>
      </w:r>
      <w:r w:rsidR="00E32B50" w:rsidRPr="00731902">
        <w:rPr>
          <w:b/>
          <w:bCs/>
        </w:rPr>
        <w:t xml:space="preserve">, tiến tới chấm dứt </w:t>
      </w:r>
      <w:r w:rsidR="00C051BC" w:rsidRPr="00731902">
        <w:rPr>
          <w:b/>
          <w:bCs/>
        </w:rPr>
        <w:t>hậu quả chết người</w:t>
      </w:r>
      <w:r w:rsidR="00C445AD" w:rsidRPr="00731902">
        <w:rPr>
          <w:b/>
          <w:bCs/>
        </w:rPr>
        <w:t xml:space="preserve"> và hậu quả nghiêm trọng</w:t>
      </w:r>
      <w:r w:rsidR="00C051BC" w:rsidRPr="00731902">
        <w:rPr>
          <w:b/>
          <w:bCs/>
        </w:rPr>
        <w:t xml:space="preserve"> </w:t>
      </w:r>
      <w:r w:rsidR="00731902" w:rsidRPr="00731902">
        <w:rPr>
          <w:b/>
          <w:bCs/>
        </w:rPr>
        <w:t>do yếu tố</w:t>
      </w:r>
      <w:r w:rsidR="00C051BC" w:rsidRPr="00731902">
        <w:rPr>
          <w:b/>
          <w:bCs/>
        </w:rPr>
        <w:t xml:space="preserve"> chủ quan</w:t>
      </w:r>
      <w:r w:rsidR="00731902" w:rsidRPr="00731902">
        <w:rPr>
          <w:b/>
          <w:bCs/>
        </w:rPr>
        <w:t>,…”</w:t>
      </w:r>
      <w:r w:rsidR="00464FCE">
        <w:rPr>
          <w:b/>
          <w:bCs/>
        </w:rPr>
        <w:t xml:space="preserve"> </w:t>
      </w:r>
      <w:r w:rsidR="00464FCE" w:rsidRPr="00464FCE">
        <w:rPr>
          <w:bCs/>
        </w:rPr>
        <w:t>theo chỉ đạo của Thủ tướng Chính phủ</w:t>
      </w:r>
      <w:r w:rsidR="00C051BC">
        <w:rPr>
          <w:bCs/>
        </w:rPr>
        <w:t xml:space="preserve">. </w:t>
      </w:r>
      <w:r w:rsidR="00464FCE">
        <w:rPr>
          <w:bCs/>
        </w:rPr>
        <w:t>Đồng thời q</w:t>
      </w:r>
      <w:r w:rsidR="00C051BC">
        <w:rPr>
          <w:bCs/>
        </w:rPr>
        <w:t xml:space="preserve">ua kiểm tra phải </w:t>
      </w:r>
      <w:r w:rsidR="005274AF">
        <w:rPr>
          <w:rFonts w:eastAsia="Times New Roman"/>
        </w:rPr>
        <w:t>đánh giá đúng thực trạng công tác PCCC</w:t>
      </w:r>
      <w:r w:rsidR="00EA2323">
        <w:rPr>
          <w:rFonts w:eastAsia="Times New Roman"/>
        </w:rPr>
        <w:t xml:space="preserve"> và </w:t>
      </w:r>
      <w:r w:rsidR="005274AF">
        <w:rPr>
          <w:rFonts w:eastAsia="Times New Roman"/>
        </w:rPr>
        <w:t xml:space="preserve">CNCH đối với cơ sở, phát hiện và bắt buộc các cơ sở phải khắc phục </w:t>
      </w:r>
      <w:r w:rsidR="00D21639">
        <w:rPr>
          <w:rFonts w:eastAsia="Times New Roman"/>
        </w:rPr>
        <w:t>triệt để</w:t>
      </w:r>
      <w:r w:rsidR="005274AF">
        <w:rPr>
          <w:rFonts w:eastAsia="Times New Roman"/>
        </w:rPr>
        <w:t xml:space="preserve"> những tồn tại</w:t>
      </w:r>
      <w:r w:rsidR="00EA2323">
        <w:rPr>
          <w:rFonts w:eastAsia="Times New Roman"/>
        </w:rPr>
        <w:t>, vi phạm về PCCC và CNCH theo quy định của</w:t>
      </w:r>
      <w:r w:rsidR="009F4FB6">
        <w:rPr>
          <w:rFonts w:eastAsia="Times New Roman"/>
        </w:rPr>
        <w:t xml:space="preserve"> pháp luật,</w:t>
      </w:r>
      <w:r w:rsidR="00EA2323">
        <w:rPr>
          <w:rFonts w:eastAsia="Times New Roman"/>
        </w:rPr>
        <w:t xml:space="preserve"> tiêu </w:t>
      </w:r>
      <w:r w:rsidR="00EA2323">
        <w:rPr>
          <w:rFonts w:eastAsia="Times New Roman"/>
        </w:rPr>
        <w:lastRenderedPageBreak/>
        <w:t>chuẩn, quy chuẩn kỹ thuật về PCCC tương ứng với thời điểm cơ sở đưa vào hoạt động; không để cơ sở không đủ điều kiện an toàn về PCCC</w:t>
      </w:r>
      <w:r w:rsidR="00AC7520">
        <w:rPr>
          <w:rFonts w:eastAsia="Times New Roman"/>
        </w:rPr>
        <w:t xml:space="preserve"> và CNCH</w:t>
      </w:r>
      <w:r w:rsidR="00EA2323">
        <w:rPr>
          <w:rFonts w:eastAsia="Times New Roman"/>
        </w:rPr>
        <w:t>, chưa được thẩm duyệt, nghiệm thu về PCCC nhưng vẫn hoạt động, cấp giấy chứng nhận đủ điều kiện về an ninh trật tự hoặc cơ sở không đủ điều kiện nhưng vẫn thẩm duyệt thiết kế, nghiệm thu về PCCC.</w:t>
      </w:r>
    </w:p>
    <w:p w:rsidR="00036163" w:rsidRDefault="002E529D" w:rsidP="00C26511">
      <w:pPr>
        <w:spacing w:before="100"/>
        <w:ind w:firstLine="720"/>
        <w:jc w:val="both"/>
        <w:rPr>
          <w:rFonts w:eastAsia="Times New Roman"/>
        </w:rPr>
      </w:pPr>
      <w:r w:rsidRPr="00957621">
        <w:rPr>
          <w:rFonts w:eastAsia="Times New Roman"/>
          <w:b/>
          <w:bCs/>
        </w:rPr>
        <w:t>2.</w:t>
      </w:r>
      <w:r w:rsidR="006978F9">
        <w:rPr>
          <w:rFonts w:eastAsia="Times New Roman"/>
          <w:b/>
          <w:bCs/>
        </w:rPr>
        <w:t xml:space="preserve"> </w:t>
      </w:r>
      <w:r w:rsidR="00F93650">
        <w:rPr>
          <w:rFonts w:eastAsia="Times New Roman"/>
        </w:rPr>
        <w:t xml:space="preserve">Thời gian thực hiện đợt tổng rà soát, kiểm tra an toàn PCCC và CNCH thực hiện từ </w:t>
      </w:r>
      <w:r w:rsidR="00F272EB">
        <w:rPr>
          <w:rFonts w:eastAsia="Times New Roman"/>
        </w:rPr>
        <w:t xml:space="preserve">ngày </w:t>
      </w:r>
      <w:r w:rsidR="00F93650">
        <w:rPr>
          <w:rFonts w:eastAsia="Times New Roman"/>
        </w:rPr>
        <w:t xml:space="preserve">15/10/2022 đến </w:t>
      </w:r>
      <w:r w:rsidR="00F272EB">
        <w:rPr>
          <w:rFonts w:eastAsia="Times New Roman"/>
        </w:rPr>
        <w:t xml:space="preserve">ngày </w:t>
      </w:r>
      <w:r w:rsidR="00F93650">
        <w:rPr>
          <w:rFonts w:eastAsia="Times New Roman"/>
        </w:rPr>
        <w:t>15/12/2022</w:t>
      </w:r>
      <w:r w:rsidR="00391B71">
        <w:rPr>
          <w:rFonts w:eastAsia="Times New Roman"/>
        </w:rPr>
        <w:t xml:space="preserve"> </w:t>
      </w:r>
      <w:r w:rsidR="00391B71" w:rsidRPr="00E73793">
        <w:rPr>
          <w:rFonts w:eastAsia="Times New Roman"/>
          <w:i/>
        </w:rPr>
        <w:t>(</w:t>
      </w:r>
      <w:r w:rsidR="00FD58F4" w:rsidRPr="00E73793">
        <w:rPr>
          <w:rFonts w:eastAsia="Times New Roman"/>
          <w:i/>
        </w:rPr>
        <w:t xml:space="preserve">kiểm tra 100% cơ sở Phụ lục I ban hành kèm theo Nghị định 136/2020/NĐ-CP, </w:t>
      </w:r>
      <w:r w:rsidR="00391B71" w:rsidRPr="00E73793">
        <w:rPr>
          <w:rFonts w:eastAsia="Times New Roman"/>
          <w:i/>
        </w:rPr>
        <w:t>bao gồm cả cơ sở đã được kiểm tra định kỳ về PCCC)</w:t>
      </w:r>
      <w:r w:rsidR="006F6F49">
        <w:rPr>
          <w:rFonts w:eastAsia="Times New Roman"/>
        </w:rPr>
        <w:t>. Riêng công tác rà soát phải tổ chức thực hiện lập danh sách</w:t>
      </w:r>
      <w:r w:rsidR="000A28FF">
        <w:rPr>
          <w:rFonts w:eastAsia="Times New Roman"/>
        </w:rPr>
        <w:t xml:space="preserve"> 100% cơ sở thuộc diện</w:t>
      </w:r>
      <w:r w:rsidR="005C4538">
        <w:rPr>
          <w:rFonts w:eastAsia="Times New Roman"/>
        </w:rPr>
        <w:t xml:space="preserve"> quản lý nhà nước về PCCC xong </w:t>
      </w:r>
      <w:r w:rsidR="005C4538" w:rsidRPr="005C4538">
        <w:rPr>
          <w:rFonts w:eastAsia="Times New Roman"/>
          <w:b/>
          <w:i/>
        </w:rPr>
        <w:t xml:space="preserve">trước </w:t>
      </w:r>
      <w:r w:rsidR="00DA1C4F">
        <w:rPr>
          <w:rFonts w:eastAsia="Times New Roman"/>
          <w:b/>
          <w:i/>
        </w:rPr>
        <w:t xml:space="preserve">ngày </w:t>
      </w:r>
      <w:r w:rsidR="005C4538" w:rsidRPr="005C4538">
        <w:rPr>
          <w:rFonts w:eastAsia="Times New Roman"/>
          <w:b/>
          <w:i/>
        </w:rPr>
        <w:t>15/10/2022</w:t>
      </w:r>
      <w:r w:rsidR="009F34C8">
        <w:rPr>
          <w:rFonts w:eastAsia="Times New Roman"/>
        </w:rPr>
        <w:t>;</w:t>
      </w:r>
      <w:r w:rsidR="00051823">
        <w:rPr>
          <w:rFonts w:eastAsia="Times New Roman"/>
        </w:rPr>
        <w:t xml:space="preserve"> tập trung kiểm tra </w:t>
      </w:r>
      <w:r w:rsidR="006F6F49">
        <w:rPr>
          <w:rFonts w:eastAsia="Times New Roman"/>
        </w:rPr>
        <w:t>trước</w:t>
      </w:r>
      <w:r w:rsidR="00051823">
        <w:rPr>
          <w:rFonts w:eastAsia="Times New Roman"/>
        </w:rPr>
        <w:t xml:space="preserve"> các cơ sở kinh doanh có điều kiện về an ninh trật tự, cơ sở có quy mô lớn, tập trung đông người, có tính chất nguy hiểm cháy</w:t>
      </w:r>
      <w:r w:rsidR="009F34C8">
        <w:rPr>
          <w:rFonts w:eastAsia="Times New Roman"/>
        </w:rPr>
        <w:t>, nổ</w:t>
      </w:r>
      <w:r w:rsidR="00051823">
        <w:rPr>
          <w:rFonts w:eastAsia="Times New Roman"/>
        </w:rPr>
        <w:t xml:space="preserve"> cao như: Khách sạn, nhà </w:t>
      </w:r>
      <w:r w:rsidR="009F34C8">
        <w:rPr>
          <w:rFonts w:eastAsia="Times New Roman"/>
        </w:rPr>
        <w:t>nghỉ</w:t>
      </w:r>
      <w:r w:rsidR="00051823">
        <w:rPr>
          <w:rFonts w:eastAsia="Times New Roman"/>
        </w:rPr>
        <w:t>, cơ sở kinh doanh karaoke, quán bar, vũ trường, chung cư, nhà cao tầng, chợ, trung tâm thương mại, nhà kho, xưởng sản xuất</w:t>
      </w:r>
      <w:r w:rsidR="00DA1C4F">
        <w:rPr>
          <w:rFonts w:eastAsia="Times New Roman"/>
        </w:rPr>
        <w:t>,</w:t>
      </w:r>
      <w:r w:rsidR="00051823">
        <w:rPr>
          <w:rFonts w:eastAsia="Times New Roman"/>
        </w:rPr>
        <w:t>…</w:t>
      </w:r>
      <w:r w:rsidR="00DA1C4F">
        <w:rPr>
          <w:rFonts w:eastAsia="Times New Roman"/>
        </w:rPr>
        <w:t xml:space="preserve"> </w:t>
      </w:r>
      <w:r w:rsidR="0045466E">
        <w:rPr>
          <w:rFonts w:eastAsia="Times New Roman"/>
        </w:rPr>
        <w:t>Nội dung kiểm tra</w:t>
      </w:r>
      <w:r w:rsidR="00F93650">
        <w:rPr>
          <w:rFonts w:eastAsia="Times New Roman"/>
        </w:rPr>
        <w:t xml:space="preserve"> </w:t>
      </w:r>
      <w:r w:rsidR="009C4EFA">
        <w:rPr>
          <w:rFonts w:eastAsia="Times New Roman"/>
        </w:rPr>
        <w:t>đối với từng loại hình cơ sở cần bám sát và thực hiện đúng, đủ theo quy định của pháp luật</w:t>
      </w:r>
      <w:r w:rsidR="00C81468">
        <w:rPr>
          <w:rFonts w:eastAsia="Times New Roman"/>
        </w:rPr>
        <w:t>, quy chuẩn, tiêu chuẩn có liên quan và các hướng dẫn của Bộ Công an</w:t>
      </w:r>
      <w:r w:rsidR="00DA1C4F">
        <w:rPr>
          <w:rFonts w:eastAsia="Times New Roman"/>
        </w:rPr>
        <w:t>;</w:t>
      </w:r>
      <w:r w:rsidR="00C81468">
        <w:rPr>
          <w:rFonts w:eastAsia="Times New Roman"/>
        </w:rPr>
        <w:t xml:space="preserve"> </w:t>
      </w:r>
      <w:r w:rsidR="00DA1C4F">
        <w:rPr>
          <w:rFonts w:eastAsia="Times New Roman"/>
        </w:rPr>
        <w:t>t</w:t>
      </w:r>
      <w:r w:rsidR="00C81468">
        <w:rPr>
          <w:rFonts w:eastAsia="Times New Roman"/>
        </w:rPr>
        <w:t>rong đó cần đặc biệt lưu ý làm rõ các tồn tại</w:t>
      </w:r>
      <w:r w:rsidR="00F6539B">
        <w:rPr>
          <w:rFonts w:eastAsia="Times New Roman"/>
        </w:rPr>
        <w:t>, vi phạm trong quá trình đầu tư, xây dựng dự án, công trình, hoạt động của cơ sở.</w:t>
      </w:r>
      <w:r w:rsidR="0045466E">
        <w:rPr>
          <w:rFonts w:eastAsia="Times New Roman"/>
        </w:rPr>
        <w:t xml:space="preserve"> </w:t>
      </w:r>
      <w:r w:rsidR="00ED26B1">
        <w:rPr>
          <w:rFonts w:eastAsia="Times New Roman"/>
        </w:rPr>
        <w:t>Về x</w:t>
      </w:r>
      <w:r w:rsidR="00036163">
        <w:rPr>
          <w:rFonts w:eastAsia="Times New Roman"/>
        </w:rPr>
        <w:t>ử lý kết quả kiểm tra PCCC</w:t>
      </w:r>
      <w:r w:rsidR="00642886">
        <w:rPr>
          <w:rFonts w:eastAsia="Times New Roman"/>
        </w:rPr>
        <w:t xml:space="preserve">: </w:t>
      </w:r>
      <w:r w:rsidR="00ED26B1">
        <w:rPr>
          <w:rFonts w:eastAsia="Times New Roman"/>
        </w:rPr>
        <w:t>Qua kiểm tra kiến nghị thời hạn khắc phục và xử phạt vi phạm hành chính về PCCC và CNCH theo quy định của Nghị định số 144/2021/NĐ-CP, tạm đình chỉ, đình chỉ hoạt động theo quy định của Nghị định số 136/2020/NĐ-CP và thực hiện những việc sau:</w:t>
      </w:r>
    </w:p>
    <w:p w:rsidR="00036163" w:rsidRDefault="00DA1C4F" w:rsidP="00C26511">
      <w:pPr>
        <w:spacing w:before="100"/>
        <w:ind w:firstLine="720"/>
        <w:jc w:val="both"/>
        <w:rPr>
          <w:rFonts w:eastAsia="Times New Roman"/>
        </w:rPr>
      </w:pPr>
      <w:r>
        <w:rPr>
          <w:rFonts w:eastAsia="Times New Roman"/>
        </w:rPr>
        <w:t>a)</w:t>
      </w:r>
      <w:r w:rsidR="00ED26B1">
        <w:rPr>
          <w:rFonts w:eastAsia="Times New Roman"/>
        </w:rPr>
        <w:t xml:space="preserve"> </w:t>
      </w:r>
      <w:r w:rsidR="00036163">
        <w:rPr>
          <w:rFonts w:eastAsia="Times New Roman"/>
        </w:rPr>
        <w:t xml:space="preserve">Đối với cơ sở đang hoạt động nhưng còn tồn tại, vi phạm về PCCC trong giai đoạn đầu tư xây dựng </w:t>
      </w:r>
      <w:r w:rsidR="00036163" w:rsidRPr="00DA1C4F">
        <w:rPr>
          <w:rFonts w:eastAsia="Times New Roman"/>
          <w:i/>
        </w:rPr>
        <w:t>(bao gồm các cơ sở đã được thẩm duyệt, nghiệm thu về PCCC)</w:t>
      </w:r>
      <w:r w:rsidR="00036163">
        <w:rPr>
          <w:rFonts w:eastAsia="Times New Roman"/>
        </w:rPr>
        <w:t xml:space="preserve"> và trong quá trình hoạt động: Có văn bản yêu cầu ngừng hoạt động đối với cơ sở có nguy cơ cháy, nổ cao</w:t>
      </w:r>
      <w:r w:rsidR="0060121F">
        <w:rPr>
          <w:rFonts w:eastAsia="Times New Roman"/>
        </w:rPr>
        <w:t xml:space="preserve"> mà</w:t>
      </w:r>
      <w:r w:rsidR="00036163">
        <w:rPr>
          <w:rFonts w:eastAsia="Times New Roman"/>
        </w:rPr>
        <w:t xml:space="preserve"> không đảm bảo an toàn, không bảo đảm yêu cầu về ngăn cháy lan, thoát nạn, trang bị hệ thống báo cháy, chữa cháy và bắt buộc khắc phục theo đúng quy định của pháp luật, tiêu chuẩn, quy chuẩn kỹ thuật về PCCC tương ứng với thời điểm cơ sở đưa vào hoạt động; tổ chức kiểm tra giám sát việc thực hiện, xử lý nghiêm các trường hợp không chấp hành kiến nghị của cơ quan nhà nước có thẩm quyền.</w:t>
      </w:r>
    </w:p>
    <w:p w:rsidR="00DA1C4F" w:rsidRDefault="00DA1C4F" w:rsidP="00C26511">
      <w:pPr>
        <w:spacing w:before="100"/>
        <w:ind w:firstLine="720"/>
        <w:jc w:val="both"/>
        <w:rPr>
          <w:rFonts w:eastAsia="Times New Roman"/>
        </w:rPr>
      </w:pPr>
      <w:r>
        <w:rPr>
          <w:rFonts w:eastAsia="Times New Roman"/>
        </w:rPr>
        <w:t>b)</w:t>
      </w:r>
      <w:r w:rsidR="00043AD6">
        <w:rPr>
          <w:rFonts w:eastAsia="Times New Roman"/>
        </w:rPr>
        <w:t xml:space="preserve"> </w:t>
      </w:r>
      <w:r w:rsidR="00036163">
        <w:rPr>
          <w:rFonts w:eastAsia="Times New Roman"/>
        </w:rPr>
        <w:t>Đối với cơ sở đang bị tạm đình chỉ, đình chỉ hoạt động, tự ngừng hoạt động</w:t>
      </w:r>
      <w:r w:rsidR="00642886">
        <w:rPr>
          <w:rFonts w:eastAsia="Times New Roman"/>
        </w:rPr>
        <w:t xml:space="preserve">: </w:t>
      </w:r>
    </w:p>
    <w:p w:rsidR="00DA1C4F" w:rsidRDefault="00DA1C4F" w:rsidP="00C26511">
      <w:pPr>
        <w:spacing w:before="100"/>
        <w:ind w:firstLine="720"/>
        <w:jc w:val="both"/>
        <w:rPr>
          <w:rFonts w:eastAsia="Times New Roman"/>
        </w:rPr>
      </w:pPr>
      <w:r>
        <w:rPr>
          <w:rFonts w:eastAsia="Times New Roman"/>
        </w:rPr>
        <w:t xml:space="preserve">- </w:t>
      </w:r>
      <w:r w:rsidR="00642886">
        <w:rPr>
          <w:rFonts w:eastAsia="Times New Roman"/>
        </w:rPr>
        <w:t>Đối với cơ sở, hộ kinh doanh thuộc diện phải có Giấy chứng nhận đủ điều kiện về an ninh trật tự: Lực lượng Công an kiểm tra</w:t>
      </w:r>
      <w:r w:rsidR="00F53BAD">
        <w:rPr>
          <w:rFonts w:eastAsia="Times New Roman"/>
        </w:rPr>
        <w:t>,</w:t>
      </w:r>
      <w:r w:rsidR="00642886">
        <w:rPr>
          <w:rFonts w:eastAsia="Times New Roman"/>
        </w:rPr>
        <w:t xml:space="preserve"> thu hồi giấy chứng nhận đủ điều kiện về an ninh trật tự, chỉ cấp lại khi đủ điều kiện an toàn PCCC</w:t>
      </w:r>
      <w:r>
        <w:rPr>
          <w:rFonts w:eastAsia="Times New Roman"/>
        </w:rPr>
        <w:t>;</w:t>
      </w:r>
      <w:r w:rsidR="00642886">
        <w:rPr>
          <w:rFonts w:eastAsia="Times New Roman"/>
        </w:rPr>
        <w:t xml:space="preserve"> </w:t>
      </w:r>
    </w:p>
    <w:p w:rsidR="00036163" w:rsidRDefault="00DA1C4F" w:rsidP="00C26511">
      <w:pPr>
        <w:spacing w:before="100"/>
        <w:ind w:firstLine="720"/>
        <w:jc w:val="both"/>
        <w:rPr>
          <w:rFonts w:eastAsia="Times New Roman"/>
        </w:rPr>
      </w:pPr>
      <w:r>
        <w:rPr>
          <w:rFonts w:eastAsia="Times New Roman"/>
        </w:rPr>
        <w:t xml:space="preserve">- </w:t>
      </w:r>
      <w:r w:rsidR="00642886">
        <w:rPr>
          <w:rFonts w:eastAsia="Times New Roman"/>
        </w:rPr>
        <w:t>Đối với cơ sở, hộ kinh doanh không thuộc diện phải có Giấy chứng nhận đủ điều kiện về an ninh trật tự: Có văn bản đề nghị các Sở, UBND các cấp có thẩm quyền thu hồi giấy phép kinh doanh đối với trường hợp không bảo đảm điều kiện an toàn PCCC và CNCH theo quy định của pháp luật; chỉ cấp lại khi đủ điều kiện an toàn PCCC.</w:t>
      </w:r>
    </w:p>
    <w:p w:rsidR="00036163" w:rsidRDefault="00391B71" w:rsidP="00C26511">
      <w:pPr>
        <w:spacing w:before="100"/>
        <w:ind w:firstLine="720"/>
        <w:jc w:val="both"/>
        <w:rPr>
          <w:rFonts w:eastAsia="Times New Roman"/>
        </w:rPr>
      </w:pPr>
      <w:r w:rsidRPr="00957621">
        <w:rPr>
          <w:rFonts w:eastAsia="Times New Roman"/>
          <w:b/>
          <w:bCs/>
        </w:rPr>
        <w:t>3</w:t>
      </w:r>
      <w:r w:rsidR="00F07A3A">
        <w:rPr>
          <w:rFonts w:eastAsia="Times New Roman"/>
          <w:b/>
          <w:bCs/>
        </w:rPr>
        <w:t xml:space="preserve">. </w:t>
      </w:r>
      <w:r w:rsidR="00F93650">
        <w:rPr>
          <w:rFonts w:eastAsia="Times New Roman"/>
        </w:rPr>
        <w:t>Công an tỉnh</w:t>
      </w:r>
      <w:r w:rsidR="00F07A3A">
        <w:rPr>
          <w:rFonts w:eastAsia="Times New Roman"/>
        </w:rPr>
        <w:t xml:space="preserve"> </w:t>
      </w:r>
      <w:r w:rsidR="0002087E">
        <w:rPr>
          <w:rFonts w:eastAsia="Times New Roman"/>
        </w:rPr>
        <w:t xml:space="preserve">bám sát nội dung </w:t>
      </w:r>
      <w:r w:rsidR="001268EF">
        <w:rPr>
          <w:rFonts w:eastAsia="Times New Roman"/>
        </w:rPr>
        <w:t xml:space="preserve">Kế hoạch </w:t>
      </w:r>
      <w:r w:rsidR="00F93650">
        <w:rPr>
          <w:rFonts w:eastAsia="Times New Roman"/>
        </w:rPr>
        <w:t xml:space="preserve">số </w:t>
      </w:r>
      <w:r w:rsidR="00F93650">
        <w:rPr>
          <w:rFonts w:eastAsia="Calibri"/>
        </w:rPr>
        <w:t>513/KH-BCA-C07</w:t>
      </w:r>
      <w:r w:rsidR="00AC7520">
        <w:rPr>
          <w:rFonts w:eastAsia="Calibri"/>
        </w:rPr>
        <w:t xml:space="preserve"> </w:t>
      </w:r>
      <w:r w:rsidR="001268EF">
        <w:rPr>
          <w:rFonts w:eastAsia="Times New Roman"/>
        </w:rPr>
        <w:t>của Bộ Công an</w:t>
      </w:r>
      <w:r w:rsidR="0002087E">
        <w:rPr>
          <w:rFonts w:eastAsia="Times New Roman"/>
        </w:rPr>
        <w:t xml:space="preserve"> để xây dựng kế hoạch cụ thể hóa</w:t>
      </w:r>
      <w:r w:rsidR="001F5FFD">
        <w:rPr>
          <w:rFonts w:eastAsia="Times New Roman"/>
        </w:rPr>
        <w:t xml:space="preserve"> </w:t>
      </w:r>
      <w:r w:rsidR="0002087E">
        <w:rPr>
          <w:rFonts w:eastAsia="Times New Roman"/>
        </w:rPr>
        <w:t xml:space="preserve">nhiệm vụ </w:t>
      </w:r>
      <w:r w:rsidR="00C33997">
        <w:rPr>
          <w:rFonts w:eastAsia="Times New Roman"/>
        </w:rPr>
        <w:t xml:space="preserve">tổng </w:t>
      </w:r>
      <w:r w:rsidR="0002087E">
        <w:rPr>
          <w:rFonts w:eastAsia="Times New Roman"/>
        </w:rPr>
        <w:t>rà soát, kiểm tra về PCCC và CNCH trên địa bàn tỉnh</w:t>
      </w:r>
      <w:r w:rsidR="00C35A71">
        <w:rPr>
          <w:rFonts w:eastAsia="Times New Roman"/>
        </w:rPr>
        <w:t xml:space="preserve">; </w:t>
      </w:r>
      <w:r w:rsidR="001268EF">
        <w:rPr>
          <w:rFonts w:eastAsia="Times New Roman"/>
        </w:rPr>
        <w:t xml:space="preserve">phân công rõ nhiệm vụ cho các đơn vị nghiệp vụ, Công an </w:t>
      </w:r>
      <w:r w:rsidR="00DF1A8E">
        <w:rPr>
          <w:rFonts w:eastAsia="Times New Roman"/>
        </w:rPr>
        <w:t xml:space="preserve">cấp huyện, xã </w:t>
      </w:r>
      <w:r w:rsidR="001268EF">
        <w:rPr>
          <w:rFonts w:eastAsia="Times New Roman"/>
        </w:rPr>
        <w:t>thực hiện trách nhiệm</w:t>
      </w:r>
      <w:r w:rsidR="00F07A3A">
        <w:rPr>
          <w:rFonts w:eastAsia="Times New Roman"/>
        </w:rPr>
        <w:t xml:space="preserve"> rà soát,</w:t>
      </w:r>
      <w:r w:rsidR="001268EF">
        <w:rPr>
          <w:rFonts w:eastAsia="Times New Roman"/>
        </w:rPr>
        <w:t xml:space="preserve"> kiểm tra </w:t>
      </w:r>
      <w:r w:rsidR="009C3138">
        <w:rPr>
          <w:rFonts w:eastAsia="Times New Roman"/>
        </w:rPr>
        <w:t xml:space="preserve">PCCC </w:t>
      </w:r>
      <w:r w:rsidR="00725209">
        <w:rPr>
          <w:rFonts w:eastAsia="Times New Roman"/>
        </w:rPr>
        <w:t xml:space="preserve">đối với </w:t>
      </w:r>
      <w:r w:rsidR="009C3138">
        <w:rPr>
          <w:rFonts w:eastAsia="Times New Roman"/>
        </w:rPr>
        <w:t xml:space="preserve">các </w:t>
      </w:r>
      <w:r w:rsidR="001268EF">
        <w:rPr>
          <w:rFonts w:eastAsia="Times New Roman"/>
        </w:rPr>
        <w:t xml:space="preserve">cơ sở </w:t>
      </w:r>
      <w:r w:rsidR="009C3138">
        <w:rPr>
          <w:rFonts w:eastAsia="Times New Roman"/>
        </w:rPr>
        <w:t xml:space="preserve">được </w:t>
      </w:r>
      <w:r w:rsidR="001268EF">
        <w:rPr>
          <w:rFonts w:eastAsia="Times New Roman"/>
        </w:rPr>
        <w:lastRenderedPageBreak/>
        <w:t>phân công, phân cấp</w:t>
      </w:r>
      <w:r w:rsidR="0077091B">
        <w:rPr>
          <w:rFonts w:eastAsia="Times New Roman"/>
        </w:rPr>
        <w:t xml:space="preserve"> và phối hợp thực hiện </w:t>
      </w:r>
      <w:r w:rsidR="00C35A71">
        <w:rPr>
          <w:rFonts w:eastAsia="Times New Roman"/>
        </w:rPr>
        <w:t>bảo đảm tiến độ đề ra</w:t>
      </w:r>
      <w:r w:rsidR="004700D6">
        <w:rPr>
          <w:rFonts w:eastAsia="Times New Roman"/>
        </w:rPr>
        <w:t>.</w:t>
      </w:r>
      <w:r w:rsidR="00DA1C4F">
        <w:rPr>
          <w:rFonts w:eastAsia="Times New Roman"/>
        </w:rPr>
        <w:t xml:space="preserve"> </w:t>
      </w:r>
      <w:r w:rsidR="00036163">
        <w:rPr>
          <w:rFonts w:eastAsia="Times New Roman"/>
        </w:rPr>
        <w:t xml:space="preserve">Phối hợp chặt chẽ với </w:t>
      </w:r>
      <w:r w:rsidR="002C5EE6">
        <w:rPr>
          <w:rFonts w:eastAsia="Times New Roman"/>
        </w:rPr>
        <w:t xml:space="preserve">các </w:t>
      </w:r>
      <w:r w:rsidR="00036163">
        <w:rPr>
          <w:rFonts w:eastAsia="Times New Roman"/>
        </w:rPr>
        <w:t xml:space="preserve">cơ quan quản lý xây dựng, văn hóa, UBND các cấp khi xem xét, thẩm duyệt thiết kế về PCCC, cấp phép xây dựng, nghiệm thu về </w:t>
      </w:r>
      <w:r w:rsidR="0067035E">
        <w:rPr>
          <w:rFonts w:eastAsia="Times New Roman"/>
        </w:rPr>
        <w:t>P</w:t>
      </w:r>
      <w:r w:rsidR="00036163">
        <w:rPr>
          <w:rFonts w:eastAsia="Times New Roman"/>
        </w:rPr>
        <w:t>CCC và nghiệm thu đưa công trình vào sử dụng</w:t>
      </w:r>
      <w:r w:rsidR="002C5EE6">
        <w:rPr>
          <w:rFonts w:eastAsia="Times New Roman"/>
        </w:rPr>
        <w:t>,</w:t>
      </w:r>
      <w:r w:rsidR="00036163">
        <w:rPr>
          <w:rFonts w:eastAsia="Times New Roman"/>
        </w:rPr>
        <w:t xml:space="preserve"> cấp giấy chứng nhận đủ điều kiện về an ninh trật tự, giấy phép kinh doanh</w:t>
      </w:r>
      <w:r w:rsidR="00DA1C4F">
        <w:rPr>
          <w:rFonts w:eastAsia="Times New Roman"/>
        </w:rPr>
        <w:t>,</w:t>
      </w:r>
      <w:r w:rsidR="001A4028">
        <w:rPr>
          <w:rFonts w:eastAsia="Times New Roman"/>
        </w:rPr>
        <w:t>…</w:t>
      </w:r>
      <w:r w:rsidR="00036163">
        <w:rPr>
          <w:rFonts w:eastAsia="Times New Roman"/>
        </w:rPr>
        <w:t xml:space="preserve"> phải bảo đảm các cơ sở</w:t>
      </w:r>
      <w:r w:rsidR="00DA1C4F">
        <w:rPr>
          <w:rFonts w:eastAsia="Times New Roman"/>
        </w:rPr>
        <w:t>,</w:t>
      </w:r>
      <w:r w:rsidR="00036163">
        <w:rPr>
          <w:rFonts w:eastAsia="Times New Roman"/>
        </w:rPr>
        <w:t xml:space="preserve"> đáp ứng đầy đủ các điều kiện an toàn về PCCC và CNCH, an ninh trật tự</w:t>
      </w:r>
      <w:r w:rsidR="007D380D">
        <w:rPr>
          <w:rFonts w:eastAsia="Times New Roman"/>
        </w:rPr>
        <w:t>.</w:t>
      </w:r>
    </w:p>
    <w:p w:rsidR="00BB687E" w:rsidRDefault="00BB687E" w:rsidP="00C26511">
      <w:pPr>
        <w:snapToGrid w:val="0"/>
        <w:spacing w:before="100"/>
        <w:ind w:firstLine="720"/>
        <w:jc w:val="both"/>
        <w:rPr>
          <w:rFonts w:eastAsia="Calibri"/>
        </w:rPr>
      </w:pPr>
      <w:r w:rsidRPr="00CA0F71">
        <w:rPr>
          <w:rFonts w:eastAsia="Calibri"/>
          <w:b/>
          <w:bCs/>
        </w:rPr>
        <w:t>4.</w:t>
      </w:r>
      <w:r w:rsidRPr="00BB687E">
        <w:rPr>
          <w:rFonts w:eastAsia="Calibri"/>
        </w:rPr>
        <w:t xml:space="preserve"> Các Sở, </w:t>
      </w:r>
      <w:r w:rsidR="00DA1C4F">
        <w:rPr>
          <w:rFonts w:eastAsia="Calibri"/>
        </w:rPr>
        <w:t xml:space="preserve">ban, </w:t>
      </w:r>
      <w:r w:rsidRPr="00BB687E">
        <w:rPr>
          <w:rFonts w:eastAsia="Calibri"/>
        </w:rPr>
        <w:t>ngành</w:t>
      </w:r>
      <w:r w:rsidR="00DA1C4F">
        <w:rPr>
          <w:rFonts w:eastAsia="Calibri"/>
        </w:rPr>
        <w:t xml:space="preserve"> và đơn vị liên quan</w:t>
      </w:r>
      <w:r w:rsidRPr="00BB687E">
        <w:rPr>
          <w:rFonts w:eastAsia="Calibri"/>
        </w:rPr>
        <w:t xml:space="preserve"> tổ chức rà soát, cung cấp </w:t>
      </w:r>
      <w:r w:rsidR="008A50CF">
        <w:rPr>
          <w:rFonts w:eastAsia="Calibri"/>
        </w:rPr>
        <w:t xml:space="preserve">số liệu </w:t>
      </w:r>
      <w:r w:rsidRPr="00BB687E">
        <w:rPr>
          <w:rFonts w:eastAsia="Calibri"/>
        </w:rPr>
        <w:t>danh sách</w:t>
      </w:r>
      <w:r w:rsidR="008A50CF">
        <w:rPr>
          <w:rFonts w:eastAsia="Calibri"/>
        </w:rPr>
        <w:t xml:space="preserve">, địa chỉ các </w:t>
      </w:r>
      <w:r w:rsidRPr="00BB687E">
        <w:rPr>
          <w:rFonts w:eastAsia="Calibri"/>
        </w:rPr>
        <w:t xml:space="preserve">cơ sở theo lĩnh vực quản lý </w:t>
      </w:r>
      <w:r w:rsidR="007D5DF7">
        <w:rPr>
          <w:rFonts w:eastAsia="Calibri"/>
        </w:rPr>
        <w:t xml:space="preserve">phục vụ </w:t>
      </w:r>
      <w:r w:rsidR="009E1938">
        <w:rPr>
          <w:rFonts w:eastAsia="Calibri"/>
        </w:rPr>
        <w:t xml:space="preserve">công tác rà soát lập hồ sơ quản lý, kiểm tra </w:t>
      </w:r>
      <w:r w:rsidR="008B2891">
        <w:rPr>
          <w:rFonts w:eastAsia="Calibri"/>
        </w:rPr>
        <w:t xml:space="preserve">an toàn </w:t>
      </w:r>
      <w:r w:rsidR="009E1938">
        <w:rPr>
          <w:rFonts w:eastAsia="Calibri"/>
        </w:rPr>
        <w:t>PCCC</w:t>
      </w:r>
      <w:r w:rsidR="00DA1C4F">
        <w:rPr>
          <w:rFonts w:eastAsia="Calibri"/>
        </w:rPr>
        <w:t xml:space="preserve">, </w:t>
      </w:r>
      <w:r w:rsidR="00DA1C4F" w:rsidRPr="009C7B69">
        <w:rPr>
          <w:rFonts w:eastAsia="Calibri"/>
        </w:rPr>
        <w:t xml:space="preserve">gửi về Công an tỉnh </w:t>
      </w:r>
      <w:r w:rsidR="00DA1C4F" w:rsidRPr="00DA1C4F">
        <w:rPr>
          <w:rFonts w:eastAsia="Calibri"/>
          <w:i/>
        </w:rPr>
        <w:t>(qua Phòng Cảnh sát PCCC và CNCH)</w:t>
      </w:r>
      <w:r w:rsidR="00DA1C4F" w:rsidRPr="009C7B69">
        <w:rPr>
          <w:rFonts w:eastAsia="Calibri"/>
        </w:rPr>
        <w:t xml:space="preserve"> </w:t>
      </w:r>
      <w:r w:rsidR="00DA1C4F" w:rsidRPr="009C7B69">
        <w:rPr>
          <w:rFonts w:eastAsia="Calibri"/>
          <w:b/>
          <w:bCs/>
          <w:i/>
        </w:rPr>
        <w:t xml:space="preserve">trước ngày </w:t>
      </w:r>
      <w:r w:rsidR="00DA1C4F" w:rsidRPr="009C7B69">
        <w:rPr>
          <w:rFonts w:eastAsia="Times New Roman"/>
          <w:b/>
          <w:i/>
        </w:rPr>
        <w:t>1</w:t>
      </w:r>
      <w:r w:rsidR="00760BA7">
        <w:rPr>
          <w:rFonts w:eastAsia="Times New Roman"/>
          <w:b/>
          <w:i/>
        </w:rPr>
        <w:t>5</w:t>
      </w:r>
      <w:r w:rsidR="00DA1C4F" w:rsidRPr="009C7B69">
        <w:rPr>
          <w:rFonts w:eastAsia="Times New Roman"/>
          <w:b/>
          <w:i/>
        </w:rPr>
        <w:t>/10/2022</w:t>
      </w:r>
      <w:r w:rsidR="006D00A4">
        <w:rPr>
          <w:rFonts w:eastAsia="Calibri"/>
        </w:rPr>
        <w:t>, cụ thể</w:t>
      </w:r>
      <w:r w:rsidRPr="00BB687E">
        <w:rPr>
          <w:rFonts w:eastAsia="Calibri"/>
        </w:rPr>
        <w:t>:</w:t>
      </w:r>
    </w:p>
    <w:p w:rsidR="00BB687E" w:rsidRDefault="00DA1C4F" w:rsidP="00C26511">
      <w:pPr>
        <w:snapToGrid w:val="0"/>
        <w:spacing w:before="100"/>
        <w:ind w:firstLine="720"/>
        <w:jc w:val="both"/>
        <w:rPr>
          <w:rFonts w:eastAsia="Calibri"/>
          <w:spacing w:val="-2"/>
        </w:rPr>
      </w:pPr>
      <w:r>
        <w:rPr>
          <w:rFonts w:eastAsia="Calibri"/>
        </w:rPr>
        <w:t>a)</w:t>
      </w:r>
      <w:r w:rsidR="008A50CF">
        <w:rPr>
          <w:rFonts w:eastAsia="Calibri"/>
        </w:rPr>
        <w:t xml:space="preserve"> </w:t>
      </w:r>
      <w:r w:rsidR="00BB687E" w:rsidRPr="00BB687E">
        <w:rPr>
          <w:rFonts w:eastAsia="Calibri"/>
        </w:rPr>
        <w:t xml:space="preserve">Sở Công Thương cung cấp số liệu </w:t>
      </w:r>
      <w:r w:rsidR="008A50CF">
        <w:rPr>
          <w:rFonts w:eastAsia="Calibri"/>
        </w:rPr>
        <w:t xml:space="preserve">các </w:t>
      </w:r>
      <w:r w:rsidR="00BB687E" w:rsidRPr="00BB687E">
        <w:rPr>
          <w:rFonts w:eastAsia="Calibri"/>
        </w:rPr>
        <w:t>cơ sở</w:t>
      </w:r>
      <w:r w:rsidR="008A50CF">
        <w:rPr>
          <w:rFonts w:eastAsia="Calibri"/>
        </w:rPr>
        <w:t>:</w:t>
      </w:r>
      <w:r>
        <w:rPr>
          <w:rFonts w:eastAsia="Calibri"/>
        </w:rPr>
        <w:t xml:space="preserve"> </w:t>
      </w:r>
      <w:r w:rsidR="00BB687E" w:rsidRPr="00BB687E">
        <w:rPr>
          <w:rFonts w:eastAsia="Calibri"/>
          <w:spacing w:val="-2"/>
        </w:rPr>
        <w:t>Chợ, T</w:t>
      </w:r>
      <w:r w:rsidR="004143F1">
        <w:rPr>
          <w:rFonts w:eastAsia="Calibri"/>
          <w:spacing w:val="-2"/>
        </w:rPr>
        <w:t>rung tâm thương mại</w:t>
      </w:r>
      <w:r w:rsidR="00BB687E" w:rsidRPr="00BB687E">
        <w:rPr>
          <w:rFonts w:eastAsia="Calibri"/>
          <w:spacing w:val="-2"/>
        </w:rPr>
        <w:t xml:space="preserve"> siêu thị; Xăng dầu, Gas; hóa chất; điện; </w:t>
      </w:r>
      <w:r w:rsidR="00DC5003" w:rsidRPr="00BB687E">
        <w:rPr>
          <w:rFonts w:eastAsia="Calibri"/>
          <w:spacing w:val="-2"/>
        </w:rPr>
        <w:t>các cơ sở sản xuất, kho hàng hóa trong</w:t>
      </w:r>
      <w:r w:rsidR="00DC5003">
        <w:rPr>
          <w:rFonts w:eastAsia="Calibri"/>
          <w:spacing w:val="-2"/>
        </w:rPr>
        <w:t xml:space="preserve"> </w:t>
      </w:r>
      <w:r w:rsidR="006978F9">
        <w:rPr>
          <w:rFonts w:eastAsia="Calibri"/>
          <w:spacing w:val="-2"/>
        </w:rPr>
        <w:t xml:space="preserve">các </w:t>
      </w:r>
      <w:r w:rsidR="00DC5003">
        <w:rPr>
          <w:rFonts w:eastAsia="Calibri"/>
          <w:spacing w:val="-2"/>
        </w:rPr>
        <w:t>cụm công nghiệp</w:t>
      </w:r>
      <w:r w:rsidR="006978F9">
        <w:rPr>
          <w:rFonts w:eastAsia="Calibri"/>
          <w:spacing w:val="-2"/>
        </w:rPr>
        <w:t>.</w:t>
      </w:r>
    </w:p>
    <w:p w:rsidR="00BB687E" w:rsidRDefault="00DA1C4F" w:rsidP="00C26511">
      <w:pPr>
        <w:snapToGrid w:val="0"/>
        <w:spacing w:before="100"/>
        <w:ind w:firstLine="720"/>
        <w:jc w:val="both"/>
        <w:rPr>
          <w:rFonts w:eastAsia="Calibri"/>
          <w:spacing w:val="-2"/>
        </w:rPr>
      </w:pPr>
      <w:r>
        <w:rPr>
          <w:rFonts w:eastAsia="Calibri"/>
          <w:spacing w:val="-2"/>
        </w:rPr>
        <w:t>b)</w:t>
      </w:r>
      <w:r w:rsidR="00350BFA">
        <w:rPr>
          <w:rFonts w:eastAsia="Calibri"/>
          <w:spacing w:val="-2"/>
        </w:rPr>
        <w:t xml:space="preserve"> </w:t>
      </w:r>
      <w:r w:rsidR="00BB687E" w:rsidRPr="00BB687E">
        <w:rPr>
          <w:rFonts w:eastAsia="Calibri"/>
          <w:spacing w:val="-2"/>
        </w:rPr>
        <w:t>Sở</w:t>
      </w:r>
      <w:r w:rsidR="008D031D">
        <w:rPr>
          <w:rFonts w:eastAsia="Calibri"/>
          <w:spacing w:val="-2"/>
        </w:rPr>
        <w:t xml:space="preserve"> Văn hóa, </w:t>
      </w:r>
      <w:r w:rsidR="00BB687E" w:rsidRPr="00BB687E">
        <w:rPr>
          <w:rFonts w:eastAsia="Calibri"/>
          <w:spacing w:val="-2"/>
        </w:rPr>
        <w:t xml:space="preserve">Thể thao và </w:t>
      </w:r>
      <w:r w:rsidR="008D031D" w:rsidRPr="00BB687E">
        <w:rPr>
          <w:rFonts w:eastAsia="Calibri"/>
          <w:spacing w:val="-2"/>
        </w:rPr>
        <w:t xml:space="preserve">Du </w:t>
      </w:r>
      <w:r w:rsidR="00BB687E" w:rsidRPr="00BB687E">
        <w:rPr>
          <w:rFonts w:eastAsia="Calibri"/>
          <w:spacing w:val="-2"/>
        </w:rPr>
        <w:t>lịch cung cấp số liệu</w:t>
      </w:r>
      <w:r w:rsidR="008A50CF">
        <w:rPr>
          <w:rFonts w:eastAsia="Calibri"/>
          <w:spacing w:val="-2"/>
        </w:rPr>
        <w:t xml:space="preserve"> và danh sách, địa chỉ các</w:t>
      </w:r>
      <w:r w:rsidR="00BB687E" w:rsidRPr="00BB687E">
        <w:rPr>
          <w:rFonts w:eastAsia="Calibri"/>
          <w:spacing w:val="-2"/>
        </w:rPr>
        <w:t xml:space="preserve"> cơ sở dịch vụ vui chơi giải trí </w:t>
      </w:r>
      <w:r w:rsidR="00BB687E" w:rsidRPr="00DA1C4F">
        <w:rPr>
          <w:rFonts w:eastAsia="Calibri"/>
          <w:i/>
          <w:spacing w:val="-2"/>
        </w:rPr>
        <w:t>(karaoke, vũ trường, quán bar</w:t>
      </w:r>
      <w:r w:rsidRPr="00DA1C4F">
        <w:rPr>
          <w:rFonts w:eastAsia="Calibri"/>
          <w:i/>
          <w:spacing w:val="-2"/>
        </w:rPr>
        <w:t>,</w:t>
      </w:r>
      <w:r w:rsidR="00BB687E" w:rsidRPr="00DA1C4F">
        <w:rPr>
          <w:rFonts w:eastAsia="Calibri"/>
          <w:i/>
          <w:spacing w:val="-2"/>
        </w:rPr>
        <w:t>…)</w:t>
      </w:r>
      <w:r w:rsidR="00BB687E" w:rsidRPr="00BB687E">
        <w:rPr>
          <w:rFonts w:eastAsia="Calibri"/>
          <w:spacing w:val="-2"/>
        </w:rPr>
        <w:t xml:space="preserve">; cơ sở thể thao </w:t>
      </w:r>
      <w:r w:rsidR="00BB687E" w:rsidRPr="00C504A5">
        <w:rPr>
          <w:rFonts w:eastAsia="Calibri"/>
          <w:i/>
          <w:spacing w:val="-2"/>
        </w:rPr>
        <w:t>(sân vận động, nhà thi đấu, trung tâm thể dục, thể thao</w:t>
      </w:r>
      <w:r w:rsidR="00C504A5" w:rsidRPr="00C504A5">
        <w:rPr>
          <w:rFonts w:eastAsia="Calibri"/>
          <w:i/>
          <w:spacing w:val="-2"/>
        </w:rPr>
        <w:t>,</w:t>
      </w:r>
      <w:r w:rsidR="00BB687E" w:rsidRPr="00C504A5">
        <w:rPr>
          <w:rFonts w:eastAsia="Calibri"/>
          <w:i/>
          <w:spacing w:val="-2"/>
        </w:rPr>
        <w:t>…</w:t>
      </w:r>
      <w:r w:rsidR="00C504A5" w:rsidRPr="00C504A5">
        <w:rPr>
          <w:rFonts w:eastAsia="Calibri"/>
          <w:i/>
          <w:spacing w:val="-2"/>
        </w:rPr>
        <w:t>)</w:t>
      </w:r>
      <w:r w:rsidR="00BB687E" w:rsidRPr="00BB687E">
        <w:rPr>
          <w:rFonts w:eastAsia="Calibri"/>
          <w:spacing w:val="-2"/>
        </w:rPr>
        <w:t>;</w:t>
      </w:r>
      <w:r w:rsidR="00BB687E">
        <w:rPr>
          <w:rFonts w:eastAsia="Calibri"/>
          <w:spacing w:val="-2"/>
        </w:rPr>
        <w:t xml:space="preserve"> k</w:t>
      </w:r>
      <w:r w:rsidR="00BB687E" w:rsidRPr="00BB687E">
        <w:rPr>
          <w:rFonts w:eastAsia="Calibri"/>
          <w:spacing w:val="-2"/>
        </w:rPr>
        <w:t>hách sạn, nhà khách, nhà nghỉ</w:t>
      </w:r>
      <w:r w:rsidR="005F6421">
        <w:rPr>
          <w:rFonts w:eastAsia="Calibri"/>
          <w:spacing w:val="-2"/>
        </w:rPr>
        <w:t>, nhà trọ</w:t>
      </w:r>
      <w:r w:rsidR="00ED6EB8">
        <w:rPr>
          <w:rFonts w:eastAsia="Calibri"/>
          <w:spacing w:val="-2"/>
        </w:rPr>
        <w:t xml:space="preserve"> và các cơ sở lưu trú</w:t>
      </w:r>
      <w:r w:rsidR="005F6421">
        <w:rPr>
          <w:rFonts w:eastAsia="Calibri"/>
          <w:spacing w:val="-2"/>
        </w:rPr>
        <w:t xml:space="preserve"> khác được thành lập theo Luật Du lịch</w:t>
      </w:r>
      <w:r w:rsidR="00C504A5">
        <w:rPr>
          <w:rFonts w:eastAsia="Calibri"/>
          <w:spacing w:val="-2"/>
        </w:rPr>
        <w:t>.</w:t>
      </w:r>
    </w:p>
    <w:p w:rsidR="00BB687E" w:rsidRDefault="00C504A5" w:rsidP="00C26511">
      <w:pPr>
        <w:snapToGrid w:val="0"/>
        <w:spacing w:before="100"/>
        <w:ind w:firstLine="720"/>
        <w:jc w:val="both"/>
        <w:rPr>
          <w:rFonts w:eastAsia="Calibri"/>
          <w:spacing w:val="-2"/>
        </w:rPr>
      </w:pPr>
      <w:r>
        <w:rPr>
          <w:rFonts w:eastAsia="Calibri"/>
          <w:spacing w:val="-2"/>
        </w:rPr>
        <w:t>c)</w:t>
      </w:r>
      <w:r w:rsidR="00350BFA">
        <w:rPr>
          <w:rFonts w:eastAsia="Calibri"/>
          <w:spacing w:val="-2"/>
        </w:rPr>
        <w:t xml:space="preserve"> </w:t>
      </w:r>
      <w:r w:rsidR="00BB687E" w:rsidRPr="00BB687E">
        <w:rPr>
          <w:rFonts w:eastAsia="Calibri"/>
          <w:spacing w:val="-2"/>
        </w:rPr>
        <w:t xml:space="preserve">Sở Giáo dục và </w:t>
      </w:r>
      <w:r>
        <w:rPr>
          <w:rFonts w:eastAsia="Calibri"/>
          <w:spacing w:val="-2"/>
        </w:rPr>
        <w:t>Đ</w:t>
      </w:r>
      <w:r w:rsidR="00BB687E" w:rsidRPr="00BB687E">
        <w:rPr>
          <w:rFonts w:eastAsia="Calibri"/>
          <w:spacing w:val="-2"/>
        </w:rPr>
        <w:t xml:space="preserve">ào tạo cung cấp số liệu </w:t>
      </w:r>
      <w:r w:rsidR="00CA0F71">
        <w:rPr>
          <w:rFonts w:eastAsia="Calibri"/>
          <w:spacing w:val="-2"/>
        </w:rPr>
        <w:t xml:space="preserve">các </w:t>
      </w:r>
      <w:r w:rsidR="00BB687E" w:rsidRPr="00BB687E">
        <w:rPr>
          <w:rFonts w:eastAsia="Calibri"/>
          <w:spacing w:val="-2"/>
        </w:rPr>
        <w:t>cơ sở giáo dục</w:t>
      </w:r>
      <w:r>
        <w:rPr>
          <w:rFonts w:eastAsia="Calibri"/>
          <w:spacing w:val="-2"/>
        </w:rPr>
        <w:t xml:space="preserve"> và đào tạo trên địa bàn tỉnh.</w:t>
      </w:r>
      <w:r w:rsidR="00BB687E" w:rsidRPr="00BB687E">
        <w:rPr>
          <w:rFonts w:eastAsia="Calibri"/>
          <w:spacing w:val="-2"/>
        </w:rPr>
        <w:t xml:space="preserve"> </w:t>
      </w:r>
    </w:p>
    <w:p w:rsidR="00BB687E" w:rsidRDefault="00C504A5" w:rsidP="00C26511">
      <w:pPr>
        <w:snapToGrid w:val="0"/>
        <w:spacing w:before="100"/>
        <w:ind w:firstLine="720"/>
        <w:jc w:val="both"/>
        <w:rPr>
          <w:rFonts w:eastAsia="Calibri"/>
          <w:spacing w:val="-2"/>
        </w:rPr>
      </w:pPr>
      <w:r>
        <w:rPr>
          <w:rFonts w:eastAsia="Calibri"/>
          <w:spacing w:val="-2"/>
        </w:rPr>
        <w:t>d)</w:t>
      </w:r>
      <w:r w:rsidR="00350BFA">
        <w:rPr>
          <w:rFonts w:eastAsia="Calibri"/>
          <w:spacing w:val="-2"/>
        </w:rPr>
        <w:t xml:space="preserve"> </w:t>
      </w:r>
      <w:r w:rsidR="00BB687E" w:rsidRPr="00BB687E">
        <w:rPr>
          <w:rFonts w:eastAsia="Calibri"/>
          <w:spacing w:val="-2"/>
        </w:rPr>
        <w:t xml:space="preserve">Sở Y tế cung cấp số liệu </w:t>
      </w:r>
      <w:r w:rsidR="00A85532">
        <w:rPr>
          <w:rFonts w:eastAsia="Calibri"/>
          <w:spacing w:val="-2"/>
        </w:rPr>
        <w:t xml:space="preserve">các </w:t>
      </w:r>
      <w:r w:rsidR="00BB687E" w:rsidRPr="00BB687E">
        <w:rPr>
          <w:rFonts w:eastAsia="Calibri"/>
          <w:spacing w:val="-2"/>
        </w:rPr>
        <w:t>cơ sở y tế</w:t>
      </w:r>
      <w:r w:rsidR="00CA0F71">
        <w:rPr>
          <w:rFonts w:eastAsia="Calibri"/>
          <w:spacing w:val="-2"/>
        </w:rPr>
        <w:t xml:space="preserve">: </w:t>
      </w:r>
      <w:r w:rsidR="00BB687E" w:rsidRPr="00BB687E">
        <w:rPr>
          <w:rFonts w:eastAsia="Calibri"/>
          <w:spacing w:val="-2"/>
        </w:rPr>
        <w:t>Bệnh viện, phòng khám, nhà điều dưỡng, phục hồi chức năng, trung tâm y tế</w:t>
      </w:r>
      <w:r w:rsidR="00ED6EB8">
        <w:rPr>
          <w:rFonts w:eastAsia="Calibri"/>
          <w:spacing w:val="-2"/>
        </w:rPr>
        <w:t xml:space="preserve"> và các cơ sở khác </w:t>
      </w:r>
      <w:r w:rsidR="00AA7E7E">
        <w:rPr>
          <w:rFonts w:eastAsia="Calibri"/>
          <w:spacing w:val="-2"/>
        </w:rPr>
        <w:t xml:space="preserve">được </w:t>
      </w:r>
      <w:r w:rsidR="00ED6EB8">
        <w:rPr>
          <w:rFonts w:eastAsia="Calibri"/>
          <w:spacing w:val="-2"/>
        </w:rPr>
        <w:t>thành lập theo Lu</w:t>
      </w:r>
      <w:r w:rsidR="00AA7E7E">
        <w:rPr>
          <w:rFonts w:eastAsia="Calibri"/>
          <w:spacing w:val="-2"/>
        </w:rPr>
        <w:t>ậ</w:t>
      </w:r>
      <w:r w:rsidR="00ED6EB8">
        <w:rPr>
          <w:rFonts w:eastAsia="Calibri"/>
          <w:spacing w:val="-2"/>
        </w:rPr>
        <w:t xml:space="preserve">t </w:t>
      </w:r>
      <w:r w:rsidR="00AA7E7E">
        <w:rPr>
          <w:rFonts w:eastAsia="Calibri"/>
          <w:spacing w:val="-2"/>
        </w:rPr>
        <w:t>Khám</w:t>
      </w:r>
      <w:r w:rsidR="005F6421">
        <w:rPr>
          <w:rFonts w:eastAsia="Calibri"/>
          <w:spacing w:val="-2"/>
        </w:rPr>
        <w:t xml:space="preserve"> bệnh, chữa bện</w:t>
      </w:r>
      <w:r w:rsidR="006978F9">
        <w:rPr>
          <w:rFonts w:eastAsia="Calibri"/>
          <w:spacing w:val="-2"/>
        </w:rPr>
        <w:t>h.</w:t>
      </w:r>
    </w:p>
    <w:p w:rsidR="00BB687E" w:rsidRDefault="00C504A5" w:rsidP="00C26511">
      <w:pPr>
        <w:snapToGrid w:val="0"/>
        <w:spacing w:before="100"/>
        <w:ind w:firstLine="720"/>
        <w:jc w:val="both"/>
        <w:rPr>
          <w:rFonts w:eastAsia="Calibri"/>
          <w:spacing w:val="-2"/>
        </w:rPr>
      </w:pPr>
      <w:r>
        <w:rPr>
          <w:rFonts w:eastAsia="Calibri"/>
          <w:spacing w:val="-2"/>
        </w:rPr>
        <w:t>đ)</w:t>
      </w:r>
      <w:r w:rsidR="00350BFA">
        <w:rPr>
          <w:rFonts w:eastAsia="Calibri"/>
          <w:spacing w:val="-2"/>
        </w:rPr>
        <w:t xml:space="preserve"> </w:t>
      </w:r>
      <w:r w:rsidR="00BB687E" w:rsidRPr="00BB687E">
        <w:rPr>
          <w:rFonts w:eastAsia="Calibri"/>
          <w:spacing w:val="-2"/>
        </w:rPr>
        <w:t>Ban Quản lý Khu công nghiệp</w:t>
      </w:r>
      <w:r w:rsidR="00171B4A">
        <w:rPr>
          <w:rFonts w:eastAsia="Calibri"/>
          <w:spacing w:val="-2"/>
        </w:rPr>
        <w:t xml:space="preserve"> </w:t>
      </w:r>
      <w:r w:rsidR="00BB687E" w:rsidRPr="00BB687E">
        <w:rPr>
          <w:rFonts w:eastAsia="Calibri"/>
          <w:spacing w:val="-2"/>
        </w:rPr>
        <w:t>cung cấp số liệu các cơ sở sản xuất, kho hàng hóa trong</w:t>
      </w:r>
      <w:r w:rsidR="006978F9">
        <w:rPr>
          <w:rFonts w:eastAsia="Calibri"/>
          <w:spacing w:val="-2"/>
        </w:rPr>
        <w:t xml:space="preserve"> các</w:t>
      </w:r>
      <w:r w:rsidR="00BB687E" w:rsidRPr="00BB687E">
        <w:rPr>
          <w:rFonts w:eastAsia="Calibri"/>
          <w:spacing w:val="-2"/>
        </w:rPr>
        <w:t xml:space="preserve"> </w:t>
      </w:r>
      <w:r w:rsidR="00DC5003">
        <w:rPr>
          <w:rFonts w:eastAsia="Calibri"/>
          <w:spacing w:val="-2"/>
        </w:rPr>
        <w:t xml:space="preserve">khu </w:t>
      </w:r>
      <w:r w:rsidR="00BB687E">
        <w:rPr>
          <w:rFonts w:eastAsia="Calibri"/>
          <w:spacing w:val="-2"/>
        </w:rPr>
        <w:t>công nghiệp</w:t>
      </w:r>
      <w:r w:rsidR="006978F9">
        <w:rPr>
          <w:rFonts w:eastAsia="Calibri"/>
          <w:spacing w:val="-2"/>
        </w:rPr>
        <w:t>.</w:t>
      </w:r>
    </w:p>
    <w:p w:rsidR="00BE6314" w:rsidRPr="00BB687E" w:rsidRDefault="00350BFA" w:rsidP="00C26511">
      <w:pPr>
        <w:snapToGrid w:val="0"/>
        <w:spacing w:before="100"/>
        <w:ind w:firstLine="720"/>
        <w:jc w:val="both"/>
        <w:rPr>
          <w:rFonts w:eastAsia="Calibri"/>
          <w:iCs/>
          <w:spacing w:val="-2"/>
        </w:rPr>
      </w:pPr>
      <w:r w:rsidRPr="00350BFA">
        <w:rPr>
          <w:rFonts w:eastAsia="Calibri"/>
          <w:b/>
          <w:bCs/>
        </w:rPr>
        <w:t>5.</w:t>
      </w:r>
      <w:r w:rsidR="00122060">
        <w:rPr>
          <w:rFonts w:eastAsia="Calibri"/>
          <w:b/>
          <w:bCs/>
        </w:rPr>
        <w:t xml:space="preserve"> </w:t>
      </w:r>
      <w:r w:rsidR="006547B4">
        <w:rPr>
          <w:rFonts w:eastAsia="Calibri"/>
        </w:rPr>
        <w:t xml:space="preserve">Các </w:t>
      </w:r>
      <w:r w:rsidR="00BE6314" w:rsidRPr="00BB687E">
        <w:rPr>
          <w:rFonts w:eastAsia="Calibri"/>
          <w:iCs/>
          <w:spacing w:val="-2"/>
        </w:rPr>
        <w:t xml:space="preserve">Sở, </w:t>
      </w:r>
      <w:r w:rsidR="00C504A5">
        <w:rPr>
          <w:rFonts w:eastAsia="Calibri"/>
          <w:iCs/>
          <w:spacing w:val="-2"/>
        </w:rPr>
        <w:t xml:space="preserve">ban, </w:t>
      </w:r>
      <w:r w:rsidR="00BE6314" w:rsidRPr="00BB687E">
        <w:rPr>
          <w:rFonts w:eastAsia="Calibri"/>
          <w:iCs/>
          <w:spacing w:val="-2"/>
        </w:rPr>
        <w:t xml:space="preserve">ngành, </w:t>
      </w:r>
      <w:r w:rsidR="00C504A5">
        <w:rPr>
          <w:rFonts w:eastAsia="Calibri"/>
          <w:iCs/>
          <w:spacing w:val="-2"/>
        </w:rPr>
        <w:t xml:space="preserve">địa phương và đơn vị liên quan </w:t>
      </w:r>
      <w:r w:rsidR="00BE6314" w:rsidRPr="00BB687E">
        <w:rPr>
          <w:rFonts w:eastAsia="Calibri"/>
          <w:iCs/>
          <w:spacing w:val="-2"/>
        </w:rPr>
        <w:t xml:space="preserve">căn cứ chức năng, nhiệm vụ </w:t>
      </w:r>
      <w:r w:rsidR="00C504A5">
        <w:rPr>
          <w:rFonts w:eastAsia="Calibri"/>
          <w:iCs/>
          <w:spacing w:val="-2"/>
        </w:rPr>
        <w:t>được giao</w:t>
      </w:r>
      <w:r w:rsidR="00BE6314" w:rsidRPr="00BB687E">
        <w:rPr>
          <w:rFonts w:eastAsia="Calibri"/>
          <w:iCs/>
          <w:spacing w:val="-2"/>
        </w:rPr>
        <w:t xml:space="preserve"> chủ động phối hợp chặt chẽ với lực lượng Công an thực hiện công tác quản lý nhà nước, kiểm tra, xử lý các cơ sở, công trình vi phạm về PCCC: </w:t>
      </w:r>
    </w:p>
    <w:p w:rsidR="00BB687E" w:rsidRPr="00BB687E" w:rsidRDefault="00C504A5" w:rsidP="00C26511">
      <w:pPr>
        <w:snapToGrid w:val="0"/>
        <w:spacing w:before="100"/>
        <w:ind w:firstLine="720"/>
        <w:jc w:val="both"/>
        <w:rPr>
          <w:rFonts w:eastAsia="Calibri"/>
        </w:rPr>
      </w:pPr>
      <w:r>
        <w:rPr>
          <w:rFonts w:eastAsia="Calibri"/>
        </w:rPr>
        <w:t>a)</w:t>
      </w:r>
      <w:r w:rsidR="00BE6314">
        <w:rPr>
          <w:rFonts w:eastAsia="Calibri"/>
        </w:rPr>
        <w:t xml:space="preserve"> </w:t>
      </w:r>
      <w:r w:rsidR="00BB687E" w:rsidRPr="00BB687E">
        <w:rPr>
          <w:rFonts w:eastAsia="Calibri"/>
        </w:rPr>
        <w:t>Sở Xây dựng</w:t>
      </w:r>
      <w:r w:rsidR="00132320">
        <w:rPr>
          <w:rFonts w:eastAsia="Calibri"/>
        </w:rPr>
        <w:t xml:space="preserve"> </w:t>
      </w:r>
      <w:r w:rsidR="00BB687E" w:rsidRPr="00BB687E">
        <w:rPr>
          <w:rFonts w:eastAsia="Calibri"/>
        </w:rPr>
        <w:t xml:space="preserve">thực hiện thẩm định, phê duyệt và cấp giấy phép xây dựng </w:t>
      </w:r>
      <w:r>
        <w:rPr>
          <w:rFonts w:eastAsia="Calibri"/>
        </w:rPr>
        <w:t>đảm bảo</w:t>
      </w:r>
      <w:r w:rsidR="00BB687E" w:rsidRPr="00BB687E">
        <w:rPr>
          <w:rFonts w:eastAsia="Calibri"/>
        </w:rPr>
        <w:t xml:space="preserve"> phù hợp với quy mô, tính chất công trình theo văn bản thẩm duyệt về PCCC của cơ quan Cảnh sát PCCC và CNCH, nhất là đối với các công trình khi thay đổi tính chất sử dụng, cải tạo nhà ở hộ gia đình thành cơ sở sản xuất, kinh doanh; xử lý, rút giấy phép xây dựng, cưỡng chế phá dỡ công trình, hạng mục công trình xây dựng trái phép, không đúng giấy phép</w:t>
      </w:r>
      <w:r>
        <w:rPr>
          <w:rFonts w:eastAsia="Calibri"/>
        </w:rPr>
        <w:t>,</w:t>
      </w:r>
      <w:r w:rsidR="00BB687E" w:rsidRPr="00BB687E">
        <w:rPr>
          <w:rFonts w:eastAsia="Calibri"/>
        </w:rPr>
        <w:t>…</w:t>
      </w:r>
    </w:p>
    <w:p w:rsidR="00BB687E" w:rsidRPr="00BB687E" w:rsidRDefault="00C504A5" w:rsidP="00C26511">
      <w:pPr>
        <w:snapToGrid w:val="0"/>
        <w:spacing w:before="100"/>
        <w:ind w:firstLine="720"/>
        <w:jc w:val="both"/>
        <w:rPr>
          <w:rFonts w:eastAsia="Calibri"/>
        </w:rPr>
      </w:pPr>
      <w:r>
        <w:rPr>
          <w:rFonts w:eastAsia="Calibri"/>
        </w:rPr>
        <w:t>b)</w:t>
      </w:r>
      <w:r w:rsidR="00052CD5">
        <w:rPr>
          <w:rFonts w:eastAsia="Calibri"/>
        </w:rPr>
        <w:t xml:space="preserve"> </w:t>
      </w:r>
      <w:r w:rsidR="00BB687E" w:rsidRPr="00BB687E">
        <w:rPr>
          <w:rFonts w:eastAsia="Calibri"/>
        </w:rPr>
        <w:t xml:space="preserve">Sở Công Thương, </w:t>
      </w:r>
      <w:r>
        <w:rPr>
          <w:rFonts w:eastAsia="Calibri"/>
        </w:rPr>
        <w:t xml:space="preserve">Công ty </w:t>
      </w:r>
      <w:r w:rsidR="00D32CEF">
        <w:rPr>
          <w:rFonts w:eastAsia="Calibri"/>
        </w:rPr>
        <w:t>Điện lực</w:t>
      </w:r>
      <w:r w:rsidR="003906D2">
        <w:rPr>
          <w:rFonts w:eastAsia="Calibri"/>
        </w:rPr>
        <w:t xml:space="preserve"> </w:t>
      </w:r>
      <w:r>
        <w:rPr>
          <w:rFonts w:eastAsia="Calibri"/>
        </w:rPr>
        <w:t>Ninh Thuận</w:t>
      </w:r>
      <w:r w:rsidR="00BB687E" w:rsidRPr="00BB687E">
        <w:rPr>
          <w:rFonts w:eastAsia="Calibri"/>
        </w:rPr>
        <w:t xml:space="preserve"> thực hiện quản lý, kiểm tra đối với việc lắp đặt, sử dụng điện sau công tơ của các cơ sở, hộ gia đình; phối hợp kiểm tra, phát hiện các vi phạm trong lắp đặt, sử dụng điện để kịp thời xử lý theo quy định</w:t>
      </w:r>
      <w:r w:rsidR="00BB687E">
        <w:rPr>
          <w:rFonts w:eastAsia="Calibri"/>
        </w:rPr>
        <w:t xml:space="preserve">. </w:t>
      </w:r>
    </w:p>
    <w:p w:rsidR="00BB687E" w:rsidRDefault="00372A6A" w:rsidP="00C26511">
      <w:pPr>
        <w:snapToGrid w:val="0"/>
        <w:spacing w:before="100"/>
        <w:ind w:firstLine="720"/>
        <w:jc w:val="both"/>
        <w:rPr>
          <w:rFonts w:eastAsia="Calibri"/>
        </w:rPr>
      </w:pPr>
      <w:r>
        <w:rPr>
          <w:rFonts w:eastAsia="Calibri"/>
        </w:rPr>
        <w:t>c)</w:t>
      </w:r>
      <w:r w:rsidR="00052CD5">
        <w:rPr>
          <w:rFonts w:eastAsia="Calibri"/>
        </w:rPr>
        <w:t xml:space="preserve"> </w:t>
      </w:r>
      <w:r w:rsidR="00BB687E" w:rsidRPr="00BB687E">
        <w:rPr>
          <w:rFonts w:eastAsia="Calibri"/>
        </w:rPr>
        <w:t xml:space="preserve">Sở </w:t>
      </w:r>
      <w:r w:rsidR="00436876">
        <w:rPr>
          <w:rFonts w:eastAsia="Calibri"/>
        </w:rPr>
        <w:t>V</w:t>
      </w:r>
      <w:r w:rsidR="00BB687E" w:rsidRPr="00BB687E">
        <w:rPr>
          <w:rFonts w:eastAsia="Calibri"/>
        </w:rPr>
        <w:t>ăn hóa</w:t>
      </w:r>
      <w:r w:rsidR="00263F23">
        <w:rPr>
          <w:rFonts w:eastAsia="Calibri"/>
        </w:rPr>
        <w:t xml:space="preserve">,Thể </w:t>
      </w:r>
      <w:r w:rsidR="00436876">
        <w:rPr>
          <w:rFonts w:eastAsia="Calibri"/>
        </w:rPr>
        <w:t xml:space="preserve">thao </w:t>
      </w:r>
      <w:r w:rsidR="00BB687E" w:rsidRPr="00BB687E">
        <w:rPr>
          <w:rFonts w:eastAsia="Calibri"/>
        </w:rPr>
        <w:t xml:space="preserve">và Du lịch </w:t>
      </w:r>
      <w:r>
        <w:rPr>
          <w:rFonts w:eastAsia="Calibri"/>
        </w:rPr>
        <w:t xml:space="preserve">tăng cường công tác quản lý </w:t>
      </w:r>
      <w:r w:rsidR="00BB687E" w:rsidRPr="00BB687E">
        <w:rPr>
          <w:rFonts w:eastAsia="Calibri"/>
        </w:rPr>
        <w:t xml:space="preserve">trong </w:t>
      </w:r>
      <w:r>
        <w:rPr>
          <w:rFonts w:eastAsia="Calibri"/>
        </w:rPr>
        <w:t xml:space="preserve">việc </w:t>
      </w:r>
      <w:r w:rsidR="00BB687E" w:rsidRPr="00BB687E">
        <w:rPr>
          <w:rFonts w:eastAsia="Calibri"/>
        </w:rPr>
        <w:t>thực hiện cấp, thu hồi giấy phép kinh doanh; kiểm tra, giám sát việc chấp hành đối với các cơ sở kinh doanh có điều kiện</w:t>
      </w:r>
      <w:r w:rsidRPr="00AA1B18">
        <w:rPr>
          <w:rFonts w:eastAsia="Calibri"/>
        </w:rPr>
        <w:t>,</w:t>
      </w:r>
      <w:r w:rsidR="00BB687E" w:rsidRPr="00AA1B18">
        <w:rPr>
          <w:rFonts w:eastAsia="Calibri"/>
        </w:rPr>
        <w:t>…; ki</w:t>
      </w:r>
      <w:r w:rsidR="00263F23" w:rsidRPr="00AA1B18">
        <w:rPr>
          <w:rFonts w:eastAsia="Calibri"/>
        </w:rPr>
        <w:t>ê</w:t>
      </w:r>
      <w:r w:rsidR="00BB687E" w:rsidRPr="00AA1B18">
        <w:rPr>
          <w:rFonts w:eastAsia="Calibri"/>
        </w:rPr>
        <w:t>n quyết thu hồi giấy phép kinh doanh đối với cơ sở không đảm bảo an toàn PCCC</w:t>
      </w:r>
      <w:r w:rsidRPr="00AA1B18">
        <w:rPr>
          <w:rFonts w:eastAsia="Calibri"/>
        </w:rPr>
        <w:t>,</w:t>
      </w:r>
      <w:r w:rsidR="00BB687E" w:rsidRPr="00AA1B18">
        <w:rPr>
          <w:rFonts w:eastAsia="Calibri"/>
        </w:rPr>
        <w:t xml:space="preserve"> nhất là</w:t>
      </w:r>
      <w:r w:rsidR="00BB687E" w:rsidRPr="00BB687E">
        <w:rPr>
          <w:rFonts w:eastAsia="Calibri"/>
        </w:rPr>
        <w:t xml:space="preserve"> với các loại hình cơ sở dịch vụ vui chơi giải trí, tập trung đông người như: Karaoke, quán bar, vũ trường, cơ sở massage</w:t>
      </w:r>
      <w:r>
        <w:rPr>
          <w:rFonts w:eastAsia="Calibri"/>
        </w:rPr>
        <w:t>,</w:t>
      </w:r>
      <w:r w:rsidR="00BB687E" w:rsidRPr="00BB687E">
        <w:rPr>
          <w:rFonts w:eastAsia="Calibri"/>
        </w:rPr>
        <w:t>…</w:t>
      </w:r>
    </w:p>
    <w:p w:rsidR="006D72B0" w:rsidRDefault="00372A6A" w:rsidP="00C26511">
      <w:pPr>
        <w:spacing w:before="100"/>
        <w:ind w:firstLine="720"/>
        <w:jc w:val="both"/>
        <w:rPr>
          <w:rFonts w:eastAsia="Times New Roman"/>
        </w:rPr>
      </w:pPr>
      <w:r>
        <w:rPr>
          <w:rFonts w:eastAsia="Calibri"/>
        </w:rPr>
        <w:lastRenderedPageBreak/>
        <w:t>d)</w:t>
      </w:r>
      <w:r w:rsidR="00122060">
        <w:rPr>
          <w:rFonts w:eastAsia="Calibri"/>
        </w:rPr>
        <w:t xml:space="preserve"> </w:t>
      </w:r>
      <w:r>
        <w:rPr>
          <w:rFonts w:eastAsia="Calibri"/>
        </w:rPr>
        <w:t xml:space="preserve">Sở Thông tin và Truyền thông, </w:t>
      </w:r>
      <w:r w:rsidR="00122060" w:rsidRPr="00171B4A">
        <w:rPr>
          <w:rFonts w:eastAsia="Times New Roman"/>
        </w:rPr>
        <w:t xml:space="preserve">Đài Phát thanh và Truyền hình </w:t>
      </w:r>
      <w:r>
        <w:rPr>
          <w:rFonts w:eastAsia="Times New Roman"/>
        </w:rPr>
        <w:t>tỉnh</w:t>
      </w:r>
      <w:r w:rsidR="00122060" w:rsidRPr="00171B4A">
        <w:rPr>
          <w:rFonts w:eastAsia="Times New Roman"/>
        </w:rPr>
        <w:t>, Báo Ninh Thuận</w:t>
      </w:r>
      <w:r>
        <w:rPr>
          <w:rFonts w:eastAsia="Times New Roman"/>
        </w:rPr>
        <w:t xml:space="preserve">,… tăng cường tổ chức thông tin, tuyên truyền sâu rộng </w:t>
      </w:r>
      <w:r w:rsidR="00122060" w:rsidRPr="00171B4A">
        <w:rPr>
          <w:rFonts w:eastAsia="Times New Roman"/>
        </w:rPr>
        <w:t>về đợt tổng rà soát, kiểm tra PCCC trên đài phát thanh</w:t>
      </w:r>
      <w:r>
        <w:rPr>
          <w:rFonts w:eastAsia="Times New Roman"/>
        </w:rPr>
        <w:t>,</w:t>
      </w:r>
      <w:r w:rsidR="00122060" w:rsidRPr="00171B4A">
        <w:rPr>
          <w:rFonts w:eastAsia="Times New Roman"/>
        </w:rPr>
        <w:t xml:space="preserve"> truyền hình</w:t>
      </w:r>
      <w:r>
        <w:rPr>
          <w:rFonts w:eastAsia="Times New Roman"/>
        </w:rPr>
        <w:t>,…</w:t>
      </w:r>
      <w:r w:rsidR="00122060" w:rsidRPr="00171B4A">
        <w:rPr>
          <w:rFonts w:eastAsia="Times New Roman"/>
        </w:rPr>
        <w:t xml:space="preserve"> để các cơ quan, đơn vị, doanh nghiệp và Nhân dân biết, thực hiện.</w:t>
      </w:r>
      <w:r w:rsidR="006D72B0" w:rsidRPr="00171B4A">
        <w:rPr>
          <w:rFonts w:eastAsia="Times New Roman"/>
        </w:rPr>
        <w:t xml:space="preserve"> Đồng thời tổ</w:t>
      </w:r>
      <w:r w:rsidR="006D72B0">
        <w:rPr>
          <w:rFonts w:eastAsia="Times New Roman"/>
        </w:rPr>
        <w:t xml:space="preserve"> chức công khai trên trang thông tin điện tử, phương tiện truyền thông danh sách cơ sở đang bị tạm đình chỉ, đình chỉ hoạt động, cơ sở ngừng hoạt động, cơ sở không bảo đảm an toàn về PCCC để chính quyền địa phương, người dân biết</w:t>
      </w:r>
      <w:r>
        <w:rPr>
          <w:rFonts w:eastAsia="Times New Roman"/>
        </w:rPr>
        <w:t>,</w:t>
      </w:r>
      <w:r w:rsidR="006D72B0">
        <w:rPr>
          <w:rFonts w:eastAsia="Times New Roman"/>
        </w:rPr>
        <w:t xml:space="preserve"> giám sát.</w:t>
      </w:r>
    </w:p>
    <w:p w:rsidR="000C6CC5" w:rsidRDefault="00372A6A" w:rsidP="00C26511">
      <w:pPr>
        <w:spacing w:before="100"/>
        <w:ind w:firstLine="720"/>
        <w:jc w:val="both"/>
        <w:rPr>
          <w:rFonts w:eastAsia="Times New Roman"/>
        </w:rPr>
      </w:pPr>
      <w:r>
        <w:rPr>
          <w:rFonts w:eastAsia="Times New Roman"/>
        </w:rPr>
        <w:t>đ)</w:t>
      </w:r>
      <w:r w:rsidR="000C6CC5">
        <w:rPr>
          <w:rFonts w:eastAsia="Times New Roman"/>
        </w:rPr>
        <w:t xml:space="preserve"> Sở Nội vụ phối hợp </w:t>
      </w:r>
      <w:r>
        <w:rPr>
          <w:rFonts w:eastAsia="Times New Roman"/>
        </w:rPr>
        <w:t xml:space="preserve">với </w:t>
      </w:r>
      <w:r w:rsidR="000C6CC5">
        <w:rPr>
          <w:rFonts w:eastAsia="Times New Roman"/>
        </w:rPr>
        <w:t>Công an tỉnh đề xuất khen thưởng</w:t>
      </w:r>
      <w:r w:rsidR="00021DC2">
        <w:rPr>
          <w:rFonts w:eastAsia="Times New Roman"/>
        </w:rPr>
        <w:t xml:space="preserve"> các tập thể, cá nhân có thành tích xuất sắc trong </w:t>
      </w:r>
      <w:r w:rsidR="00CF1D62">
        <w:rPr>
          <w:rFonts w:eastAsia="Times New Roman"/>
        </w:rPr>
        <w:t xml:space="preserve">công tác PCCC&amp;CNCH theo chỉ đạo tại văn bản này. </w:t>
      </w:r>
    </w:p>
    <w:p w:rsidR="00051823" w:rsidRPr="00CF1D62" w:rsidRDefault="00CF1D62" w:rsidP="00C26511">
      <w:pPr>
        <w:spacing w:before="100"/>
        <w:ind w:firstLine="720"/>
        <w:jc w:val="both"/>
        <w:rPr>
          <w:rFonts w:eastAsia="Times New Roman"/>
        </w:rPr>
      </w:pPr>
      <w:r>
        <w:rPr>
          <w:rFonts w:eastAsia="Times New Roman"/>
        </w:rPr>
        <w:t>e)</w:t>
      </w:r>
      <w:r w:rsidR="00250274">
        <w:rPr>
          <w:rFonts w:eastAsia="Times New Roman"/>
        </w:rPr>
        <w:t xml:space="preserve"> </w:t>
      </w:r>
      <w:r>
        <w:rPr>
          <w:rFonts w:eastAsia="Times New Roman"/>
        </w:rPr>
        <w:t>Ủy ban nhân dân</w:t>
      </w:r>
      <w:r w:rsidR="00CA0F71" w:rsidRPr="00A43254">
        <w:rPr>
          <w:rFonts w:eastAsia="Times New Roman"/>
        </w:rPr>
        <w:t xml:space="preserve"> cấp huyện</w:t>
      </w:r>
      <w:r w:rsidR="00132320">
        <w:rPr>
          <w:rFonts w:eastAsia="Times New Roman"/>
        </w:rPr>
        <w:t xml:space="preserve"> </w:t>
      </w:r>
      <w:r w:rsidR="00EE75F0">
        <w:rPr>
          <w:rFonts w:eastAsia="Times New Roman"/>
        </w:rPr>
        <w:t>t</w:t>
      </w:r>
      <w:r w:rsidR="00CA0F71" w:rsidRPr="00BB687E">
        <w:rPr>
          <w:rFonts w:eastAsia="Calibri"/>
        </w:rPr>
        <w:t>hực hiện thẩm quyền cấp phép, quản lý nhà nước về PCCC và CNCH đối với địa bàn, cơ sở theo quy định của pháp luật; kiên quyết thu hồi giấy phép kinh doanh, rút giấy phép xây dựng</w:t>
      </w:r>
      <w:r>
        <w:rPr>
          <w:rFonts w:eastAsia="Calibri"/>
        </w:rPr>
        <w:t>,</w:t>
      </w:r>
      <w:r w:rsidR="00CA0F71" w:rsidRPr="00BB687E">
        <w:rPr>
          <w:rFonts w:eastAsia="Calibri"/>
        </w:rPr>
        <w:t>… theo thẩm quyền.</w:t>
      </w:r>
      <w:r w:rsidR="00CA0F71">
        <w:rPr>
          <w:rFonts w:eastAsia="Calibri"/>
        </w:rPr>
        <w:t xml:space="preserve"> Chỉ đạo t</w:t>
      </w:r>
      <w:r w:rsidR="00DE3376">
        <w:rPr>
          <w:rFonts w:eastAsia="Calibri"/>
        </w:rPr>
        <w:t xml:space="preserve">ập trung </w:t>
      </w:r>
      <w:r w:rsidR="00CA0F71">
        <w:rPr>
          <w:rFonts w:eastAsia="Arial"/>
          <w:bCs/>
        </w:rPr>
        <w:t>xây dựng phong trào toàn dân PCCC, duy trì đội dân phòng</w:t>
      </w:r>
      <w:r w:rsidR="003B6B5A">
        <w:rPr>
          <w:rFonts w:eastAsia="Arial"/>
          <w:bCs/>
        </w:rPr>
        <w:t>;</w:t>
      </w:r>
      <w:r w:rsidR="00CA0F71">
        <w:rPr>
          <w:rFonts w:eastAsia="Arial"/>
          <w:bCs/>
        </w:rPr>
        <w:t xml:space="preserve"> sơ kết, nhân rộng mô </w:t>
      </w:r>
      <w:r w:rsidR="00CA0F71" w:rsidRPr="00AA1B18">
        <w:rPr>
          <w:rFonts w:eastAsia="Arial"/>
          <w:bCs/>
        </w:rPr>
        <w:t>hình Tổ liên gia an toàn PCCC</w:t>
      </w:r>
      <w:r w:rsidR="00761324" w:rsidRPr="00AA1B18">
        <w:rPr>
          <w:rFonts w:eastAsia="Arial"/>
          <w:bCs/>
        </w:rPr>
        <w:t>,</w:t>
      </w:r>
      <w:r w:rsidR="00761324">
        <w:rPr>
          <w:rFonts w:eastAsia="Arial"/>
          <w:bCs/>
        </w:rPr>
        <w:t xml:space="preserve"> điểm chữa cháy công cộng</w:t>
      </w:r>
      <w:r>
        <w:rPr>
          <w:rFonts w:eastAsia="Arial"/>
          <w:bCs/>
        </w:rPr>
        <w:t>,</w:t>
      </w:r>
      <w:r w:rsidR="00761324">
        <w:rPr>
          <w:rFonts w:eastAsia="Arial"/>
          <w:bCs/>
        </w:rPr>
        <w:t>…</w:t>
      </w:r>
      <w:r w:rsidR="00CA0F71">
        <w:rPr>
          <w:rFonts w:eastAsia="Arial"/>
          <w:bCs/>
        </w:rPr>
        <w:t>; bảo đảm an toàn về PCCC và CNCH khu dân cư, giao thông, nguồn nước phục vụ chữa cháy.</w:t>
      </w:r>
      <w:r w:rsidR="006401C5" w:rsidRPr="006401C5">
        <w:rPr>
          <w:rFonts w:eastAsia="Times New Roman"/>
        </w:rPr>
        <w:t xml:space="preserve"> </w:t>
      </w:r>
      <w:r w:rsidR="006401C5">
        <w:rPr>
          <w:rFonts w:eastAsia="Times New Roman"/>
        </w:rPr>
        <w:t>Đồng thời tổ chức công khai trên trang thông tin điện tử, phương tiện truyền thông danh sách cơ sở đang bị tạm đình chỉ, đình chỉ hoạt động, cơ sở ngừng hoạt động, cơ sở không bảo đảm an toàn về PCCC để chính quyền địa phương, người dân biết</w:t>
      </w:r>
      <w:r>
        <w:rPr>
          <w:rFonts w:eastAsia="Times New Roman"/>
        </w:rPr>
        <w:t>,</w:t>
      </w:r>
      <w:r w:rsidR="006401C5">
        <w:rPr>
          <w:rFonts w:eastAsia="Times New Roman"/>
        </w:rPr>
        <w:t xml:space="preserve"> giám sát.</w:t>
      </w:r>
      <w:r>
        <w:rPr>
          <w:rFonts w:eastAsia="Times New Roman"/>
        </w:rPr>
        <w:t xml:space="preserve"> Đồng thời chỉ đạo </w:t>
      </w:r>
      <w:r w:rsidR="001268EF">
        <w:rPr>
          <w:rFonts w:eastAsia="Times New Roman"/>
        </w:rPr>
        <w:t>UBND cấp xã</w:t>
      </w:r>
      <w:r w:rsidR="00132320">
        <w:rPr>
          <w:rFonts w:eastAsia="Times New Roman"/>
        </w:rPr>
        <w:t xml:space="preserve"> </w:t>
      </w:r>
      <w:r>
        <w:rPr>
          <w:rFonts w:eastAsia="Times New Roman"/>
        </w:rPr>
        <w:t xml:space="preserve">quán triệt, chỉ đạo </w:t>
      </w:r>
      <w:r w:rsidR="00AF4D78">
        <w:rPr>
          <w:rFonts w:eastAsia="Times New Roman"/>
        </w:rPr>
        <w:t>các bộ ph</w:t>
      </w:r>
      <w:r w:rsidR="005B44E5">
        <w:rPr>
          <w:rFonts w:eastAsia="Times New Roman"/>
        </w:rPr>
        <w:t>ậ</w:t>
      </w:r>
      <w:r w:rsidR="00AF4D78">
        <w:rPr>
          <w:rFonts w:eastAsia="Times New Roman"/>
        </w:rPr>
        <w:t xml:space="preserve">n liên quan </w:t>
      </w:r>
      <w:r w:rsidRPr="00CF1D62">
        <w:rPr>
          <w:rFonts w:eastAsia="Times New Roman"/>
          <w:i/>
        </w:rPr>
        <w:t>(</w:t>
      </w:r>
      <w:r w:rsidR="00A4557F" w:rsidRPr="00CF1D62">
        <w:rPr>
          <w:rFonts w:eastAsia="Times New Roman"/>
          <w:i/>
        </w:rPr>
        <w:t>như: T</w:t>
      </w:r>
      <w:r w:rsidR="00AF4D78" w:rsidRPr="00CF1D62">
        <w:rPr>
          <w:i/>
          <w:spacing w:val="-2"/>
        </w:rPr>
        <w:t>ư pháp, địa chính, xây dựng, đô thị</w:t>
      </w:r>
      <w:r w:rsidRPr="00CF1D62">
        <w:rPr>
          <w:i/>
          <w:spacing w:val="-2"/>
        </w:rPr>
        <w:t>,…)</w:t>
      </w:r>
      <w:r w:rsidR="00AF4D78">
        <w:rPr>
          <w:spacing w:val="-2"/>
        </w:rPr>
        <w:t xml:space="preserve"> cung cấp danh sách, phối hợp với Công an cấp xã</w:t>
      </w:r>
      <w:r w:rsidR="00AF4D78" w:rsidRPr="00EF5201">
        <w:rPr>
          <w:spacing w:val="-2"/>
        </w:rPr>
        <w:t xml:space="preserve"> rà soát, kiểm tra an toàn về PCCC và CNCH đối với các cơ sở thuộc Phụ lục IV ban hành kèm theo Nghị định số</w:t>
      </w:r>
      <w:r w:rsidR="00AF4D78">
        <w:rPr>
          <w:spacing w:val="-2"/>
        </w:rPr>
        <w:t xml:space="preserve"> 136/2020/NĐ-CP</w:t>
      </w:r>
      <w:r w:rsidR="009C3138">
        <w:rPr>
          <w:rFonts w:eastAsia="Times New Roman"/>
        </w:rPr>
        <w:t xml:space="preserve">; không để bỏ sót, bỏ lọt cơ sở thuộc trách nhiệm quản lý, </w:t>
      </w:r>
      <w:r w:rsidR="00F1651B">
        <w:rPr>
          <w:rFonts w:eastAsia="Times New Roman"/>
        </w:rPr>
        <w:t xml:space="preserve">tránh tình trạng </w:t>
      </w:r>
      <w:r w:rsidR="008707D9">
        <w:rPr>
          <w:rFonts w:eastAsia="Times New Roman"/>
        </w:rPr>
        <w:t xml:space="preserve">cơ sở bị </w:t>
      </w:r>
      <w:r w:rsidR="009C3138">
        <w:rPr>
          <w:rFonts w:eastAsia="Times New Roman"/>
        </w:rPr>
        <w:t>cháy mà chưa được kiểm tra hướng dẫn về PCCC</w:t>
      </w:r>
      <w:r w:rsidR="00550081" w:rsidRPr="00CB1F9D">
        <w:rPr>
          <w:rFonts w:eastAsia="Times New Roman"/>
          <w:i/>
          <w:iCs/>
        </w:rPr>
        <w:t xml:space="preserve"> </w:t>
      </w:r>
      <w:r w:rsidR="00051823" w:rsidRPr="00CB1F9D">
        <w:rPr>
          <w:rFonts w:eastAsia="Times New Roman"/>
          <w:i/>
          <w:iCs/>
        </w:rPr>
        <w:t>(</w:t>
      </w:r>
      <w:r w:rsidR="00A4557F">
        <w:rPr>
          <w:rFonts w:eastAsia="Times New Roman"/>
          <w:i/>
          <w:iCs/>
        </w:rPr>
        <w:t>công tác kiểm tra, l</w:t>
      </w:r>
      <w:r w:rsidR="00051823" w:rsidRPr="00CB1F9D">
        <w:rPr>
          <w:rFonts w:eastAsia="Times New Roman"/>
          <w:i/>
          <w:iCs/>
        </w:rPr>
        <w:t>ập hồ sơ quản lý về PCCC</w:t>
      </w:r>
      <w:r w:rsidR="00550081">
        <w:rPr>
          <w:rFonts w:eastAsia="Times New Roman"/>
          <w:i/>
          <w:iCs/>
        </w:rPr>
        <w:t>:</w:t>
      </w:r>
      <w:r w:rsidR="00051823" w:rsidRPr="00CB1F9D">
        <w:rPr>
          <w:rFonts w:eastAsia="Times New Roman"/>
          <w:i/>
          <w:iCs/>
        </w:rPr>
        <w:t xml:space="preserve"> </w:t>
      </w:r>
      <w:r w:rsidR="00550081">
        <w:rPr>
          <w:rFonts w:eastAsia="Times New Roman"/>
          <w:i/>
          <w:iCs/>
        </w:rPr>
        <w:t>N</w:t>
      </w:r>
      <w:r w:rsidR="00501DC8">
        <w:rPr>
          <w:rFonts w:eastAsia="Times New Roman"/>
          <w:i/>
          <w:iCs/>
        </w:rPr>
        <w:t xml:space="preserve">ghiên cứu </w:t>
      </w:r>
      <w:r w:rsidR="00051823" w:rsidRPr="00CB1F9D">
        <w:rPr>
          <w:rFonts w:eastAsia="Times New Roman"/>
          <w:i/>
          <w:iCs/>
        </w:rPr>
        <w:t>Phụ lục ban hành</w:t>
      </w:r>
      <w:r w:rsidR="00845A5C" w:rsidRPr="00CB1F9D">
        <w:rPr>
          <w:rFonts w:eastAsia="Times New Roman"/>
          <w:i/>
          <w:iCs/>
        </w:rPr>
        <w:t xml:space="preserve"> kèm theo</w:t>
      </w:r>
      <w:r w:rsidR="00051823" w:rsidRPr="00CB1F9D">
        <w:rPr>
          <w:rFonts w:eastAsia="Times New Roman"/>
          <w:i/>
          <w:iCs/>
        </w:rPr>
        <w:t xml:space="preserve"> Công văn 227/C1-P4 ngày 04/2/2021 của Cục Cảnh sát PCCC và CNCH và các Thông tư của Bộ Trưởng Bộ Công an về công tác PCCC và CNCH)</w:t>
      </w:r>
    </w:p>
    <w:p w:rsidR="00550081" w:rsidRDefault="00550081" w:rsidP="00C26511">
      <w:pPr>
        <w:spacing w:before="100"/>
        <w:ind w:firstLine="720"/>
        <w:jc w:val="both"/>
        <w:rPr>
          <w:rFonts w:eastAsia="Times New Roman"/>
        </w:rPr>
      </w:pPr>
      <w:r>
        <w:rPr>
          <w:rFonts w:eastAsia="Times New Roman"/>
        </w:rPr>
        <w:t>6</w:t>
      </w:r>
      <w:r w:rsidR="00C26511">
        <w:rPr>
          <w:rFonts w:eastAsia="Times New Roman"/>
        </w:rPr>
        <w:t>.</w:t>
      </w:r>
      <w:r>
        <w:rPr>
          <w:rFonts w:eastAsia="Times New Roman"/>
        </w:rPr>
        <w:t xml:space="preserve"> Đề nghị các cơ quan, đơn vị nêu trên báo cáo </w:t>
      </w:r>
      <w:r w:rsidR="00D03813" w:rsidRPr="00D03813">
        <w:rPr>
          <w:rFonts w:eastAsia="Times New Roman"/>
        </w:rPr>
        <w:t xml:space="preserve"> </w:t>
      </w:r>
      <w:r w:rsidR="00405B2D">
        <w:rPr>
          <w:rFonts w:eastAsia="Times New Roman"/>
        </w:rPr>
        <w:t>kết quả</w:t>
      </w:r>
      <w:r w:rsidR="0038289D">
        <w:rPr>
          <w:rFonts w:eastAsia="Times New Roman"/>
        </w:rPr>
        <w:t xml:space="preserve"> triển khai thực hiện</w:t>
      </w:r>
      <w:r w:rsidR="008C4469">
        <w:rPr>
          <w:rFonts w:eastAsia="Times New Roman"/>
        </w:rPr>
        <w:t xml:space="preserve"> </w:t>
      </w:r>
      <w:r w:rsidR="00D03813" w:rsidRPr="009C7B69">
        <w:rPr>
          <w:rFonts w:eastAsia="Calibri"/>
        </w:rPr>
        <w:t>gửi về Công an tỉnh</w:t>
      </w:r>
      <w:r w:rsidR="00487951">
        <w:rPr>
          <w:rFonts w:eastAsia="Calibri"/>
        </w:rPr>
        <w:t xml:space="preserve"> </w:t>
      </w:r>
      <w:r w:rsidR="00236ADB" w:rsidRPr="00C26511">
        <w:rPr>
          <w:rFonts w:eastAsia="Calibri"/>
          <w:i/>
        </w:rPr>
        <w:t>(</w:t>
      </w:r>
      <w:r w:rsidR="00487951" w:rsidRPr="00C26511">
        <w:rPr>
          <w:rFonts w:eastAsia="Calibri"/>
          <w:i/>
        </w:rPr>
        <w:t>qua Phòng Cảnh sát PCCC và CNCH)</w:t>
      </w:r>
      <w:r w:rsidR="00D03813" w:rsidRPr="009C7B69">
        <w:rPr>
          <w:rFonts w:eastAsia="Calibri"/>
        </w:rPr>
        <w:t xml:space="preserve"> </w:t>
      </w:r>
      <w:r w:rsidR="00D03813" w:rsidRPr="009C7B69">
        <w:rPr>
          <w:rFonts w:eastAsia="Calibri"/>
          <w:b/>
          <w:bCs/>
          <w:i/>
        </w:rPr>
        <w:t xml:space="preserve">trước ngày </w:t>
      </w:r>
      <w:r w:rsidR="00D03813">
        <w:rPr>
          <w:rFonts w:eastAsia="Times New Roman"/>
          <w:b/>
          <w:i/>
        </w:rPr>
        <w:t>10</w:t>
      </w:r>
      <w:r w:rsidR="00D03813" w:rsidRPr="009C7B69">
        <w:rPr>
          <w:rFonts w:eastAsia="Times New Roman"/>
          <w:b/>
          <w:i/>
        </w:rPr>
        <w:t>/1</w:t>
      </w:r>
      <w:r w:rsidR="00D03813">
        <w:rPr>
          <w:rFonts w:eastAsia="Times New Roman"/>
          <w:b/>
          <w:i/>
        </w:rPr>
        <w:t>2</w:t>
      </w:r>
      <w:r w:rsidR="00D03813" w:rsidRPr="009C7B69">
        <w:rPr>
          <w:rFonts w:eastAsia="Times New Roman"/>
          <w:b/>
          <w:i/>
        </w:rPr>
        <w:t>/2022</w:t>
      </w:r>
      <w:r w:rsidR="00D03813">
        <w:rPr>
          <w:rFonts w:eastAsia="Times New Roman"/>
        </w:rPr>
        <w:t xml:space="preserve"> để tổng hợp</w:t>
      </w:r>
      <w:r>
        <w:rPr>
          <w:rFonts w:eastAsia="Times New Roman"/>
        </w:rPr>
        <w:t>.</w:t>
      </w:r>
    </w:p>
    <w:p w:rsidR="00CF1D62" w:rsidRDefault="00550081" w:rsidP="00C26511">
      <w:pPr>
        <w:spacing w:before="100"/>
        <w:ind w:firstLine="720"/>
        <w:jc w:val="both"/>
        <w:rPr>
          <w:rFonts w:eastAsia="Times New Roman"/>
        </w:rPr>
      </w:pPr>
      <w:r>
        <w:rPr>
          <w:rFonts w:eastAsia="Times New Roman"/>
        </w:rPr>
        <w:t>7. Giao Công an tỉnh hướng dẫn,</w:t>
      </w:r>
      <w:r w:rsidR="00D03813">
        <w:rPr>
          <w:rFonts w:eastAsia="Times New Roman"/>
        </w:rPr>
        <w:t xml:space="preserve"> </w:t>
      </w:r>
      <w:r>
        <w:rPr>
          <w:rFonts w:eastAsia="Times New Roman"/>
        </w:rPr>
        <w:t xml:space="preserve">theo dõi, đôn đốc các cơ quan, đơn vị thực hiện tốt nội dung trên; tổng hợp, báo cáo kết quả thực hiện cho Bộ Công an và UBND tỉnh trước </w:t>
      </w:r>
      <w:r w:rsidRPr="00C26511">
        <w:rPr>
          <w:rFonts w:eastAsia="Times New Roman"/>
          <w:b/>
          <w:i/>
        </w:rPr>
        <w:t>ngày 15/12/2020</w:t>
      </w:r>
      <w:r>
        <w:rPr>
          <w:rFonts w:eastAsia="Times New Roman"/>
        </w:rPr>
        <w:t xml:space="preserve">./. </w:t>
      </w:r>
    </w:p>
    <w:p w:rsidR="00CF1D62" w:rsidRPr="00C673A1" w:rsidRDefault="00CF1D62" w:rsidP="000211F0">
      <w:pPr>
        <w:ind w:firstLine="720"/>
        <w:jc w:val="both"/>
        <w:rPr>
          <w:rFonts w:eastAsia="Calibri"/>
          <w:sz w:val="20"/>
        </w:rPr>
      </w:pPr>
    </w:p>
    <w:tbl>
      <w:tblPr>
        <w:tblW w:w="9851" w:type="dxa"/>
        <w:tblLook w:val="04A0" w:firstRow="1" w:lastRow="0" w:firstColumn="1" w:lastColumn="0" w:noHBand="0" w:noVBand="1"/>
      </w:tblPr>
      <w:tblGrid>
        <w:gridCol w:w="5245"/>
        <w:gridCol w:w="4606"/>
      </w:tblGrid>
      <w:tr w:rsidR="000211F0" w:rsidRPr="000211F0" w:rsidTr="00487951">
        <w:tc>
          <w:tcPr>
            <w:tcW w:w="5245" w:type="dxa"/>
          </w:tcPr>
          <w:p w:rsidR="000211F0" w:rsidRPr="000211F0" w:rsidRDefault="000211F0" w:rsidP="000211F0">
            <w:pPr>
              <w:ind w:left="-108"/>
              <w:jc w:val="both"/>
              <w:rPr>
                <w:rFonts w:eastAsia="Calibri"/>
                <w:b/>
                <w:i/>
              </w:rPr>
            </w:pPr>
            <w:r w:rsidRPr="000211F0">
              <w:rPr>
                <w:rFonts w:eastAsia="Calibri"/>
                <w:b/>
                <w:i/>
                <w:sz w:val="24"/>
                <w:szCs w:val="24"/>
              </w:rPr>
              <w:t>Nơi nhận:</w:t>
            </w:r>
          </w:p>
          <w:p w:rsidR="000211F0" w:rsidRPr="000211F0" w:rsidRDefault="000211F0" w:rsidP="000211F0">
            <w:pPr>
              <w:ind w:left="-108"/>
              <w:rPr>
                <w:rFonts w:eastAsia="Calibri"/>
                <w:sz w:val="22"/>
                <w:szCs w:val="22"/>
              </w:rPr>
            </w:pPr>
            <w:r w:rsidRPr="000211F0">
              <w:rPr>
                <w:rFonts w:eastAsia="Calibri"/>
                <w:sz w:val="22"/>
                <w:szCs w:val="22"/>
              </w:rPr>
              <w:t>- Như trên;</w:t>
            </w:r>
          </w:p>
          <w:p w:rsidR="000211F0" w:rsidRPr="000211F0" w:rsidRDefault="000211F0" w:rsidP="000211F0">
            <w:pPr>
              <w:ind w:left="-108"/>
              <w:rPr>
                <w:rFonts w:eastAsia="Calibri"/>
                <w:sz w:val="22"/>
                <w:szCs w:val="22"/>
              </w:rPr>
            </w:pPr>
            <w:r w:rsidRPr="000211F0">
              <w:rPr>
                <w:rFonts w:eastAsia="Calibri"/>
                <w:sz w:val="22"/>
                <w:szCs w:val="22"/>
              </w:rPr>
              <w:t>- Văn phòng Chính phủ</w:t>
            </w:r>
            <w:r w:rsidR="00550081">
              <w:rPr>
                <w:rFonts w:eastAsia="Calibri"/>
                <w:sz w:val="22"/>
                <w:szCs w:val="22"/>
              </w:rPr>
              <w:t xml:space="preserve"> </w:t>
            </w:r>
            <w:r w:rsidR="00550081" w:rsidRPr="00550081">
              <w:rPr>
                <w:rFonts w:eastAsia="Calibri"/>
                <w:i/>
                <w:sz w:val="22"/>
                <w:szCs w:val="22"/>
              </w:rPr>
              <w:t>(b/c)</w:t>
            </w:r>
            <w:r w:rsidRPr="000211F0">
              <w:rPr>
                <w:rFonts w:eastAsia="Calibri"/>
                <w:sz w:val="22"/>
                <w:szCs w:val="22"/>
              </w:rPr>
              <w:t>;</w:t>
            </w:r>
          </w:p>
          <w:p w:rsidR="000211F0" w:rsidRPr="000211F0" w:rsidRDefault="000211F0" w:rsidP="000211F0">
            <w:pPr>
              <w:ind w:left="-108"/>
              <w:rPr>
                <w:rFonts w:eastAsia="Calibri"/>
                <w:sz w:val="22"/>
                <w:szCs w:val="22"/>
              </w:rPr>
            </w:pPr>
            <w:r w:rsidRPr="000211F0">
              <w:rPr>
                <w:rFonts w:eastAsia="Calibri"/>
                <w:sz w:val="22"/>
                <w:szCs w:val="22"/>
              </w:rPr>
              <w:t xml:space="preserve">- </w:t>
            </w:r>
            <w:r w:rsidR="00550081" w:rsidRPr="000211F0">
              <w:rPr>
                <w:rFonts w:eastAsia="Calibri"/>
                <w:sz w:val="22"/>
                <w:szCs w:val="22"/>
              </w:rPr>
              <w:t xml:space="preserve">Cục Cảnh sát PCCC và CNCH </w:t>
            </w:r>
            <w:r w:rsidR="00550081">
              <w:rPr>
                <w:rFonts w:eastAsia="Calibri"/>
                <w:sz w:val="22"/>
                <w:szCs w:val="22"/>
              </w:rPr>
              <w:t>-</w:t>
            </w:r>
            <w:r w:rsidRPr="000211F0">
              <w:rPr>
                <w:rFonts w:eastAsia="Calibri"/>
                <w:sz w:val="22"/>
                <w:szCs w:val="22"/>
              </w:rPr>
              <w:t xml:space="preserve">Bộ Công an </w:t>
            </w:r>
            <w:r w:rsidR="00550081" w:rsidRPr="00550081">
              <w:rPr>
                <w:rFonts w:eastAsia="Calibri"/>
                <w:i/>
                <w:sz w:val="22"/>
                <w:szCs w:val="22"/>
              </w:rPr>
              <w:t>(b/c)</w:t>
            </w:r>
            <w:r w:rsidRPr="000211F0">
              <w:rPr>
                <w:rFonts w:eastAsia="Calibri"/>
                <w:sz w:val="22"/>
                <w:szCs w:val="22"/>
              </w:rPr>
              <w:t>;</w:t>
            </w:r>
          </w:p>
          <w:p w:rsidR="000211F0" w:rsidRPr="000211F0" w:rsidRDefault="000211F0" w:rsidP="000211F0">
            <w:pPr>
              <w:ind w:left="-108"/>
              <w:rPr>
                <w:rFonts w:eastAsia="Calibri"/>
                <w:sz w:val="22"/>
                <w:szCs w:val="22"/>
              </w:rPr>
            </w:pPr>
            <w:r w:rsidRPr="000211F0">
              <w:rPr>
                <w:rFonts w:eastAsia="Calibri"/>
                <w:sz w:val="22"/>
                <w:szCs w:val="22"/>
              </w:rPr>
              <w:t>- T</w:t>
            </w:r>
            <w:r w:rsidR="00550081">
              <w:rPr>
                <w:rFonts w:eastAsia="Calibri"/>
                <w:sz w:val="22"/>
                <w:szCs w:val="22"/>
              </w:rPr>
              <w:t xml:space="preserve">hường trực: </w:t>
            </w:r>
            <w:r w:rsidRPr="000211F0">
              <w:rPr>
                <w:rFonts w:eastAsia="Calibri"/>
                <w:sz w:val="22"/>
                <w:szCs w:val="22"/>
              </w:rPr>
              <w:t xml:space="preserve"> Tỉnh ủy, HĐND tỉnh</w:t>
            </w:r>
            <w:r w:rsidR="00550081">
              <w:rPr>
                <w:rFonts w:eastAsia="Calibri"/>
                <w:sz w:val="22"/>
                <w:szCs w:val="22"/>
              </w:rPr>
              <w:t xml:space="preserve"> </w:t>
            </w:r>
            <w:r w:rsidR="00550081" w:rsidRPr="00550081">
              <w:rPr>
                <w:rFonts w:eastAsia="Calibri"/>
                <w:i/>
                <w:sz w:val="22"/>
                <w:szCs w:val="22"/>
              </w:rPr>
              <w:t>(b/c)</w:t>
            </w:r>
            <w:r w:rsidRPr="000211F0">
              <w:rPr>
                <w:rFonts w:eastAsia="Calibri"/>
                <w:sz w:val="22"/>
                <w:szCs w:val="22"/>
              </w:rPr>
              <w:t>;</w:t>
            </w:r>
          </w:p>
          <w:p w:rsidR="000211F0" w:rsidRPr="000211F0" w:rsidRDefault="000211F0" w:rsidP="000211F0">
            <w:pPr>
              <w:ind w:left="-108"/>
              <w:rPr>
                <w:rFonts w:eastAsia="Calibri"/>
                <w:sz w:val="22"/>
                <w:szCs w:val="22"/>
              </w:rPr>
            </w:pPr>
            <w:r w:rsidRPr="000211F0">
              <w:rPr>
                <w:rFonts w:eastAsia="Calibri"/>
                <w:sz w:val="22"/>
                <w:szCs w:val="22"/>
              </w:rPr>
              <w:t>- CT, các PCT UBND tỉnh;</w:t>
            </w:r>
          </w:p>
          <w:p w:rsidR="007B5987" w:rsidRPr="000211F0" w:rsidRDefault="007B5987" w:rsidP="000211F0">
            <w:pPr>
              <w:ind w:left="-108"/>
              <w:rPr>
                <w:rFonts w:eastAsia="Calibri"/>
                <w:sz w:val="22"/>
                <w:szCs w:val="22"/>
              </w:rPr>
            </w:pPr>
            <w:r>
              <w:rPr>
                <w:rFonts w:eastAsia="Calibri"/>
                <w:sz w:val="22"/>
                <w:szCs w:val="22"/>
              </w:rPr>
              <w:t>- UBND cấp xã (</w:t>
            </w:r>
            <w:r w:rsidR="00550081">
              <w:rPr>
                <w:rFonts w:eastAsia="Calibri"/>
                <w:sz w:val="22"/>
                <w:szCs w:val="22"/>
              </w:rPr>
              <w:t>do</w:t>
            </w:r>
            <w:r>
              <w:rPr>
                <w:rFonts w:eastAsia="Calibri"/>
                <w:sz w:val="22"/>
                <w:szCs w:val="22"/>
              </w:rPr>
              <w:t xml:space="preserve"> UBND cấp huyện gửi);</w:t>
            </w:r>
          </w:p>
          <w:p w:rsidR="00550081" w:rsidRDefault="00550081" w:rsidP="00550081">
            <w:pPr>
              <w:ind w:left="-108"/>
              <w:rPr>
                <w:rFonts w:eastAsia="Calibri"/>
                <w:sz w:val="22"/>
                <w:szCs w:val="22"/>
              </w:rPr>
            </w:pPr>
            <w:r w:rsidRPr="000211F0">
              <w:rPr>
                <w:rFonts w:eastAsia="Calibri"/>
                <w:sz w:val="22"/>
                <w:szCs w:val="22"/>
              </w:rPr>
              <w:t xml:space="preserve">- </w:t>
            </w:r>
            <w:r>
              <w:rPr>
                <w:rFonts w:eastAsia="Calibri"/>
                <w:sz w:val="22"/>
                <w:szCs w:val="22"/>
              </w:rPr>
              <w:t xml:space="preserve">VPUB: LĐ, KTTH, VXNV, HCQT, TTPVHCC; </w:t>
            </w:r>
          </w:p>
          <w:p w:rsidR="000211F0" w:rsidRPr="000211F0" w:rsidRDefault="000211F0" w:rsidP="000211F0">
            <w:pPr>
              <w:ind w:left="-108"/>
              <w:jc w:val="both"/>
              <w:rPr>
                <w:rFonts w:eastAsia="Calibri"/>
              </w:rPr>
            </w:pPr>
            <w:r w:rsidRPr="000211F0">
              <w:rPr>
                <w:rFonts w:eastAsia="Calibri"/>
                <w:sz w:val="22"/>
                <w:szCs w:val="22"/>
              </w:rPr>
              <w:t>- Lưu: VT</w:t>
            </w:r>
            <w:r w:rsidR="00550081">
              <w:rPr>
                <w:rFonts w:eastAsia="Calibri"/>
                <w:sz w:val="22"/>
                <w:szCs w:val="22"/>
              </w:rPr>
              <w:t xml:space="preserve">, TCDNC. </w:t>
            </w:r>
            <w:r w:rsidR="00550081" w:rsidRPr="00550081">
              <w:rPr>
                <w:rFonts w:eastAsia="Calibri"/>
                <w:sz w:val="16"/>
                <w:szCs w:val="22"/>
              </w:rPr>
              <w:t>QMT</w:t>
            </w:r>
          </w:p>
        </w:tc>
        <w:tc>
          <w:tcPr>
            <w:tcW w:w="4606" w:type="dxa"/>
          </w:tcPr>
          <w:p w:rsidR="000211F0" w:rsidRPr="000211F0" w:rsidRDefault="00C26511" w:rsidP="000211F0">
            <w:pPr>
              <w:jc w:val="center"/>
              <w:rPr>
                <w:rFonts w:eastAsia="Calibri"/>
                <w:b/>
              </w:rPr>
            </w:pPr>
            <w:r>
              <w:rPr>
                <w:rFonts w:eastAsia="Calibri"/>
                <w:b/>
              </w:rPr>
              <w:t xml:space="preserve">KT. </w:t>
            </w:r>
            <w:r w:rsidR="000211F0" w:rsidRPr="000211F0">
              <w:rPr>
                <w:rFonts w:eastAsia="Calibri"/>
                <w:b/>
              </w:rPr>
              <w:t>CHỦ TỊCH</w:t>
            </w:r>
          </w:p>
          <w:p w:rsidR="000211F0" w:rsidRDefault="00C26511" w:rsidP="00C26511">
            <w:pPr>
              <w:jc w:val="center"/>
              <w:rPr>
                <w:rFonts w:eastAsia="Calibri"/>
                <w:b/>
              </w:rPr>
            </w:pPr>
            <w:r>
              <w:rPr>
                <w:rFonts w:eastAsia="Calibri"/>
                <w:b/>
              </w:rPr>
              <w:t xml:space="preserve">PHÓ </w:t>
            </w:r>
            <w:r w:rsidRPr="000211F0">
              <w:rPr>
                <w:rFonts w:eastAsia="Calibri"/>
                <w:b/>
              </w:rPr>
              <w:t>CHỦ TỊCH</w:t>
            </w:r>
          </w:p>
          <w:p w:rsidR="00C26511" w:rsidRPr="007F2D3A" w:rsidRDefault="00C26511" w:rsidP="00C26511">
            <w:pPr>
              <w:jc w:val="center"/>
              <w:rPr>
                <w:rFonts w:eastAsia="Calibri"/>
                <w:b/>
                <w:sz w:val="70"/>
              </w:rPr>
            </w:pPr>
          </w:p>
          <w:p w:rsidR="00C26511" w:rsidRDefault="00C26511" w:rsidP="00C26511">
            <w:pPr>
              <w:jc w:val="center"/>
              <w:rPr>
                <w:rFonts w:eastAsia="Calibri"/>
                <w:b/>
              </w:rPr>
            </w:pPr>
          </w:p>
          <w:p w:rsidR="00C26511" w:rsidRPr="007F2D3A" w:rsidRDefault="00C26511" w:rsidP="00C26511">
            <w:pPr>
              <w:jc w:val="center"/>
              <w:rPr>
                <w:rFonts w:eastAsia="Calibri"/>
                <w:b/>
                <w:sz w:val="8"/>
              </w:rPr>
            </w:pPr>
            <w:bookmarkStart w:id="0" w:name="_GoBack"/>
            <w:bookmarkEnd w:id="0"/>
          </w:p>
          <w:p w:rsidR="00C26511" w:rsidRDefault="00C26511" w:rsidP="00C26511">
            <w:pPr>
              <w:jc w:val="center"/>
              <w:rPr>
                <w:rFonts w:eastAsia="Calibri"/>
                <w:b/>
              </w:rPr>
            </w:pPr>
          </w:p>
          <w:p w:rsidR="00C26511" w:rsidRDefault="00C26511" w:rsidP="00C26511">
            <w:pPr>
              <w:jc w:val="center"/>
              <w:rPr>
                <w:rFonts w:eastAsia="Calibri"/>
                <w:b/>
              </w:rPr>
            </w:pPr>
          </w:p>
          <w:p w:rsidR="000211F0" w:rsidRPr="000211F0" w:rsidRDefault="00C26511" w:rsidP="00C673A1">
            <w:pPr>
              <w:jc w:val="center"/>
              <w:rPr>
                <w:rFonts w:eastAsia="Calibri"/>
                <w:b/>
              </w:rPr>
            </w:pPr>
            <w:r>
              <w:rPr>
                <w:rFonts w:eastAsia="Calibri"/>
                <w:b/>
              </w:rPr>
              <w:t>Phan Tấn Cả</w:t>
            </w:r>
            <w:r w:rsidR="00C673A1">
              <w:rPr>
                <w:rFonts w:eastAsia="Calibri"/>
                <w:b/>
              </w:rPr>
              <w:t>nh</w:t>
            </w:r>
          </w:p>
        </w:tc>
      </w:tr>
    </w:tbl>
    <w:p w:rsidR="007639C7" w:rsidRDefault="007639C7" w:rsidP="00C673A1"/>
    <w:sectPr w:rsidR="007639C7" w:rsidSect="00C26511">
      <w:headerReference w:type="default" r:id="rId9"/>
      <w:pgSz w:w="11907" w:h="16839" w:code="9"/>
      <w:pgMar w:top="1021" w:right="851" w:bottom="1021" w:left="1418"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00" w:rsidRDefault="00D07000">
      <w:r>
        <w:separator/>
      </w:r>
    </w:p>
  </w:endnote>
  <w:endnote w:type="continuationSeparator" w:id="0">
    <w:p w:rsidR="00D07000" w:rsidRDefault="00D0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00" w:rsidRDefault="00D07000">
      <w:r>
        <w:separator/>
      </w:r>
    </w:p>
  </w:footnote>
  <w:footnote w:type="continuationSeparator" w:id="0">
    <w:p w:rsidR="00D07000" w:rsidRDefault="00D07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39570"/>
      <w:docPartObj>
        <w:docPartGallery w:val="Page Numbers (Top of Page)"/>
        <w:docPartUnique/>
      </w:docPartObj>
    </w:sdtPr>
    <w:sdtEndPr>
      <w:rPr>
        <w:rFonts w:ascii="Times New Roman" w:hAnsi="Times New Roman"/>
        <w:noProof/>
      </w:rPr>
    </w:sdtEndPr>
    <w:sdtContent>
      <w:p w:rsidR="00487951" w:rsidRPr="008D19BB" w:rsidRDefault="003F2061">
        <w:pPr>
          <w:pStyle w:val="Header"/>
          <w:jc w:val="center"/>
          <w:rPr>
            <w:rFonts w:ascii="Times New Roman" w:hAnsi="Times New Roman"/>
          </w:rPr>
        </w:pPr>
        <w:r w:rsidRPr="008D19BB">
          <w:rPr>
            <w:rFonts w:ascii="Times New Roman" w:hAnsi="Times New Roman"/>
          </w:rPr>
          <w:fldChar w:fldCharType="begin"/>
        </w:r>
        <w:r w:rsidR="00487951" w:rsidRPr="008D19BB">
          <w:rPr>
            <w:rFonts w:ascii="Times New Roman" w:hAnsi="Times New Roman"/>
          </w:rPr>
          <w:instrText xml:space="preserve"> PAGE   \* MERGEFORMAT </w:instrText>
        </w:r>
        <w:r w:rsidRPr="008D19BB">
          <w:rPr>
            <w:rFonts w:ascii="Times New Roman" w:hAnsi="Times New Roman"/>
          </w:rPr>
          <w:fldChar w:fldCharType="separate"/>
        </w:r>
        <w:r w:rsidR="007F2D3A">
          <w:rPr>
            <w:rFonts w:ascii="Times New Roman" w:hAnsi="Times New Roman"/>
            <w:noProof/>
          </w:rPr>
          <w:t>4</w:t>
        </w:r>
        <w:r w:rsidRPr="008D19BB">
          <w:rPr>
            <w:rFonts w:ascii="Times New Roman" w:hAnsi="Times New Roman"/>
            <w:noProof/>
          </w:rPr>
          <w:fldChar w:fldCharType="end"/>
        </w:r>
      </w:p>
    </w:sdtContent>
  </w:sdt>
  <w:p w:rsidR="00487951" w:rsidRDefault="00487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74D08"/>
    <w:multiLevelType w:val="hybridMultilevel"/>
    <w:tmpl w:val="ED0A3EC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65000FE2"/>
    <w:multiLevelType w:val="hybridMultilevel"/>
    <w:tmpl w:val="F438CA8A"/>
    <w:lvl w:ilvl="0" w:tplc="C7080366">
      <w:start w:val="1"/>
      <w:numFmt w:val="decimal"/>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F0"/>
    <w:rsid w:val="0002087E"/>
    <w:rsid w:val="000211F0"/>
    <w:rsid w:val="00021DC2"/>
    <w:rsid w:val="00026467"/>
    <w:rsid w:val="00026C00"/>
    <w:rsid w:val="000347B0"/>
    <w:rsid w:val="00036163"/>
    <w:rsid w:val="00043AD6"/>
    <w:rsid w:val="000513F7"/>
    <w:rsid w:val="00051823"/>
    <w:rsid w:val="00052456"/>
    <w:rsid w:val="00052CD5"/>
    <w:rsid w:val="00073F04"/>
    <w:rsid w:val="00077FD1"/>
    <w:rsid w:val="000A01E3"/>
    <w:rsid w:val="000A28FF"/>
    <w:rsid w:val="000A52FC"/>
    <w:rsid w:val="000B2602"/>
    <w:rsid w:val="000C6CC5"/>
    <w:rsid w:val="000D24B4"/>
    <w:rsid w:val="000E7220"/>
    <w:rsid w:val="000F699E"/>
    <w:rsid w:val="00105E2F"/>
    <w:rsid w:val="00121207"/>
    <w:rsid w:val="00122060"/>
    <w:rsid w:val="001268EF"/>
    <w:rsid w:val="00132320"/>
    <w:rsid w:val="00145635"/>
    <w:rsid w:val="001623B7"/>
    <w:rsid w:val="001634FB"/>
    <w:rsid w:val="00171B4A"/>
    <w:rsid w:val="001A4028"/>
    <w:rsid w:val="001A5011"/>
    <w:rsid w:val="001B713D"/>
    <w:rsid w:val="001D398F"/>
    <w:rsid w:val="001F5FFD"/>
    <w:rsid w:val="00210625"/>
    <w:rsid w:val="002231CE"/>
    <w:rsid w:val="002302AF"/>
    <w:rsid w:val="00233FDC"/>
    <w:rsid w:val="00234AD4"/>
    <w:rsid w:val="00236ADB"/>
    <w:rsid w:val="00250274"/>
    <w:rsid w:val="002549D3"/>
    <w:rsid w:val="00256576"/>
    <w:rsid w:val="00262DD9"/>
    <w:rsid w:val="00263F23"/>
    <w:rsid w:val="002B1E17"/>
    <w:rsid w:val="002C5EE6"/>
    <w:rsid w:val="002E529D"/>
    <w:rsid w:val="00305940"/>
    <w:rsid w:val="00316809"/>
    <w:rsid w:val="00332399"/>
    <w:rsid w:val="00342245"/>
    <w:rsid w:val="00350BFA"/>
    <w:rsid w:val="003709C2"/>
    <w:rsid w:val="0037175F"/>
    <w:rsid w:val="00372A6A"/>
    <w:rsid w:val="0038289D"/>
    <w:rsid w:val="003906D2"/>
    <w:rsid w:val="00391B71"/>
    <w:rsid w:val="00394F07"/>
    <w:rsid w:val="003979B1"/>
    <w:rsid w:val="003B6B5A"/>
    <w:rsid w:val="003C6EB0"/>
    <w:rsid w:val="003D35DB"/>
    <w:rsid w:val="003F2061"/>
    <w:rsid w:val="003F29A7"/>
    <w:rsid w:val="00405B2D"/>
    <w:rsid w:val="004143F1"/>
    <w:rsid w:val="004163DE"/>
    <w:rsid w:val="004333F5"/>
    <w:rsid w:val="004341BB"/>
    <w:rsid w:val="00436876"/>
    <w:rsid w:val="0045466E"/>
    <w:rsid w:val="0045559D"/>
    <w:rsid w:val="00464FCE"/>
    <w:rsid w:val="004700D6"/>
    <w:rsid w:val="00481E1D"/>
    <w:rsid w:val="00483A50"/>
    <w:rsid w:val="004864FF"/>
    <w:rsid w:val="00487951"/>
    <w:rsid w:val="0049084E"/>
    <w:rsid w:val="004A0AC3"/>
    <w:rsid w:val="004D2F22"/>
    <w:rsid w:val="004E2C65"/>
    <w:rsid w:val="004F2042"/>
    <w:rsid w:val="004F44DF"/>
    <w:rsid w:val="004F5151"/>
    <w:rsid w:val="00501DC8"/>
    <w:rsid w:val="00523494"/>
    <w:rsid w:val="005274AF"/>
    <w:rsid w:val="00550081"/>
    <w:rsid w:val="005502CB"/>
    <w:rsid w:val="00552647"/>
    <w:rsid w:val="005B44E5"/>
    <w:rsid w:val="005C4538"/>
    <w:rsid w:val="005D7CBC"/>
    <w:rsid w:val="005F1FD4"/>
    <w:rsid w:val="005F6421"/>
    <w:rsid w:val="005F763D"/>
    <w:rsid w:val="0060121F"/>
    <w:rsid w:val="00605FA2"/>
    <w:rsid w:val="0061136B"/>
    <w:rsid w:val="00634F46"/>
    <w:rsid w:val="006401C5"/>
    <w:rsid w:val="006421E9"/>
    <w:rsid w:val="00642886"/>
    <w:rsid w:val="0065310D"/>
    <w:rsid w:val="006547B4"/>
    <w:rsid w:val="00664D11"/>
    <w:rsid w:val="0067035E"/>
    <w:rsid w:val="006978F9"/>
    <w:rsid w:val="006A2B54"/>
    <w:rsid w:val="006D00A4"/>
    <w:rsid w:val="006D72B0"/>
    <w:rsid w:val="006F26FF"/>
    <w:rsid w:val="006F2B59"/>
    <w:rsid w:val="006F6F49"/>
    <w:rsid w:val="00725209"/>
    <w:rsid w:val="00731902"/>
    <w:rsid w:val="0075058D"/>
    <w:rsid w:val="00756DDD"/>
    <w:rsid w:val="00760BA7"/>
    <w:rsid w:val="00761324"/>
    <w:rsid w:val="007639C7"/>
    <w:rsid w:val="00763E52"/>
    <w:rsid w:val="00767CA3"/>
    <w:rsid w:val="0077091B"/>
    <w:rsid w:val="007827E0"/>
    <w:rsid w:val="007B5987"/>
    <w:rsid w:val="007B71D5"/>
    <w:rsid w:val="007D380D"/>
    <w:rsid w:val="007D5DF7"/>
    <w:rsid w:val="007E57B2"/>
    <w:rsid w:val="007E78F7"/>
    <w:rsid w:val="007F2D3A"/>
    <w:rsid w:val="00804574"/>
    <w:rsid w:val="00813B3B"/>
    <w:rsid w:val="00845A5C"/>
    <w:rsid w:val="00854FE1"/>
    <w:rsid w:val="00864889"/>
    <w:rsid w:val="008707D9"/>
    <w:rsid w:val="008A50CF"/>
    <w:rsid w:val="008A6D0E"/>
    <w:rsid w:val="008B2891"/>
    <w:rsid w:val="008B4534"/>
    <w:rsid w:val="008B5184"/>
    <w:rsid w:val="008B5732"/>
    <w:rsid w:val="008C4469"/>
    <w:rsid w:val="008D031D"/>
    <w:rsid w:val="008F4CFB"/>
    <w:rsid w:val="008F563D"/>
    <w:rsid w:val="00943779"/>
    <w:rsid w:val="00957621"/>
    <w:rsid w:val="00960734"/>
    <w:rsid w:val="00980600"/>
    <w:rsid w:val="009838DE"/>
    <w:rsid w:val="009B45A1"/>
    <w:rsid w:val="009C3138"/>
    <w:rsid w:val="009C4EFA"/>
    <w:rsid w:val="009C6B2F"/>
    <w:rsid w:val="009C7B69"/>
    <w:rsid w:val="009E1938"/>
    <w:rsid w:val="009E5857"/>
    <w:rsid w:val="009E7431"/>
    <w:rsid w:val="009F23FF"/>
    <w:rsid w:val="009F34C8"/>
    <w:rsid w:val="009F4FB6"/>
    <w:rsid w:val="00A10D8D"/>
    <w:rsid w:val="00A15AF8"/>
    <w:rsid w:val="00A43254"/>
    <w:rsid w:val="00A4557F"/>
    <w:rsid w:val="00A46B74"/>
    <w:rsid w:val="00A71009"/>
    <w:rsid w:val="00A7750D"/>
    <w:rsid w:val="00A77FB3"/>
    <w:rsid w:val="00A812AC"/>
    <w:rsid w:val="00A85532"/>
    <w:rsid w:val="00AA1B18"/>
    <w:rsid w:val="00AA7E7E"/>
    <w:rsid w:val="00AC7520"/>
    <w:rsid w:val="00AD1FF3"/>
    <w:rsid w:val="00AF4D78"/>
    <w:rsid w:val="00B311BC"/>
    <w:rsid w:val="00B42FD6"/>
    <w:rsid w:val="00B64D38"/>
    <w:rsid w:val="00B84A95"/>
    <w:rsid w:val="00BB687E"/>
    <w:rsid w:val="00BC711D"/>
    <w:rsid w:val="00BD04D3"/>
    <w:rsid w:val="00BE2894"/>
    <w:rsid w:val="00BE6314"/>
    <w:rsid w:val="00BE749E"/>
    <w:rsid w:val="00C051BC"/>
    <w:rsid w:val="00C26511"/>
    <w:rsid w:val="00C33997"/>
    <w:rsid w:val="00C35A71"/>
    <w:rsid w:val="00C445AD"/>
    <w:rsid w:val="00C504A5"/>
    <w:rsid w:val="00C55226"/>
    <w:rsid w:val="00C673A1"/>
    <w:rsid w:val="00C77F59"/>
    <w:rsid w:val="00C81468"/>
    <w:rsid w:val="00CA0F71"/>
    <w:rsid w:val="00CA1AB0"/>
    <w:rsid w:val="00CB1F9D"/>
    <w:rsid w:val="00CC0061"/>
    <w:rsid w:val="00CC06D9"/>
    <w:rsid w:val="00CC4B74"/>
    <w:rsid w:val="00CD2E30"/>
    <w:rsid w:val="00CE1582"/>
    <w:rsid w:val="00CF1D62"/>
    <w:rsid w:val="00D03813"/>
    <w:rsid w:val="00D07000"/>
    <w:rsid w:val="00D159A5"/>
    <w:rsid w:val="00D21639"/>
    <w:rsid w:val="00D22DC6"/>
    <w:rsid w:val="00D25DB4"/>
    <w:rsid w:val="00D30B5B"/>
    <w:rsid w:val="00D32CEF"/>
    <w:rsid w:val="00D65F89"/>
    <w:rsid w:val="00D75131"/>
    <w:rsid w:val="00D9069A"/>
    <w:rsid w:val="00DA0109"/>
    <w:rsid w:val="00DA1C4F"/>
    <w:rsid w:val="00DA237E"/>
    <w:rsid w:val="00DB276D"/>
    <w:rsid w:val="00DC5003"/>
    <w:rsid w:val="00DD4030"/>
    <w:rsid w:val="00DD493D"/>
    <w:rsid w:val="00DE05B9"/>
    <w:rsid w:val="00DE3376"/>
    <w:rsid w:val="00DF1A8E"/>
    <w:rsid w:val="00DF5FAF"/>
    <w:rsid w:val="00E32B50"/>
    <w:rsid w:val="00E515B8"/>
    <w:rsid w:val="00E630E1"/>
    <w:rsid w:val="00E65DEA"/>
    <w:rsid w:val="00E73793"/>
    <w:rsid w:val="00EA2323"/>
    <w:rsid w:val="00EA5863"/>
    <w:rsid w:val="00ED26B1"/>
    <w:rsid w:val="00ED6EB8"/>
    <w:rsid w:val="00EE6147"/>
    <w:rsid w:val="00EE75F0"/>
    <w:rsid w:val="00F07A3A"/>
    <w:rsid w:val="00F1651B"/>
    <w:rsid w:val="00F272EB"/>
    <w:rsid w:val="00F53BAD"/>
    <w:rsid w:val="00F63BCA"/>
    <w:rsid w:val="00F6539B"/>
    <w:rsid w:val="00F93650"/>
    <w:rsid w:val="00FB1DD9"/>
    <w:rsid w:val="00FD2CAB"/>
    <w:rsid w:val="00FD58F4"/>
    <w:rsid w:val="00FE18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1F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0211F0"/>
    <w:rPr>
      <w:rFonts w:ascii="Calibri" w:eastAsia="Calibri" w:hAnsi="Calibri"/>
      <w:sz w:val="22"/>
      <w:szCs w:val="22"/>
    </w:rPr>
  </w:style>
  <w:style w:type="paragraph" w:styleId="ListParagraph">
    <w:name w:val="List Paragraph"/>
    <w:basedOn w:val="Normal"/>
    <w:uiPriority w:val="34"/>
    <w:qFormat/>
    <w:rsid w:val="00A43254"/>
    <w:pPr>
      <w:ind w:left="720"/>
      <w:contextualSpacing/>
    </w:pPr>
    <w:rPr>
      <w:rFonts w:cstheme="minorBidi"/>
      <w:szCs w:val="22"/>
    </w:rPr>
  </w:style>
  <w:style w:type="paragraph" w:styleId="Footer">
    <w:name w:val="footer"/>
    <w:basedOn w:val="Normal"/>
    <w:link w:val="FooterChar"/>
    <w:uiPriority w:val="99"/>
    <w:unhideWhenUsed/>
    <w:rsid w:val="004E2C65"/>
    <w:pPr>
      <w:tabs>
        <w:tab w:val="center" w:pos="4680"/>
        <w:tab w:val="right" w:pos="9360"/>
      </w:tabs>
    </w:pPr>
  </w:style>
  <w:style w:type="character" w:customStyle="1" w:styleId="FooterChar">
    <w:name w:val="Footer Char"/>
    <w:basedOn w:val="DefaultParagraphFont"/>
    <w:link w:val="Footer"/>
    <w:uiPriority w:val="99"/>
    <w:rsid w:val="004E2C65"/>
  </w:style>
  <w:style w:type="paragraph" w:customStyle="1" w:styleId="CharCharCharCharCharCharCharCharCharChar">
    <w:name w:val="Char Char Char Char Char Char Char Char Char Char"/>
    <w:basedOn w:val="Normal"/>
    <w:semiHidden/>
    <w:rsid w:val="00E73793"/>
    <w:pPr>
      <w:spacing w:after="160" w:line="240" w:lineRule="exact"/>
    </w:pPr>
    <w:rPr>
      <w:rFonts w:ascii="Arial" w:eastAsia="Times New Roman"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1F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0211F0"/>
    <w:rPr>
      <w:rFonts w:ascii="Calibri" w:eastAsia="Calibri" w:hAnsi="Calibri"/>
      <w:sz w:val="22"/>
      <w:szCs w:val="22"/>
    </w:rPr>
  </w:style>
  <w:style w:type="paragraph" w:styleId="ListParagraph">
    <w:name w:val="List Paragraph"/>
    <w:basedOn w:val="Normal"/>
    <w:uiPriority w:val="34"/>
    <w:qFormat/>
    <w:rsid w:val="00A43254"/>
    <w:pPr>
      <w:ind w:left="720"/>
      <w:contextualSpacing/>
    </w:pPr>
    <w:rPr>
      <w:rFonts w:cstheme="minorBidi"/>
      <w:szCs w:val="22"/>
    </w:rPr>
  </w:style>
  <w:style w:type="paragraph" w:styleId="Footer">
    <w:name w:val="footer"/>
    <w:basedOn w:val="Normal"/>
    <w:link w:val="FooterChar"/>
    <w:uiPriority w:val="99"/>
    <w:unhideWhenUsed/>
    <w:rsid w:val="004E2C65"/>
    <w:pPr>
      <w:tabs>
        <w:tab w:val="center" w:pos="4680"/>
        <w:tab w:val="right" w:pos="9360"/>
      </w:tabs>
    </w:pPr>
  </w:style>
  <w:style w:type="character" w:customStyle="1" w:styleId="FooterChar">
    <w:name w:val="Footer Char"/>
    <w:basedOn w:val="DefaultParagraphFont"/>
    <w:link w:val="Footer"/>
    <w:uiPriority w:val="99"/>
    <w:rsid w:val="004E2C65"/>
  </w:style>
  <w:style w:type="paragraph" w:customStyle="1" w:styleId="CharCharCharCharCharCharCharCharCharChar">
    <w:name w:val="Char Char Char Char Char Char Char Char Char Char"/>
    <w:basedOn w:val="Normal"/>
    <w:semiHidden/>
    <w:rsid w:val="00E73793"/>
    <w:pPr>
      <w:spacing w:after="160" w:line="240" w:lineRule="exact"/>
    </w:pPr>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89B3-7D99-45CE-8E4B-ACF5CDA8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2022-10-13T02:12:00Z</dcterms:created>
  <dc:creator>Admin</dc:creator>
  <cp:lastModifiedBy>MINHTRUNG</cp:lastModifiedBy>
  <cp:lastPrinted>2022-10-12T06:40:00Z</cp:lastPrinted>
  <dcterms:modified xsi:type="dcterms:W3CDTF">2022-10-13T03:34:00Z</dcterms:modified>
  <cp:revision>3</cp:revision>
  <dc:title>Ban Tiếp công dân - Nội chính - UBND Tỉnh Ninh Thuận</dc:title>
</cp:coreProperties>
</file>