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3A6673" w:rsidRPr="00CA6F96" w:rsidTr="00933BF2">
        <w:tc>
          <w:tcPr>
            <w:tcW w:w="3261" w:type="dxa"/>
            <w:shd w:val="clear" w:color="auto" w:fill="auto"/>
          </w:tcPr>
          <w:p w:rsidR="003A6673" w:rsidRPr="00CA6F96" w:rsidRDefault="003A6673" w:rsidP="00731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  </w:t>
            </w:r>
            <w:r w:rsidRPr="00CA6F96">
              <w:rPr>
                <w:b/>
                <w:sz w:val="28"/>
                <w:szCs w:val="28"/>
              </w:rPr>
              <w:t>UỶ BAN NHÂN DÂN</w:t>
            </w:r>
          </w:p>
        </w:tc>
        <w:tc>
          <w:tcPr>
            <w:tcW w:w="6095" w:type="dxa"/>
            <w:shd w:val="clear" w:color="auto" w:fill="auto"/>
          </w:tcPr>
          <w:p w:rsidR="003A6673" w:rsidRPr="00CA6F96" w:rsidRDefault="003A6673" w:rsidP="00933BF2">
            <w:pPr>
              <w:rPr>
                <w:b/>
                <w:sz w:val="28"/>
                <w:szCs w:val="28"/>
              </w:rPr>
            </w:pPr>
            <w:r w:rsidRPr="00CA6F96">
              <w:rPr>
                <w:b/>
                <w:sz w:val="28"/>
                <w:szCs w:val="28"/>
              </w:rPr>
              <w:t>CỘNG HÒA XÃ HỘI CHỦ NGHĨA VIỆT NAM</w:t>
            </w:r>
          </w:p>
        </w:tc>
      </w:tr>
      <w:tr w:rsidR="003A6673" w:rsidRPr="00CA6F96" w:rsidTr="00933BF2">
        <w:tc>
          <w:tcPr>
            <w:tcW w:w="3261" w:type="dxa"/>
            <w:shd w:val="clear" w:color="auto" w:fill="auto"/>
          </w:tcPr>
          <w:p w:rsidR="003A6673" w:rsidRPr="00CA6F96" w:rsidRDefault="003A6673" w:rsidP="00731B3F">
            <w:pPr>
              <w:jc w:val="center"/>
              <w:rPr>
                <w:b/>
                <w:sz w:val="28"/>
                <w:szCs w:val="28"/>
              </w:rPr>
            </w:pPr>
            <w:r w:rsidRPr="00CA6F96">
              <w:rPr>
                <w:b/>
                <w:sz w:val="28"/>
                <w:szCs w:val="28"/>
              </w:rPr>
              <w:t>TỈNH NINH THUẬN</w:t>
            </w:r>
          </w:p>
        </w:tc>
        <w:tc>
          <w:tcPr>
            <w:tcW w:w="6095" w:type="dxa"/>
            <w:shd w:val="clear" w:color="auto" w:fill="auto"/>
          </w:tcPr>
          <w:p w:rsidR="003A6673" w:rsidRPr="00CA6F96" w:rsidRDefault="003A6673" w:rsidP="00731B3F">
            <w:pPr>
              <w:jc w:val="center"/>
              <w:rPr>
                <w:b/>
                <w:sz w:val="28"/>
                <w:szCs w:val="28"/>
              </w:rPr>
            </w:pPr>
            <w:r w:rsidRPr="00CA6F96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3A6673" w:rsidRPr="00CA6F96" w:rsidTr="00933BF2">
        <w:tc>
          <w:tcPr>
            <w:tcW w:w="3261" w:type="dxa"/>
            <w:shd w:val="clear" w:color="auto" w:fill="auto"/>
          </w:tcPr>
          <w:p w:rsidR="003A6673" w:rsidRPr="00CA6F96" w:rsidRDefault="003A6673" w:rsidP="00731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B2B65" wp14:editId="0D1CB1A3">
                      <wp:simplePos x="0" y="0"/>
                      <wp:positionH relativeFrom="column">
                        <wp:posOffset>550876</wp:posOffset>
                      </wp:positionH>
                      <wp:positionV relativeFrom="paragraph">
                        <wp:posOffset>39370</wp:posOffset>
                      </wp:positionV>
                      <wp:extent cx="850265" cy="332"/>
                      <wp:effectExtent l="0" t="0" r="2603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0265" cy="3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3.1pt" to="110.35pt,3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iPbGJAIAAEEEAAAOAAAAZHJzL2Uyb0RvYy54bWysU8uu2yAQ3VfqPyD2iR95NLHiXFV20s1t Gym33RPAMSoGBCROVPXfO5BHb9pNVdULPMDMmTMzh8XTqZPoyK0TWpU4G6YYcUU1E2pf4i8v68EM I+eJYkRqxUt85g4/Ld++WfSm4LlutWTcIgBRruhNiVvvTZEkjra8I26oDVdw2WjbEQ9bu0+YJT2g dzLJ03Sa9NoyYzXlzsFpfbnEy4jfNJz6z03juEeyxMDNx9XGdRfWZLkgxd4S0wp6pUH+gUVHhIKk d6iaeIIOVvwB1QlqtdONH1LdJbppBOWxBqgmS3+rZtsSw2Mt0Bxn7m1y/w+WfjpuLBKsxDAoRToY 0dZbIvatR5VWChqoLZqFPvXGFeBeqY0NldKT2ppnTb85pHTVErXnke/L2QBIFiKSh5CwcQay7fqP moEPOXgdm3ZqbIcaKczXEBjAoTHoFKd0vk+JnzyicDibpPl0ghGFq9Eoj4lIETBCpLHOf+C6Q8Eo sRQqdJAU5PjsfOD0yyUcK70WUkYVSIX6Es8n+SQGOC0FC5fBzdn9rpIWHUnQUfyueR/crD4oFsFa Ttjqansi5MWG5FIFPKgF6Fyti1C+z9P5araajQfjfLoajNO6HrxfV+PBdJ29m9Sjuqrq7Eeglo2L VjDGVWB3E202/jtRXJ/PRW532d7bkDyix34B2ds/ko5jDZO8aGKn2Xljb+MGnUbn65sKD+H1HuzX L3/5EwAA//8DAFBLAwQUAAYACAAAACEAYBzLjtoAAAAGAQAADwAAAGRycy9kb3ducmV2LnhtbEzO QUvEMBAF4LvgfwgjeHMTs1DXbtNlEfUiCK51z2kztsVmUppst/57x5MeH2948xW7xQ9ixin2gQzc rhQIpCa4nloD1fvTzQZETJacHQKhgW+MsCsvLwqbu3CmN5wPqRU8QjG3BrqUxlzK2HTobVyFEYm7 zzB5mzhOrXSTPfO4H6RWKpPe9sQfOjviQ4fN1+HkDeyPL4/r17n2YXD3bfXhfKWetTHXV8t+CyLh kv6O4ZfPdCjZVIcTuSgGA5uM5clApkFwrbW6A1FzXoMsC/mfX/4AAAD//wMAUEsBAi0AFAAGAAgA AAAhALaDOJL+AAAA4QEAABMAAAAAAAAAAAAAAAAAAAAAAFtDb250ZW50X1R5cGVzXS54bWxQSwEC LQAUAAYACAAAACEAOP0h/9YAAACUAQAACwAAAAAAAAAAAAAAAAAvAQAAX3JlbHMvLnJlbHNQSwEC LQAUAAYACAAAACEAtIj2xiQCAABBBAAADgAAAAAAAAAAAAAAAAAuAgAAZHJzL2Uyb0RvYy54bWxQ SwECLQAUAAYACAAAACEAYBzLjtoAAAAGAQAADwAAAAAAAAAAAAAAAAB+BAAAZHJzL2Rvd25yZXYu eG1sUEsFBgAAAAAEAAQA8wAAAIUFAAAAAA== "/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</w:tcPr>
          <w:p w:rsidR="003A6673" w:rsidRPr="00CA6F96" w:rsidRDefault="003A6673" w:rsidP="00731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77BEE" wp14:editId="05BA1868">
                      <wp:simplePos x="0" y="0"/>
                      <wp:positionH relativeFrom="column">
                        <wp:posOffset>732348</wp:posOffset>
                      </wp:positionH>
                      <wp:positionV relativeFrom="paragraph">
                        <wp:posOffset>39812</wp:posOffset>
                      </wp:positionV>
                      <wp:extent cx="2305879" cy="0"/>
                      <wp:effectExtent l="0" t="0" r="1841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8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3.15pt" to="239.2pt,3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ghKGHQIAADYEAAAOAAAAZHJzL2Uyb0RvYy54bWysU9uO2yAQfa/Uf0C8J7azuVpxVpWd9GXb jZTtBxDANipmEJA4UdV/L5CLsu1LVdUPeGBmDmfODMvnUyfRkRsrQBU4G6YYcUWBCdUU+NvbZjDH yDqiGJGgeIHP3OLn1ccPy17nfAQtSMYN8iDK5r0ucOuczpPE0pZ3xA5Bc+WdNZiOOL81TcIM6T16 J5NRmk6THgzTBii31p9WFydeRfy65tS91rXlDskCe24uriau+7AmqyXJG0N0K+iVBvkHFh0Ryl96 h6qII+hgxB9QnaAGLNRuSKFLoK4F5bEGX02W/lbNriWax1q8OFbfZbL/D5Z+PW4NEqzAM4wU6XyL ds4Q0bQOlaCUFxAMmgWdem1zH16qrQmV0pPa6Reg3y1SULZENTzyfTtrD5KFjORdSthY7W/b91+A +RhycBBFO9WmC5BeDnSKvTnfe8NPDlF/OHpKJ/PZAiN68yUkvyVqY91nDh0KRoGlUEE2kpPji3WB CMlvIeFYwUZIGVsvFeoLvJiMJjHBghQsOEOYNc2+lAYdSRie+MWqvOcxzMBBsQjWcsLWV9sRIS+2 v1yqgOdL8XSu1mU6fizSxXq+no8H49F0PRinVTX4tCnHg+kmm02qp6osq+xnoJaN81YwxlVgd5vU bPx3k3B9M5cZu8/qXYbkPXrUy5O9/SPp2MvQvssg7IGdt+bWYz+cMfj6kML0P+69/fjcV78AAAD/ /wMAUEsDBBQABgAIAAAAIQDx98gh2wAAAAcBAAAPAAAAZHJzL2Rvd25yZXYueG1sTI7LTsMwEEX3 SPyDNUhsqtbpg1KFOBUCsmPTQsV2Gg9JRDxOY7cNfD0DG1iNju7VnZOtB9eqE/Wh8WxgOklAEZfe NlwZeH0pxitQISJbbD2TgU8KsM4vLzJMrT/zhk7bWCkZ4ZCigTrGLtU6lDU5DBPfEUv27nuHUbCv tO3xLOOu1bMkWWqHDcuHGjt6qKn82B6dgVDs6FB8jcpR8javPM0Oj89PaMz11XB/ByrSEP/K8KMv 6pCL094f2QbVCk9v5lI1sJQj+eJ2tQC1/2WdZ/q/f/4NAAD//wMAUEsBAi0AFAAGAAgAAAAhALaD OJL+AAAA4QEAABMAAAAAAAAAAAAAAAAAAAAAAFtDb250ZW50X1R5cGVzXS54bWxQSwECLQAUAAYA CAAAACEAOP0h/9YAAACUAQAACwAAAAAAAAAAAAAAAAAvAQAAX3JlbHMvLnJlbHNQSwECLQAUAAYA CAAAACEAiYIShh0CAAA2BAAADgAAAAAAAAAAAAAAAAAuAgAAZHJzL2Uyb0RvYy54bWxQSwECLQAU AAYACAAAACEA8ffIIdsAAAAHAQAADwAAAAAAAAAAAAAAAAB3BAAAZHJzL2Rvd25yZXYueG1sUEsF BgAAAAAEAAQA8wAAAH8FAAAAAA== "/>
                  </w:pict>
                </mc:Fallback>
              </mc:AlternateContent>
            </w:r>
          </w:p>
        </w:tc>
      </w:tr>
      <w:tr w:rsidR="003A6673" w:rsidRPr="00CA6F96" w:rsidTr="00933BF2">
        <w:tc>
          <w:tcPr>
            <w:tcW w:w="3261" w:type="dxa"/>
            <w:shd w:val="clear" w:color="auto" w:fill="auto"/>
          </w:tcPr>
          <w:p w:rsidR="003A6673" w:rsidRPr="00933BF2" w:rsidRDefault="001530A1" w:rsidP="00933BF2">
            <w:pPr>
              <w:jc w:val="center"/>
              <w:rPr>
                <w:sz w:val="26"/>
                <w:szCs w:val="28"/>
              </w:rPr>
            </w:pPr>
            <w:r w:rsidRPr="00933BF2">
              <w:rPr>
                <w:sz w:val="26"/>
                <w:szCs w:val="28"/>
              </w:rPr>
              <w:t>Số:         /</w:t>
            </w:r>
            <w:r w:rsidR="003A6673" w:rsidRPr="00933BF2">
              <w:rPr>
                <w:sz w:val="26"/>
                <w:szCs w:val="28"/>
              </w:rPr>
              <w:t>UBND</w:t>
            </w:r>
            <w:r w:rsidRPr="00933BF2">
              <w:rPr>
                <w:sz w:val="26"/>
                <w:szCs w:val="28"/>
              </w:rPr>
              <w:t>-VXNV</w:t>
            </w:r>
          </w:p>
        </w:tc>
        <w:tc>
          <w:tcPr>
            <w:tcW w:w="6095" w:type="dxa"/>
            <w:shd w:val="clear" w:color="auto" w:fill="auto"/>
          </w:tcPr>
          <w:p w:rsidR="003A6673" w:rsidRPr="00933BF2" w:rsidRDefault="003A6673" w:rsidP="00933BF2">
            <w:pPr>
              <w:jc w:val="right"/>
              <w:rPr>
                <w:i/>
                <w:sz w:val="26"/>
                <w:szCs w:val="28"/>
              </w:rPr>
            </w:pPr>
            <w:r w:rsidRPr="00933BF2">
              <w:rPr>
                <w:i/>
                <w:sz w:val="26"/>
                <w:szCs w:val="28"/>
              </w:rPr>
              <w:t>Ninh Thuận, ngày      tháng</w:t>
            </w:r>
            <w:r w:rsidR="00933BF2">
              <w:rPr>
                <w:i/>
                <w:sz w:val="26"/>
                <w:szCs w:val="28"/>
              </w:rPr>
              <w:t xml:space="preserve"> 4</w:t>
            </w:r>
            <w:r w:rsidRPr="00933BF2">
              <w:rPr>
                <w:i/>
                <w:sz w:val="26"/>
                <w:szCs w:val="28"/>
              </w:rPr>
              <w:t xml:space="preserve"> năm 202</w:t>
            </w:r>
            <w:r w:rsidR="001530A1" w:rsidRPr="00933BF2">
              <w:rPr>
                <w:i/>
                <w:sz w:val="26"/>
                <w:szCs w:val="28"/>
              </w:rPr>
              <w:t>2</w:t>
            </w:r>
          </w:p>
        </w:tc>
      </w:tr>
      <w:tr w:rsidR="001530A1" w:rsidRPr="00CA6F96" w:rsidTr="00933BF2">
        <w:tc>
          <w:tcPr>
            <w:tcW w:w="3261" w:type="dxa"/>
            <w:shd w:val="clear" w:color="auto" w:fill="auto"/>
          </w:tcPr>
          <w:p w:rsidR="001530A1" w:rsidRPr="006B5C5D" w:rsidRDefault="001530A1" w:rsidP="006868DF">
            <w:pPr>
              <w:jc w:val="both"/>
              <w:rPr>
                <w:sz w:val="26"/>
                <w:szCs w:val="26"/>
              </w:rPr>
            </w:pPr>
            <w:r w:rsidRPr="006B5C5D">
              <w:rPr>
                <w:sz w:val="26"/>
                <w:szCs w:val="26"/>
              </w:rPr>
              <w:t>V/v triển khai thực hiện các hoạt động kỷ niệm Ngày Người khuyết tật Việt Nam 18/4/2022</w:t>
            </w:r>
            <w:r w:rsidR="00933BF2">
              <w:rPr>
                <w:sz w:val="26"/>
                <w:szCs w:val="26"/>
              </w:rPr>
              <w:t xml:space="preserve"> trên địa bàn tỉnh</w:t>
            </w:r>
          </w:p>
        </w:tc>
        <w:tc>
          <w:tcPr>
            <w:tcW w:w="6095" w:type="dxa"/>
            <w:shd w:val="clear" w:color="auto" w:fill="auto"/>
          </w:tcPr>
          <w:p w:rsidR="001530A1" w:rsidRPr="00CA6F96" w:rsidRDefault="001530A1" w:rsidP="006B5C5D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933BF2" w:rsidRDefault="000164C2" w:rsidP="00C9597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4195" w:rsidRDefault="00933BF2" w:rsidP="00933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164C2">
        <w:rPr>
          <w:sz w:val="28"/>
          <w:szCs w:val="28"/>
        </w:rPr>
        <w:t xml:space="preserve"> </w:t>
      </w:r>
      <w:r w:rsidR="002C4195">
        <w:rPr>
          <w:sz w:val="28"/>
          <w:szCs w:val="28"/>
        </w:rPr>
        <w:t>Kính gửi:</w:t>
      </w:r>
    </w:p>
    <w:p w:rsidR="002C4195" w:rsidRDefault="00933BF2" w:rsidP="00933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C4195">
        <w:rPr>
          <w:sz w:val="28"/>
          <w:szCs w:val="28"/>
        </w:rPr>
        <w:t xml:space="preserve">- Các Sở, ban ngành </w:t>
      </w:r>
      <w:r>
        <w:rPr>
          <w:sz w:val="28"/>
          <w:szCs w:val="28"/>
        </w:rPr>
        <w:t>thuộc tỉnh</w:t>
      </w:r>
      <w:r w:rsidR="002C4195">
        <w:rPr>
          <w:sz w:val="28"/>
          <w:szCs w:val="28"/>
        </w:rPr>
        <w:t>;</w:t>
      </w:r>
    </w:p>
    <w:p w:rsidR="002C4195" w:rsidRDefault="00933BF2" w:rsidP="00933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C4195">
        <w:rPr>
          <w:sz w:val="28"/>
          <w:szCs w:val="28"/>
        </w:rPr>
        <w:t xml:space="preserve">- </w:t>
      </w:r>
      <w:r w:rsidR="00F17665">
        <w:rPr>
          <w:sz w:val="28"/>
          <w:szCs w:val="28"/>
        </w:rPr>
        <w:t>Ủy ban nhân dân</w:t>
      </w:r>
      <w:r w:rsidR="002C4195">
        <w:rPr>
          <w:sz w:val="28"/>
          <w:szCs w:val="28"/>
        </w:rPr>
        <w:t xml:space="preserve"> các huyện, thành phố.</w:t>
      </w:r>
    </w:p>
    <w:p w:rsidR="0070777C" w:rsidRDefault="0070777C" w:rsidP="007842D2">
      <w:pPr>
        <w:spacing w:before="120" w:after="120"/>
        <w:rPr>
          <w:sz w:val="28"/>
          <w:szCs w:val="28"/>
        </w:rPr>
      </w:pPr>
    </w:p>
    <w:p w:rsidR="00B66ED6" w:rsidRDefault="00B66ED6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Tiếp nhận Thư đề nghị số 03/TB-LHH ngày 15/3/2022 của Liên hiệp Hội về Người khuyết tật Việt Nam về việc đề nghị tổ chức kỷ niệm Ngày Người khuyết tật Việt Nam 18/4/2022; Hướng dẫn về chủ đề và tổ chức Ngày Người khuyết tật Việt Nam 18/4/2022 kèm theo thư đề nghị.</w:t>
      </w:r>
    </w:p>
    <w:p w:rsidR="00933BF2" w:rsidRDefault="00B66ED6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Để tổ chức các hoạt động n</w:t>
      </w:r>
      <w:r w:rsidR="00B930A8">
        <w:rPr>
          <w:sz w:val="28"/>
          <w:szCs w:val="28"/>
        </w:rPr>
        <w:t>hân kỷ niệm ngày Người khuyết tật Việt Nam</w:t>
      </w:r>
      <w:r w:rsidR="00AE3E35">
        <w:rPr>
          <w:sz w:val="28"/>
          <w:szCs w:val="28"/>
        </w:rPr>
        <w:t xml:space="preserve"> 18/4/2022</w:t>
      </w:r>
      <w:r>
        <w:rPr>
          <w:sz w:val="28"/>
          <w:szCs w:val="28"/>
        </w:rPr>
        <w:t xml:space="preserve"> trên địa bàn tỉnh</w:t>
      </w:r>
      <w:r w:rsidR="00933BF2">
        <w:rPr>
          <w:sz w:val="28"/>
          <w:szCs w:val="28"/>
        </w:rPr>
        <w:t xml:space="preserve"> đảm bảo thiết thực, hiệu quả và thể hiện sự quan tâm đến người khuyết tật trên địa bàn</w:t>
      </w:r>
      <w:r w:rsidR="00CE1BF9">
        <w:rPr>
          <w:sz w:val="28"/>
          <w:szCs w:val="28"/>
        </w:rPr>
        <w:t xml:space="preserve"> tỉnh</w:t>
      </w:r>
      <w:r>
        <w:rPr>
          <w:sz w:val="28"/>
          <w:szCs w:val="28"/>
        </w:rPr>
        <w:t>;</w:t>
      </w:r>
      <w:r w:rsidR="00B930A8">
        <w:rPr>
          <w:sz w:val="28"/>
          <w:szCs w:val="28"/>
        </w:rPr>
        <w:t xml:space="preserve"> </w:t>
      </w:r>
    </w:p>
    <w:p w:rsidR="00482508" w:rsidRDefault="00933BF2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Chủ tịch </w:t>
      </w:r>
      <w:r w:rsidR="00E441FF">
        <w:rPr>
          <w:sz w:val="28"/>
          <w:szCs w:val="28"/>
        </w:rPr>
        <w:t>Ủy ban nhân dân tỉnh</w:t>
      </w:r>
      <w:r>
        <w:rPr>
          <w:sz w:val="28"/>
          <w:szCs w:val="28"/>
        </w:rPr>
        <w:t xml:space="preserve"> có ý kiến như sau:</w:t>
      </w:r>
    </w:p>
    <w:p w:rsidR="00CE1BF9" w:rsidRDefault="00CE1BF9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Giao c</w:t>
      </w:r>
      <w:r>
        <w:rPr>
          <w:sz w:val="28"/>
          <w:szCs w:val="28"/>
        </w:rPr>
        <w:t>ác sở, ban ngành có liên quan và UBND các huyện, thành phố</w:t>
      </w:r>
      <w:r>
        <w:rPr>
          <w:sz w:val="28"/>
          <w:szCs w:val="28"/>
        </w:rPr>
        <w:t xml:space="preserve"> khẩn trương triển khai các công việc sau đây:</w:t>
      </w:r>
    </w:p>
    <w:p w:rsidR="009033CA" w:rsidRDefault="00EF0A24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066C">
        <w:rPr>
          <w:sz w:val="28"/>
          <w:szCs w:val="28"/>
        </w:rPr>
        <w:t xml:space="preserve">Đẩy mạnh </w:t>
      </w:r>
      <w:r w:rsidR="00B66ED6">
        <w:rPr>
          <w:sz w:val="28"/>
          <w:szCs w:val="28"/>
        </w:rPr>
        <w:t xml:space="preserve">công tác </w:t>
      </w:r>
      <w:r w:rsidR="001B066C">
        <w:rPr>
          <w:sz w:val="28"/>
          <w:szCs w:val="28"/>
        </w:rPr>
        <w:t>tuyên truyền</w:t>
      </w:r>
      <w:r w:rsidR="00B66ED6">
        <w:rPr>
          <w:sz w:val="28"/>
          <w:szCs w:val="28"/>
        </w:rPr>
        <w:t xml:space="preserve"> </w:t>
      </w:r>
      <w:r w:rsidR="006D2E11">
        <w:rPr>
          <w:sz w:val="28"/>
          <w:szCs w:val="28"/>
        </w:rPr>
        <w:t>trên các phương tiện thông tin đại chúng, panô, áp phích, băng rôn</w:t>
      </w:r>
      <w:r w:rsidR="00CE1BF9">
        <w:rPr>
          <w:sz w:val="28"/>
          <w:szCs w:val="28"/>
        </w:rPr>
        <w:t xml:space="preserve"> </w:t>
      </w:r>
      <w:r w:rsidR="00B66ED6">
        <w:rPr>
          <w:sz w:val="28"/>
          <w:szCs w:val="28"/>
        </w:rPr>
        <w:t xml:space="preserve">về Ngày Người khuyết tật Việt Nam </w:t>
      </w:r>
      <w:r w:rsidR="00933BF2">
        <w:rPr>
          <w:sz w:val="28"/>
          <w:szCs w:val="28"/>
        </w:rPr>
        <w:t>(</w:t>
      </w:r>
      <w:r w:rsidR="00B66ED6">
        <w:rPr>
          <w:sz w:val="28"/>
          <w:szCs w:val="28"/>
        </w:rPr>
        <w:t>ngày 18/4</w:t>
      </w:r>
      <w:r w:rsidR="00933BF2">
        <w:rPr>
          <w:sz w:val="28"/>
          <w:szCs w:val="28"/>
        </w:rPr>
        <w:t>)</w:t>
      </w:r>
      <w:r w:rsidR="00B66ED6">
        <w:rPr>
          <w:sz w:val="28"/>
          <w:szCs w:val="28"/>
        </w:rPr>
        <w:t>; Tổ chức các hoạt động, sự kiện, hội thảo, hội nghị</w:t>
      </w:r>
      <w:r w:rsidR="00CE1BF9">
        <w:rPr>
          <w:sz w:val="28"/>
          <w:szCs w:val="28"/>
        </w:rPr>
        <w:t xml:space="preserve"> </w:t>
      </w:r>
      <w:r w:rsidR="006D2E11">
        <w:rPr>
          <w:sz w:val="28"/>
          <w:szCs w:val="28"/>
        </w:rPr>
        <w:t>phù hợp với tình hình thực tế</w:t>
      </w:r>
      <w:r w:rsidR="00B66ED6">
        <w:rPr>
          <w:sz w:val="28"/>
          <w:szCs w:val="28"/>
        </w:rPr>
        <w:t xml:space="preserve"> với chủ đề của năm 2022 là “Hòa nhập và thích ứng, định hình tương lai”</w:t>
      </w:r>
      <w:r w:rsidR="006D2E11">
        <w:rPr>
          <w:sz w:val="28"/>
          <w:szCs w:val="28"/>
        </w:rPr>
        <w:t>. Tuyên truyền về</w:t>
      </w:r>
      <w:r w:rsidR="001B066C">
        <w:rPr>
          <w:sz w:val="28"/>
          <w:szCs w:val="28"/>
        </w:rPr>
        <w:t xml:space="preserve"> Luật Người khuyết tật, </w:t>
      </w:r>
      <w:r w:rsidR="00EB5C17">
        <w:rPr>
          <w:sz w:val="28"/>
          <w:szCs w:val="28"/>
        </w:rPr>
        <w:t>Chương trình trợ giú</w:t>
      </w:r>
      <w:r w:rsidR="00A90E94">
        <w:rPr>
          <w:sz w:val="28"/>
          <w:szCs w:val="28"/>
        </w:rPr>
        <w:t>p người khuyết tật giai đoạn 20</w:t>
      </w:r>
      <w:r w:rsidR="00EB5C17">
        <w:rPr>
          <w:sz w:val="28"/>
          <w:szCs w:val="28"/>
        </w:rPr>
        <w:t>11</w:t>
      </w:r>
      <w:r w:rsidR="00933BF2">
        <w:rPr>
          <w:sz w:val="28"/>
          <w:szCs w:val="28"/>
        </w:rPr>
        <w:t>-</w:t>
      </w:r>
      <w:r w:rsidR="00EB5C17">
        <w:rPr>
          <w:sz w:val="28"/>
          <w:szCs w:val="28"/>
        </w:rPr>
        <w:t>2030</w:t>
      </w:r>
      <w:r w:rsidR="009B3462">
        <w:rPr>
          <w:sz w:val="28"/>
          <w:szCs w:val="28"/>
        </w:rPr>
        <w:t>, các chính sách có liên quan</w:t>
      </w:r>
      <w:r w:rsidR="002E2C79">
        <w:rPr>
          <w:sz w:val="28"/>
          <w:szCs w:val="28"/>
        </w:rPr>
        <w:t xml:space="preserve"> đến quyền lợi</w:t>
      </w:r>
      <w:r w:rsidR="006176A5">
        <w:rPr>
          <w:sz w:val="28"/>
          <w:szCs w:val="28"/>
        </w:rPr>
        <w:t>, t</w:t>
      </w:r>
      <w:r w:rsidR="003C3C0B">
        <w:rPr>
          <w:sz w:val="28"/>
          <w:szCs w:val="28"/>
        </w:rPr>
        <w:t xml:space="preserve">rách nhiệm của người khuyết tật, </w:t>
      </w:r>
      <w:r w:rsidR="00BD5745">
        <w:rPr>
          <w:sz w:val="28"/>
          <w:szCs w:val="28"/>
        </w:rPr>
        <w:t>để người dân nhất là người khuyết tật trên đị</w:t>
      </w:r>
      <w:r w:rsidR="00603AB4">
        <w:rPr>
          <w:sz w:val="28"/>
          <w:szCs w:val="28"/>
        </w:rPr>
        <w:t>a bàn biết và thấy được ý nghĩa, tầm quan trọng của</w:t>
      </w:r>
      <w:r w:rsidR="006D2E11">
        <w:rPr>
          <w:sz w:val="28"/>
          <w:szCs w:val="28"/>
        </w:rPr>
        <w:t xml:space="preserve"> N</w:t>
      </w:r>
      <w:r w:rsidR="001B6B95">
        <w:rPr>
          <w:sz w:val="28"/>
          <w:szCs w:val="28"/>
        </w:rPr>
        <w:t xml:space="preserve">gày </w:t>
      </w:r>
      <w:r w:rsidR="006D2E11">
        <w:rPr>
          <w:sz w:val="28"/>
          <w:szCs w:val="28"/>
        </w:rPr>
        <w:t>N</w:t>
      </w:r>
      <w:r w:rsidR="001B6B95">
        <w:rPr>
          <w:sz w:val="28"/>
          <w:szCs w:val="28"/>
        </w:rPr>
        <w:t>gười khuyết tật Việt Nam</w:t>
      </w:r>
      <w:r w:rsidR="006D2E11">
        <w:rPr>
          <w:sz w:val="28"/>
          <w:szCs w:val="28"/>
        </w:rPr>
        <w:t xml:space="preserve"> và công tác chăm lo về đời sống, vật chất, tinh thần đối với người </w:t>
      </w:r>
      <w:r w:rsidR="001B6B95">
        <w:rPr>
          <w:sz w:val="28"/>
          <w:szCs w:val="28"/>
        </w:rPr>
        <w:t xml:space="preserve"> </w:t>
      </w:r>
      <w:r w:rsidR="002B3EA9">
        <w:rPr>
          <w:sz w:val="28"/>
          <w:szCs w:val="28"/>
        </w:rPr>
        <w:t>trên địa bàn</w:t>
      </w:r>
      <w:r w:rsidR="003C1851">
        <w:rPr>
          <w:sz w:val="28"/>
          <w:szCs w:val="28"/>
        </w:rPr>
        <w:t xml:space="preserve"> tỉnh</w:t>
      </w:r>
      <w:r w:rsidR="002B3EA9">
        <w:rPr>
          <w:sz w:val="28"/>
          <w:szCs w:val="28"/>
        </w:rPr>
        <w:t>.</w:t>
      </w:r>
    </w:p>
    <w:p w:rsidR="00292F25" w:rsidRDefault="00EF0A24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5A1">
        <w:rPr>
          <w:sz w:val="28"/>
          <w:szCs w:val="28"/>
        </w:rPr>
        <w:t>Triển khai t</w:t>
      </w:r>
      <w:r w:rsidR="00754D1C">
        <w:rPr>
          <w:sz w:val="28"/>
          <w:szCs w:val="28"/>
        </w:rPr>
        <w:t>hực hiện đầy đủ, kịp thời các chế độ chính sách đối với người khuyết tật</w:t>
      </w:r>
      <w:r w:rsidR="007A452D">
        <w:rPr>
          <w:sz w:val="28"/>
          <w:szCs w:val="28"/>
        </w:rPr>
        <w:t xml:space="preserve"> theo quy định</w:t>
      </w:r>
      <w:r w:rsidR="00EC1676">
        <w:rPr>
          <w:sz w:val="28"/>
          <w:szCs w:val="28"/>
        </w:rPr>
        <w:t xml:space="preserve"> </w:t>
      </w:r>
      <w:r w:rsidR="00EC1676">
        <w:rPr>
          <w:rStyle w:val="fontstyle01"/>
        </w:rPr>
        <w:t xml:space="preserve">tại Nghị định số 20/2021/NĐ-CP ngày 15/3/2021 của Chính phủ </w:t>
      </w:r>
      <w:r w:rsidR="006D2E11">
        <w:rPr>
          <w:rStyle w:val="fontstyle01"/>
        </w:rPr>
        <w:t xml:space="preserve">và các văn bản có liên quan </w:t>
      </w:r>
      <w:r w:rsidR="00EC1676">
        <w:rPr>
          <w:rStyle w:val="fontstyle01"/>
        </w:rPr>
        <w:t>trên địa bàn, đảm bảo kịp thời, đầy đủ, công khai, minh bạch.</w:t>
      </w:r>
    </w:p>
    <w:p w:rsidR="00E731C0" w:rsidRDefault="00754D1C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Tiếp tục thực hiện việc xác định mức độ khuyết tật và cấp giấy xác nhận khuyết tật (kể cả những trường hợp khuyết tật nhẹ</w:t>
      </w:r>
      <w:r w:rsidR="0058454E">
        <w:rPr>
          <w:sz w:val="28"/>
          <w:szCs w:val="28"/>
        </w:rPr>
        <w:t xml:space="preserve"> theo Công văn</w:t>
      </w:r>
      <w:r w:rsidR="00A31C5D">
        <w:rPr>
          <w:sz w:val="28"/>
          <w:szCs w:val="28"/>
        </w:rPr>
        <w:t xml:space="preserve"> 571/UBND-VXNV ngày 14/02/2022 của UBND tỉnh</w:t>
      </w:r>
      <w:r>
        <w:rPr>
          <w:sz w:val="28"/>
          <w:szCs w:val="28"/>
        </w:rPr>
        <w:t>)</w:t>
      </w:r>
      <w:r w:rsidR="00433468">
        <w:rPr>
          <w:sz w:val="28"/>
          <w:szCs w:val="28"/>
        </w:rPr>
        <w:t xml:space="preserve"> </w:t>
      </w:r>
      <w:r w:rsidR="003B69B5">
        <w:rPr>
          <w:sz w:val="28"/>
          <w:szCs w:val="28"/>
        </w:rPr>
        <w:t xml:space="preserve">nhằm </w:t>
      </w:r>
      <w:r w:rsidR="0058454E">
        <w:rPr>
          <w:rStyle w:val="fontstyle01"/>
        </w:rPr>
        <w:t>tạo điều kiện cho người khuyết tật</w:t>
      </w:r>
      <w:r w:rsidR="00477F13">
        <w:rPr>
          <w:rStyle w:val="fontstyle01"/>
        </w:rPr>
        <w:t xml:space="preserve"> </w:t>
      </w:r>
      <w:r w:rsidR="0058454E">
        <w:rPr>
          <w:rStyle w:val="fontstyle01"/>
        </w:rPr>
        <w:t>tiếp cận và được hỗ trợ một số trợ giúp của nhà nước đối với người khuyết</w:t>
      </w:r>
      <w:r w:rsidR="00047B66">
        <w:rPr>
          <w:rStyle w:val="fontstyle01"/>
        </w:rPr>
        <w:t xml:space="preserve"> </w:t>
      </w:r>
      <w:r w:rsidR="00047B66">
        <w:rPr>
          <w:rStyle w:val="fontstyle01"/>
        </w:rPr>
        <w:lastRenderedPageBreak/>
        <w:t>theo quy định</w:t>
      </w:r>
      <w:r w:rsidR="004A708A">
        <w:rPr>
          <w:sz w:val="28"/>
          <w:szCs w:val="28"/>
        </w:rPr>
        <w:t xml:space="preserve">. </w:t>
      </w:r>
      <w:r w:rsidR="00406BB6">
        <w:rPr>
          <w:sz w:val="28"/>
          <w:szCs w:val="28"/>
        </w:rPr>
        <w:t>Cập nhật thường xuyên thông tin về người khuyết tật và nhu cầu trợ giúp phù hợp đối với người khuyết tật</w:t>
      </w:r>
      <w:r w:rsidR="00DE1982">
        <w:rPr>
          <w:sz w:val="28"/>
          <w:szCs w:val="28"/>
        </w:rPr>
        <w:t xml:space="preserve"> trên địa bàn tỉnh.</w:t>
      </w:r>
    </w:p>
    <w:p w:rsidR="006B1682" w:rsidRDefault="00EF0A24" w:rsidP="00933BF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28AE">
        <w:rPr>
          <w:sz w:val="28"/>
          <w:szCs w:val="28"/>
        </w:rPr>
        <w:t>Tùy theo điều kiện và tỉnh hình thực tế, t</w:t>
      </w:r>
      <w:r w:rsidR="006B1682">
        <w:rPr>
          <w:sz w:val="28"/>
          <w:szCs w:val="28"/>
        </w:rPr>
        <w:t>ổ chức các hoạt động văn hó</w:t>
      </w:r>
      <w:r w:rsidR="00B729E6">
        <w:rPr>
          <w:sz w:val="28"/>
          <w:szCs w:val="28"/>
        </w:rPr>
        <w:t>a, văn nghệ, thể thao</w:t>
      </w:r>
      <w:r w:rsidR="006D2E11">
        <w:rPr>
          <w:sz w:val="28"/>
          <w:szCs w:val="28"/>
        </w:rPr>
        <w:t xml:space="preserve"> phù hợp;</w:t>
      </w:r>
      <w:r w:rsidR="00B729E6">
        <w:rPr>
          <w:sz w:val="28"/>
          <w:szCs w:val="28"/>
        </w:rPr>
        <w:t xml:space="preserve"> những hoạt động </w:t>
      </w:r>
      <w:r w:rsidR="006B1682">
        <w:rPr>
          <w:sz w:val="28"/>
          <w:szCs w:val="28"/>
        </w:rPr>
        <w:t>thăm hỏi</w:t>
      </w:r>
      <w:r w:rsidR="006D2E11">
        <w:rPr>
          <w:sz w:val="28"/>
          <w:szCs w:val="28"/>
        </w:rPr>
        <w:t>,</w:t>
      </w:r>
      <w:r w:rsidR="006B1682">
        <w:rPr>
          <w:sz w:val="28"/>
          <w:szCs w:val="28"/>
        </w:rPr>
        <w:t xml:space="preserve"> động viên</w:t>
      </w:r>
      <w:r w:rsidR="00BA041B">
        <w:rPr>
          <w:sz w:val="28"/>
          <w:szCs w:val="28"/>
        </w:rPr>
        <w:t xml:space="preserve"> người khuyết tật </w:t>
      </w:r>
      <w:r w:rsidR="006E1828">
        <w:rPr>
          <w:sz w:val="28"/>
          <w:szCs w:val="28"/>
        </w:rPr>
        <w:t>có thành tích tiêu biểu trong lao động, học tập cũng như trong cuộc sống thường ngày</w:t>
      </w:r>
      <w:r w:rsidR="00252F75">
        <w:rPr>
          <w:sz w:val="28"/>
          <w:szCs w:val="28"/>
        </w:rPr>
        <w:t>.</w:t>
      </w:r>
    </w:p>
    <w:p w:rsidR="003A6673" w:rsidRDefault="00B40B15" w:rsidP="00933BF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BF9">
        <w:rPr>
          <w:sz w:val="28"/>
          <w:szCs w:val="28"/>
        </w:rPr>
        <w:t>Đề nghị c</w:t>
      </w:r>
      <w:r w:rsidR="00B2509E">
        <w:rPr>
          <w:sz w:val="28"/>
          <w:szCs w:val="28"/>
        </w:rPr>
        <w:t>ác sở</w:t>
      </w:r>
      <w:r w:rsidR="00BD06AC">
        <w:rPr>
          <w:sz w:val="28"/>
          <w:szCs w:val="28"/>
        </w:rPr>
        <w:t>,</w:t>
      </w:r>
      <w:r w:rsidR="00B2509E">
        <w:rPr>
          <w:sz w:val="28"/>
          <w:szCs w:val="28"/>
        </w:rPr>
        <w:t xml:space="preserve"> ban ngành có liên quan và UBND các huyện, thành phố</w:t>
      </w:r>
      <w:r w:rsidR="00955FFE">
        <w:rPr>
          <w:sz w:val="28"/>
          <w:szCs w:val="28"/>
        </w:rPr>
        <w:t xml:space="preserve"> chủ động</w:t>
      </w:r>
      <w:r w:rsidR="00B2509E">
        <w:rPr>
          <w:sz w:val="28"/>
          <w:szCs w:val="28"/>
        </w:rPr>
        <w:t xml:space="preserve"> phối hợp triển khai thực hiện</w:t>
      </w:r>
      <w:r w:rsidR="00BD06AC">
        <w:rPr>
          <w:sz w:val="28"/>
          <w:szCs w:val="28"/>
        </w:rPr>
        <w:t xml:space="preserve">; </w:t>
      </w:r>
      <w:r w:rsidR="001530A1" w:rsidRPr="001530A1">
        <w:rPr>
          <w:sz w:val="28"/>
          <w:szCs w:val="28"/>
        </w:rPr>
        <w:t xml:space="preserve">báo cáo kết quả thực hiện về </w:t>
      </w:r>
      <w:r w:rsidR="002B6B7E">
        <w:rPr>
          <w:sz w:val="28"/>
          <w:szCs w:val="28"/>
        </w:rPr>
        <w:t>UBND</w:t>
      </w:r>
      <w:r w:rsidR="0069357C">
        <w:rPr>
          <w:sz w:val="28"/>
          <w:szCs w:val="28"/>
        </w:rPr>
        <w:t xml:space="preserve"> t</w:t>
      </w:r>
      <w:r w:rsidR="001530A1" w:rsidRPr="001530A1">
        <w:rPr>
          <w:sz w:val="28"/>
          <w:szCs w:val="28"/>
        </w:rPr>
        <w:t>ỉnh (</w:t>
      </w:r>
      <w:r w:rsidR="00CE1BF9">
        <w:rPr>
          <w:sz w:val="28"/>
          <w:szCs w:val="28"/>
        </w:rPr>
        <w:t xml:space="preserve">thông </w:t>
      </w:r>
      <w:r w:rsidR="001530A1" w:rsidRPr="001530A1">
        <w:rPr>
          <w:sz w:val="28"/>
          <w:szCs w:val="28"/>
        </w:rPr>
        <w:t xml:space="preserve">qua Sở </w:t>
      </w:r>
      <w:r w:rsidR="00BB5A6C">
        <w:rPr>
          <w:sz w:val="28"/>
          <w:szCs w:val="28"/>
        </w:rPr>
        <w:t>Lao động – Thương binh và Xã hội</w:t>
      </w:r>
      <w:r w:rsidR="00792B17">
        <w:rPr>
          <w:sz w:val="28"/>
          <w:szCs w:val="28"/>
        </w:rPr>
        <w:t xml:space="preserve"> để tổng hợp, báo cáo</w:t>
      </w:r>
      <w:r w:rsidR="00CE1BF9">
        <w:rPr>
          <w:sz w:val="28"/>
          <w:szCs w:val="28"/>
        </w:rPr>
        <w:t xml:space="preserve">) </w:t>
      </w:r>
      <w:r w:rsidR="00CE1BF9">
        <w:rPr>
          <w:sz w:val="28"/>
          <w:szCs w:val="28"/>
        </w:rPr>
        <w:t>trước ngày 25/4/2022</w:t>
      </w:r>
      <w:r w:rsidR="00DF64CF">
        <w:rPr>
          <w:sz w:val="28"/>
          <w:szCs w:val="28"/>
        </w:rPr>
        <w:t>./.</w:t>
      </w:r>
      <w:r w:rsidR="00CE1BF9" w:rsidRPr="00CE1BF9">
        <w:rPr>
          <w:sz w:val="28"/>
          <w:szCs w:val="28"/>
        </w:rPr>
        <w:t xml:space="preserve"> </w:t>
      </w:r>
    </w:p>
    <w:p w:rsidR="002B57D8" w:rsidRDefault="002B57D8" w:rsidP="00933BF2">
      <w:pPr>
        <w:spacing w:before="120"/>
        <w:jc w:val="both"/>
        <w:rPr>
          <w:sz w:val="28"/>
          <w:szCs w:val="28"/>
        </w:rPr>
      </w:pPr>
    </w:p>
    <w:tbl>
      <w:tblPr>
        <w:tblW w:w="5194" w:type="pct"/>
        <w:tblLook w:val="0000" w:firstRow="0" w:lastRow="0" w:firstColumn="0" w:lastColumn="0" w:noHBand="0" w:noVBand="0"/>
      </w:tblPr>
      <w:tblGrid>
        <w:gridCol w:w="3888"/>
        <w:gridCol w:w="1071"/>
        <w:gridCol w:w="4689"/>
      </w:tblGrid>
      <w:tr w:rsidR="002B57D8" w:rsidRPr="002B57D8" w:rsidTr="006019A8"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B57D8" w:rsidRPr="002B57D8" w:rsidRDefault="002B57D8" w:rsidP="002B57D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B57D8" w:rsidRPr="002B57D8" w:rsidRDefault="002B57D8" w:rsidP="002B57D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B57D8">
              <w:rPr>
                <w:b/>
                <w:bCs/>
                <w:i/>
                <w:iCs/>
                <w:color w:val="000000"/>
              </w:rPr>
              <w:t>Nơi nhận: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jc w:val="both"/>
              <w:rPr>
                <w:color w:val="000000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2B57D8">
              <w:rPr>
                <w:b/>
                <w:bCs/>
                <w:color w:val="000000"/>
                <w:sz w:val="28"/>
                <w:szCs w:val="28"/>
              </w:rPr>
              <w:t>KT. CHỦ TỊCH</w:t>
            </w:r>
          </w:p>
          <w:p w:rsidR="002B57D8" w:rsidRPr="002B57D8" w:rsidRDefault="002B57D8" w:rsidP="002B57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57D8">
              <w:rPr>
                <w:b/>
                <w:bCs/>
                <w:color w:val="000000"/>
                <w:sz w:val="28"/>
                <w:szCs w:val="28"/>
              </w:rPr>
              <w:t>PHÓ CHỦ TỊCH</w:t>
            </w:r>
          </w:p>
        </w:tc>
      </w:tr>
      <w:tr w:rsidR="002B57D8" w:rsidRPr="002B57D8" w:rsidTr="006019A8"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2B57D8" w:rsidRDefault="002B57D8" w:rsidP="002B57D8">
            <w:pPr>
              <w:jc w:val="both"/>
              <w:rPr>
                <w:color w:val="000000"/>
                <w:sz w:val="22"/>
                <w:szCs w:val="22"/>
              </w:rPr>
            </w:pPr>
            <w:r w:rsidRPr="002B57D8">
              <w:rPr>
                <w:color w:val="000000"/>
                <w:sz w:val="22"/>
                <w:szCs w:val="22"/>
              </w:rPr>
              <w:t>- Như trên;</w:t>
            </w:r>
          </w:p>
          <w:p w:rsidR="00CE1BF9" w:rsidRDefault="002B57D8" w:rsidP="00CE1BF9">
            <w:pPr>
              <w:jc w:val="both"/>
              <w:rPr>
                <w:color w:val="000000"/>
                <w:sz w:val="22"/>
                <w:szCs w:val="22"/>
              </w:rPr>
            </w:pPr>
            <w:r w:rsidRPr="002B57D8">
              <w:rPr>
                <w:color w:val="000000"/>
                <w:sz w:val="22"/>
                <w:szCs w:val="22"/>
              </w:rPr>
              <w:t>- CT, PCT. Nguyễn Long Biên;</w:t>
            </w:r>
          </w:p>
          <w:p w:rsidR="00CE1BF9" w:rsidRPr="002B57D8" w:rsidRDefault="00CE1BF9" w:rsidP="00CE1B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Ủy ban MTTQVN tỉnh;</w:t>
            </w:r>
          </w:p>
          <w:p w:rsidR="002B57D8" w:rsidRPr="002B57D8" w:rsidRDefault="00CE1BF9" w:rsidP="002B57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VPUB: LĐ, các Phòng ban</w:t>
            </w:r>
            <w:r w:rsidR="002B57D8" w:rsidRPr="002B57D8">
              <w:rPr>
                <w:color w:val="000000"/>
                <w:sz w:val="22"/>
                <w:szCs w:val="22"/>
              </w:rPr>
              <w:t>;</w:t>
            </w:r>
          </w:p>
          <w:p w:rsidR="002B57D8" w:rsidRPr="002B57D8" w:rsidRDefault="002B57D8" w:rsidP="002B57D8">
            <w:pPr>
              <w:jc w:val="both"/>
              <w:rPr>
                <w:color w:val="000000"/>
                <w:sz w:val="22"/>
                <w:szCs w:val="22"/>
              </w:rPr>
            </w:pPr>
            <w:r w:rsidRPr="002B57D8">
              <w:rPr>
                <w:color w:val="000000"/>
                <w:sz w:val="22"/>
                <w:szCs w:val="22"/>
              </w:rPr>
              <w:t>- Lưu: VT, VXNV. NVT.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jc w:val="center"/>
              <w:rPr>
                <w:color w:val="000000"/>
              </w:rPr>
            </w:pPr>
          </w:p>
          <w:p w:rsidR="002B57D8" w:rsidRPr="002B57D8" w:rsidRDefault="002B57D8" w:rsidP="002B57D8">
            <w:pPr>
              <w:jc w:val="center"/>
              <w:rPr>
                <w:color w:val="000000"/>
              </w:rPr>
            </w:pPr>
          </w:p>
          <w:p w:rsidR="002B57D8" w:rsidRPr="002B57D8" w:rsidRDefault="002B57D8" w:rsidP="002B57D8">
            <w:pPr>
              <w:jc w:val="center"/>
              <w:rPr>
                <w:b/>
                <w:bCs/>
                <w:color w:val="000000"/>
              </w:rPr>
            </w:pPr>
          </w:p>
          <w:p w:rsidR="002B57D8" w:rsidRPr="002B57D8" w:rsidRDefault="002B57D8" w:rsidP="002B57D8">
            <w:pPr>
              <w:jc w:val="center"/>
              <w:rPr>
                <w:b/>
                <w:bCs/>
                <w:color w:val="000000"/>
              </w:rPr>
            </w:pPr>
          </w:p>
          <w:p w:rsidR="002B57D8" w:rsidRPr="002B57D8" w:rsidRDefault="002B57D8" w:rsidP="002B57D8">
            <w:pPr>
              <w:jc w:val="center"/>
              <w:rPr>
                <w:b/>
                <w:bCs/>
                <w:color w:val="000000"/>
              </w:rPr>
            </w:pPr>
          </w:p>
          <w:p w:rsidR="002B57D8" w:rsidRPr="002B57D8" w:rsidRDefault="002B57D8" w:rsidP="002B57D8">
            <w:pPr>
              <w:jc w:val="center"/>
              <w:rPr>
                <w:b/>
                <w:bCs/>
                <w:color w:val="000000"/>
              </w:rPr>
            </w:pPr>
          </w:p>
          <w:p w:rsidR="002B57D8" w:rsidRPr="002B57D8" w:rsidRDefault="002B57D8" w:rsidP="002B57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B57D8" w:rsidRPr="002B57D8" w:rsidTr="006019A8"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</w:tcPr>
          <w:p w:rsidR="002B57D8" w:rsidRPr="002B57D8" w:rsidRDefault="002B57D8" w:rsidP="002B57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57D8">
              <w:rPr>
                <w:b/>
                <w:color w:val="000000"/>
                <w:sz w:val="28"/>
                <w:szCs w:val="28"/>
              </w:rPr>
              <w:t xml:space="preserve">Nguyễn Long Biên </w:t>
            </w:r>
          </w:p>
        </w:tc>
      </w:tr>
    </w:tbl>
    <w:p w:rsidR="001B5CA2" w:rsidRPr="005A42EA" w:rsidRDefault="001B5CA2" w:rsidP="00933BF2">
      <w:pPr>
        <w:spacing w:before="120"/>
        <w:jc w:val="both"/>
        <w:rPr>
          <w:sz w:val="28"/>
          <w:szCs w:val="28"/>
        </w:rPr>
      </w:pPr>
    </w:p>
    <w:sectPr w:rsidR="001B5CA2" w:rsidRPr="005A42EA" w:rsidSect="00933BF2">
      <w:head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5A" w:rsidRDefault="0090535A" w:rsidP="00933BF2">
      <w:r>
        <w:separator/>
      </w:r>
    </w:p>
  </w:endnote>
  <w:endnote w:type="continuationSeparator" w:id="0">
    <w:p w:rsidR="0090535A" w:rsidRDefault="0090535A" w:rsidP="009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5A" w:rsidRDefault="0090535A" w:rsidP="00933BF2">
      <w:r>
        <w:separator/>
      </w:r>
    </w:p>
  </w:footnote>
  <w:footnote w:type="continuationSeparator" w:id="0">
    <w:p w:rsidR="0090535A" w:rsidRDefault="0090535A" w:rsidP="0093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9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3BF2" w:rsidRDefault="00933B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BF2" w:rsidRDefault="00933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B99"/>
    <w:multiLevelType w:val="hybridMultilevel"/>
    <w:tmpl w:val="B22CC0EA"/>
    <w:lvl w:ilvl="0" w:tplc="E76CD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B249AF"/>
    <w:multiLevelType w:val="hybridMultilevel"/>
    <w:tmpl w:val="C336A98E"/>
    <w:lvl w:ilvl="0" w:tplc="FCE81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945B2"/>
    <w:multiLevelType w:val="hybridMultilevel"/>
    <w:tmpl w:val="128E4FF8"/>
    <w:lvl w:ilvl="0" w:tplc="C7406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40030"/>
    <w:multiLevelType w:val="hybridMultilevel"/>
    <w:tmpl w:val="B0B8F7A2"/>
    <w:lvl w:ilvl="0" w:tplc="F8B6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757E"/>
    <w:multiLevelType w:val="hybridMultilevel"/>
    <w:tmpl w:val="BC6AAADE"/>
    <w:lvl w:ilvl="0" w:tplc="1A1AA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D0541"/>
    <w:multiLevelType w:val="hybridMultilevel"/>
    <w:tmpl w:val="E71246EC"/>
    <w:lvl w:ilvl="0" w:tplc="CEBA49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66273"/>
    <w:multiLevelType w:val="hybridMultilevel"/>
    <w:tmpl w:val="C9346872"/>
    <w:lvl w:ilvl="0" w:tplc="4E441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B1A73"/>
    <w:multiLevelType w:val="hybridMultilevel"/>
    <w:tmpl w:val="9DCAE1E8"/>
    <w:lvl w:ilvl="0" w:tplc="AED6F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802C7"/>
    <w:multiLevelType w:val="hybridMultilevel"/>
    <w:tmpl w:val="F8B26EE0"/>
    <w:lvl w:ilvl="0" w:tplc="753E4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9"/>
    <w:rsid w:val="0000050E"/>
    <w:rsid w:val="000054BC"/>
    <w:rsid w:val="000078F7"/>
    <w:rsid w:val="00014330"/>
    <w:rsid w:val="000164C2"/>
    <w:rsid w:val="000174B3"/>
    <w:rsid w:val="00022302"/>
    <w:rsid w:val="00022D6E"/>
    <w:rsid w:val="00036CAE"/>
    <w:rsid w:val="0004098D"/>
    <w:rsid w:val="00042165"/>
    <w:rsid w:val="00047B66"/>
    <w:rsid w:val="000515F5"/>
    <w:rsid w:val="00052CB2"/>
    <w:rsid w:val="0005393C"/>
    <w:rsid w:val="000558B3"/>
    <w:rsid w:val="0006248D"/>
    <w:rsid w:val="00062D26"/>
    <w:rsid w:val="000665C6"/>
    <w:rsid w:val="000705D7"/>
    <w:rsid w:val="0007424A"/>
    <w:rsid w:val="0008259C"/>
    <w:rsid w:val="00083F04"/>
    <w:rsid w:val="000859E3"/>
    <w:rsid w:val="00091386"/>
    <w:rsid w:val="0009286D"/>
    <w:rsid w:val="0009307A"/>
    <w:rsid w:val="00093546"/>
    <w:rsid w:val="000938FA"/>
    <w:rsid w:val="000A3BF3"/>
    <w:rsid w:val="000A6E1D"/>
    <w:rsid w:val="000B21F4"/>
    <w:rsid w:val="000C0705"/>
    <w:rsid w:val="000C0B4B"/>
    <w:rsid w:val="000C44FF"/>
    <w:rsid w:val="000C46BC"/>
    <w:rsid w:val="000E295B"/>
    <w:rsid w:val="000E648B"/>
    <w:rsid w:val="000F2E36"/>
    <w:rsid w:val="000F3435"/>
    <w:rsid w:val="001036CD"/>
    <w:rsid w:val="00110A21"/>
    <w:rsid w:val="00112A9B"/>
    <w:rsid w:val="0011382F"/>
    <w:rsid w:val="0012707C"/>
    <w:rsid w:val="00132FFB"/>
    <w:rsid w:val="001347C2"/>
    <w:rsid w:val="00135DDE"/>
    <w:rsid w:val="001530A1"/>
    <w:rsid w:val="00153BAE"/>
    <w:rsid w:val="00154F99"/>
    <w:rsid w:val="00155112"/>
    <w:rsid w:val="00156DF6"/>
    <w:rsid w:val="00162D70"/>
    <w:rsid w:val="00165101"/>
    <w:rsid w:val="00165789"/>
    <w:rsid w:val="00167946"/>
    <w:rsid w:val="001719D2"/>
    <w:rsid w:val="00173A86"/>
    <w:rsid w:val="001801D1"/>
    <w:rsid w:val="001809F4"/>
    <w:rsid w:val="00186375"/>
    <w:rsid w:val="0018750B"/>
    <w:rsid w:val="00191A0B"/>
    <w:rsid w:val="00191ECB"/>
    <w:rsid w:val="001926DD"/>
    <w:rsid w:val="001A2061"/>
    <w:rsid w:val="001B066C"/>
    <w:rsid w:val="001B1030"/>
    <w:rsid w:val="001B5CA2"/>
    <w:rsid w:val="001B60B7"/>
    <w:rsid w:val="001B6B95"/>
    <w:rsid w:val="001B7BE2"/>
    <w:rsid w:val="001B7F33"/>
    <w:rsid w:val="001C67D8"/>
    <w:rsid w:val="001D0FB6"/>
    <w:rsid w:val="001D6586"/>
    <w:rsid w:val="001F0CF0"/>
    <w:rsid w:val="001F3BB7"/>
    <w:rsid w:val="001F65C6"/>
    <w:rsid w:val="001F6644"/>
    <w:rsid w:val="001F6DB0"/>
    <w:rsid w:val="001F6EB1"/>
    <w:rsid w:val="00200139"/>
    <w:rsid w:val="0020167F"/>
    <w:rsid w:val="00202FC9"/>
    <w:rsid w:val="0020372C"/>
    <w:rsid w:val="00210BAD"/>
    <w:rsid w:val="0021125B"/>
    <w:rsid w:val="002120F6"/>
    <w:rsid w:val="00213FAF"/>
    <w:rsid w:val="00215693"/>
    <w:rsid w:val="002214AD"/>
    <w:rsid w:val="0022205B"/>
    <w:rsid w:val="00231F5E"/>
    <w:rsid w:val="00234C51"/>
    <w:rsid w:val="00236D42"/>
    <w:rsid w:val="00237095"/>
    <w:rsid w:val="00242DA5"/>
    <w:rsid w:val="002447AE"/>
    <w:rsid w:val="00246724"/>
    <w:rsid w:val="00251CA2"/>
    <w:rsid w:val="002523F9"/>
    <w:rsid w:val="00252F75"/>
    <w:rsid w:val="0025527C"/>
    <w:rsid w:val="0025540A"/>
    <w:rsid w:val="00256ABB"/>
    <w:rsid w:val="002570D7"/>
    <w:rsid w:val="00257374"/>
    <w:rsid w:val="002631AB"/>
    <w:rsid w:val="00266550"/>
    <w:rsid w:val="00270777"/>
    <w:rsid w:val="00276618"/>
    <w:rsid w:val="0027737A"/>
    <w:rsid w:val="00280989"/>
    <w:rsid w:val="0028133E"/>
    <w:rsid w:val="0029142D"/>
    <w:rsid w:val="00292F25"/>
    <w:rsid w:val="002A183D"/>
    <w:rsid w:val="002B1742"/>
    <w:rsid w:val="002B3EA9"/>
    <w:rsid w:val="002B47BA"/>
    <w:rsid w:val="002B57D8"/>
    <w:rsid w:val="002B62BC"/>
    <w:rsid w:val="002B6B7E"/>
    <w:rsid w:val="002B706E"/>
    <w:rsid w:val="002C4195"/>
    <w:rsid w:val="002D6EC3"/>
    <w:rsid w:val="002D7944"/>
    <w:rsid w:val="002D7D03"/>
    <w:rsid w:val="002E2C79"/>
    <w:rsid w:val="002F2C31"/>
    <w:rsid w:val="002F3750"/>
    <w:rsid w:val="002F6BD3"/>
    <w:rsid w:val="0030176E"/>
    <w:rsid w:val="003122E2"/>
    <w:rsid w:val="00314ED6"/>
    <w:rsid w:val="00316515"/>
    <w:rsid w:val="00325726"/>
    <w:rsid w:val="00327C31"/>
    <w:rsid w:val="00331D43"/>
    <w:rsid w:val="00334AEF"/>
    <w:rsid w:val="00334B69"/>
    <w:rsid w:val="003374CC"/>
    <w:rsid w:val="00345489"/>
    <w:rsid w:val="00355C08"/>
    <w:rsid w:val="003578B3"/>
    <w:rsid w:val="00360C81"/>
    <w:rsid w:val="00361722"/>
    <w:rsid w:val="00361735"/>
    <w:rsid w:val="00366098"/>
    <w:rsid w:val="00366378"/>
    <w:rsid w:val="00371861"/>
    <w:rsid w:val="003723ED"/>
    <w:rsid w:val="00373B22"/>
    <w:rsid w:val="00374D0D"/>
    <w:rsid w:val="00374D5A"/>
    <w:rsid w:val="00376B34"/>
    <w:rsid w:val="00385C30"/>
    <w:rsid w:val="00390B0F"/>
    <w:rsid w:val="00391169"/>
    <w:rsid w:val="003918A5"/>
    <w:rsid w:val="0039402A"/>
    <w:rsid w:val="003A0E33"/>
    <w:rsid w:val="003A1C5F"/>
    <w:rsid w:val="003A4A9F"/>
    <w:rsid w:val="003A6673"/>
    <w:rsid w:val="003B69B5"/>
    <w:rsid w:val="003C00B1"/>
    <w:rsid w:val="003C1851"/>
    <w:rsid w:val="003C2F4A"/>
    <w:rsid w:val="003C3C0B"/>
    <w:rsid w:val="003C5E67"/>
    <w:rsid w:val="003C5F0A"/>
    <w:rsid w:val="003D0B00"/>
    <w:rsid w:val="003E396D"/>
    <w:rsid w:val="003E4B2C"/>
    <w:rsid w:val="003F035D"/>
    <w:rsid w:val="003F4444"/>
    <w:rsid w:val="003F58D1"/>
    <w:rsid w:val="003F6E94"/>
    <w:rsid w:val="00400A09"/>
    <w:rsid w:val="00406BB6"/>
    <w:rsid w:val="004172F9"/>
    <w:rsid w:val="004221E3"/>
    <w:rsid w:val="00431ACC"/>
    <w:rsid w:val="00433468"/>
    <w:rsid w:val="00434933"/>
    <w:rsid w:val="004379DA"/>
    <w:rsid w:val="0044029D"/>
    <w:rsid w:val="004424F5"/>
    <w:rsid w:val="004538B5"/>
    <w:rsid w:val="00455067"/>
    <w:rsid w:val="004554E4"/>
    <w:rsid w:val="00455975"/>
    <w:rsid w:val="00460BBE"/>
    <w:rsid w:val="00472C54"/>
    <w:rsid w:val="004774EB"/>
    <w:rsid w:val="00477716"/>
    <w:rsid w:val="00477F13"/>
    <w:rsid w:val="00482508"/>
    <w:rsid w:val="0048440A"/>
    <w:rsid w:val="00493269"/>
    <w:rsid w:val="00493829"/>
    <w:rsid w:val="00494338"/>
    <w:rsid w:val="004963D8"/>
    <w:rsid w:val="004963F7"/>
    <w:rsid w:val="004A708A"/>
    <w:rsid w:val="004B4236"/>
    <w:rsid w:val="004B4AEE"/>
    <w:rsid w:val="004C1269"/>
    <w:rsid w:val="004C38F3"/>
    <w:rsid w:val="004C4D43"/>
    <w:rsid w:val="004D183C"/>
    <w:rsid w:val="004D1C58"/>
    <w:rsid w:val="004D5F81"/>
    <w:rsid w:val="004E052F"/>
    <w:rsid w:val="004E5581"/>
    <w:rsid w:val="004F2A6B"/>
    <w:rsid w:val="004F36ED"/>
    <w:rsid w:val="00500FC4"/>
    <w:rsid w:val="005012C5"/>
    <w:rsid w:val="0051053C"/>
    <w:rsid w:val="00523A41"/>
    <w:rsid w:val="00525AE9"/>
    <w:rsid w:val="00531480"/>
    <w:rsid w:val="00532799"/>
    <w:rsid w:val="00535061"/>
    <w:rsid w:val="005354F5"/>
    <w:rsid w:val="005404C0"/>
    <w:rsid w:val="00540D78"/>
    <w:rsid w:val="00545D5F"/>
    <w:rsid w:val="005828EC"/>
    <w:rsid w:val="0058454E"/>
    <w:rsid w:val="005922B6"/>
    <w:rsid w:val="00597085"/>
    <w:rsid w:val="005A52CB"/>
    <w:rsid w:val="005A5B43"/>
    <w:rsid w:val="005A6ADE"/>
    <w:rsid w:val="005A7135"/>
    <w:rsid w:val="005A764E"/>
    <w:rsid w:val="005B1113"/>
    <w:rsid w:val="005B49C5"/>
    <w:rsid w:val="005D068B"/>
    <w:rsid w:val="005D06B8"/>
    <w:rsid w:val="005F0B7F"/>
    <w:rsid w:val="005F4CAD"/>
    <w:rsid w:val="005F6644"/>
    <w:rsid w:val="00601CDC"/>
    <w:rsid w:val="00603AB4"/>
    <w:rsid w:val="00604118"/>
    <w:rsid w:val="0060638E"/>
    <w:rsid w:val="00611A68"/>
    <w:rsid w:val="00613088"/>
    <w:rsid w:val="00614960"/>
    <w:rsid w:val="006176A5"/>
    <w:rsid w:val="00633DB2"/>
    <w:rsid w:val="00635805"/>
    <w:rsid w:val="00644500"/>
    <w:rsid w:val="00647C2B"/>
    <w:rsid w:val="0065449B"/>
    <w:rsid w:val="0066046D"/>
    <w:rsid w:val="00660ED8"/>
    <w:rsid w:val="00663827"/>
    <w:rsid w:val="00666BBF"/>
    <w:rsid w:val="0066718C"/>
    <w:rsid w:val="006721A3"/>
    <w:rsid w:val="00685653"/>
    <w:rsid w:val="006868DF"/>
    <w:rsid w:val="00692B82"/>
    <w:rsid w:val="0069357C"/>
    <w:rsid w:val="006939B9"/>
    <w:rsid w:val="00696793"/>
    <w:rsid w:val="00697B35"/>
    <w:rsid w:val="006A0140"/>
    <w:rsid w:val="006A03C4"/>
    <w:rsid w:val="006A2F2B"/>
    <w:rsid w:val="006A4126"/>
    <w:rsid w:val="006A650F"/>
    <w:rsid w:val="006B1682"/>
    <w:rsid w:val="006B1A9A"/>
    <w:rsid w:val="006B343B"/>
    <w:rsid w:val="006B5C5D"/>
    <w:rsid w:val="006C095C"/>
    <w:rsid w:val="006D1F9B"/>
    <w:rsid w:val="006D2E11"/>
    <w:rsid w:val="006D5173"/>
    <w:rsid w:val="006E1828"/>
    <w:rsid w:val="006E70B2"/>
    <w:rsid w:val="006E7725"/>
    <w:rsid w:val="006E7BB0"/>
    <w:rsid w:val="006F4155"/>
    <w:rsid w:val="006F6866"/>
    <w:rsid w:val="006F7760"/>
    <w:rsid w:val="00700E27"/>
    <w:rsid w:val="0070766B"/>
    <w:rsid w:val="0070777C"/>
    <w:rsid w:val="00707B5B"/>
    <w:rsid w:val="00713BF3"/>
    <w:rsid w:val="00713DA9"/>
    <w:rsid w:val="00714040"/>
    <w:rsid w:val="00714E23"/>
    <w:rsid w:val="007150EC"/>
    <w:rsid w:val="00716BB9"/>
    <w:rsid w:val="007216A5"/>
    <w:rsid w:val="007224B6"/>
    <w:rsid w:val="00724F5E"/>
    <w:rsid w:val="007318DB"/>
    <w:rsid w:val="007348F5"/>
    <w:rsid w:val="00740B6B"/>
    <w:rsid w:val="0074252E"/>
    <w:rsid w:val="007478E5"/>
    <w:rsid w:val="00751496"/>
    <w:rsid w:val="00754D1C"/>
    <w:rsid w:val="00761968"/>
    <w:rsid w:val="00762D8D"/>
    <w:rsid w:val="007672DF"/>
    <w:rsid w:val="00770E00"/>
    <w:rsid w:val="007715D1"/>
    <w:rsid w:val="0078283A"/>
    <w:rsid w:val="007842D2"/>
    <w:rsid w:val="007849AC"/>
    <w:rsid w:val="00786A2D"/>
    <w:rsid w:val="00792B17"/>
    <w:rsid w:val="00793B0D"/>
    <w:rsid w:val="00796E60"/>
    <w:rsid w:val="00796F01"/>
    <w:rsid w:val="0079785E"/>
    <w:rsid w:val="007A0147"/>
    <w:rsid w:val="007A06B1"/>
    <w:rsid w:val="007A452D"/>
    <w:rsid w:val="007A5270"/>
    <w:rsid w:val="007A726A"/>
    <w:rsid w:val="007A7A62"/>
    <w:rsid w:val="007B3CE1"/>
    <w:rsid w:val="007B4078"/>
    <w:rsid w:val="007C04FB"/>
    <w:rsid w:val="007D1B40"/>
    <w:rsid w:val="007D1C60"/>
    <w:rsid w:val="007D59FD"/>
    <w:rsid w:val="007E21E1"/>
    <w:rsid w:val="007E396F"/>
    <w:rsid w:val="007F022C"/>
    <w:rsid w:val="007F11CE"/>
    <w:rsid w:val="007F59AB"/>
    <w:rsid w:val="007F7BFF"/>
    <w:rsid w:val="00803FE3"/>
    <w:rsid w:val="00807971"/>
    <w:rsid w:val="008303C4"/>
    <w:rsid w:val="00840DB8"/>
    <w:rsid w:val="00841147"/>
    <w:rsid w:val="00843964"/>
    <w:rsid w:val="0085052F"/>
    <w:rsid w:val="0086034F"/>
    <w:rsid w:val="008620B0"/>
    <w:rsid w:val="00867895"/>
    <w:rsid w:val="008700E5"/>
    <w:rsid w:val="008714FF"/>
    <w:rsid w:val="00873137"/>
    <w:rsid w:val="00876D0A"/>
    <w:rsid w:val="008850D5"/>
    <w:rsid w:val="0089073B"/>
    <w:rsid w:val="00891033"/>
    <w:rsid w:val="008928AE"/>
    <w:rsid w:val="00893BEE"/>
    <w:rsid w:val="008955B2"/>
    <w:rsid w:val="00896812"/>
    <w:rsid w:val="008A1C55"/>
    <w:rsid w:val="008A1CB0"/>
    <w:rsid w:val="008A2D46"/>
    <w:rsid w:val="008A6FD4"/>
    <w:rsid w:val="008A72EB"/>
    <w:rsid w:val="008A7956"/>
    <w:rsid w:val="008B0E16"/>
    <w:rsid w:val="008C34EF"/>
    <w:rsid w:val="008C3805"/>
    <w:rsid w:val="008C68CA"/>
    <w:rsid w:val="008D0BDB"/>
    <w:rsid w:val="008D1BE8"/>
    <w:rsid w:val="008D5D03"/>
    <w:rsid w:val="008D6F44"/>
    <w:rsid w:val="008D75C3"/>
    <w:rsid w:val="008E1C51"/>
    <w:rsid w:val="008E2FB1"/>
    <w:rsid w:val="008E45A1"/>
    <w:rsid w:val="008E4A26"/>
    <w:rsid w:val="008E6E20"/>
    <w:rsid w:val="008E7887"/>
    <w:rsid w:val="008F1CA3"/>
    <w:rsid w:val="008F6E6D"/>
    <w:rsid w:val="009033CA"/>
    <w:rsid w:val="00903A2D"/>
    <w:rsid w:val="0090535A"/>
    <w:rsid w:val="00910419"/>
    <w:rsid w:val="00914E1B"/>
    <w:rsid w:val="00916AC1"/>
    <w:rsid w:val="0092637C"/>
    <w:rsid w:val="009321CE"/>
    <w:rsid w:val="009331FC"/>
    <w:rsid w:val="00933BF2"/>
    <w:rsid w:val="00936EA0"/>
    <w:rsid w:val="00950481"/>
    <w:rsid w:val="0095142E"/>
    <w:rsid w:val="0095331D"/>
    <w:rsid w:val="00954DD0"/>
    <w:rsid w:val="00955FFE"/>
    <w:rsid w:val="00957E12"/>
    <w:rsid w:val="00963476"/>
    <w:rsid w:val="00970430"/>
    <w:rsid w:val="00973D10"/>
    <w:rsid w:val="00975208"/>
    <w:rsid w:val="00975B54"/>
    <w:rsid w:val="009763AA"/>
    <w:rsid w:val="0098212A"/>
    <w:rsid w:val="0098602D"/>
    <w:rsid w:val="009876F1"/>
    <w:rsid w:val="009920D2"/>
    <w:rsid w:val="009942ED"/>
    <w:rsid w:val="009A2A87"/>
    <w:rsid w:val="009A6064"/>
    <w:rsid w:val="009A65CF"/>
    <w:rsid w:val="009A7C59"/>
    <w:rsid w:val="009B00B2"/>
    <w:rsid w:val="009B0459"/>
    <w:rsid w:val="009B1367"/>
    <w:rsid w:val="009B3462"/>
    <w:rsid w:val="009C1F8A"/>
    <w:rsid w:val="009C4C19"/>
    <w:rsid w:val="009D0775"/>
    <w:rsid w:val="009D5936"/>
    <w:rsid w:val="009E4984"/>
    <w:rsid w:val="009E4B1E"/>
    <w:rsid w:val="009F0D13"/>
    <w:rsid w:val="009F185C"/>
    <w:rsid w:val="009F348F"/>
    <w:rsid w:val="009F3727"/>
    <w:rsid w:val="009F5326"/>
    <w:rsid w:val="00A04BF1"/>
    <w:rsid w:val="00A05115"/>
    <w:rsid w:val="00A1162F"/>
    <w:rsid w:val="00A11D87"/>
    <w:rsid w:val="00A20862"/>
    <w:rsid w:val="00A2209F"/>
    <w:rsid w:val="00A27AE3"/>
    <w:rsid w:val="00A31C5D"/>
    <w:rsid w:val="00A419A9"/>
    <w:rsid w:val="00A422D6"/>
    <w:rsid w:val="00A471D5"/>
    <w:rsid w:val="00A5168A"/>
    <w:rsid w:val="00A54E2D"/>
    <w:rsid w:val="00A60274"/>
    <w:rsid w:val="00A62396"/>
    <w:rsid w:val="00A658E9"/>
    <w:rsid w:val="00A673D2"/>
    <w:rsid w:val="00A76CBF"/>
    <w:rsid w:val="00A80503"/>
    <w:rsid w:val="00A80F25"/>
    <w:rsid w:val="00A8350C"/>
    <w:rsid w:val="00A8474A"/>
    <w:rsid w:val="00A86634"/>
    <w:rsid w:val="00A87DF0"/>
    <w:rsid w:val="00A90E94"/>
    <w:rsid w:val="00A91CA7"/>
    <w:rsid w:val="00A96061"/>
    <w:rsid w:val="00AA0366"/>
    <w:rsid w:val="00AA778B"/>
    <w:rsid w:val="00AB2E00"/>
    <w:rsid w:val="00AC2D41"/>
    <w:rsid w:val="00AD2BAB"/>
    <w:rsid w:val="00AE3E35"/>
    <w:rsid w:val="00AE4067"/>
    <w:rsid w:val="00AE775B"/>
    <w:rsid w:val="00AF7CB2"/>
    <w:rsid w:val="00AF7CCE"/>
    <w:rsid w:val="00B03752"/>
    <w:rsid w:val="00B0498A"/>
    <w:rsid w:val="00B10B80"/>
    <w:rsid w:val="00B1597E"/>
    <w:rsid w:val="00B16FE9"/>
    <w:rsid w:val="00B23090"/>
    <w:rsid w:val="00B239CB"/>
    <w:rsid w:val="00B2509E"/>
    <w:rsid w:val="00B2585E"/>
    <w:rsid w:val="00B3182A"/>
    <w:rsid w:val="00B37F2E"/>
    <w:rsid w:val="00B40B15"/>
    <w:rsid w:val="00B4128C"/>
    <w:rsid w:val="00B42050"/>
    <w:rsid w:val="00B56E5B"/>
    <w:rsid w:val="00B572D4"/>
    <w:rsid w:val="00B62652"/>
    <w:rsid w:val="00B66ED6"/>
    <w:rsid w:val="00B729E6"/>
    <w:rsid w:val="00B737F9"/>
    <w:rsid w:val="00B74356"/>
    <w:rsid w:val="00B80F74"/>
    <w:rsid w:val="00B82056"/>
    <w:rsid w:val="00B856FE"/>
    <w:rsid w:val="00B85CDC"/>
    <w:rsid w:val="00B92914"/>
    <w:rsid w:val="00B930A8"/>
    <w:rsid w:val="00B94467"/>
    <w:rsid w:val="00B94B3D"/>
    <w:rsid w:val="00BA041B"/>
    <w:rsid w:val="00BB5A6C"/>
    <w:rsid w:val="00BC3210"/>
    <w:rsid w:val="00BC5019"/>
    <w:rsid w:val="00BD06AC"/>
    <w:rsid w:val="00BD1585"/>
    <w:rsid w:val="00BD478E"/>
    <w:rsid w:val="00BD5745"/>
    <w:rsid w:val="00BE1155"/>
    <w:rsid w:val="00BE69FE"/>
    <w:rsid w:val="00BF26F1"/>
    <w:rsid w:val="00BF74D1"/>
    <w:rsid w:val="00C05A13"/>
    <w:rsid w:val="00C103CA"/>
    <w:rsid w:val="00C110FE"/>
    <w:rsid w:val="00C25128"/>
    <w:rsid w:val="00C27CBE"/>
    <w:rsid w:val="00C35A81"/>
    <w:rsid w:val="00C3790F"/>
    <w:rsid w:val="00C441EF"/>
    <w:rsid w:val="00C64AC8"/>
    <w:rsid w:val="00C65763"/>
    <w:rsid w:val="00C67B6A"/>
    <w:rsid w:val="00C75116"/>
    <w:rsid w:val="00C77AA0"/>
    <w:rsid w:val="00C80B50"/>
    <w:rsid w:val="00C90917"/>
    <w:rsid w:val="00C92060"/>
    <w:rsid w:val="00C9409E"/>
    <w:rsid w:val="00C95972"/>
    <w:rsid w:val="00CA368D"/>
    <w:rsid w:val="00CA5EC8"/>
    <w:rsid w:val="00CA67F6"/>
    <w:rsid w:val="00CB38C5"/>
    <w:rsid w:val="00CC145C"/>
    <w:rsid w:val="00CC794B"/>
    <w:rsid w:val="00CD1233"/>
    <w:rsid w:val="00CD1E3B"/>
    <w:rsid w:val="00CD343E"/>
    <w:rsid w:val="00CD595F"/>
    <w:rsid w:val="00CD5B40"/>
    <w:rsid w:val="00CE1BF9"/>
    <w:rsid w:val="00CE7DA4"/>
    <w:rsid w:val="00CF2402"/>
    <w:rsid w:val="00CF5AB9"/>
    <w:rsid w:val="00CF6159"/>
    <w:rsid w:val="00D05C82"/>
    <w:rsid w:val="00D11981"/>
    <w:rsid w:val="00D11C32"/>
    <w:rsid w:val="00D1397C"/>
    <w:rsid w:val="00D1475E"/>
    <w:rsid w:val="00D21FC9"/>
    <w:rsid w:val="00D23192"/>
    <w:rsid w:val="00D23E2E"/>
    <w:rsid w:val="00D30EBC"/>
    <w:rsid w:val="00D33BB6"/>
    <w:rsid w:val="00D431EE"/>
    <w:rsid w:val="00D448E9"/>
    <w:rsid w:val="00D457FE"/>
    <w:rsid w:val="00D45871"/>
    <w:rsid w:val="00D51845"/>
    <w:rsid w:val="00D541A0"/>
    <w:rsid w:val="00D56FD0"/>
    <w:rsid w:val="00D67B7F"/>
    <w:rsid w:val="00D725BD"/>
    <w:rsid w:val="00D73480"/>
    <w:rsid w:val="00D75C36"/>
    <w:rsid w:val="00D7704B"/>
    <w:rsid w:val="00D8068F"/>
    <w:rsid w:val="00D81599"/>
    <w:rsid w:val="00D82C12"/>
    <w:rsid w:val="00D873C0"/>
    <w:rsid w:val="00DB232A"/>
    <w:rsid w:val="00DC0B86"/>
    <w:rsid w:val="00DC0BB9"/>
    <w:rsid w:val="00DC394E"/>
    <w:rsid w:val="00DC447F"/>
    <w:rsid w:val="00DC6A58"/>
    <w:rsid w:val="00DC7C54"/>
    <w:rsid w:val="00DD18ED"/>
    <w:rsid w:val="00DD479D"/>
    <w:rsid w:val="00DE039A"/>
    <w:rsid w:val="00DE1982"/>
    <w:rsid w:val="00DE22CF"/>
    <w:rsid w:val="00DE48E7"/>
    <w:rsid w:val="00DE4D2B"/>
    <w:rsid w:val="00DF09A2"/>
    <w:rsid w:val="00DF4AA2"/>
    <w:rsid w:val="00DF64CF"/>
    <w:rsid w:val="00E12F93"/>
    <w:rsid w:val="00E13414"/>
    <w:rsid w:val="00E20A67"/>
    <w:rsid w:val="00E24DCF"/>
    <w:rsid w:val="00E304C7"/>
    <w:rsid w:val="00E3411B"/>
    <w:rsid w:val="00E41F1B"/>
    <w:rsid w:val="00E441FF"/>
    <w:rsid w:val="00E44B0E"/>
    <w:rsid w:val="00E523A4"/>
    <w:rsid w:val="00E55CAB"/>
    <w:rsid w:val="00E55FD8"/>
    <w:rsid w:val="00E57094"/>
    <w:rsid w:val="00E63734"/>
    <w:rsid w:val="00E71DDA"/>
    <w:rsid w:val="00E72217"/>
    <w:rsid w:val="00E731C0"/>
    <w:rsid w:val="00E73C8F"/>
    <w:rsid w:val="00E76B7A"/>
    <w:rsid w:val="00E76CDF"/>
    <w:rsid w:val="00E80AD8"/>
    <w:rsid w:val="00E812BC"/>
    <w:rsid w:val="00E858E2"/>
    <w:rsid w:val="00E85AA5"/>
    <w:rsid w:val="00E91DB4"/>
    <w:rsid w:val="00E933C9"/>
    <w:rsid w:val="00E95D93"/>
    <w:rsid w:val="00EA062F"/>
    <w:rsid w:val="00EA2184"/>
    <w:rsid w:val="00EA2714"/>
    <w:rsid w:val="00EA368C"/>
    <w:rsid w:val="00EA6D08"/>
    <w:rsid w:val="00EB0725"/>
    <w:rsid w:val="00EB11ED"/>
    <w:rsid w:val="00EB5309"/>
    <w:rsid w:val="00EB59DF"/>
    <w:rsid w:val="00EB5C17"/>
    <w:rsid w:val="00EB72D7"/>
    <w:rsid w:val="00EB7C88"/>
    <w:rsid w:val="00EC1676"/>
    <w:rsid w:val="00EC2CFD"/>
    <w:rsid w:val="00EC3DC0"/>
    <w:rsid w:val="00EC43CB"/>
    <w:rsid w:val="00EC5DA4"/>
    <w:rsid w:val="00EC7929"/>
    <w:rsid w:val="00ED23A7"/>
    <w:rsid w:val="00ED2891"/>
    <w:rsid w:val="00ED344D"/>
    <w:rsid w:val="00EE3808"/>
    <w:rsid w:val="00EF08BC"/>
    <w:rsid w:val="00EF0A24"/>
    <w:rsid w:val="00EF5BC3"/>
    <w:rsid w:val="00F03996"/>
    <w:rsid w:val="00F101BC"/>
    <w:rsid w:val="00F103A5"/>
    <w:rsid w:val="00F11DF8"/>
    <w:rsid w:val="00F168AD"/>
    <w:rsid w:val="00F17665"/>
    <w:rsid w:val="00F32989"/>
    <w:rsid w:val="00F37647"/>
    <w:rsid w:val="00F41613"/>
    <w:rsid w:val="00F4566F"/>
    <w:rsid w:val="00F64141"/>
    <w:rsid w:val="00F74261"/>
    <w:rsid w:val="00F756A0"/>
    <w:rsid w:val="00F85AD4"/>
    <w:rsid w:val="00F90116"/>
    <w:rsid w:val="00FB0FF1"/>
    <w:rsid w:val="00FB1213"/>
    <w:rsid w:val="00FB245B"/>
    <w:rsid w:val="00FB7696"/>
    <w:rsid w:val="00FC594E"/>
    <w:rsid w:val="00FC5D03"/>
    <w:rsid w:val="00FD4882"/>
    <w:rsid w:val="00FD5CD2"/>
    <w:rsid w:val="00FE24DC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33"/>
    <w:pPr>
      <w:ind w:left="720"/>
      <w:contextualSpacing/>
    </w:pPr>
  </w:style>
  <w:style w:type="paragraph" w:styleId="BodyText">
    <w:name w:val="Body Text"/>
    <w:basedOn w:val="Normal"/>
    <w:link w:val="BodyTextChar"/>
    <w:rsid w:val="003A6673"/>
    <w:pPr>
      <w:jc w:val="center"/>
    </w:pPr>
    <w:rPr>
      <w:rFonts w:ascii="VNtimes new roman" w:hAnsi="VN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A6673"/>
    <w:rPr>
      <w:rFonts w:ascii="VNtimes new roman" w:eastAsia="Times New Roman" w:hAnsi="VNtimes new roman" w:cs="Times New Roman"/>
      <w:b/>
      <w:sz w:val="26"/>
      <w:szCs w:val="20"/>
    </w:rPr>
  </w:style>
  <w:style w:type="paragraph" w:styleId="NormalWeb">
    <w:name w:val="Normal (Web)"/>
    <w:basedOn w:val="Normal"/>
    <w:link w:val="NormalWebChar"/>
    <w:uiPriority w:val="99"/>
    <w:rsid w:val="003A6673"/>
    <w:pPr>
      <w:spacing w:before="100" w:beforeAutospacing="1" w:after="100" w:afterAutospacing="1"/>
    </w:pPr>
  </w:style>
  <w:style w:type="character" w:styleId="Strong">
    <w:name w:val="Strong"/>
    <w:qFormat/>
    <w:rsid w:val="003A6673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3A667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584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F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2B57D8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33"/>
    <w:pPr>
      <w:ind w:left="720"/>
      <w:contextualSpacing/>
    </w:pPr>
  </w:style>
  <w:style w:type="paragraph" w:styleId="BodyText">
    <w:name w:val="Body Text"/>
    <w:basedOn w:val="Normal"/>
    <w:link w:val="BodyTextChar"/>
    <w:rsid w:val="003A6673"/>
    <w:pPr>
      <w:jc w:val="center"/>
    </w:pPr>
    <w:rPr>
      <w:rFonts w:ascii="VNtimes new roman" w:hAnsi="VN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A6673"/>
    <w:rPr>
      <w:rFonts w:ascii="VNtimes new roman" w:eastAsia="Times New Roman" w:hAnsi="VNtimes new roman" w:cs="Times New Roman"/>
      <w:b/>
      <w:sz w:val="26"/>
      <w:szCs w:val="20"/>
    </w:rPr>
  </w:style>
  <w:style w:type="paragraph" w:styleId="NormalWeb">
    <w:name w:val="Normal (Web)"/>
    <w:basedOn w:val="Normal"/>
    <w:link w:val="NormalWebChar"/>
    <w:uiPriority w:val="99"/>
    <w:rsid w:val="003A6673"/>
    <w:pPr>
      <w:spacing w:before="100" w:beforeAutospacing="1" w:after="100" w:afterAutospacing="1"/>
    </w:pPr>
  </w:style>
  <w:style w:type="character" w:styleId="Strong">
    <w:name w:val="Strong"/>
    <w:qFormat/>
    <w:rsid w:val="003A6673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3A667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584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F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2B57D8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3F0F-DC22-4500-8E99-90F71375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2022-04-04T01:28:00Z</dcterms:created>
  <dc:creator>Windows User</dc:creator>
  <cp:lastModifiedBy>ADMIN</cp:lastModifiedBy>
  <dcterms:modified xsi:type="dcterms:W3CDTF">2022-04-05T00:59:00Z</dcterms:modified>
  <cp:revision>6</cp:revision>
  <dc:title>Phòng Văn xã - Ngoại vụ - UBND Tỉnh Ninh Thuận</dc:title>
</cp:coreProperties>
</file>