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652"/>
        <w:gridCol w:w="5681"/>
      </w:tblGrid>
      <w:tr w:rsidR="0028622F" w:rsidTr="00180369">
        <w:trPr>
          <w:trHeight w:val="784"/>
        </w:trPr>
        <w:tc>
          <w:tcPr>
            <w:tcW w:w="3652" w:type="dxa"/>
          </w:tcPr>
          <w:p w:rsidR="0028622F" w:rsidRDefault="0028622F" w:rsidP="00180369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VĂN PHÒNG CHÍNH PHỦ </w:t>
            </w:r>
          </w:p>
          <w:p w:rsidR="0028622F" w:rsidRDefault="0028622F" w:rsidP="00180369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                         _______________ </w:t>
            </w:r>
          </w:p>
          <w:p w:rsidR="0028622F" w:rsidRDefault="0028622F" w:rsidP="00180369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28622F" w:rsidRDefault="0028622F" w:rsidP="00180369">
            <w:pPr>
              <w:pStyle w:val="Default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  /VPCP-TCCV</w:t>
            </w:r>
          </w:p>
          <w:p w:rsidR="0028622F" w:rsidRPr="0028622F" w:rsidRDefault="0028622F" w:rsidP="0028622F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V/v </w:t>
            </w:r>
            <w:proofErr w:type="spellStart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 xml:space="preserve"> 05/CT-</w:t>
            </w:r>
            <w:proofErr w:type="spellStart"/>
            <w:r w:rsidRPr="0028622F">
              <w:rPr>
                <w:rFonts w:ascii="Times New Roman" w:hAnsi="Times New Roman" w:cs="Times New Roman"/>
                <w:sz w:val="24"/>
                <w:szCs w:val="24"/>
              </w:rPr>
              <w:t>TTg</w:t>
            </w:r>
            <w:proofErr w:type="spellEnd"/>
          </w:p>
        </w:tc>
        <w:tc>
          <w:tcPr>
            <w:tcW w:w="5681" w:type="dxa"/>
          </w:tcPr>
          <w:p w:rsidR="0028622F" w:rsidRDefault="0028622F" w:rsidP="00180369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HOÀ XÃ HỘI CHỦ NGHĨA VIỆT NAM </w:t>
            </w:r>
          </w:p>
          <w:p w:rsidR="0028622F" w:rsidRDefault="0028622F" w:rsidP="00180369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28622F" w:rsidRDefault="0028622F" w:rsidP="00180369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                               ___________________________________________________ </w:t>
            </w:r>
          </w:p>
          <w:p w:rsidR="0028622F" w:rsidRDefault="0028622F" w:rsidP="0028622F">
            <w:pPr>
              <w:pStyle w:val="Default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</w:t>
            </w:r>
            <w:proofErr w:type="spellStart"/>
            <w:r>
              <w:rPr>
                <w:i/>
                <w:iCs/>
                <w:sz w:val="26"/>
                <w:szCs w:val="26"/>
              </w:rPr>
              <w:t>Hà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Nội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  </w:t>
            </w:r>
            <w:proofErr w:type="spellStart"/>
            <w:r>
              <w:rPr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  </w:t>
            </w:r>
            <w:proofErr w:type="spellStart"/>
            <w:r>
              <w:rPr>
                <w:i/>
                <w:iCs/>
                <w:sz w:val="26"/>
                <w:szCs w:val="26"/>
              </w:rPr>
              <w:t>năm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2021</w:t>
            </w:r>
          </w:p>
        </w:tc>
      </w:tr>
    </w:tbl>
    <w:p w:rsidR="0028622F" w:rsidRDefault="0028622F" w:rsidP="0028622F">
      <w:pPr>
        <w:pStyle w:val="Subtitle"/>
        <w:rPr>
          <w:rFonts w:ascii="Times New Roman" w:hAnsi="Times New Roman"/>
          <w:b w:val="0"/>
        </w:rPr>
      </w:pPr>
    </w:p>
    <w:p w:rsidR="0028622F" w:rsidRDefault="0028622F" w:rsidP="0028622F">
      <w:pPr>
        <w:pStyle w:val="Subtitle"/>
        <w:rPr>
          <w:rFonts w:ascii="Times New Roman" w:hAnsi="Times New Roman" w:cs="Times New Roman"/>
          <w:b w:val="0"/>
        </w:rPr>
      </w:pPr>
    </w:p>
    <w:p w:rsidR="002D3742" w:rsidRDefault="002D3742" w:rsidP="002D3742">
      <w:pPr>
        <w:pStyle w:val="Subtitle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proofErr w:type="spellStart"/>
      <w:r>
        <w:rPr>
          <w:rFonts w:ascii="Times New Roman" w:hAnsi="Times New Roman" w:cs="Times New Roman"/>
          <w:b w:val="0"/>
        </w:rPr>
        <w:t>Kính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gửi</w:t>
      </w:r>
      <w:proofErr w:type="spellEnd"/>
      <w:r>
        <w:rPr>
          <w:rFonts w:ascii="Times New Roman" w:hAnsi="Times New Roman" w:cs="Times New Roman"/>
          <w:b w:val="0"/>
        </w:rPr>
        <w:t>:</w:t>
      </w:r>
    </w:p>
    <w:p w:rsidR="002D3742" w:rsidRDefault="002D3742" w:rsidP="002D3742">
      <w:pPr>
        <w:pStyle w:val="Subtitle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- </w:t>
      </w:r>
      <w:proofErr w:type="spellStart"/>
      <w:r>
        <w:rPr>
          <w:rFonts w:ascii="Times New Roman" w:hAnsi="Times New Roman" w:cs="Times New Roman"/>
          <w:b w:val="0"/>
        </w:rPr>
        <w:t>Bộ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cơ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quan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ngang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Bộ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cơ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quan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thuộc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Chính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phủ</w:t>
      </w:r>
      <w:proofErr w:type="spellEnd"/>
      <w:r>
        <w:rPr>
          <w:rFonts w:ascii="Times New Roman" w:hAnsi="Times New Roman" w:cs="Times New Roman"/>
          <w:b w:val="0"/>
        </w:rPr>
        <w:t>;</w:t>
      </w:r>
    </w:p>
    <w:p w:rsidR="002D3742" w:rsidRDefault="002D3742" w:rsidP="002D3742">
      <w:pPr>
        <w:pStyle w:val="Subtitle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proofErr w:type="gramStart"/>
      <w:r>
        <w:rPr>
          <w:rFonts w:ascii="Times New Roman" w:hAnsi="Times New Roman" w:cs="Times New Roman"/>
          <w:b w:val="0"/>
        </w:rPr>
        <w:t xml:space="preserve">- </w:t>
      </w:r>
      <w:proofErr w:type="spellStart"/>
      <w:r>
        <w:rPr>
          <w:rFonts w:ascii="Times New Roman" w:hAnsi="Times New Roman" w:cs="Times New Roman"/>
          <w:b w:val="0"/>
        </w:rPr>
        <w:t>Ủy</w:t>
      </w:r>
      <w:proofErr w:type="spellEnd"/>
      <w:r>
        <w:rPr>
          <w:rFonts w:ascii="Times New Roman" w:hAnsi="Times New Roman" w:cs="Times New Roman"/>
          <w:b w:val="0"/>
        </w:rPr>
        <w:t xml:space="preserve"> ban </w:t>
      </w:r>
      <w:proofErr w:type="spellStart"/>
      <w:r>
        <w:rPr>
          <w:rFonts w:ascii="Times New Roman" w:hAnsi="Times New Roman" w:cs="Times New Roman"/>
          <w:b w:val="0"/>
        </w:rPr>
        <w:t>nhân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dân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tỉnh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thành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phố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trực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thuộc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Trung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ương</w:t>
      </w:r>
      <w:proofErr w:type="spellEnd"/>
      <w:r>
        <w:rPr>
          <w:rFonts w:ascii="Times New Roman" w:hAnsi="Times New Roman" w:cs="Times New Roman"/>
          <w:b w:val="0"/>
        </w:rPr>
        <w:t>.</w:t>
      </w:r>
      <w:proofErr w:type="gramEnd"/>
    </w:p>
    <w:p w:rsidR="00045B7D" w:rsidRDefault="00045B7D" w:rsidP="0028622F">
      <w:pPr>
        <w:tabs>
          <w:tab w:val="left" w:pos="432"/>
        </w:tabs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622F" w:rsidRDefault="00045B7D" w:rsidP="0028622F">
      <w:pPr>
        <w:tabs>
          <w:tab w:val="left" w:pos="432"/>
        </w:tabs>
        <w:spacing w:before="120" w:after="0"/>
        <w:jc w:val="both"/>
        <w:rPr>
          <w:rFonts w:ascii="Times New Roman" w:hAnsi="Times New Roman" w:cs="Times New Roman"/>
          <w:spacing w:val="-4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="0028622F" w:rsidRPr="0048247E">
        <w:rPr>
          <w:rFonts w:ascii="Times New Roman" w:hAnsi="Times New Roman" w:cs="Times New Roman"/>
          <w:spacing w:val="-4"/>
          <w:sz w:val="28"/>
          <w:szCs w:val="28"/>
        </w:rPr>
        <w:t>Về</w:t>
      </w:r>
      <w:proofErr w:type="spellEnd"/>
      <w:r w:rsidR="0028622F" w:rsidRPr="004824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8622F">
        <w:rPr>
          <w:rFonts w:ascii="Times New Roman" w:hAnsi="Times New Roman" w:cs="Times New Roman"/>
          <w:spacing w:val="-4"/>
          <w:sz w:val="28"/>
          <w:szCs w:val="28"/>
        </w:rPr>
        <w:t>đề</w:t>
      </w:r>
      <w:proofErr w:type="spellEnd"/>
      <w:r w:rsidR="002862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8622F">
        <w:rPr>
          <w:rFonts w:ascii="Times New Roman" w:hAnsi="Times New Roman" w:cs="Times New Roman"/>
          <w:spacing w:val="-4"/>
          <w:sz w:val="28"/>
          <w:szCs w:val="28"/>
        </w:rPr>
        <w:t>nghị</w:t>
      </w:r>
      <w:proofErr w:type="spellEnd"/>
      <w:r w:rsidR="002862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8622F" w:rsidRPr="0048247E"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 w:rsidR="0028622F" w:rsidRPr="004824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8622F" w:rsidRPr="0048247E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Bộ </w:t>
      </w:r>
      <w:r w:rsidR="0028622F">
        <w:rPr>
          <w:rFonts w:ascii="Times New Roman" w:hAnsi="Times New Roman" w:cs="Times New Roman"/>
          <w:spacing w:val="-4"/>
          <w:sz w:val="28"/>
          <w:szCs w:val="28"/>
          <w:lang w:val="pt-BR"/>
        </w:rPr>
        <w:t>Văn hóa, Thể thao và Du lịch</w:t>
      </w:r>
      <w:r w:rsidR="0028622F" w:rsidRPr="0048247E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 tại </w:t>
      </w:r>
      <w:r w:rsidR="0028622F">
        <w:rPr>
          <w:rFonts w:ascii="Times New Roman" w:hAnsi="Times New Roman" w:cs="Times New Roman"/>
          <w:spacing w:val="-4"/>
          <w:sz w:val="28"/>
          <w:szCs w:val="28"/>
          <w:lang w:val="pt-BR"/>
        </w:rPr>
        <w:t>Báo cáo</w:t>
      </w:r>
      <w:r w:rsidR="0028622F" w:rsidRPr="0048247E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 số </w:t>
      </w:r>
      <w:r w:rsidR="0028622F">
        <w:rPr>
          <w:rFonts w:ascii="Times New Roman" w:hAnsi="Times New Roman" w:cs="Times New Roman"/>
          <w:spacing w:val="-4"/>
          <w:sz w:val="28"/>
          <w:szCs w:val="28"/>
          <w:lang w:val="pt-BR"/>
        </w:rPr>
        <w:t>236</w:t>
      </w:r>
      <w:r w:rsidR="0028622F" w:rsidRPr="0048247E">
        <w:rPr>
          <w:rFonts w:ascii="Times New Roman" w:hAnsi="Times New Roman" w:cs="Times New Roman"/>
          <w:spacing w:val="-4"/>
          <w:sz w:val="28"/>
          <w:szCs w:val="28"/>
          <w:lang w:val="pt-BR"/>
        </w:rPr>
        <w:t>/</w:t>
      </w:r>
      <w:r w:rsidR="0028622F">
        <w:rPr>
          <w:rFonts w:ascii="Times New Roman" w:hAnsi="Times New Roman" w:cs="Times New Roman"/>
          <w:spacing w:val="-4"/>
          <w:sz w:val="28"/>
          <w:szCs w:val="28"/>
          <w:lang w:val="pt-BR"/>
        </w:rPr>
        <w:t>BC</w:t>
      </w:r>
      <w:r w:rsidR="0028622F" w:rsidRPr="0048247E">
        <w:rPr>
          <w:rFonts w:ascii="Times New Roman" w:hAnsi="Times New Roman" w:cs="Times New Roman"/>
          <w:spacing w:val="-4"/>
          <w:sz w:val="28"/>
          <w:szCs w:val="28"/>
          <w:lang w:val="pt-BR"/>
        </w:rPr>
        <w:t>-</w:t>
      </w:r>
      <w:r w:rsidR="0028622F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BVHTTDL </w:t>
      </w:r>
      <w:r w:rsidR="0028622F" w:rsidRPr="0048247E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ngày </w:t>
      </w:r>
      <w:r w:rsidR="0028622F">
        <w:rPr>
          <w:rFonts w:ascii="Times New Roman" w:hAnsi="Times New Roman" w:cs="Times New Roman"/>
          <w:spacing w:val="-4"/>
          <w:sz w:val="28"/>
          <w:szCs w:val="28"/>
          <w:lang w:val="pt-BR"/>
        </w:rPr>
        <w:t>30</w:t>
      </w:r>
      <w:r w:rsidR="0028622F" w:rsidRPr="0048247E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 tháng </w:t>
      </w:r>
      <w:r w:rsidR="0028622F">
        <w:rPr>
          <w:rFonts w:ascii="Times New Roman" w:hAnsi="Times New Roman" w:cs="Times New Roman"/>
          <w:spacing w:val="-4"/>
          <w:sz w:val="28"/>
          <w:szCs w:val="28"/>
          <w:lang w:val="pt-BR"/>
        </w:rPr>
        <w:t>11</w:t>
      </w:r>
      <w:r w:rsidR="0028622F" w:rsidRPr="0048247E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 năm 2020 về việc</w:t>
      </w:r>
      <w:r w:rsidR="0028622F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05/CT-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TTg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E2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334E2C">
        <w:rPr>
          <w:rFonts w:ascii="Times New Roman" w:hAnsi="Times New Roman" w:cs="Times New Roman"/>
          <w:sz w:val="28"/>
          <w:szCs w:val="28"/>
        </w:rPr>
        <w:t xml:space="preserve"> </w:t>
      </w:r>
      <w:r w:rsidR="0028622F" w:rsidRPr="0028622F">
        <w:rPr>
          <w:rFonts w:ascii="Times New Roman" w:hAnsi="Times New Roman" w:cs="Times New Roman"/>
          <w:sz w:val="28"/>
          <w:szCs w:val="28"/>
        </w:rPr>
        <w:t xml:space="preserve">09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cưới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622F" w:rsidRPr="0028622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8622F" w:rsidRPr="0028622F">
        <w:rPr>
          <w:rFonts w:ascii="Times New Roman" w:hAnsi="Times New Roman" w:cs="Times New Roman"/>
          <w:sz w:val="28"/>
          <w:szCs w:val="28"/>
        </w:rPr>
        <w:t xml:space="preserve"> tang</w:t>
      </w:r>
      <w:r w:rsidR="0028622F" w:rsidRPr="0048247E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, Thủ tướng Chính phủ có ý kiến </w:t>
      </w:r>
      <w:r w:rsidR="0028622F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chỉ đạo </w:t>
      </w:r>
      <w:r w:rsidR="0028622F" w:rsidRPr="0048247E">
        <w:rPr>
          <w:rFonts w:ascii="Times New Roman" w:hAnsi="Times New Roman" w:cs="Times New Roman"/>
          <w:spacing w:val="-4"/>
          <w:sz w:val="28"/>
          <w:szCs w:val="28"/>
          <w:lang w:val="pt-BR"/>
        </w:rPr>
        <w:t>như sau:</w:t>
      </w:r>
    </w:p>
    <w:p w:rsidR="00045B7D" w:rsidRPr="00045B7D" w:rsidRDefault="00045B7D" w:rsidP="00045B7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pt-BR"/>
        </w:rPr>
        <w:tab/>
      </w:r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ngành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nghiêm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05/CT-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TTg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5B7D" w:rsidRPr="00045B7D" w:rsidRDefault="00045B7D" w:rsidP="00045B7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045B7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cưới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tang,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lễ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308/2005/QĐ-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TTg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2005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tướng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nếp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cưới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tang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lễ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B7D">
        <w:rPr>
          <w:rFonts w:ascii="Times New Roman" w:hAnsi="Times New Roman" w:cs="Times New Roman"/>
          <w:color w:val="000000"/>
          <w:sz w:val="28"/>
          <w:szCs w:val="28"/>
        </w:rPr>
        <w:t>tiễn</w:t>
      </w:r>
      <w:proofErr w:type="spellEnd"/>
      <w:r w:rsidRPr="00045B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622F" w:rsidRPr="00045B7D" w:rsidRDefault="00045B7D" w:rsidP="00045B7D">
      <w:pPr>
        <w:tabs>
          <w:tab w:val="left" w:pos="432"/>
        </w:tabs>
        <w:spacing w:before="120" w:after="0"/>
        <w:jc w:val="both"/>
        <w:rPr>
          <w:rFonts w:ascii="Times New Roman" w:hAnsi="Times New Roman" w:cs="Times New Roman"/>
          <w:spacing w:val="-4"/>
          <w:sz w:val="28"/>
          <w:szCs w:val="28"/>
          <w:lang w:val="pt-BR"/>
        </w:rPr>
      </w:pPr>
      <w:r w:rsidRPr="00045B7D">
        <w:rPr>
          <w:rFonts w:ascii="Times New Roman" w:hAnsi="Times New Roman" w:cs="Times New Roman"/>
          <w:spacing w:val="-4"/>
          <w:sz w:val="28"/>
          <w:szCs w:val="28"/>
          <w:lang w:val="pt-BR"/>
        </w:rPr>
        <w:tab/>
      </w:r>
      <w:r w:rsidRPr="00045B7D">
        <w:rPr>
          <w:rFonts w:ascii="Times New Roman" w:hAnsi="Times New Roman" w:cs="Times New Roman"/>
          <w:spacing w:val="-4"/>
          <w:sz w:val="28"/>
          <w:szCs w:val="28"/>
          <w:lang w:val="pt-BR"/>
        </w:rPr>
        <w:tab/>
      </w:r>
      <w:r w:rsidR="0028622F" w:rsidRPr="0048247E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Văn phòng Chính phủ thông báo để </w:t>
      </w:r>
      <w:r>
        <w:rPr>
          <w:rFonts w:ascii="Times New Roman" w:hAnsi="Times New Roman" w:cs="Times New Roman"/>
          <w:spacing w:val="-4"/>
          <w:sz w:val="28"/>
          <w:szCs w:val="28"/>
          <w:lang w:val="pt-BR"/>
        </w:rPr>
        <w:t>các cơ quan</w:t>
      </w:r>
      <w:r w:rsidR="0028622F" w:rsidRPr="0048247E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 biết, thực hiện./.</w:t>
      </w:r>
    </w:p>
    <w:p w:rsidR="0028622F" w:rsidRDefault="0028622F" w:rsidP="0028622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28622F" w:rsidRPr="00C937BE" w:rsidRDefault="0028622F" w:rsidP="0028622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W w:w="9584" w:type="dxa"/>
        <w:tblInd w:w="108" w:type="dxa"/>
        <w:tblLayout w:type="fixed"/>
        <w:tblLook w:val="01E0"/>
      </w:tblPr>
      <w:tblGrid>
        <w:gridCol w:w="3960"/>
        <w:gridCol w:w="5624"/>
      </w:tblGrid>
      <w:tr w:rsidR="0028622F" w:rsidRPr="00142A5E" w:rsidTr="00180369">
        <w:trPr>
          <w:trHeight w:val="1666"/>
        </w:trPr>
        <w:tc>
          <w:tcPr>
            <w:tcW w:w="3960" w:type="dxa"/>
          </w:tcPr>
          <w:p w:rsidR="0028622F" w:rsidRPr="009B142B" w:rsidRDefault="0028622F" w:rsidP="0018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4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9B14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B14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9B142B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28622F" w:rsidRDefault="0028622F" w:rsidP="00180369">
            <w:pPr>
              <w:spacing w:after="0" w:line="240" w:lineRule="auto"/>
              <w:ind w:right="-1168"/>
              <w:rPr>
                <w:rFonts w:ascii="Times New Roman" w:hAnsi="Times New Roman" w:cs="Times New Roman"/>
              </w:rPr>
            </w:pPr>
            <w:r w:rsidRPr="009B142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B142B">
              <w:rPr>
                <w:rFonts w:ascii="Times New Roman" w:hAnsi="Times New Roman" w:cs="Times New Roman"/>
              </w:rPr>
              <w:t>Như</w:t>
            </w:r>
            <w:proofErr w:type="spellEnd"/>
            <w:r w:rsidRPr="009B14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42B">
              <w:rPr>
                <w:rFonts w:ascii="Times New Roman" w:hAnsi="Times New Roman" w:cs="Times New Roman"/>
              </w:rPr>
              <w:t>trên</w:t>
            </w:r>
            <w:proofErr w:type="spellEnd"/>
            <w:r w:rsidRPr="009B142B">
              <w:rPr>
                <w:rFonts w:ascii="Times New Roman" w:hAnsi="Times New Roman" w:cs="Times New Roman"/>
              </w:rPr>
              <w:t>;</w:t>
            </w:r>
          </w:p>
          <w:p w:rsidR="0028622F" w:rsidRDefault="0028622F" w:rsidP="00180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42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B142B">
              <w:rPr>
                <w:rFonts w:ascii="Times New Roman" w:hAnsi="Times New Roman" w:cs="Times New Roman"/>
              </w:rPr>
              <w:t>TTg</w:t>
            </w:r>
            <w:proofErr w:type="spellEnd"/>
            <w:r w:rsidRPr="009B14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142B">
              <w:rPr>
                <w:rFonts w:ascii="Times New Roman" w:hAnsi="Times New Roman" w:cs="Times New Roman"/>
              </w:rPr>
              <w:t>PTTg</w:t>
            </w:r>
            <w:proofErr w:type="spellEnd"/>
            <w:r w:rsidRPr="009B14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3742">
              <w:rPr>
                <w:rFonts w:ascii="Times New Roman" w:hAnsi="Times New Roman" w:cs="Times New Roman"/>
              </w:rPr>
              <w:t>Vũ</w:t>
            </w:r>
            <w:proofErr w:type="spellEnd"/>
            <w:r w:rsidR="002D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3742">
              <w:rPr>
                <w:rFonts w:ascii="Times New Roman" w:hAnsi="Times New Roman" w:cs="Times New Roman"/>
              </w:rPr>
              <w:t>Đức</w:t>
            </w:r>
            <w:proofErr w:type="spellEnd"/>
            <w:r w:rsidR="002D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3742">
              <w:rPr>
                <w:rFonts w:ascii="Times New Roman" w:hAnsi="Times New Roman" w:cs="Times New Roman"/>
              </w:rPr>
              <w:t>Đam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để</w:t>
            </w:r>
            <w:proofErr w:type="spellEnd"/>
            <w:r>
              <w:rPr>
                <w:rFonts w:ascii="Times New Roman" w:hAnsi="Times New Roman" w:cs="Times New Roman"/>
              </w:rPr>
              <w:t xml:space="preserve"> b/c)</w:t>
            </w:r>
            <w:r w:rsidRPr="009B142B">
              <w:rPr>
                <w:rFonts w:ascii="Times New Roman" w:hAnsi="Times New Roman" w:cs="Times New Roman"/>
              </w:rPr>
              <w:t>;</w:t>
            </w:r>
          </w:p>
          <w:p w:rsidR="0028622F" w:rsidRDefault="0028622F" w:rsidP="00180369">
            <w:pPr>
              <w:spacing w:after="0" w:line="240" w:lineRule="auto"/>
              <w:ind w:right="-1168"/>
              <w:rPr>
                <w:rFonts w:ascii="Times New Roman" w:hAnsi="Times New Roman" w:cs="Times New Roman"/>
              </w:rPr>
            </w:pPr>
            <w:r w:rsidRPr="009B142B">
              <w:rPr>
                <w:rFonts w:ascii="Times New Roman" w:hAnsi="Times New Roman" w:cs="Times New Roman"/>
              </w:rPr>
              <w:t xml:space="preserve">- VPCP: BTCN, </w:t>
            </w:r>
            <w:proofErr w:type="spellStart"/>
            <w:r w:rsidRPr="009B142B">
              <w:rPr>
                <w:rFonts w:ascii="Times New Roman" w:hAnsi="Times New Roman" w:cs="Times New Roman"/>
              </w:rPr>
              <w:t>Trợ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TTg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28622F" w:rsidRPr="009B142B" w:rsidRDefault="0028622F" w:rsidP="00180369">
            <w:pPr>
              <w:spacing w:after="0" w:line="240" w:lineRule="auto"/>
              <w:ind w:right="-1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Vụ</w:t>
            </w:r>
            <w:proofErr w:type="spellEnd"/>
            <w:r>
              <w:rPr>
                <w:rFonts w:ascii="Times New Roman" w:hAnsi="Times New Roman" w:cs="Times New Roman"/>
              </w:rPr>
              <w:t xml:space="preserve">: TH, </w:t>
            </w:r>
            <w:r w:rsidR="002D3742">
              <w:rPr>
                <w:rFonts w:ascii="Times New Roman" w:hAnsi="Times New Roman" w:cs="Times New Roman"/>
              </w:rPr>
              <w:t>KGVX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622F" w:rsidRPr="00142A5E" w:rsidRDefault="0028622F" w:rsidP="00180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42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B142B">
              <w:rPr>
                <w:rFonts w:ascii="Times New Roman" w:hAnsi="Times New Roman" w:cs="Times New Roman"/>
              </w:rPr>
              <w:t>Lưu</w:t>
            </w:r>
            <w:proofErr w:type="spellEnd"/>
            <w:r w:rsidRPr="009B142B">
              <w:rPr>
                <w:rFonts w:ascii="Times New Roman" w:hAnsi="Times New Roman" w:cs="Times New Roman"/>
              </w:rPr>
              <w:t>: VT, TCCV(3b).</w:t>
            </w:r>
            <w:r>
              <w:rPr>
                <w:rFonts w:ascii="Times New Roman" w:hAnsi="Times New Roman" w:cs="Times New Roman"/>
              </w:rPr>
              <w:t>QP</w:t>
            </w:r>
          </w:p>
        </w:tc>
        <w:tc>
          <w:tcPr>
            <w:tcW w:w="5624" w:type="dxa"/>
          </w:tcPr>
          <w:p w:rsidR="0028622F" w:rsidRPr="00142A5E" w:rsidRDefault="0028622F" w:rsidP="0018036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6"/>
              </w:rPr>
            </w:pPr>
            <w:r w:rsidRPr="00142A5E">
              <w:rPr>
                <w:rFonts w:ascii="Times New Roman" w:hAnsi="Times New Roman" w:cs="Times New Roman"/>
                <w:b/>
                <w:spacing w:val="-6"/>
                <w:sz w:val="26"/>
              </w:rPr>
              <w:t>BỘ TRƯỞNG, CHỦ NHIỆM</w:t>
            </w:r>
          </w:p>
          <w:p w:rsidR="0028622F" w:rsidRPr="001A3021" w:rsidRDefault="0028622F" w:rsidP="0018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color w:val="FFFFFF" w:themeColor="background1"/>
                <w:sz w:val="24"/>
                <w:szCs w:val="26"/>
              </w:rPr>
            </w:pPr>
            <w:r w:rsidRPr="001A3021">
              <w:rPr>
                <w:b/>
                <w:color w:val="FFFFFF" w:themeColor="background1"/>
                <w:sz w:val="96"/>
                <w:szCs w:val="26"/>
              </w:rPr>
              <w:t>[</w:t>
            </w:r>
            <w:proofErr w:type="spellStart"/>
            <w:r w:rsidRPr="001A3021">
              <w:rPr>
                <w:b/>
                <w:color w:val="FFFFFF" w:themeColor="background1"/>
                <w:sz w:val="96"/>
                <w:szCs w:val="26"/>
              </w:rPr>
              <w:t>daky</w:t>
            </w:r>
            <w:proofErr w:type="spellEnd"/>
            <w:r w:rsidRPr="001A3021">
              <w:rPr>
                <w:b/>
                <w:color w:val="FFFFFF" w:themeColor="background1"/>
                <w:sz w:val="96"/>
                <w:szCs w:val="26"/>
              </w:rPr>
              <w:t>]</w:t>
            </w:r>
          </w:p>
          <w:p w:rsidR="0028622F" w:rsidRPr="001A3021" w:rsidRDefault="0028622F" w:rsidP="0018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bCs/>
                <w:sz w:val="18"/>
                <w:szCs w:val="26"/>
              </w:rPr>
            </w:pPr>
          </w:p>
          <w:p w:rsidR="0028622F" w:rsidRPr="00142A5E" w:rsidRDefault="0028622F" w:rsidP="00180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Dũng</w:t>
            </w:r>
            <w:proofErr w:type="spellEnd"/>
          </w:p>
        </w:tc>
      </w:tr>
    </w:tbl>
    <w:p w:rsidR="0028622F" w:rsidRDefault="0028622F" w:rsidP="0028622F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28622F" w:rsidRDefault="0028622F" w:rsidP="0028622F">
      <w:pPr>
        <w:pStyle w:val="Default"/>
      </w:pPr>
    </w:p>
    <w:p w:rsidR="0028622F" w:rsidRDefault="0028622F" w:rsidP="0028622F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28622F" w:rsidRDefault="0028622F" w:rsidP="0028622F"/>
    <w:p w:rsidR="0028622F" w:rsidRDefault="0028622F" w:rsidP="0028622F"/>
    <w:p w:rsidR="0054248E" w:rsidRDefault="00334E2C"/>
    <w:sectPr w:rsidR="0054248E" w:rsidSect="00045B7D">
      <w:pgSz w:w="11907" w:h="16840" w:code="9"/>
      <w:pgMar w:top="1418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22F"/>
    <w:rsid w:val="00045B7D"/>
    <w:rsid w:val="0028622F"/>
    <w:rsid w:val="002D3742"/>
    <w:rsid w:val="00334E2C"/>
    <w:rsid w:val="0058417E"/>
    <w:rsid w:val="005E744B"/>
    <w:rsid w:val="00676734"/>
    <w:rsid w:val="00BF43DB"/>
    <w:rsid w:val="00DA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28622F"/>
    <w:pPr>
      <w:spacing w:after="0" w:line="240" w:lineRule="auto"/>
      <w:jc w:val="center"/>
    </w:pPr>
    <w:rPr>
      <w:rFonts w:ascii=".VnTimeH" w:eastAsia="Times New Roman" w:hAnsi=".VnTimeH" w:cs=".VnTimeH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28622F"/>
    <w:rPr>
      <w:rFonts w:ascii=".VnTimeH" w:eastAsia="Times New Roman" w:hAnsi=".VnTimeH" w:cs=".VnTimeH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tranthiquynhphuong</dc:creator>
  <cp:lastModifiedBy>tranthiquynhphuong</cp:lastModifiedBy>
  <cp:revision>2</cp:revision>
  <dcterms:created xsi:type="dcterms:W3CDTF">2020-12-30T09:50:00Z</dcterms:created>
  <dcterms:modified xsi:type="dcterms:W3CDTF">2021-01-07T06:36:00Z</dcterms:modified>
</cp:coreProperties>
</file>