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746"/>
        <w:gridCol w:w="5825"/>
      </w:tblGrid>
      <w:tr w:rsidR="002011F2" w:rsidRPr="002011F2" w:rsidTr="002011F2">
        <w:trPr>
          <w:trHeight w:val="238"/>
        </w:trPr>
        <w:tc>
          <w:tcPr>
            <w:tcW w:w="1957" w:type="pct"/>
          </w:tcPr>
          <w:p w:rsidR="002011F2" w:rsidRPr="002011F2" w:rsidRDefault="002011F2" w:rsidP="00325392">
            <w:pPr>
              <w:widowControl w:val="0"/>
              <w:jc w:val="center"/>
              <w:rPr>
                <w:b/>
                <w:sz w:val="26"/>
                <w:szCs w:val="26"/>
              </w:rPr>
            </w:pPr>
            <w:r w:rsidRPr="002011F2">
              <w:rPr>
                <w:b/>
                <w:sz w:val="26"/>
                <w:szCs w:val="26"/>
              </w:rPr>
              <w:t>ỦY BAN NHÂN DÂN</w:t>
            </w:r>
          </w:p>
          <w:p w:rsidR="002011F2" w:rsidRPr="002011F2" w:rsidRDefault="002011F2" w:rsidP="00325392">
            <w:pPr>
              <w:widowControl w:val="0"/>
              <w:jc w:val="center"/>
              <w:rPr>
                <w:b/>
                <w:sz w:val="26"/>
                <w:szCs w:val="26"/>
              </w:rPr>
            </w:pPr>
            <w:r w:rsidRPr="002011F2">
              <w:rPr>
                <w:b/>
                <w:sz w:val="26"/>
                <w:szCs w:val="26"/>
              </w:rPr>
              <w:t>TỈNH NINH THUẬN</w:t>
            </w:r>
          </w:p>
          <w:p w:rsidR="002011F2" w:rsidRPr="002011F2" w:rsidRDefault="002011F2" w:rsidP="00325392">
            <w:pPr>
              <w:widowControl w:val="0"/>
              <w:jc w:val="center"/>
              <w:rPr>
                <w:b/>
                <w:sz w:val="26"/>
                <w:szCs w:val="26"/>
              </w:rPr>
            </w:pPr>
            <w:r w:rsidRPr="002011F2">
              <w:rPr>
                <w:noProof/>
                <w:sz w:val="26"/>
                <w:szCs w:val="26"/>
              </w:rPr>
              <mc:AlternateContent>
                <mc:Choice Requires="wps">
                  <w:drawing>
                    <wp:anchor distT="0" distB="0" distL="114300" distR="114300" simplePos="0" relativeHeight="251664384" behindDoc="0" locked="0" layoutInCell="1" allowOverlap="1" wp14:anchorId="1FCBBEE6" wp14:editId="666741BD">
                      <wp:simplePos x="0" y="0"/>
                      <wp:positionH relativeFrom="margin">
                        <wp:align>center</wp:align>
                      </wp:positionH>
                      <wp:positionV relativeFrom="paragraph">
                        <wp:posOffset>30480</wp:posOffset>
                      </wp:positionV>
                      <wp:extent cx="6480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0;margin-top:2.4pt;width:51pt;height: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7yOoIwIAAEkEAAAOAAAAZHJzL2Uyb0RvYy54bWysVMGO2jAQvVfqP1i5QxLIUjYirFYJ9LLt IrH9AGM7xGrisWxDQFX/vWMDEdteqqo5OOOM582bmecsnk5dS47CWAmqiNJxEhGhGHCp9kX07W09 mkfEOqo4bUGJIjoLGz0tP35Y9DoXE2ig5cIQBFE273URNc7pPI4ta0RH7Ri0UOiswXTU4dbsY25o j+hdG0+SZBb3YLg2wIS1+LW6OKNlwK9rwdxrXVvhSFtEyM2F1YR159d4uaD53lDdSHalQf+BRUel wqQDVEUdJQcj/4DqJDNgoXZjBl0MdS2ZCDVgNWnyWzXbhmoRasHmWD20yf4/WPb1uDFE8iKaRkTR Dke0dYbKfePIszHQkxKUwjaCIVPfrV7bHINKtTG+XnZSW/0C7LslCsqGqr0IrN/OGqFSHxG/C/Eb qzHnrv8CHM/Qg4PQulNtOg+JTSGnMKHzMCFxcoThx1k2TxKcI7u5Yprf4rSx7rOAjnijiOy1jIF/ GrLQ44t1nhXNbwE+qYK1bNughlaRHjNNH5IQYKGV3Dv9MWv2u7I15Ei9nsITSkTP/TEDB8UDWCMo X11tR2V7sTF5qzwe1oV0rtZFMD8ek8fVfDXPRtlkthplSVWNntdlNpqt008P1bQqyyr96amlWd5I zoXy7G7iTbO/E8f1Gl1kN8h3aEP8Hj30C8ne3oF0GKyf5UUVO+DnjbkNHPUaDl/vlr8Q93u07/8A y18AAAD//wMAUEsDBBQABgAIAAAAIQCNK/t01wAAAAQBAAAPAAAAZHJzL2Rvd25yZXYueG1sTI9N S8QwEIbvgv8hjODNTS0iUpsusip4WnRXFG+zzdgUm0lp0g//vbNe9PjwDu/7TLlefKcmGmIb2MDl KgNFXAfbcmPgdf94cQMqJmSLXWAy8E0R1tXpSYmFDTO/0LRLjZISjgUacCn1hdaxduQxrkJPLNln GDwmwaHRdsBZyn2n8yy71h5blgWHPW0c1V+70Rvw+BTG3G2m7dty/2znD663D+/GnJ8td7egEi3p 7xiO+qIOlTgdwsg2qs6APJIMXIn+Mcxy4cMv66rU/+WrHwAAAP//AwBQSwECLQAUAAYACAAAACEA toM4kv4AAADhAQAAEwAAAAAAAAAAAAAAAAAAAAAAW0NvbnRlbnRfVHlwZXNdLnhtbFBLAQItABQA BgAIAAAAIQA4/SH/1gAAAJQBAAALAAAAAAAAAAAAAAAAAC8BAABfcmVscy8ucmVsc1BLAQItABQA BgAIAAAAIQDG7yOoIwIAAEkEAAAOAAAAAAAAAAAAAAAAAC4CAABkcnMvZTJvRG9jLnhtbFBLAQIt ABQABgAIAAAAIQCNK/t01wAAAAQBAAAPAAAAAAAAAAAAAAAAAH0EAABkcnMvZG93bnJldi54bWxQ SwUGAAAAAAQABADzAAAAgQUAAAAA " strokeweight=".5pt">
                      <w10:wrap anchorx="margin"/>
                    </v:shape>
                  </w:pict>
                </mc:Fallback>
              </mc:AlternateContent>
            </w:r>
          </w:p>
        </w:tc>
        <w:tc>
          <w:tcPr>
            <w:tcW w:w="3043" w:type="pct"/>
          </w:tcPr>
          <w:p w:rsidR="002011F2" w:rsidRPr="002011F2" w:rsidRDefault="002011F2" w:rsidP="00325392">
            <w:pPr>
              <w:widowControl w:val="0"/>
              <w:jc w:val="center"/>
              <w:rPr>
                <w:b/>
                <w:sz w:val="26"/>
                <w:szCs w:val="26"/>
              </w:rPr>
            </w:pPr>
            <w:r w:rsidRPr="002011F2">
              <w:rPr>
                <w:b/>
                <w:sz w:val="26"/>
                <w:szCs w:val="26"/>
              </w:rPr>
              <w:t>CỘNG HÒA XÃ HỘI CHỦ NGHĨA VIỆT NAM</w:t>
            </w:r>
          </w:p>
          <w:p w:rsidR="002011F2" w:rsidRPr="002011F2" w:rsidRDefault="002011F2" w:rsidP="002011F2">
            <w:pPr>
              <w:widowControl w:val="0"/>
              <w:jc w:val="center"/>
              <w:rPr>
                <w:b/>
                <w:sz w:val="26"/>
                <w:szCs w:val="26"/>
              </w:rPr>
            </w:pPr>
            <w:r w:rsidRPr="002011F2">
              <w:rPr>
                <w:noProof/>
                <w:sz w:val="26"/>
                <w:szCs w:val="26"/>
              </w:rPr>
              <mc:AlternateContent>
                <mc:Choice Requires="wps">
                  <w:drawing>
                    <wp:anchor distT="0" distB="0" distL="114300" distR="114300" simplePos="0" relativeHeight="251663360" behindDoc="0" locked="0" layoutInCell="1" allowOverlap="1" wp14:anchorId="2251D4BE" wp14:editId="385B31C6">
                      <wp:simplePos x="0" y="0"/>
                      <wp:positionH relativeFrom="margin">
                        <wp:align>center</wp:align>
                      </wp:positionH>
                      <wp:positionV relativeFrom="paragraph">
                        <wp:posOffset>238125</wp:posOffset>
                      </wp:positionV>
                      <wp:extent cx="208800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0;margin-top:18.75pt;width:164.4pt;height: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ZBQJQIAAEoEAAAOAAAAZHJzL2Uyb0RvYy54bWysVMGO2jAQvVfqP1i+s0lYlrIRYbVKoJdt F4ntBxjbIVYTj2UbAqr67x0biNj2UlXNwRlnPG/ezDxn/nTsWnKQ1inQBc3uUkqk5iCU3hX029tq NKPEeaYFa0HLgp6ko0+Ljx/mvcnlGBpohbQEQbTLe1PQxnuTJ4njjeyYuwMjNTprsB3zuLW7RFjW I3rXJuM0nSY9WGEscOkcfq3OTrqI+HUtuX+tayc9aQuK3HxcbVy3YU0Wc5bvLDON4hca7B9YdExp TDpAVcwzsrfqD6hOcQsOan/HoUugrhWXsQasJkt/q2bTMCNjLdgcZ4Y2uf8Hy78e1pYoUdAxJZp1 OKKNt0ztGk+erYWelKA1thEsGYdu9cblGFTqtQ318qPemBfg3x3RUDZM72Rk/XYyCJWFiORdSNg4 gzm3/RcQeIbtPcTWHWvbBUhsCjnGCZ2GCcmjJxw/jtPZLE1xkPzqS1h+DTTW+c8SOhKMgrpLHUMB WUzDDi/OB1osvwaErBpWqm2jHFpN+oJO7x/SGOCgVSI4wzFnd9uyteTAgqDiE2tEz+0xC3stIlgj mVhebM9Ue7YxeasDHhaGdC7WWTE/HtPH5Ww5m4wm4+lyNEmravS8Kiej6Sr79FDdV2VZZT8DtWyS N0oIqQO7q3qzyd+p43KPzrob9Du0IXmPHvuFZK/vSDpONgzzLIstiNPaXieOgo2HL5cr3IjbPdq3 v4DFLwAAAP//AwBQSwMEFAAGAAgAAAAhAHQ2F+PbAAAABgEAAA8AAABkcnMvZG93bnJldi54bWxM j09Lw0AQxe+C32EZwZvdmKKWmE2RquCpaBVLb9PsmASzsyG7+eO3d8SDHt+84b3fy9eza9VIfWg8 G7hcJKCIS28brgy8vT5erECFiGyx9UwGvijAujg9yTGzfuIXGnexUhLCIUMDdYxdpnUoa3IYFr4j Fu/D9w6jyL7StsdJwl2r0yS51g4bloYaO9rUVH7uBmfA4ZMf0nozbt/n+2c7HbjcPuyNOT+b725B RZrj3zP84As6FMJ09APboFoDMiQaWN5cgRJ3ma5kyPH3oItc/8cvvgEAAP//AwBQSwECLQAUAAYA CAAAACEAtoM4kv4AAADhAQAAEwAAAAAAAAAAAAAAAAAAAAAAW0NvbnRlbnRfVHlwZXNdLnhtbFBL AQItABQABgAIAAAAIQA4/SH/1gAAAJQBAAALAAAAAAAAAAAAAAAAAC8BAABfcmVscy8ucmVsc1BL AQItABQABgAIAAAAIQC+TZBQJQIAAEoEAAAOAAAAAAAAAAAAAAAAAC4CAABkcnMvZTJvRG9jLnht bFBLAQItABQABgAIAAAAIQB0Nhfj2wAAAAYBAAAPAAAAAAAAAAAAAAAAAH8EAABkcnMvZG93bnJl di54bWxQSwUGAAAAAAQABADzAAAAhwUAAAAA " strokeweight=".5pt">
                      <w10:wrap anchorx="margin"/>
                    </v:shape>
                  </w:pict>
                </mc:Fallback>
              </mc:AlternateContent>
            </w:r>
            <w:r w:rsidRPr="002011F2">
              <w:rPr>
                <w:b/>
                <w:sz w:val="26"/>
                <w:szCs w:val="26"/>
              </w:rPr>
              <w:t>Độc lập - Tự do - Hạnh phúc</w:t>
            </w:r>
          </w:p>
        </w:tc>
      </w:tr>
      <w:tr w:rsidR="002011F2" w:rsidRPr="002011F2" w:rsidTr="002011F2">
        <w:trPr>
          <w:trHeight w:val="119"/>
        </w:trPr>
        <w:tc>
          <w:tcPr>
            <w:tcW w:w="1957" w:type="pct"/>
          </w:tcPr>
          <w:p w:rsidR="002011F2" w:rsidRPr="002011F2" w:rsidRDefault="002011F2" w:rsidP="002011F2">
            <w:pPr>
              <w:widowControl w:val="0"/>
              <w:spacing w:before="120" w:after="120"/>
              <w:jc w:val="center"/>
              <w:rPr>
                <w:sz w:val="26"/>
                <w:szCs w:val="26"/>
              </w:rPr>
            </w:pPr>
            <w:r w:rsidRPr="002011F2">
              <w:rPr>
                <w:sz w:val="26"/>
                <w:szCs w:val="26"/>
              </w:rPr>
              <w:t xml:space="preserve">Số:      </w:t>
            </w:r>
            <w:r>
              <w:rPr>
                <w:sz w:val="26"/>
                <w:szCs w:val="26"/>
              </w:rPr>
              <w:t xml:space="preserve">    </w:t>
            </w:r>
            <w:r w:rsidRPr="002011F2">
              <w:rPr>
                <w:sz w:val="26"/>
                <w:szCs w:val="26"/>
              </w:rPr>
              <w:t xml:space="preserve">   /QĐ-UBND</w:t>
            </w:r>
          </w:p>
        </w:tc>
        <w:tc>
          <w:tcPr>
            <w:tcW w:w="3043" w:type="pct"/>
          </w:tcPr>
          <w:p w:rsidR="002011F2" w:rsidRPr="002011F2" w:rsidRDefault="002011F2" w:rsidP="002011F2">
            <w:pPr>
              <w:widowControl w:val="0"/>
              <w:spacing w:before="120" w:after="120"/>
              <w:jc w:val="center"/>
              <w:rPr>
                <w:i/>
                <w:sz w:val="26"/>
                <w:szCs w:val="26"/>
              </w:rPr>
            </w:pPr>
            <w:r w:rsidRPr="002011F2">
              <w:rPr>
                <w:i/>
                <w:sz w:val="26"/>
                <w:szCs w:val="26"/>
              </w:rPr>
              <w:t xml:space="preserve"> Ninh Thuận, ngày           tháng </w:t>
            </w:r>
            <w:r>
              <w:rPr>
                <w:i/>
                <w:sz w:val="26"/>
                <w:szCs w:val="26"/>
              </w:rPr>
              <w:t xml:space="preserve"> </w:t>
            </w:r>
            <w:r w:rsidRPr="002011F2">
              <w:rPr>
                <w:i/>
                <w:sz w:val="26"/>
                <w:szCs w:val="26"/>
              </w:rPr>
              <w:t>8</w:t>
            </w:r>
            <w:r>
              <w:rPr>
                <w:i/>
                <w:sz w:val="26"/>
                <w:szCs w:val="26"/>
              </w:rPr>
              <w:t xml:space="preserve"> </w:t>
            </w:r>
            <w:r w:rsidRPr="002011F2">
              <w:rPr>
                <w:i/>
                <w:sz w:val="26"/>
                <w:szCs w:val="26"/>
              </w:rPr>
              <w:t xml:space="preserve"> năm 2022</w:t>
            </w:r>
          </w:p>
        </w:tc>
      </w:tr>
    </w:tbl>
    <w:p w:rsidR="002011F2" w:rsidRPr="002011F2" w:rsidRDefault="002011F2" w:rsidP="002011F2">
      <w:pPr>
        <w:widowControl w:val="0"/>
        <w:jc w:val="both"/>
        <w:rPr>
          <w:szCs w:val="28"/>
        </w:rPr>
      </w:pPr>
    </w:p>
    <w:p w:rsidR="002011F2" w:rsidRPr="002011F2" w:rsidRDefault="002011F2" w:rsidP="002011F2">
      <w:pPr>
        <w:keepNext/>
        <w:widowControl w:val="0"/>
        <w:jc w:val="center"/>
        <w:outlineLvl w:val="2"/>
        <w:rPr>
          <w:rFonts w:eastAsia="Times New Roman"/>
          <w:b/>
          <w:bCs/>
          <w:szCs w:val="28"/>
        </w:rPr>
      </w:pPr>
      <w:r w:rsidRPr="002011F2">
        <w:rPr>
          <w:rFonts w:eastAsia="Times New Roman"/>
          <w:b/>
          <w:bCs/>
          <w:szCs w:val="28"/>
        </w:rPr>
        <w:t>QUYẾT ĐỊNH</w:t>
      </w:r>
    </w:p>
    <w:p w:rsidR="003352AC" w:rsidRDefault="002011F2" w:rsidP="002011F2">
      <w:pPr>
        <w:widowControl w:val="0"/>
        <w:jc w:val="center"/>
        <w:rPr>
          <w:b/>
          <w:spacing w:val="-2"/>
          <w:szCs w:val="28"/>
        </w:rPr>
      </w:pPr>
      <w:r w:rsidRPr="002011F2">
        <w:rPr>
          <w:b/>
          <w:iCs/>
          <w:szCs w:val="28"/>
        </w:rPr>
        <w:t xml:space="preserve">Phê duyệt </w:t>
      </w:r>
      <w:r w:rsidRPr="002011F2">
        <w:rPr>
          <w:b/>
          <w:spacing w:val="-2"/>
          <w:szCs w:val="28"/>
          <w:lang w:val="vi-VN"/>
        </w:rPr>
        <w:t xml:space="preserve">Đề án Nâng cao chất lượng nguồn nhân lực các ngành kinh tế </w:t>
      </w:r>
    </w:p>
    <w:p w:rsidR="002011F2" w:rsidRPr="002011F2" w:rsidRDefault="002011F2" w:rsidP="002011F2">
      <w:pPr>
        <w:widowControl w:val="0"/>
        <w:jc w:val="center"/>
        <w:rPr>
          <w:b/>
          <w:szCs w:val="28"/>
        </w:rPr>
      </w:pPr>
      <w:bookmarkStart w:id="0" w:name="_GoBack"/>
      <w:bookmarkEnd w:id="0"/>
      <w:r w:rsidRPr="002011F2">
        <w:rPr>
          <w:b/>
          <w:spacing w:val="-2"/>
          <w:szCs w:val="28"/>
          <w:lang w:val="vi-VN"/>
        </w:rPr>
        <w:t xml:space="preserve">trọng điểm của tỉnh </w:t>
      </w:r>
      <w:r w:rsidRPr="002011F2">
        <w:rPr>
          <w:b/>
          <w:spacing w:val="-2"/>
          <w:szCs w:val="28"/>
        </w:rPr>
        <w:t xml:space="preserve">đến năm </w:t>
      </w:r>
      <w:r w:rsidRPr="002011F2">
        <w:rPr>
          <w:b/>
          <w:spacing w:val="-2"/>
          <w:szCs w:val="28"/>
          <w:lang w:val="vi-VN"/>
        </w:rPr>
        <w:t>2025, tầm nhìn đến năm 2030</w:t>
      </w:r>
    </w:p>
    <w:p w:rsidR="002011F2" w:rsidRDefault="002011F2" w:rsidP="002011F2">
      <w:pPr>
        <w:keepNext/>
        <w:widowControl w:val="0"/>
        <w:jc w:val="center"/>
        <w:outlineLvl w:val="2"/>
        <w:rPr>
          <w:rFonts w:eastAsia="Times New Roman"/>
          <w:b/>
          <w:bCs/>
          <w:szCs w:val="28"/>
          <w:lang w:val="vi-VN"/>
        </w:rPr>
      </w:pPr>
      <w:r>
        <w:rPr>
          <w:rFonts w:eastAsia="Times New Roman"/>
          <w:b/>
          <w:bCs/>
          <w:noProof/>
          <w:szCs w:val="28"/>
        </w:rPr>
        <mc:AlternateContent>
          <mc:Choice Requires="wps">
            <w:drawing>
              <wp:anchor distT="4294967294" distB="4294967294" distL="114300" distR="114300" simplePos="0" relativeHeight="251661312" behindDoc="0" locked="0" layoutInCell="1" allowOverlap="1" wp14:anchorId="3C72E566" wp14:editId="1ED7474F">
                <wp:simplePos x="0" y="0"/>
                <wp:positionH relativeFrom="margin">
                  <wp:align>center</wp:align>
                </wp:positionH>
                <wp:positionV relativeFrom="paragraph">
                  <wp:posOffset>71755</wp:posOffset>
                </wp:positionV>
                <wp:extent cx="1439186"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3918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page" from="0,5.65pt" to="113.3pt,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PnR/EAIAACAEAAAOAAAAZHJzL2Uyb0RvYy54bWysU8Gu2jAQvFfqP1i+QxLIoxARnqoEennt Q6L9AGM7xKpjW7YhoKr/3rWBtLSXqioHs/auJzM76+XzuZPoxK0TWpU4G6cYcUU1E+pQ4i+fN6M5 Rs4TxYjUipf4wh1+Xr19s+xNwSe61ZJxiwBEuaI3JW69N0WSONryjrixNlxBstG2Ix629pAwS3pA 72QySdNZ0mvLjNWUOwen9TWJVxG/aTj1r03juEeyxMDNx9XGdR/WZLUkxcES0wp6o0H+gUVHhIKP DlA18QQdrfgDqhPUaqcbP6a6S3TTCMqjBlCTpb+p2bXE8KgFmuPM0Cb3/2Dpp9PWIsHAO4wU6cCi nbdEHFqPKq0UNFBblIU+9cYVUF6prQ1K6VntzIumXx3kkodk2DgDuPv+o2YASY5ex/acG9uFyyAc naMLl8EFfvaIwmGWTxfZfIYRvecSUtwvGuv8B647FIISS6FCg0hBTi/OByKkuJeEY6U3QsposlSo L/Fs+pTGC05LwUIylDl72FfSohMJYxJ/QTGAPZRZfVQsgrWcsPUt9kTIawz1UgU8kAJ0btF1Dr4t 0sV6vp7no3wyW4/ytK5H7zdVPpptsndP9bSuqjr7HqhledEKxrgK7O4zmeV/5/ntdVynaZjKoQ3J I3qUCGTv/5F09DLYd7V8r9lla0M3gq0whrH49mTCnP+6j1U/H/bqBwAAAP//AwBQSwMEFAAGAAgA AAAhADXsMk/YAAAABgEAAA8AAABkcnMvZG93bnJldi54bWxMj0FLxDAQhe+C/yGM4M1NW2mR2nQR oeLFg6t4zjZjW0wmJZltq7/eiAc9vveG975p9puzYsEQJ08K8l0GAqn3ZqJBwetLd3UDIrImo60n VPCJEfbt+Vmja+NXesblwINIJRRrrWBknmspYz+i03HnZ6SUvfvgNCcZBmmCXlO5s7LIsko6PVFa GPWM9yP2H4eTU0A5v9l15XUJX+VDmZfdY/bUKXV5sd3dgmDc+O8YfvATOrSJ6ehPZKKwCtIjnNz8 GkRKi6KqQBx/Ddk28j9++w0AAP//AwBQSwECLQAUAAYACAAAACEAtoM4kv4AAADhAQAAEwAAAAAA AAAAAAAAAAAAAAAAW0NvbnRlbnRfVHlwZXNdLnhtbFBLAQItABQABgAIAAAAIQA4/SH/1gAAAJQB AAALAAAAAAAAAAAAAAAAAC8BAABfcmVscy8ucmVsc1BLAQItABQABgAIAAAAIQBCPnR/EAIAACAE AAAOAAAAAAAAAAAAAAAAAC4CAABkcnMvZTJvRG9jLnhtbFBLAQItABQABgAIAAAAIQA17DJP2AAA AAYBAAAPAAAAAAAAAAAAAAAAAGoEAABkcnMvZG93bnJldi54bWxQSwUGAAAAAAQABADzAAAAbwUA AAAA " strokeweight=".5pt">
                <o:lock v:ext="edit" shapetype="f"/>
                <w10:wrap anchorx="margin"/>
              </v:line>
            </w:pict>
          </mc:Fallback>
        </mc:AlternateContent>
      </w:r>
    </w:p>
    <w:p w:rsidR="002011F2" w:rsidRDefault="002011F2" w:rsidP="002011F2">
      <w:pPr>
        <w:widowControl w:val="0"/>
        <w:jc w:val="center"/>
        <w:outlineLvl w:val="2"/>
        <w:rPr>
          <w:rFonts w:eastAsia="Times New Roman"/>
          <w:b/>
          <w:bCs/>
          <w:szCs w:val="28"/>
        </w:rPr>
      </w:pPr>
    </w:p>
    <w:p w:rsidR="002011F2" w:rsidRDefault="002011F2" w:rsidP="002011F2">
      <w:pPr>
        <w:widowControl w:val="0"/>
        <w:jc w:val="center"/>
        <w:outlineLvl w:val="2"/>
        <w:rPr>
          <w:rFonts w:eastAsia="Times New Roman"/>
          <w:b/>
          <w:bCs/>
          <w:szCs w:val="28"/>
          <w:lang w:val="vi-VN"/>
        </w:rPr>
      </w:pPr>
      <w:r>
        <w:rPr>
          <w:rFonts w:eastAsia="Times New Roman"/>
          <w:b/>
          <w:bCs/>
          <w:szCs w:val="28"/>
          <w:lang w:val="vi-VN"/>
        </w:rPr>
        <w:t>ỦY BAN NHÂN DÂN TỈNH NINH THUẬN</w:t>
      </w:r>
    </w:p>
    <w:p w:rsidR="002011F2" w:rsidRDefault="002011F2" w:rsidP="002011F2">
      <w:pPr>
        <w:keepNext/>
        <w:widowControl w:val="0"/>
        <w:jc w:val="center"/>
        <w:outlineLvl w:val="2"/>
        <w:rPr>
          <w:rFonts w:eastAsia="Times New Roman"/>
          <w:b/>
          <w:bCs/>
          <w:sz w:val="14"/>
          <w:szCs w:val="14"/>
          <w:lang w:val="vi-VN"/>
        </w:rPr>
      </w:pPr>
    </w:p>
    <w:p w:rsidR="002011F2" w:rsidRPr="00762A22" w:rsidRDefault="002011F2" w:rsidP="002011F2">
      <w:pPr>
        <w:spacing w:after="120" w:line="320" w:lineRule="exact"/>
        <w:ind w:firstLine="720"/>
        <w:jc w:val="both"/>
        <w:rPr>
          <w:i/>
          <w:iCs/>
          <w:szCs w:val="28"/>
          <w:lang w:val="nb-NO"/>
        </w:rPr>
      </w:pPr>
      <w:r w:rsidRPr="00762A22">
        <w:rPr>
          <w:i/>
          <w:iCs/>
          <w:szCs w:val="28"/>
          <w:lang w:val="nb-NO"/>
        </w:rPr>
        <w:t xml:space="preserve">Căn cứ Luật Tổ chức chính quyền địa phương ngày 19 tháng 6 năm 2015; </w:t>
      </w:r>
    </w:p>
    <w:p w:rsidR="002011F2" w:rsidRPr="00762A22" w:rsidRDefault="002011F2" w:rsidP="002011F2">
      <w:pPr>
        <w:spacing w:after="120" w:line="320" w:lineRule="exact"/>
        <w:ind w:firstLine="720"/>
        <w:jc w:val="both"/>
        <w:rPr>
          <w:i/>
          <w:szCs w:val="28"/>
          <w:lang w:val="nb-NO"/>
        </w:rPr>
      </w:pPr>
      <w:r w:rsidRPr="00762A22">
        <w:rPr>
          <w:i/>
          <w:iCs/>
          <w:szCs w:val="28"/>
          <w:lang w:val="nb-NO"/>
        </w:rPr>
        <w:t xml:space="preserve">Căn cứ </w:t>
      </w:r>
      <w:r w:rsidRPr="00762A22">
        <w:rPr>
          <w:i/>
          <w:szCs w:val="28"/>
          <w:lang w:val="nb-NO"/>
        </w:rPr>
        <w:t>Luật sửa đổi, bổ sung một số điều của Luật Tổ chức Chính phủ và Luật Tổ chức chính quyền địa phương ngày 22 tháng 11 năm 2019;</w:t>
      </w:r>
    </w:p>
    <w:p w:rsidR="002011F2" w:rsidRPr="00860D47" w:rsidRDefault="002011F2" w:rsidP="002011F2">
      <w:pPr>
        <w:widowControl w:val="0"/>
        <w:spacing w:after="120" w:line="320" w:lineRule="exact"/>
        <w:ind w:firstLine="720"/>
        <w:jc w:val="both"/>
        <w:rPr>
          <w:i/>
          <w:szCs w:val="28"/>
          <w:lang w:val="vi-VN" w:eastAsia="x-none"/>
        </w:rPr>
      </w:pPr>
      <w:r w:rsidRPr="00860D47">
        <w:rPr>
          <w:i/>
          <w:iCs/>
          <w:szCs w:val="28"/>
          <w:lang w:val="nl-NL"/>
        </w:rPr>
        <w:t xml:space="preserve">Căn cứ </w:t>
      </w:r>
      <w:r w:rsidRPr="00860D47">
        <w:rPr>
          <w:i/>
          <w:szCs w:val="28"/>
          <w:lang w:val="vi-VN" w:eastAsia="x-none"/>
        </w:rPr>
        <w:t>Nghị quyết số 74/NQ-HĐND ngày 10/12/2020 của HĐND tỉnh về Kế hoạch 5 năm phát triển kinh tế - xã hội giai đoạn 2021 – 2025;</w:t>
      </w:r>
    </w:p>
    <w:p w:rsidR="002011F2" w:rsidRPr="00860D47" w:rsidRDefault="002011F2" w:rsidP="002011F2">
      <w:pPr>
        <w:shd w:val="clear" w:color="auto" w:fill="FFFFFF"/>
        <w:tabs>
          <w:tab w:val="center" w:pos="4680"/>
          <w:tab w:val="right" w:pos="9360"/>
        </w:tabs>
        <w:spacing w:after="120" w:line="320" w:lineRule="exact"/>
        <w:ind w:firstLine="720"/>
        <w:jc w:val="both"/>
        <w:rPr>
          <w:i/>
          <w:szCs w:val="28"/>
          <w:lang w:val="nb-NO"/>
        </w:rPr>
      </w:pPr>
      <w:r w:rsidRPr="00860D47">
        <w:rPr>
          <w:i/>
          <w:iCs/>
          <w:szCs w:val="28"/>
          <w:lang w:val="nl-NL"/>
        </w:rPr>
        <w:t xml:space="preserve">Căn cứ </w:t>
      </w:r>
      <w:r w:rsidRPr="00860D47">
        <w:rPr>
          <w:i/>
          <w:szCs w:val="28"/>
          <w:lang w:val="vi-VN"/>
        </w:rPr>
        <w:t xml:space="preserve">Nghị quyết số 13-NQ/TU ngày 10/01/2022 của Ban chấp hành Đảng bộ tỉnh khóa XII về </w:t>
      </w:r>
      <w:r w:rsidRPr="00860D47">
        <w:rPr>
          <w:i/>
          <w:spacing w:val="-2"/>
          <w:szCs w:val="28"/>
          <w:lang w:val="vi-VN"/>
        </w:rPr>
        <w:t>Nâng cao chất lượng nguồn nhân lực các ngành kinh tế trọng điểm của tỉnh đến năm 2025, tầm nhìn đến năm 2030</w:t>
      </w:r>
      <w:r w:rsidRPr="00860D47">
        <w:rPr>
          <w:i/>
          <w:szCs w:val="28"/>
          <w:lang w:val="vi-VN"/>
        </w:rPr>
        <w:t>;</w:t>
      </w:r>
    </w:p>
    <w:p w:rsidR="002011F2" w:rsidRPr="00860D47" w:rsidRDefault="002011F2" w:rsidP="002011F2">
      <w:pPr>
        <w:widowControl w:val="0"/>
        <w:spacing w:after="120"/>
        <w:ind w:firstLine="709"/>
        <w:jc w:val="both"/>
        <w:rPr>
          <w:i/>
          <w:szCs w:val="28"/>
          <w:lang w:val="vi-VN"/>
        </w:rPr>
      </w:pPr>
      <w:r w:rsidRPr="00860D47">
        <w:rPr>
          <w:i/>
          <w:iCs/>
          <w:szCs w:val="28"/>
          <w:lang w:val="nl-NL"/>
        </w:rPr>
        <w:t xml:space="preserve">Căn cứ </w:t>
      </w:r>
      <w:r w:rsidRPr="00860D47">
        <w:rPr>
          <w:i/>
          <w:szCs w:val="28"/>
          <w:lang w:val="vi-VN"/>
        </w:rPr>
        <w:t xml:space="preserve">Nghị quyết số </w:t>
      </w:r>
      <w:r w:rsidRPr="00860D47">
        <w:rPr>
          <w:i/>
          <w:szCs w:val="28"/>
          <w:lang w:val="nb-NO"/>
        </w:rPr>
        <w:t>35</w:t>
      </w:r>
      <w:r w:rsidRPr="00860D47">
        <w:rPr>
          <w:i/>
          <w:szCs w:val="28"/>
          <w:lang w:val="vi-VN"/>
        </w:rPr>
        <w:t xml:space="preserve">/NQ-HĐND ngày </w:t>
      </w:r>
      <w:r w:rsidRPr="00860D47">
        <w:rPr>
          <w:i/>
          <w:szCs w:val="28"/>
          <w:lang w:val="nb-NO"/>
        </w:rPr>
        <w:t>22/7/2022</w:t>
      </w:r>
      <w:r w:rsidRPr="00860D47">
        <w:rPr>
          <w:i/>
          <w:szCs w:val="28"/>
          <w:lang w:val="vi-VN"/>
        </w:rPr>
        <w:t xml:space="preserve"> của Hội đồng nhân dân tỉnh về </w:t>
      </w:r>
      <w:r w:rsidRPr="00860D47">
        <w:rPr>
          <w:i/>
          <w:szCs w:val="28"/>
          <w:lang w:val="it-IT"/>
        </w:rPr>
        <w:t>Nâng cao chất lượng nguồn nhân lực các ngành kinh tế trọng điểm của tỉnh đến năm 2025, tầm nhìn đến năm 2030</w:t>
      </w:r>
      <w:r w:rsidRPr="00860D47">
        <w:rPr>
          <w:i/>
          <w:szCs w:val="28"/>
          <w:lang w:val="vi-VN"/>
        </w:rPr>
        <w:t xml:space="preserve">; </w:t>
      </w:r>
    </w:p>
    <w:p w:rsidR="002011F2" w:rsidRPr="008E3C4D" w:rsidRDefault="002011F2" w:rsidP="002011F2">
      <w:pPr>
        <w:widowControl w:val="0"/>
        <w:spacing w:after="120"/>
        <w:ind w:firstLine="567"/>
        <w:jc w:val="both"/>
        <w:rPr>
          <w:rFonts w:eastAsia="Times New Roman"/>
          <w:i/>
          <w:szCs w:val="28"/>
          <w:lang w:val="nb-NO"/>
        </w:rPr>
      </w:pPr>
      <w:r>
        <w:rPr>
          <w:rFonts w:eastAsia="Times New Roman"/>
          <w:i/>
          <w:iCs/>
          <w:szCs w:val="28"/>
          <w:lang w:val="nl-NL"/>
        </w:rPr>
        <w:t xml:space="preserve">Theo đề nghị của Giám đốc Sở Kế hoạch và Đầu tư </w:t>
      </w:r>
      <w:r w:rsidRPr="0048639A">
        <w:rPr>
          <w:i/>
          <w:szCs w:val="28"/>
          <w:lang w:val="vi-VN"/>
        </w:rPr>
        <w:t xml:space="preserve">tại </w:t>
      </w:r>
      <w:r>
        <w:rPr>
          <w:i/>
          <w:iCs/>
          <w:color w:val="000000"/>
          <w:lang w:val="nl-NL"/>
        </w:rPr>
        <w:t>công văn</w:t>
      </w:r>
      <w:r w:rsidRPr="00E85824">
        <w:rPr>
          <w:i/>
          <w:iCs/>
          <w:color w:val="000000"/>
          <w:lang w:val="nl-NL"/>
        </w:rPr>
        <w:t xml:space="preserve"> s</w:t>
      </w:r>
      <w:r>
        <w:rPr>
          <w:i/>
          <w:iCs/>
          <w:color w:val="000000"/>
          <w:lang w:val="nl-NL"/>
        </w:rPr>
        <w:t>ố 2797</w:t>
      </w:r>
      <w:r>
        <w:rPr>
          <w:i/>
          <w:szCs w:val="28"/>
          <w:lang w:val="vi-VN"/>
        </w:rPr>
        <w:t xml:space="preserve">/SKHĐT-QLN ngày </w:t>
      </w:r>
      <w:r>
        <w:rPr>
          <w:i/>
          <w:szCs w:val="28"/>
        </w:rPr>
        <w:t>02</w:t>
      </w:r>
      <w:r>
        <w:rPr>
          <w:i/>
          <w:szCs w:val="28"/>
          <w:lang w:val="vi-VN"/>
        </w:rPr>
        <w:t>/</w:t>
      </w:r>
      <w:r w:rsidRPr="00DB177C">
        <w:rPr>
          <w:i/>
          <w:szCs w:val="28"/>
          <w:lang w:val="vi-VN"/>
        </w:rPr>
        <w:t>8</w:t>
      </w:r>
      <w:r w:rsidRPr="0048639A">
        <w:rPr>
          <w:i/>
          <w:szCs w:val="28"/>
          <w:lang w:val="vi-VN"/>
        </w:rPr>
        <w:t>/2022</w:t>
      </w:r>
      <w:r>
        <w:rPr>
          <w:rFonts w:eastAsia="Times New Roman"/>
          <w:i/>
          <w:iCs/>
          <w:szCs w:val="28"/>
          <w:lang w:val="nl-NL"/>
        </w:rPr>
        <w:t>.</w:t>
      </w:r>
    </w:p>
    <w:p w:rsidR="002011F2" w:rsidRPr="008E3C4D" w:rsidRDefault="002011F2" w:rsidP="003352AC">
      <w:pPr>
        <w:widowControl w:val="0"/>
        <w:spacing w:before="240" w:after="240"/>
        <w:jc w:val="center"/>
        <w:rPr>
          <w:b/>
          <w:szCs w:val="28"/>
          <w:lang w:val="nb-NO"/>
        </w:rPr>
      </w:pPr>
      <w:r>
        <w:rPr>
          <w:b/>
          <w:szCs w:val="28"/>
          <w:lang w:val="vi-VN"/>
        </w:rPr>
        <w:t>QUYẾT ĐỊNH:</w:t>
      </w:r>
    </w:p>
    <w:p w:rsidR="002011F2" w:rsidRDefault="002011F2" w:rsidP="00943E38">
      <w:pPr>
        <w:widowControl w:val="0"/>
        <w:spacing w:before="120"/>
        <w:ind w:firstLine="720"/>
        <w:jc w:val="both"/>
        <w:rPr>
          <w:szCs w:val="28"/>
          <w:lang w:val="nb-NO"/>
        </w:rPr>
      </w:pPr>
      <w:r>
        <w:rPr>
          <w:rFonts w:eastAsia="Times New Roman"/>
          <w:b/>
          <w:bCs/>
          <w:szCs w:val="20"/>
          <w:lang w:val="vi-VN"/>
        </w:rPr>
        <w:t xml:space="preserve">Điều 1. </w:t>
      </w:r>
      <w:r>
        <w:rPr>
          <w:szCs w:val="28"/>
          <w:lang w:val="nb-NO"/>
        </w:rPr>
        <w:t>Phê duyệt</w:t>
      </w:r>
      <w:r w:rsidRPr="008E3C4D">
        <w:rPr>
          <w:szCs w:val="28"/>
          <w:lang w:val="nb-NO"/>
        </w:rPr>
        <w:t xml:space="preserve"> </w:t>
      </w:r>
      <w:r w:rsidRPr="008B181A">
        <w:rPr>
          <w:szCs w:val="28"/>
          <w:lang w:val="vi-VN"/>
        </w:rPr>
        <w:t xml:space="preserve">Đề án </w:t>
      </w:r>
      <w:r w:rsidRPr="00D612EB">
        <w:rPr>
          <w:szCs w:val="28"/>
          <w:lang w:val="it-IT"/>
        </w:rPr>
        <w:t>Nâng cao chất lượng nguồn nhân lực các ngành kinh tế trọng điểm của tỉnh đến năm 2025, tầm nhìn đến năm 2030</w:t>
      </w:r>
      <w:r>
        <w:rPr>
          <w:szCs w:val="28"/>
          <w:lang w:val="it-IT"/>
        </w:rPr>
        <w:t xml:space="preserve">, </w:t>
      </w:r>
      <w:r>
        <w:rPr>
          <w:spacing w:val="4"/>
          <w:lang w:val="nl-NL"/>
        </w:rPr>
        <w:t>với một số nội dung chủ yếu như sau:</w:t>
      </w:r>
    </w:p>
    <w:p w:rsidR="002011F2" w:rsidRPr="007A4711" w:rsidRDefault="002011F2" w:rsidP="00943E38">
      <w:pPr>
        <w:spacing w:before="120"/>
        <w:ind w:firstLine="720"/>
        <w:jc w:val="both"/>
        <w:rPr>
          <w:b/>
          <w:szCs w:val="28"/>
          <w:lang w:val="nb-NO"/>
        </w:rPr>
      </w:pPr>
      <w:r w:rsidRPr="008C73FA">
        <w:rPr>
          <w:b/>
          <w:spacing w:val="-2"/>
          <w:szCs w:val="28"/>
          <w:lang w:val="vi-VN"/>
        </w:rPr>
        <w:t>1</w:t>
      </w:r>
      <w:r w:rsidRPr="008C73FA">
        <w:rPr>
          <w:b/>
          <w:szCs w:val="28"/>
          <w:lang w:val="vi-VN"/>
        </w:rPr>
        <w:t>. Mục tiêu</w:t>
      </w:r>
    </w:p>
    <w:p w:rsidR="002011F2" w:rsidRPr="002011F2" w:rsidRDefault="002011F2" w:rsidP="00943E38">
      <w:pPr>
        <w:spacing w:before="120"/>
        <w:ind w:firstLine="720"/>
        <w:jc w:val="both"/>
        <w:rPr>
          <w:spacing w:val="-2"/>
          <w:szCs w:val="28"/>
          <w:lang w:val="nb-NO"/>
        </w:rPr>
      </w:pPr>
      <w:r w:rsidRPr="002011F2">
        <w:rPr>
          <w:spacing w:val="-2"/>
          <w:szCs w:val="28"/>
          <w:lang w:val="nb-NO"/>
        </w:rPr>
        <w:t xml:space="preserve">Phát triển nguồn nhân lực của </w:t>
      </w:r>
      <w:r w:rsidR="00943E38" w:rsidRPr="002011F2">
        <w:rPr>
          <w:spacing w:val="-2"/>
          <w:szCs w:val="28"/>
          <w:lang w:val="nb-NO"/>
        </w:rPr>
        <w:t xml:space="preserve">Tỉnh </w:t>
      </w:r>
      <w:r w:rsidRPr="002011F2">
        <w:rPr>
          <w:spacing w:val="-2"/>
          <w:szCs w:val="28"/>
          <w:lang w:val="nb-NO"/>
        </w:rPr>
        <w:t>có quy mô, cơ cấu hợp lý, nhất là nhân lực chất lượng cao, phục vụ các ngành kinh tế trọng điểm, bao gồm: năng lượng sạch; du lịch đẳng cấp cao; nông nghiệp đặc thù ứng dụng công nghệ cao gắn với công nghiệp chế biến và kinh tế đô thị; tập trung phát triển chuyển đổi số và sàn giao dịch điện tử, đáp ứng yêu cầu phát triển kinh tế - xã hội nhanh và bền vững.</w:t>
      </w:r>
    </w:p>
    <w:p w:rsidR="002011F2" w:rsidRPr="008C73FA" w:rsidRDefault="002011F2" w:rsidP="00943E38">
      <w:pPr>
        <w:spacing w:before="120"/>
        <w:ind w:firstLine="720"/>
        <w:jc w:val="both"/>
        <w:rPr>
          <w:b/>
          <w:szCs w:val="28"/>
          <w:lang w:val="nb-NO"/>
        </w:rPr>
      </w:pPr>
      <w:r w:rsidRPr="008C73FA">
        <w:rPr>
          <w:b/>
          <w:szCs w:val="28"/>
          <w:lang w:val="nb-NO"/>
        </w:rPr>
        <w:t xml:space="preserve">2. Một số chỉ tiêu chủ yếu </w:t>
      </w:r>
    </w:p>
    <w:p w:rsidR="002011F2" w:rsidRPr="005023D5" w:rsidRDefault="002011F2" w:rsidP="00943E38">
      <w:pPr>
        <w:spacing w:before="120"/>
        <w:ind w:firstLine="720"/>
        <w:jc w:val="both"/>
        <w:rPr>
          <w:szCs w:val="28"/>
          <w:lang w:val="nb-NO"/>
        </w:rPr>
      </w:pPr>
      <w:r>
        <w:rPr>
          <w:szCs w:val="28"/>
          <w:lang w:val="nb-NO"/>
        </w:rPr>
        <w:t>a)</w:t>
      </w:r>
      <w:r w:rsidRPr="005023D5">
        <w:rPr>
          <w:szCs w:val="28"/>
          <w:lang w:val="nb-NO"/>
        </w:rPr>
        <w:t xml:space="preserve"> Đến</w:t>
      </w:r>
      <w:r>
        <w:rPr>
          <w:szCs w:val="28"/>
          <w:lang w:val="nb-NO"/>
        </w:rPr>
        <w:t xml:space="preserve"> năm 2025</w:t>
      </w:r>
      <w:r w:rsidRPr="005023D5">
        <w:rPr>
          <w:szCs w:val="28"/>
          <w:lang w:val="nb-NO"/>
        </w:rPr>
        <w:t xml:space="preserve"> </w:t>
      </w:r>
    </w:p>
    <w:p w:rsidR="002011F2" w:rsidRPr="005023D5" w:rsidRDefault="002011F2" w:rsidP="00943E38">
      <w:pPr>
        <w:tabs>
          <w:tab w:val="left" w:pos="90"/>
        </w:tabs>
        <w:spacing w:before="120"/>
        <w:ind w:firstLine="720"/>
        <w:jc w:val="both"/>
        <w:rPr>
          <w:szCs w:val="28"/>
          <w:lang w:val="nb-NO"/>
        </w:rPr>
      </w:pPr>
      <w:r>
        <w:rPr>
          <w:szCs w:val="28"/>
          <w:lang w:val="nb-NO"/>
        </w:rPr>
        <w:t>-</w:t>
      </w:r>
      <w:r w:rsidRPr="005023D5">
        <w:rPr>
          <w:szCs w:val="28"/>
          <w:lang w:val="nb-NO"/>
        </w:rPr>
        <w:t xml:space="preserve"> Có ít nhất </w:t>
      </w:r>
      <w:r w:rsidRPr="005023D5">
        <w:rPr>
          <w:szCs w:val="28"/>
          <w:lang w:val="vi-VN"/>
        </w:rPr>
        <w:t>6</w:t>
      </w:r>
      <w:r w:rsidRPr="005023D5">
        <w:rPr>
          <w:szCs w:val="28"/>
          <w:lang w:val="nb-NO"/>
        </w:rPr>
        <w:t xml:space="preserve">3% lao động trong nền kinh tế làm việc trong các ngành kinh tế trọng điểm, trong đó: năng lượng chiếm </w:t>
      </w:r>
      <w:r w:rsidRPr="005023D5">
        <w:rPr>
          <w:szCs w:val="28"/>
          <w:lang w:val="vi-VN"/>
        </w:rPr>
        <w:t>5</w:t>
      </w:r>
      <w:r w:rsidRPr="005023D5">
        <w:rPr>
          <w:szCs w:val="28"/>
          <w:lang w:val="nb-NO"/>
        </w:rPr>
        <w:t xml:space="preserve">,5%; du lịch </w:t>
      </w:r>
      <w:r w:rsidRPr="005023D5">
        <w:rPr>
          <w:szCs w:val="28"/>
          <w:lang w:val="vi-VN"/>
        </w:rPr>
        <w:t xml:space="preserve">đẳng cấp cao </w:t>
      </w:r>
      <w:r w:rsidRPr="005023D5">
        <w:rPr>
          <w:szCs w:val="28"/>
          <w:lang w:val="nb-NO"/>
        </w:rPr>
        <w:t xml:space="preserve">chiếm 5,5%; nông nghiệp đặc thù chiếm </w:t>
      </w:r>
      <w:r w:rsidRPr="005023D5">
        <w:rPr>
          <w:szCs w:val="28"/>
          <w:lang w:val="vi-VN"/>
        </w:rPr>
        <w:t>2</w:t>
      </w:r>
      <w:r w:rsidRPr="005023D5">
        <w:rPr>
          <w:szCs w:val="28"/>
          <w:lang w:val="nb-NO"/>
        </w:rPr>
        <w:t xml:space="preserve">0,5%; kinh tế đô thị chiếm 68,5%. </w:t>
      </w:r>
    </w:p>
    <w:p w:rsidR="002011F2" w:rsidRPr="005023D5" w:rsidRDefault="002011F2" w:rsidP="00943E38">
      <w:pPr>
        <w:pStyle w:val="NormalWeb"/>
        <w:tabs>
          <w:tab w:val="left" w:pos="90"/>
        </w:tabs>
        <w:spacing w:before="120" w:beforeAutospacing="0" w:after="0" w:afterAutospacing="0"/>
        <w:ind w:firstLine="720"/>
        <w:jc w:val="both"/>
        <w:rPr>
          <w:sz w:val="28"/>
          <w:szCs w:val="28"/>
          <w:lang w:val="nb-NO"/>
        </w:rPr>
      </w:pPr>
      <w:r>
        <w:rPr>
          <w:sz w:val="28"/>
          <w:szCs w:val="28"/>
          <w:lang w:val="nb-NO"/>
        </w:rPr>
        <w:lastRenderedPageBreak/>
        <w:t>-</w:t>
      </w:r>
      <w:r w:rsidRPr="005023D5">
        <w:rPr>
          <w:sz w:val="28"/>
          <w:szCs w:val="28"/>
          <w:lang w:val="nb-NO"/>
        </w:rPr>
        <w:t xml:space="preserve"> Tỷ lệ lao động qua đào tạo đạt 70%, trong đó có bằng cấp, chứng chỉ đạt 33%; lao động có trình độ cao làm việc trong các ngành kinh tế trọng điểm đạt trên 22%; cơ cấu lao động </w:t>
      </w:r>
      <w:r w:rsidRPr="005023D5">
        <w:rPr>
          <w:iCs/>
          <w:sz w:val="28"/>
          <w:szCs w:val="28"/>
          <w:lang w:val="nb-NO"/>
        </w:rPr>
        <w:t>trình độ cao</w:t>
      </w:r>
      <w:r w:rsidRPr="005023D5">
        <w:rPr>
          <w:sz w:val="28"/>
          <w:szCs w:val="28"/>
          <w:lang w:val="nb-NO"/>
        </w:rPr>
        <w:t xml:space="preserve"> trong ngành: năng lượng chiếm 18%, du lịch đẳng cấp cao chiếm 30,7%, nông nghiệp đặc thù chiếm 14%, kinh tế đô thị chiếm 25%.  </w:t>
      </w:r>
    </w:p>
    <w:p w:rsidR="002011F2" w:rsidRPr="005023D5" w:rsidRDefault="002011F2" w:rsidP="00943E38">
      <w:pPr>
        <w:spacing w:before="120"/>
        <w:ind w:firstLine="720"/>
        <w:jc w:val="both"/>
        <w:rPr>
          <w:szCs w:val="28"/>
          <w:lang w:val="vi-VN"/>
        </w:rPr>
      </w:pPr>
      <w:r w:rsidRPr="007A4711">
        <w:rPr>
          <w:szCs w:val="28"/>
          <w:lang w:val="nb-NO"/>
        </w:rPr>
        <w:t>b)</w:t>
      </w:r>
      <w:r w:rsidRPr="005023D5">
        <w:rPr>
          <w:szCs w:val="28"/>
          <w:lang w:val="vi-VN"/>
        </w:rPr>
        <w:t xml:space="preserve"> </w:t>
      </w:r>
      <w:r w:rsidRPr="007A4711">
        <w:rPr>
          <w:szCs w:val="28"/>
          <w:lang w:val="nb-NO"/>
        </w:rPr>
        <w:t>Đ</w:t>
      </w:r>
      <w:r w:rsidRPr="005023D5">
        <w:rPr>
          <w:szCs w:val="28"/>
          <w:lang w:val="vi-VN"/>
        </w:rPr>
        <w:t>ến</w:t>
      </w:r>
      <w:r>
        <w:rPr>
          <w:szCs w:val="28"/>
          <w:lang w:val="vi-VN"/>
        </w:rPr>
        <w:t xml:space="preserve"> năm 2030</w:t>
      </w:r>
      <w:r w:rsidRPr="005023D5">
        <w:rPr>
          <w:szCs w:val="28"/>
          <w:lang w:val="vi-VN"/>
        </w:rPr>
        <w:t xml:space="preserve"> </w:t>
      </w:r>
    </w:p>
    <w:p w:rsidR="002011F2" w:rsidRPr="005023D5" w:rsidRDefault="002011F2" w:rsidP="00943E38">
      <w:pPr>
        <w:tabs>
          <w:tab w:val="left" w:pos="90"/>
        </w:tabs>
        <w:spacing w:before="120"/>
        <w:ind w:firstLine="720"/>
        <w:jc w:val="both"/>
        <w:rPr>
          <w:szCs w:val="28"/>
          <w:lang w:val="nb-NO"/>
        </w:rPr>
      </w:pPr>
      <w:r>
        <w:rPr>
          <w:i/>
          <w:szCs w:val="28"/>
          <w:lang w:val="nb-NO"/>
        </w:rPr>
        <w:t>-</w:t>
      </w:r>
      <w:r w:rsidRPr="005023D5">
        <w:rPr>
          <w:i/>
          <w:szCs w:val="28"/>
          <w:lang w:val="nb-NO"/>
        </w:rPr>
        <w:t xml:space="preserve"> </w:t>
      </w:r>
      <w:r w:rsidRPr="005023D5">
        <w:rPr>
          <w:szCs w:val="28"/>
          <w:lang w:val="nb-NO"/>
        </w:rPr>
        <w:t xml:space="preserve">Có ít nhất 68% lao động trong nền kinh tế làm việc trong các ngành kinh tế trọng điểm, trong đó: năng lượng chiếm 7,3%; du lịch </w:t>
      </w:r>
      <w:r w:rsidRPr="005023D5">
        <w:rPr>
          <w:szCs w:val="28"/>
          <w:lang w:val="vi-VN"/>
        </w:rPr>
        <w:t xml:space="preserve">đẳng cấp cao </w:t>
      </w:r>
      <w:r w:rsidRPr="005023D5">
        <w:rPr>
          <w:szCs w:val="28"/>
          <w:lang w:val="nb-NO"/>
        </w:rPr>
        <w:t xml:space="preserve">chiếm 13,8%; nông nghiệp đặc thù chiếm </w:t>
      </w:r>
      <w:r w:rsidRPr="005023D5">
        <w:rPr>
          <w:szCs w:val="28"/>
          <w:lang w:val="vi-VN"/>
        </w:rPr>
        <w:t>2</w:t>
      </w:r>
      <w:r w:rsidRPr="005023D5">
        <w:rPr>
          <w:szCs w:val="28"/>
          <w:lang w:val="nb-NO"/>
        </w:rPr>
        <w:t xml:space="preserve">0,2%; kinh tế đô thị chiếm 58,7%. </w:t>
      </w:r>
    </w:p>
    <w:p w:rsidR="002011F2" w:rsidRPr="007A4711" w:rsidRDefault="002011F2" w:rsidP="00943E38">
      <w:pPr>
        <w:spacing w:before="120"/>
        <w:ind w:firstLine="720"/>
        <w:jc w:val="both"/>
        <w:rPr>
          <w:szCs w:val="28"/>
          <w:lang w:val="nb-NO"/>
        </w:rPr>
      </w:pPr>
      <w:r w:rsidRPr="007A4711">
        <w:rPr>
          <w:szCs w:val="28"/>
          <w:lang w:val="nb-NO"/>
        </w:rPr>
        <w:t>- Tỷ lệ lao động qua đào tạo đạt trên 75%, trong đó có bằng cấp, chứng chỉ đạt trên 40%; l</w:t>
      </w:r>
      <w:r w:rsidRPr="005023D5">
        <w:rPr>
          <w:szCs w:val="28"/>
          <w:lang w:val="nb-NO"/>
        </w:rPr>
        <w:t>ao động trình độ cao làm việc trong các ngành kinh tế trọng điểm đạt trên 27%; c</w:t>
      </w:r>
      <w:r w:rsidRPr="007A4711">
        <w:rPr>
          <w:szCs w:val="28"/>
          <w:lang w:val="nb-NO"/>
        </w:rPr>
        <w:t xml:space="preserve">ơ cấu lao động </w:t>
      </w:r>
      <w:r w:rsidRPr="007A4711">
        <w:rPr>
          <w:iCs/>
          <w:szCs w:val="28"/>
          <w:lang w:val="nb-NO"/>
        </w:rPr>
        <w:t>trình độ cao</w:t>
      </w:r>
      <w:r w:rsidRPr="007A4711">
        <w:rPr>
          <w:szCs w:val="28"/>
          <w:lang w:val="nb-NO"/>
        </w:rPr>
        <w:t xml:space="preserve"> trong ngành: năng lượng chiếm 20%, du lịch đẳng cấp cao chiếm 32,7%, nông nghiệp đặc thù chiếm 18%, kinh tế đô thị chiếm 30%.  </w:t>
      </w:r>
    </w:p>
    <w:p w:rsidR="002011F2" w:rsidRPr="007A4711" w:rsidRDefault="002011F2" w:rsidP="00943E38">
      <w:pPr>
        <w:spacing w:before="120"/>
        <w:ind w:firstLine="720"/>
        <w:jc w:val="both"/>
        <w:rPr>
          <w:b/>
          <w:szCs w:val="28"/>
          <w:lang w:val="nb-NO"/>
        </w:rPr>
      </w:pPr>
      <w:bookmarkStart w:id="1" w:name="_Toc73106599"/>
      <w:r w:rsidRPr="007A4711">
        <w:rPr>
          <w:b/>
          <w:szCs w:val="28"/>
          <w:lang w:val="nb-NO"/>
        </w:rPr>
        <w:t xml:space="preserve">3. </w:t>
      </w:r>
      <w:bookmarkStart w:id="2" w:name="_Toc73106600"/>
      <w:bookmarkEnd w:id="1"/>
      <w:r w:rsidRPr="007A4711">
        <w:rPr>
          <w:b/>
          <w:szCs w:val="28"/>
          <w:lang w:val="nb-NO"/>
        </w:rPr>
        <w:t>Một số nhiệm vụ chủ yếu</w:t>
      </w:r>
    </w:p>
    <w:bookmarkEnd w:id="2"/>
    <w:p w:rsidR="002011F2" w:rsidRPr="008C73FA" w:rsidRDefault="002011F2" w:rsidP="003352AC">
      <w:pPr>
        <w:shd w:val="clear" w:color="auto" w:fill="FFFFFF"/>
        <w:spacing w:before="60"/>
        <w:ind w:firstLine="720"/>
        <w:jc w:val="both"/>
        <w:rPr>
          <w:szCs w:val="28"/>
          <w:lang w:val="pt-BR"/>
        </w:rPr>
      </w:pPr>
      <w:r w:rsidRPr="008C73FA">
        <w:rPr>
          <w:szCs w:val="28"/>
          <w:lang w:val="pt-BR"/>
        </w:rPr>
        <w:t>a) Nâng cao mặt bằng dân trí, trình độ học vấn và n</w:t>
      </w:r>
      <w:r w:rsidRPr="008C73FA">
        <w:rPr>
          <w:iCs/>
          <w:szCs w:val="28"/>
          <w:lang w:val="de-DE"/>
        </w:rPr>
        <w:t>âng c</w:t>
      </w:r>
      <w:r w:rsidRPr="008C73FA">
        <w:rPr>
          <w:szCs w:val="28"/>
          <w:lang w:val="de-DE"/>
        </w:rPr>
        <w:t>ao thể lực, tầm vóc nhân lực</w:t>
      </w:r>
    </w:p>
    <w:p w:rsidR="002011F2" w:rsidRPr="002011F2" w:rsidRDefault="002011F2" w:rsidP="003352AC">
      <w:pPr>
        <w:spacing w:before="60"/>
        <w:ind w:firstLine="720"/>
        <w:jc w:val="both"/>
        <w:rPr>
          <w:b/>
          <w:iCs/>
          <w:spacing w:val="-2"/>
          <w:szCs w:val="28"/>
          <w:lang w:val="nl-NL"/>
        </w:rPr>
      </w:pPr>
      <w:r w:rsidRPr="002011F2">
        <w:rPr>
          <w:spacing w:val="-2"/>
          <w:szCs w:val="28"/>
          <w:lang w:val="vi-VN"/>
        </w:rPr>
        <w:t xml:space="preserve">Xây dựng đội ngũ giáo viên, cán bộ quản lý giáo dục đủ về số lượng, hợp lý về cơ </w:t>
      </w:r>
      <w:r w:rsidRPr="002011F2">
        <w:rPr>
          <w:spacing w:val="-2"/>
          <w:szCs w:val="28"/>
          <w:lang w:val="nl-NL"/>
        </w:rPr>
        <w:t xml:space="preserve">cấu; xây dựng trường phổ thông đạt chuẩn quốc gia. </w:t>
      </w:r>
      <w:r w:rsidRPr="002011F2">
        <w:rPr>
          <w:spacing w:val="-2"/>
          <w:szCs w:val="28"/>
          <w:lang w:val="vi-VN"/>
        </w:rPr>
        <w:t xml:space="preserve">Khuyến khích xã hội hóa đầu tư phát triển các trường chất lượng cao ở tất cả các cấp học và trình độ đào tạo. </w:t>
      </w:r>
      <w:r w:rsidRPr="002011F2">
        <w:rPr>
          <w:spacing w:val="-2"/>
          <w:szCs w:val="28"/>
          <w:lang w:val="it-IT"/>
        </w:rPr>
        <w:t xml:space="preserve">Tiếp tục thực hiện </w:t>
      </w:r>
      <w:r w:rsidRPr="002011F2">
        <w:rPr>
          <w:spacing w:val="-2"/>
          <w:szCs w:val="28"/>
          <w:lang w:val="vi-VN"/>
        </w:rPr>
        <w:t>Chiến lược quốc gia bảo vệ, chăm sóc và nâng cao sức khỏe nhân dân giai đoạn 2011- 2020, tầm nhìn đến năm 2030 của Chính phủ</w:t>
      </w:r>
      <w:r w:rsidRPr="002011F2">
        <w:rPr>
          <w:spacing w:val="-2"/>
          <w:szCs w:val="28"/>
          <w:lang w:val="it-IT"/>
        </w:rPr>
        <w:t>.</w:t>
      </w:r>
      <w:r w:rsidRPr="002011F2">
        <w:rPr>
          <w:spacing w:val="-2"/>
          <w:szCs w:val="28"/>
          <w:lang w:val="nl-NL"/>
        </w:rPr>
        <w:t xml:space="preserve">  </w:t>
      </w:r>
    </w:p>
    <w:p w:rsidR="002011F2" w:rsidRPr="008C73FA" w:rsidRDefault="002011F2" w:rsidP="003352AC">
      <w:pPr>
        <w:shd w:val="clear" w:color="auto" w:fill="FFFFFF"/>
        <w:spacing w:before="60"/>
        <w:ind w:firstLine="720"/>
        <w:jc w:val="both"/>
        <w:rPr>
          <w:bCs/>
          <w:iCs/>
          <w:szCs w:val="28"/>
          <w:lang w:val="nl-NL"/>
        </w:rPr>
      </w:pPr>
      <w:r w:rsidRPr="008C73FA">
        <w:rPr>
          <w:szCs w:val="28"/>
          <w:lang w:val="nl-NL"/>
        </w:rPr>
        <w:t>b)</w:t>
      </w:r>
      <w:r w:rsidRPr="008C73FA">
        <w:rPr>
          <w:szCs w:val="28"/>
          <w:lang w:val="pt-BR"/>
        </w:rPr>
        <w:t xml:space="preserve"> Phát triển, nâng cao chất lượng </w:t>
      </w:r>
      <w:r w:rsidRPr="008C73FA">
        <w:rPr>
          <w:bCs/>
          <w:iCs/>
          <w:szCs w:val="28"/>
          <w:lang w:val="vi-VN"/>
        </w:rPr>
        <w:t xml:space="preserve">nhân lực </w:t>
      </w:r>
      <w:r w:rsidRPr="008C73FA">
        <w:rPr>
          <w:bCs/>
          <w:iCs/>
          <w:szCs w:val="28"/>
          <w:lang w:val="nl-NL"/>
        </w:rPr>
        <w:t>các ngành kinh tế trọng điểm</w:t>
      </w:r>
    </w:p>
    <w:p w:rsidR="002011F2" w:rsidRPr="005023D5" w:rsidRDefault="002011F2" w:rsidP="003352AC">
      <w:pPr>
        <w:tabs>
          <w:tab w:val="left" w:pos="0"/>
        </w:tabs>
        <w:spacing w:before="60"/>
        <w:ind w:firstLine="720"/>
        <w:jc w:val="both"/>
        <w:rPr>
          <w:szCs w:val="28"/>
          <w:lang w:val="es-BO"/>
        </w:rPr>
      </w:pPr>
      <w:r w:rsidRPr="005023D5">
        <w:rPr>
          <w:szCs w:val="28"/>
          <w:lang w:val="es-BO"/>
        </w:rPr>
        <w:t>Xây dựng chính sách thúc đẩy hợp tác với các cơ sở đào tạo có uy tín, chất lượng trong nước và quốc tế trong các lĩnh vực nông nghiệp đặc thù, du lịch đẳng cấp cao, năng lượng tái tạo, kinh tế đô thị… Ưu tiên đào tạo, thu hút nguồn nhân lực ngành nông nghiệp ứng dụng công nghệ cao, sạch, nông nghiệp hữu cơ, nông nghiệp số, nông nghiệp thông minh; nhân lực kinh tế đô thị gắn với xây dựng chính quyền số, đô thị thông minh; đào tạo về quản lý và chuyên môn, nhất là kiến thức ngoại ngữ, giao tiếp, hội nhập quốc tế cho đội ngũ lao động đang phục vụ trong ngành du lịch, đặc biệt là du lịch đẳng cấp cao.</w:t>
      </w:r>
      <w:r w:rsidRPr="005023D5">
        <w:rPr>
          <w:szCs w:val="28"/>
          <w:lang w:val="vi-VN"/>
        </w:rPr>
        <w:t xml:space="preserve"> </w:t>
      </w:r>
    </w:p>
    <w:p w:rsidR="002011F2" w:rsidRPr="008C73FA" w:rsidRDefault="002011F2" w:rsidP="00943E38">
      <w:pPr>
        <w:pStyle w:val="NormalWeb"/>
        <w:spacing w:before="120" w:beforeAutospacing="0" w:after="0" w:afterAutospacing="0"/>
        <w:ind w:firstLine="720"/>
        <w:jc w:val="both"/>
        <w:rPr>
          <w:sz w:val="28"/>
          <w:szCs w:val="28"/>
          <w:lang w:val="vi-VN"/>
        </w:rPr>
      </w:pPr>
      <w:r w:rsidRPr="008C73FA">
        <w:rPr>
          <w:sz w:val="28"/>
          <w:szCs w:val="28"/>
          <w:lang w:val="pt-BR"/>
        </w:rPr>
        <w:t xml:space="preserve">c) </w:t>
      </w:r>
      <w:r w:rsidRPr="008C73FA">
        <w:rPr>
          <w:bCs/>
          <w:iCs/>
          <w:sz w:val="28"/>
          <w:szCs w:val="28"/>
          <w:lang w:val="vi-VN"/>
        </w:rPr>
        <w:t>Phát triển cơ sở và mở rộng qui mô đào tạo</w:t>
      </w:r>
    </w:p>
    <w:p w:rsidR="002011F2" w:rsidRPr="005023D5" w:rsidRDefault="002011F2" w:rsidP="003352AC">
      <w:pPr>
        <w:pStyle w:val="NormalWeb"/>
        <w:spacing w:before="60" w:beforeAutospacing="0" w:after="0" w:afterAutospacing="0"/>
        <w:ind w:firstLine="720"/>
        <w:jc w:val="both"/>
        <w:rPr>
          <w:sz w:val="28"/>
          <w:szCs w:val="28"/>
          <w:lang w:val="vi-VN"/>
        </w:rPr>
      </w:pPr>
      <w:r w:rsidRPr="005023D5">
        <w:rPr>
          <w:sz w:val="28"/>
          <w:szCs w:val="28"/>
          <w:lang w:val="vi-VN"/>
        </w:rPr>
        <w:t>Xây dựng Trường cao đẳng nghề thành trường Nghề chất lượng cao, đạt tiêu chuẩn As</w:t>
      </w:r>
      <w:r>
        <w:rPr>
          <w:sz w:val="28"/>
          <w:szCs w:val="28"/>
          <w:lang w:val="vi-VN"/>
        </w:rPr>
        <w:t xml:space="preserve">ean; nâng cấp </w:t>
      </w:r>
      <w:r>
        <w:rPr>
          <w:sz w:val="28"/>
          <w:szCs w:val="28"/>
        </w:rPr>
        <w:t>T</w:t>
      </w:r>
      <w:r>
        <w:rPr>
          <w:sz w:val="28"/>
          <w:szCs w:val="28"/>
          <w:lang w:val="vi-VN"/>
        </w:rPr>
        <w:t xml:space="preserve">rường </w:t>
      </w:r>
      <w:r>
        <w:rPr>
          <w:sz w:val="28"/>
          <w:szCs w:val="28"/>
        </w:rPr>
        <w:t>t</w:t>
      </w:r>
      <w:r>
        <w:rPr>
          <w:sz w:val="28"/>
          <w:szCs w:val="28"/>
          <w:lang w:val="vi-VN"/>
        </w:rPr>
        <w:t xml:space="preserve">rung cấp </w:t>
      </w:r>
      <w:r>
        <w:rPr>
          <w:sz w:val="28"/>
          <w:szCs w:val="28"/>
        </w:rPr>
        <w:t>y</w:t>
      </w:r>
      <w:r w:rsidRPr="005023D5">
        <w:rPr>
          <w:sz w:val="28"/>
          <w:szCs w:val="28"/>
          <w:lang w:val="vi-VN"/>
        </w:rPr>
        <w:t xml:space="preserve"> tế lên cao đẳng y tế; phát triển các Trung tâm </w:t>
      </w:r>
      <w:r w:rsidRPr="005023D5">
        <w:rPr>
          <w:sz w:val="28"/>
          <w:szCs w:val="28"/>
          <w:lang w:val="fi-FI"/>
        </w:rPr>
        <w:t xml:space="preserve">Giáo dục nghề nghiệp- Giáo dục thường xuyên </w:t>
      </w:r>
      <w:r w:rsidRPr="005023D5">
        <w:rPr>
          <w:sz w:val="28"/>
          <w:szCs w:val="28"/>
          <w:lang w:val="vi-VN"/>
        </w:rPr>
        <w:t xml:space="preserve">cấp huyện để đáp ứng tốt nhất nhu cầu đào tạo nghề cho xã hội. Đẩy mạnh hợp tác 03 bên Nhà nước - Nhà trường - Doanh nghiệp. Chuẩn bị tốt nhất các điều kiện để thành lập trường đại học đa ngành tại Ninh Thuận </w:t>
      </w:r>
      <w:r w:rsidRPr="005023D5">
        <w:rPr>
          <w:bCs/>
          <w:iCs/>
          <w:sz w:val="28"/>
          <w:szCs w:val="28"/>
          <w:lang w:val="pt-BR"/>
        </w:rPr>
        <w:t>sau năm 2030.</w:t>
      </w:r>
    </w:p>
    <w:p w:rsidR="00943E38" w:rsidRDefault="002011F2" w:rsidP="003352AC">
      <w:pPr>
        <w:pStyle w:val="NormalWeb"/>
        <w:spacing w:before="60" w:beforeAutospacing="0" w:after="0" w:afterAutospacing="0"/>
        <w:ind w:firstLine="720"/>
        <w:jc w:val="both"/>
        <w:rPr>
          <w:sz w:val="28"/>
          <w:szCs w:val="28"/>
        </w:rPr>
      </w:pPr>
      <w:r w:rsidRPr="007A4711">
        <w:rPr>
          <w:sz w:val="28"/>
          <w:szCs w:val="28"/>
          <w:lang w:val="vi-VN"/>
        </w:rPr>
        <w:t>d)</w:t>
      </w:r>
      <w:r w:rsidRPr="008C73FA">
        <w:rPr>
          <w:sz w:val="28"/>
          <w:szCs w:val="28"/>
          <w:lang w:val="vi-VN"/>
        </w:rPr>
        <w:t xml:space="preserve"> Định hướng xây dựng hệ thống thông tin thị trường lao động </w:t>
      </w:r>
    </w:p>
    <w:p w:rsidR="002011F2" w:rsidRPr="00943E38" w:rsidRDefault="002011F2" w:rsidP="003352AC">
      <w:pPr>
        <w:pStyle w:val="NormalWeb"/>
        <w:spacing w:before="0" w:beforeAutospacing="0" w:after="0" w:afterAutospacing="0"/>
        <w:ind w:firstLine="720"/>
        <w:jc w:val="both"/>
        <w:rPr>
          <w:spacing w:val="-2"/>
          <w:sz w:val="28"/>
          <w:szCs w:val="28"/>
          <w:lang w:val="vi-VN"/>
        </w:rPr>
      </w:pPr>
      <w:r w:rsidRPr="00943E38">
        <w:rPr>
          <w:sz w:val="28"/>
          <w:szCs w:val="28"/>
          <w:lang w:val="vi-VN"/>
        </w:rPr>
        <w:t>Nâng cao chất lượng thông tin, dự báo thị trường lao động; xây dựng các sàn giao dịch lao động thông qua chuyển đổi số</w:t>
      </w:r>
      <w:r w:rsidRPr="00943E38">
        <w:rPr>
          <w:sz w:val="28"/>
          <w:szCs w:val="28"/>
          <w:shd w:val="clear" w:color="auto" w:fill="FFFFFF"/>
          <w:lang w:val="pt-BR"/>
        </w:rPr>
        <w:t xml:space="preserve">. </w:t>
      </w:r>
      <w:r w:rsidRPr="00943E38">
        <w:rPr>
          <w:sz w:val="28"/>
          <w:szCs w:val="28"/>
          <w:lang w:val="pt-BR"/>
        </w:rPr>
        <w:t xml:space="preserve">Xây dựng mô hình hợp tác thí điểm Nhà nước- Nhà trường- Doanh nghiệp và người lao động. </w:t>
      </w:r>
      <w:r w:rsidRPr="00943E38">
        <w:rPr>
          <w:sz w:val="28"/>
          <w:szCs w:val="28"/>
          <w:highlight w:val="white"/>
          <w:lang w:val="it-IT"/>
        </w:rPr>
        <w:t xml:space="preserve">  </w:t>
      </w:r>
    </w:p>
    <w:p w:rsidR="002011F2" w:rsidRPr="005023D5" w:rsidRDefault="002011F2" w:rsidP="00943E38">
      <w:pPr>
        <w:spacing w:before="120"/>
        <w:ind w:firstLine="720"/>
        <w:jc w:val="both"/>
        <w:rPr>
          <w:b/>
          <w:spacing w:val="-6"/>
          <w:szCs w:val="28"/>
          <w:lang w:val="vi-VN"/>
        </w:rPr>
      </w:pPr>
      <w:r w:rsidRPr="007A4711">
        <w:rPr>
          <w:b/>
          <w:spacing w:val="-6"/>
          <w:szCs w:val="28"/>
          <w:lang w:val="vi-VN"/>
        </w:rPr>
        <w:lastRenderedPageBreak/>
        <w:t>4</w:t>
      </w:r>
      <w:r w:rsidRPr="005023D5">
        <w:rPr>
          <w:b/>
          <w:spacing w:val="-6"/>
          <w:szCs w:val="28"/>
          <w:lang w:val="vi-VN"/>
        </w:rPr>
        <w:t xml:space="preserve">. </w:t>
      </w:r>
      <w:r w:rsidRPr="005023D5">
        <w:rPr>
          <w:b/>
          <w:szCs w:val="28"/>
          <w:highlight w:val="white"/>
          <w:lang w:val="it-IT"/>
        </w:rPr>
        <w:t xml:space="preserve">Nguồn vốn thực hiện </w:t>
      </w:r>
    </w:p>
    <w:p w:rsidR="002011F2" w:rsidRPr="005023D5" w:rsidRDefault="002011F2" w:rsidP="00943E38">
      <w:pPr>
        <w:spacing w:before="120"/>
        <w:ind w:firstLine="720"/>
        <w:jc w:val="both"/>
        <w:rPr>
          <w:szCs w:val="28"/>
          <w:highlight w:val="white"/>
          <w:lang w:val="it-IT"/>
        </w:rPr>
      </w:pPr>
      <w:r w:rsidRPr="005023D5">
        <w:rPr>
          <w:szCs w:val="28"/>
          <w:highlight w:val="white"/>
          <w:lang w:val="it-IT"/>
        </w:rPr>
        <w:t xml:space="preserve">Nhu cầu vốn: </w:t>
      </w:r>
      <w:r w:rsidRPr="008C73FA">
        <w:rPr>
          <w:szCs w:val="28"/>
          <w:highlight w:val="white"/>
          <w:lang w:val="it-IT"/>
        </w:rPr>
        <w:t>3.120</w:t>
      </w:r>
      <w:r w:rsidRPr="005023D5">
        <w:rPr>
          <w:szCs w:val="28"/>
          <w:highlight w:val="white"/>
          <w:lang w:val="it-IT"/>
        </w:rPr>
        <w:t xml:space="preserve"> t</w:t>
      </w:r>
      <w:r>
        <w:rPr>
          <w:szCs w:val="28"/>
          <w:highlight w:val="white"/>
          <w:lang w:val="it-IT"/>
        </w:rPr>
        <w:t xml:space="preserve">ỷ đồng, </w:t>
      </w:r>
      <w:r w:rsidRPr="005023D5">
        <w:rPr>
          <w:szCs w:val="28"/>
          <w:highlight w:val="white"/>
          <w:lang w:val="it-IT"/>
        </w:rPr>
        <w:t>gồm:</w:t>
      </w:r>
    </w:p>
    <w:p w:rsidR="002011F2" w:rsidRPr="005023D5" w:rsidRDefault="002011F2" w:rsidP="00943E38">
      <w:pPr>
        <w:spacing w:before="120"/>
        <w:ind w:firstLine="720"/>
        <w:jc w:val="both"/>
        <w:rPr>
          <w:szCs w:val="28"/>
          <w:highlight w:val="white"/>
          <w:lang w:val="it-IT"/>
        </w:rPr>
      </w:pPr>
      <w:r w:rsidRPr="005023D5">
        <w:rPr>
          <w:szCs w:val="28"/>
          <w:highlight w:val="white"/>
          <w:lang w:val="it-IT"/>
        </w:rPr>
        <w:t xml:space="preserve">- Ngân sách Trung ương: </w:t>
      </w:r>
      <w:r w:rsidRPr="008C73FA">
        <w:rPr>
          <w:szCs w:val="28"/>
          <w:highlight w:val="white"/>
          <w:lang w:val="it-IT"/>
        </w:rPr>
        <w:t>1.100</w:t>
      </w:r>
      <w:r w:rsidRPr="005023D5">
        <w:rPr>
          <w:szCs w:val="28"/>
          <w:highlight w:val="white"/>
          <w:lang w:val="it-IT"/>
        </w:rPr>
        <w:t xml:space="preserve"> tỷ đồng (đầu tư phát triển 700 tỷ đồng; sự nghiệp 400 tỷ đồng);</w:t>
      </w:r>
    </w:p>
    <w:p w:rsidR="002011F2" w:rsidRPr="005023D5" w:rsidRDefault="002011F2" w:rsidP="00943E38">
      <w:pPr>
        <w:spacing w:before="120"/>
        <w:ind w:firstLine="720"/>
        <w:jc w:val="both"/>
        <w:rPr>
          <w:szCs w:val="28"/>
          <w:highlight w:val="white"/>
          <w:lang w:val="it-IT"/>
        </w:rPr>
      </w:pPr>
      <w:r w:rsidRPr="005023D5">
        <w:rPr>
          <w:szCs w:val="28"/>
          <w:highlight w:val="white"/>
          <w:lang w:val="it-IT"/>
        </w:rPr>
        <w:t xml:space="preserve">- Ngân sách địa phương: </w:t>
      </w:r>
      <w:r w:rsidRPr="008C73FA">
        <w:rPr>
          <w:szCs w:val="28"/>
          <w:highlight w:val="white"/>
          <w:lang w:val="it-IT"/>
        </w:rPr>
        <w:t>1.200</w:t>
      </w:r>
      <w:r w:rsidRPr="005023D5">
        <w:rPr>
          <w:szCs w:val="28"/>
          <w:highlight w:val="white"/>
          <w:lang w:val="it-IT"/>
        </w:rPr>
        <w:t xml:space="preserve"> tỷ đồng (đầu tư phát triển 990 tỷ đồng; sự nghiệp 210 tỷ đồng);</w:t>
      </w:r>
    </w:p>
    <w:p w:rsidR="002011F2" w:rsidRPr="005023D5" w:rsidRDefault="002011F2" w:rsidP="00943E38">
      <w:pPr>
        <w:spacing w:before="120"/>
        <w:ind w:firstLine="720"/>
        <w:jc w:val="both"/>
        <w:rPr>
          <w:spacing w:val="-6"/>
          <w:szCs w:val="28"/>
          <w:lang w:val="de-DE"/>
        </w:rPr>
      </w:pPr>
      <w:r w:rsidRPr="005023D5">
        <w:rPr>
          <w:szCs w:val="28"/>
          <w:highlight w:val="white"/>
          <w:lang w:val="it-IT"/>
        </w:rPr>
        <w:t xml:space="preserve">- Vốn huy động khác: </w:t>
      </w:r>
      <w:r w:rsidRPr="008C73FA">
        <w:rPr>
          <w:szCs w:val="28"/>
          <w:highlight w:val="white"/>
          <w:lang w:val="it-IT"/>
        </w:rPr>
        <w:t>820</w:t>
      </w:r>
      <w:r w:rsidRPr="005023D5">
        <w:rPr>
          <w:b/>
          <w:szCs w:val="28"/>
          <w:highlight w:val="white"/>
          <w:lang w:val="it-IT"/>
        </w:rPr>
        <w:t xml:space="preserve"> </w:t>
      </w:r>
      <w:r w:rsidRPr="005023D5">
        <w:rPr>
          <w:szCs w:val="28"/>
          <w:highlight w:val="white"/>
          <w:lang w:val="it-IT"/>
        </w:rPr>
        <w:t>tỷ đồng (vốn từ các nhà tài trợ 85 tỷ đồng; vốn vay ODA, NGO 320 tỷ đồng; vốn các TPKT 415 tỷ đồng).</w:t>
      </w:r>
    </w:p>
    <w:p w:rsidR="002011F2" w:rsidRPr="005023D5" w:rsidRDefault="002011F2" w:rsidP="00943E38">
      <w:pPr>
        <w:spacing w:before="120"/>
        <w:ind w:firstLine="720"/>
        <w:jc w:val="both"/>
        <w:rPr>
          <w:b/>
          <w:spacing w:val="-6"/>
          <w:szCs w:val="28"/>
          <w:lang w:val="de-DE"/>
        </w:rPr>
      </w:pPr>
      <w:r>
        <w:rPr>
          <w:b/>
          <w:spacing w:val="-6"/>
          <w:szCs w:val="28"/>
          <w:lang w:val="de-DE"/>
        </w:rPr>
        <w:t>5</w:t>
      </w:r>
      <w:r w:rsidRPr="005023D5">
        <w:rPr>
          <w:b/>
          <w:spacing w:val="-6"/>
          <w:szCs w:val="28"/>
          <w:lang w:val="de-DE"/>
        </w:rPr>
        <w:t>. Các nhóm</w:t>
      </w:r>
      <w:r w:rsidRPr="005023D5">
        <w:rPr>
          <w:b/>
          <w:spacing w:val="-4"/>
          <w:szCs w:val="28"/>
          <w:lang w:val="nb-NO"/>
        </w:rPr>
        <w:t xml:space="preserve"> giải pháp chủ yếu</w:t>
      </w:r>
    </w:p>
    <w:p w:rsidR="002011F2" w:rsidRPr="008C73FA" w:rsidRDefault="002011F2" w:rsidP="00943E38">
      <w:pPr>
        <w:spacing w:before="120"/>
        <w:ind w:firstLine="720"/>
        <w:jc w:val="both"/>
        <w:rPr>
          <w:szCs w:val="28"/>
          <w:lang w:val="it-IT"/>
        </w:rPr>
      </w:pPr>
      <w:r w:rsidRPr="008C73FA">
        <w:rPr>
          <w:szCs w:val="28"/>
          <w:lang w:val="de-DE"/>
        </w:rPr>
        <w:t>a)</w:t>
      </w:r>
      <w:r w:rsidRPr="008C73FA">
        <w:rPr>
          <w:szCs w:val="28"/>
          <w:lang w:val="it-IT"/>
        </w:rPr>
        <w:t xml:space="preserve"> Tuyên truyền, nâng cao nhận thức, trách nhiệm của các cấp các ngành và toàn xã hội về phát triển và nâng cao chất lượng nguồn nhân lực các ngành kinh tế trọng điểm của tỉnh </w:t>
      </w:r>
    </w:p>
    <w:p w:rsidR="002011F2" w:rsidRPr="005023D5" w:rsidRDefault="002011F2" w:rsidP="00943E38">
      <w:pPr>
        <w:spacing w:before="120"/>
        <w:ind w:firstLine="720"/>
        <w:jc w:val="both"/>
        <w:rPr>
          <w:szCs w:val="28"/>
          <w:lang w:val="it-IT"/>
        </w:rPr>
      </w:pPr>
      <w:r w:rsidRPr="005023D5">
        <w:rPr>
          <w:spacing w:val="-4"/>
          <w:szCs w:val="28"/>
          <w:lang w:val="it-IT"/>
        </w:rPr>
        <w:t>T</w:t>
      </w:r>
      <w:r w:rsidRPr="005023D5">
        <w:rPr>
          <w:spacing w:val="-4"/>
          <w:szCs w:val="28"/>
          <w:lang w:val="vi-VN"/>
        </w:rPr>
        <w:t>uyên truyền</w:t>
      </w:r>
      <w:r w:rsidRPr="005023D5">
        <w:rPr>
          <w:spacing w:val="-4"/>
          <w:szCs w:val="28"/>
          <w:lang w:val="it-IT"/>
        </w:rPr>
        <w:t>, quán triệt các quan điểm, chủ trương, chính sách, vị trí, vai trò, tầm quan trọng</w:t>
      </w:r>
      <w:r w:rsidRPr="005023D5">
        <w:rPr>
          <w:spacing w:val="-4"/>
          <w:szCs w:val="28"/>
          <w:lang w:val="vi-VN"/>
        </w:rPr>
        <w:t xml:space="preserve"> của phát triển và nâng cao chất lượng nguồn nhân lực trong sự nghiệp phát triển kinh tế- xã hội của tỉnh </w:t>
      </w:r>
      <w:r w:rsidRPr="005023D5">
        <w:rPr>
          <w:spacing w:val="-4"/>
          <w:szCs w:val="28"/>
          <w:lang w:val="it-IT"/>
        </w:rPr>
        <w:t>nhằm nâng cao nhận thức và hành động của các cấp, các ngành, cán bộ, đảng viên, công chức, viên chức, doanh nghiệp và các tầng lớp Nhân dân trong tỉnh</w:t>
      </w:r>
      <w:r w:rsidRPr="005023D5">
        <w:rPr>
          <w:spacing w:val="-4"/>
          <w:szCs w:val="28"/>
          <w:lang w:val="vi-VN"/>
        </w:rPr>
        <w:t>. Tăng cường kết nối giữa các trường học, cơ sở giáo dục nghề nghiệp và các doanh nghiệp, cơ sở sử dụng nhân lực để đa dạng nguồn thông tin trong quá trình tư vấn, hướng nghiệp và đào tạo nhân lực.</w:t>
      </w:r>
    </w:p>
    <w:p w:rsidR="002011F2" w:rsidRPr="008C73FA" w:rsidRDefault="002011F2" w:rsidP="00943E38">
      <w:pPr>
        <w:widowControl w:val="0"/>
        <w:tabs>
          <w:tab w:val="left" w:pos="0"/>
        </w:tabs>
        <w:spacing w:before="120"/>
        <w:ind w:firstLine="720"/>
        <w:jc w:val="both"/>
        <w:rPr>
          <w:szCs w:val="28"/>
          <w:lang w:val="it-IT"/>
        </w:rPr>
      </w:pPr>
      <w:r w:rsidRPr="008C73FA">
        <w:rPr>
          <w:bCs/>
          <w:szCs w:val="28"/>
          <w:lang w:val="it-IT"/>
        </w:rPr>
        <w:t xml:space="preserve">b) </w:t>
      </w:r>
      <w:r w:rsidRPr="008C73FA">
        <w:rPr>
          <w:szCs w:val="28"/>
          <w:lang w:val="it-IT"/>
        </w:rPr>
        <w:t>Đổi mới công tác quản lý nhà nước về</w:t>
      </w:r>
      <w:r w:rsidRPr="008C73FA">
        <w:rPr>
          <w:bCs/>
          <w:szCs w:val="28"/>
          <w:lang w:val="it-IT"/>
        </w:rPr>
        <w:t xml:space="preserve"> </w:t>
      </w:r>
      <w:r w:rsidRPr="008C73FA">
        <w:rPr>
          <w:szCs w:val="28"/>
          <w:lang w:val="it-IT"/>
        </w:rPr>
        <w:t>đào tạo bồi dưỡng, quản lý, sử dụng, đánh giá và phát triển nguồn nhân lực</w:t>
      </w:r>
      <w:r w:rsidRPr="008C73FA">
        <w:rPr>
          <w:strike/>
          <w:szCs w:val="28"/>
          <w:lang w:val="it-IT"/>
        </w:rPr>
        <w:t xml:space="preserve"> </w:t>
      </w:r>
    </w:p>
    <w:p w:rsidR="002011F2" w:rsidRPr="005023D5" w:rsidRDefault="002011F2" w:rsidP="00943E38">
      <w:pPr>
        <w:tabs>
          <w:tab w:val="left" w:pos="0"/>
        </w:tabs>
        <w:spacing w:before="120"/>
        <w:ind w:firstLine="720"/>
        <w:jc w:val="both"/>
        <w:rPr>
          <w:szCs w:val="28"/>
          <w:lang w:val="it-IT"/>
        </w:rPr>
      </w:pPr>
      <w:r w:rsidRPr="005023D5">
        <w:rPr>
          <w:szCs w:val="28"/>
          <w:lang w:val="es-BO"/>
        </w:rPr>
        <w:t>Chuyển mạnh từ dạy nghề theo năng lực đào tạo sang dạy nghề theo yêu cầu của thị trường lao động, yêu cầu của đơn vị tuyển dụng lao động và nhu cầu đa dạng của xã hội</w:t>
      </w:r>
      <w:r w:rsidRPr="005023D5">
        <w:rPr>
          <w:szCs w:val="28"/>
          <w:lang w:val="fi-FI"/>
        </w:rPr>
        <w:t xml:space="preserve">. </w:t>
      </w:r>
      <w:r w:rsidRPr="005023D5">
        <w:rPr>
          <w:szCs w:val="28"/>
          <w:lang w:val="sv-SE"/>
        </w:rPr>
        <w:t>Hoàn thiện chính sách về thị trường lao động, kết nối cung - cầu lao động, kết nối người lao động với các đơn vị sử dụng lao động trên địa bàn trong và ngoài tỉnh. Từng bước hình thành Sàn giao dịch việc làm, số hóa dữ liệu việc làm để kết nối cung - cầu lao động</w:t>
      </w:r>
      <w:r w:rsidRPr="005023D5">
        <w:rPr>
          <w:szCs w:val="28"/>
          <w:lang w:val="es-BO"/>
        </w:rPr>
        <w:t>.</w:t>
      </w:r>
    </w:p>
    <w:p w:rsidR="002011F2" w:rsidRPr="008C73FA" w:rsidRDefault="002011F2" w:rsidP="00943E38">
      <w:pPr>
        <w:spacing w:before="120"/>
        <w:ind w:firstLine="720"/>
        <w:jc w:val="both"/>
        <w:rPr>
          <w:szCs w:val="28"/>
          <w:lang w:val="it-IT"/>
        </w:rPr>
      </w:pPr>
      <w:r w:rsidRPr="008C73FA">
        <w:rPr>
          <w:bCs/>
          <w:szCs w:val="28"/>
          <w:lang w:val="it-IT"/>
        </w:rPr>
        <w:t>c) Hoàn thiện c</w:t>
      </w:r>
      <w:r w:rsidRPr="008C73FA">
        <w:rPr>
          <w:szCs w:val="28"/>
          <w:lang w:val="it-IT"/>
        </w:rPr>
        <w:t>ơ chế chính sách thu hút nguồn nhân lực; Tổ chức thực hiện có hiệu quả các chương trình, dự án, cơ chế, chính sách</w:t>
      </w:r>
    </w:p>
    <w:p w:rsidR="002011F2" w:rsidRPr="005023D5" w:rsidRDefault="002011F2" w:rsidP="00943E38">
      <w:pPr>
        <w:tabs>
          <w:tab w:val="left" w:pos="993"/>
        </w:tabs>
        <w:spacing w:before="120"/>
        <w:ind w:firstLine="720"/>
        <w:jc w:val="both"/>
        <w:rPr>
          <w:szCs w:val="28"/>
          <w:lang w:val="pt-BR"/>
        </w:rPr>
      </w:pPr>
      <w:r w:rsidRPr="005023D5">
        <w:rPr>
          <w:szCs w:val="28"/>
          <w:lang w:val="es-BO"/>
        </w:rPr>
        <w:t>Xây dựng chính sách thu hút đội ngũ chu</w:t>
      </w:r>
      <w:r w:rsidRPr="005023D5">
        <w:rPr>
          <w:szCs w:val="28"/>
          <w:lang w:val="sv-SE"/>
        </w:rPr>
        <w:t xml:space="preserve">yên gia giỏi, cán bộ khoa học kỹ thuật có trình độ chuyên môn cao trong lĩnh vực năng lượng, chuyển đổi số, nông nghiệp công nghệ cao, y tế, giáo dục, nghiên cứu và phát triển (R và D),...; </w:t>
      </w:r>
      <w:r w:rsidRPr="005023D5">
        <w:rPr>
          <w:szCs w:val="28"/>
          <w:lang w:val="it-IT"/>
        </w:rPr>
        <w:t xml:space="preserve">chính sách mở rộng liên kết đào tạo trong nước và nước ngoài. </w:t>
      </w:r>
      <w:r w:rsidRPr="005023D5">
        <w:rPr>
          <w:szCs w:val="28"/>
          <w:lang w:val="sv-SE"/>
        </w:rPr>
        <w:t>Tiếp tục thu hút, đãi ngộ nhân tài, đào tạo bồi dưỡng cán bộ công chức, viên chức, phát triển nguồn nhân lực. Xây dựng và hoàn thiện hệ thống chính sách, đổi mới cơ chế và các công cụ phát triển nhân lực. Khuyến khích các tổ chức, cá nhân, doanh nghiệp tham gia vào quá trình đào tạo nhân lực.</w:t>
      </w:r>
    </w:p>
    <w:p w:rsidR="002011F2" w:rsidRPr="00547B76" w:rsidRDefault="002011F2" w:rsidP="00943E38">
      <w:pPr>
        <w:spacing w:before="120"/>
        <w:ind w:firstLine="720"/>
        <w:jc w:val="both"/>
        <w:rPr>
          <w:szCs w:val="28"/>
          <w:lang w:val="it-IT"/>
        </w:rPr>
      </w:pPr>
      <w:r w:rsidRPr="00547B76">
        <w:rPr>
          <w:szCs w:val="28"/>
          <w:lang w:val="sv-SE"/>
        </w:rPr>
        <w:t>d)</w:t>
      </w:r>
      <w:r w:rsidRPr="00547B76">
        <w:rPr>
          <w:szCs w:val="28"/>
          <w:lang w:val="it-IT"/>
        </w:rPr>
        <w:t xml:space="preserve"> Huy động và sử dụng nguồn lực đầu tư</w:t>
      </w:r>
    </w:p>
    <w:p w:rsidR="002011F2" w:rsidRPr="005023D5" w:rsidRDefault="002011F2" w:rsidP="00943E38">
      <w:pPr>
        <w:spacing w:before="120"/>
        <w:ind w:firstLine="720"/>
        <w:jc w:val="both"/>
        <w:rPr>
          <w:szCs w:val="28"/>
          <w:lang w:val="sv-SE"/>
        </w:rPr>
      </w:pPr>
      <w:r w:rsidRPr="005023D5">
        <w:rPr>
          <w:szCs w:val="28"/>
          <w:lang w:val="it-IT"/>
        </w:rPr>
        <w:t>Tranh thủ các nguồn vốn hỗ trợ từ ngân sách Trung ương thông qua Chương trình, dự án.</w:t>
      </w:r>
      <w:r w:rsidRPr="005023D5">
        <w:rPr>
          <w:szCs w:val="28"/>
          <w:lang w:val="pt-BR"/>
        </w:rPr>
        <w:t xml:space="preserve"> Thu hút và sử dụng có hiệu quả các nguồn lực hợp tác quốc tế, nghiên cứu khoa học, chuyển giao công nghệ; các nguồn viện trợ, các chương trình, dự án </w:t>
      </w:r>
      <w:r w:rsidRPr="005023D5">
        <w:rPr>
          <w:szCs w:val="28"/>
          <w:lang w:val="pt-BR"/>
        </w:rPr>
        <w:lastRenderedPageBreak/>
        <w:t>hợp tác với các nước, các tổ chức quốc tế đầu tư cho giáo dục, trung tâm giới thiệu việc làm, hệ thống thông tin lao động.</w:t>
      </w:r>
    </w:p>
    <w:p w:rsidR="002011F2" w:rsidRPr="00865640" w:rsidRDefault="002011F2" w:rsidP="003352AC">
      <w:pPr>
        <w:widowControl w:val="0"/>
        <w:tabs>
          <w:tab w:val="left" w:pos="0"/>
        </w:tabs>
        <w:spacing w:before="60"/>
        <w:ind w:firstLine="720"/>
        <w:jc w:val="both"/>
        <w:rPr>
          <w:szCs w:val="28"/>
          <w:lang w:val="vi-VN"/>
        </w:rPr>
      </w:pPr>
      <w:r w:rsidRPr="00865640">
        <w:rPr>
          <w:szCs w:val="28"/>
          <w:lang w:val="it-IT"/>
        </w:rPr>
        <w:t xml:space="preserve">đ) Đầu tư cơ sở </w:t>
      </w:r>
      <w:r w:rsidRPr="00865640">
        <w:rPr>
          <w:bCs/>
          <w:szCs w:val="28"/>
          <w:lang w:val="it-IT"/>
        </w:rPr>
        <w:t>v</w:t>
      </w:r>
      <w:r w:rsidRPr="00865640">
        <w:rPr>
          <w:szCs w:val="28"/>
          <w:lang w:val="it-IT"/>
        </w:rPr>
        <w:t>ậ</w:t>
      </w:r>
      <w:r w:rsidRPr="00865640">
        <w:rPr>
          <w:bCs/>
          <w:szCs w:val="28"/>
          <w:lang w:val="it-IT"/>
        </w:rPr>
        <w:t>t ch</w:t>
      </w:r>
      <w:r w:rsidRPr="00865640">
        <w:rPr>
          <w:szCs w:val="28"/>
          <w:lang w:val="it-IT"/>
        </w:rPr>
        <w:t>ất, phương tiệ</w:t>
      </w:r>
      <w:r w:rsidRPr="00865640">
        <w:rPr>
          <w:bCs/>
          <w:szCs w:val="28"/>
          <w:lang w:val="it-IT"/>
        </w:rPr>
        <w:t>n k</w:t>
      </w:r>
      <w:r w:rsidRPr="00865640">
        <w:rPr>
          <w:szCs w:val="28"/>
          <w:lang w:val="it-IT"/>
        </w:rPr>
        <w:t xml:space="preserve">ỹ </w:t>
      </w:r>
      <w:r w:rsidRPr="00865640">
        <w:rPr>
          <w:bCs/>
          <w:szCs w:val="28"/>
          <w:lang w:val="it-IT"/>
        </w:rPr>
        <w:t>thu</w:t>
      </w:r>
      <w:r w:rsidRPr="00865640">
        <w:rPr>
          <w:szCs w:val="28"/>
          <w:lang w:val="it-IT"/>
        </w:rPr>
        <w:t>ậ</w:t>
      </w:r>
      <w:r w:rsidRPr="00865640">
        <w:rPr>
          <w:bCs/>
          <w:szCs w:val="28"/>
          <w:lang w:val="it-IT"/>
        </w:rPr>
        <w:t>t; t</w:t>
      </w:r>
      <w:r w:rsidRPr="00865640">
        <w:rPr>
          <w:szCs w:val="28"/>
          <w:lang w:val="vi-VN"/>
        </w:rPr>
        <w:t xml:space="preserve">ạo môi trường, điều kiện thuận lợi để </w:t>
      </w:r>
      <w:r w:rsidRPr="00865640">
        <w:rPr>
          <w:szCs w:val="28"/>
          <w:lang w:val="it-IT"/>
        </w:rPr>
        <w:t>nâng cao</w:t>
      </w:r>
      <w:r w:rsidRPr="00865640">
        <w:rPr>
          <w:szCs w:val="28"/>
          <w:lang w:val="vi-VN"/>
        </w:rPr>
        <w:t xml:space="preserve"> </w:t>
      </w:r>
      <w:r w:rsidRPr="00865640">
        <w:rPr>
          <w:szCs w:val="28"/>
          <w:lang w:val="it-IT"/>
        </w:rPr>
        <w:t xml:space="preserve">chất lượng </w:t>
      </w:r>
      <w:r w:rsidRPr="00865640">
        <w:rPr>
          <w:szCs w:val="28"/>
          <w:lang w:val="vi-VN"/>
        </w:rPr>
        <w:t>nhân lực</w:t>
      </w:r>
    </w:p>
    <w:p w:rsidR="002011F2" w:rsidRPr="005023D5" w:rsidRDefault="002011F2" w:rsidP="003352AC">
      <w:pPr>
        <w:spacing w:before="60"/>
        <w:ind w:firstLine="720"/>
        <w:jc w:val="both"/>
        <w:rPr>
          <w:szCs w:val="28"/>
          <w:shd w:val="clear" w:color="auto" w:fill="FFFFFF"/>
          <w:lang w:val="pt-BR"/>
        </w:rPr>
      </w:pPr>
      <w:r w:rsidRPr="005023D5">
        <w:rPr>
          <w:szCs w:val="28"/>
          <w:lang w:val="vi-VN"/>
        </w:rPr>
        <w:t>Đầu tư phát triển các cơ sở đào tạo, dạy nghề; ưu tiên đầu tư phát triển nhanh trường Cao Đẳng nghề Ninh Thuận trở thành cơ sở đào tạo trọng điểm của khu vực, đáp ứng yêu cầu đào tạo nhân lực theo tiêu chuẩn Asean.</w:t>
      </w:r>
      <w:r w:rsidRPr="005023D5">
        <w:rPr>
          <w:szCs w:val="28"/>
          <w:shd w:val="clear" w:color="auto" w:fill="FFFFFF"/>
          <w:lang w:val="pt-BR"/>
        </w:rPr>
        <w:t xml:space="preserve"> Sắp xếp, bố trí sử dụng lao động hợp lý, phù hợp với trình độ, chuyên môn và năng lực cá nhân, tạo điều kiện phát huy sở trường.</w:t>
      </w:r>
    </w:p>
    <w:p w:rsidR="002011F2" w:rsidRPr="00865640" w:rsidRDefault="002011F2" w:rsidP="003352AC">
      <w:pPr>
        <w:widowControl w:val="0"/>
        <w:tabs>
          <w:tab w:val="left" w:pos="0"/>
        </w:tabs>
        <w:spacing w:before="60"/>
        <w:ind w:firstLine="720"/>
        <w:jc w:val="both"/>
        <w:rPr>
          <w:szCs w:val="28"/>
          <w:lang w:val="pt-BR"/>
        </w:rPr>
      </w:pPr>
      <w:r w:rsidRPr="00865640">
        <w:rPr>
          <w:szCs w:val="28"/>
          <w:lang w:val="pt-BR"/>
        </w:rPr>
        <w:t>e) Tăng cường công tác phối hợp các cấp, các ngành trong công tác đào tạo, nâng cao chất lượng nguồn nhân lực</w:t>
      </w:r>
    </w:p>
    <w:p w:rsidR="002011F2" w:rsidRPr="005023D5" w:rsidRDefault="002011F2" w:rsidP="003352AC">
      <w:pPr>
        <w:spacing w:before="60"/>
        <w:ind w:firstLine="720"/>
        <w:jc w:val="both"/>
        <w:rPr>
          <w:szCs w:val="28"/>
          <w:lang w:val="pt-BR"/>
        </w:rPr>
      </w:pPr>
      <w:r w:rsidRPr="005023D5">
        <w:rPr>
          <w:szCs w:val="28"/>
          <w:shd w:val="clear" w:color="auto" w:fill="FFFFFF"/>
          <w:lang w:val="pt-BR"/>
        </w:rPr>
        <w:t>Xây dựng cơ chế phối hợp hiệu quả giữa nhà nước, cơ sở đào tạo, doanh nghiệp trong đào tạo, tuyển dụng lao động góp phần tạo việc làm cho người lao động và cung ứng nguồn lao động theo yêu cầu của doanh nghiệp.</w:t>
      </w:r>
    </w:p>
    <w:p w:rsidR="002011F2" w:rsidRPr="00865640" w:rsidRDefault="003352AC" w:rsidP="003352AC">
      <w:pPr>
        <w:widowControl w:val="0"/>
        <w:tabs>
          <w:tab w:val="left" w:pos="0"/>
        </w:tabs>
        <w:spacing w:before="60"/>
        <w:ind w:firstLine="720"/>
        <w:jc w:val="both"/>
        <w:rPr>
          <w:szCs w:val="28"/>
          <w:lang w:val="pt-BR"/>
        </w:rPr>
      </w:pPr>
      <w:r>
        <w:rPr>
          <w:szCs w:val="28"/>
          <w:lang w:val="pt-BR"/>
        </w:rPr>
        <w:t>g</w:t>
      </w:r>
      <w:r w:rsidR="002011F2" w:rsidRPr="00865640">
        <w:rPr>
          <w:szCs w:val="28"/>
          <w:lang w:val="pt-BR"/>
        </w:rPr>
        <w:t xml:space="preserve">) Tăng cường công tác kiểm tra, giám sát </w:t>
      </w:r>
    </w:p>
    <w:p w:rsidR="002011F2" w:rsidRPr="008E3C4D" w:rsidRDefault="002011F2" w:rsidP="003352AC">
      <w:pPr>
        <w:widowControl w:val="0"/>
        <w:spacing w:before="60"/>
        <w:ind w:firstLine="720"/>
        <w:jc w:val="both"/>
        <w:rPr>
          <w:szCs w:val="28"/>
          <w:lang w:val="nb-NO"/>
        </w:rPr>
      </w:pPr>
      <w:r w:rsidRPr="005023D5">
        <w:rPr>
          <w:szCs w:val="28"/>
          <w:lang w:val="pt-BR"/>
        </w:rPr>
        <w:t>Các cấp</w:t>
      </w:r>
      <w:r>
        <w:rPr>
          <w:szCs w:val="28"/>
          <w:lang w:val="pt-BR"/>
        </w:rPr>
        <w:t>,</w:t>
      </w:r>
      <w:r w:rsidRPr="005023D5">
        <w:rPr>
          <w:szCs w:val="28"/>
          <w:lang w:val="pt-BR"/>
        </w:rPr>
        <w:t xml:space="preserve"> các ngành có kế hoạch tổ chức kiểm tra, giám sát việc triển khai thực hiện Nghị quyết theo ngành, lĩnh vực phụ trách; báo cáo, đánh giá kết quả t</w:t>
      </w:r>
      <w:r>
        <w:rPr>
          <w:szCs w:val="28"/>
          <w:lang w:val="pt-BR"/>
        </w:rPr>
        <w:t>hực hiện theo định kỳ hàng năm</w:t>
      </w:r>
      <w:r w:rsidRPr="005023D5">
        <w:rPr>
          <w:szCs w:val="28"/>
          <w:lang w:val="pt-BR"/>
        </w:rPr>
        <w:t xml:space="preserve">. </w:t>
      </w:r>
      <w:r>
        <w:rPr>
          <w:szCs w:val="28"/>
          <w:lang w:val="it-IT"/>
        </w:rPr>
        <w:t xml:space="preserve">Thực hiện giám sát xã hội, </w:t>
      </w:r>
      <w:r w:rsidRPr="005023D5">
        <w:rPr>
          <w:szCs w:val="28"/>
          <w:lang w:val="it-IT"/>
        </w:rPr>
        <w:t>phát huy vai trò của cộng đồng, đoàn thể, tổ chức xã hội trong việc giám sát chất lượng đào tạo nhân lực.</w:t>
      </w:r>
    </w:p>
    <w:p w:rsidR="002011F2" w:rsidRDefault="002011F2" w:rsidP="003352AC">
      <w:pPr>
        <w:widowControl w:val="0"/>
        <w:spacing w:before="60"/>
        <w:ind w:firstLine="720"/>
        <w:jc w:val="both"/>
        <w:rPr>
          <w:b/>
          <w:color w:val="000000"/>
          <w:lang w:val="nl-NL"/>
        </w:rPr>
      </w:pPr>
      <w:r>
        <w:rPr>
          <w:rFonts w:eastAsia="Times New Roman"/>
          <w:b/>
          <w:bCs/>
          <w:szCs w:val="28"/>
          <w:lang w:val="vi-VN"/>
        </w:rPr>
        <w:t xml:space="preserve">Điều </w:t>
      </w:r>
      <w:r>
        <w:rPr>
          <w:rFonts w:eastAsia="Times New Roman"/>
          <w:b/>
          <w:bCs/>
          <w:szCs w:val="28"/>
        </w:rPr>
        <w:t>2</w:t>
      </w:r>
      <w:r>
        <w:rPr>
          <w:rFonts w:eastAsia="Times New Roman"/>
          <w:b/>
          <w:szCs w:val="28"/>
          <w:lang w:val="nl-NL"/>
        </w:rPr>
        <w:t xml:space="preserve">. </w:t>
      </w:r>
      <w:r>
        <w:rPr>
          <w:b/>
          <w:color w:val="000000"/>
          <w:lang w:val="nl-NL"/>
        </w:rPr>
        <w:t>Tổ chức thực hiện</w:t>
      </w:r>
    </w:p>
    <w:p w:rsidR="002011F2" w:rsidRPr="006B252E" w:rsidRDefault="002011F2" w:rsidP="003352AC">
      <w:pPr>
        <w:widowControl w:val="0"/>
        <w:spacing w:before="60"/>
        <w:ind w:firstLine="709"/>
        <w:jc w:val="both"/>
        <w:rPr>
          <w:szCs w:val="28"/>
          <w:lang w:val="nl-NL"/>
        </w:rPr>
      </w:pPr>
      <w:r>
        <w:rPr>
          <w:szCs w:val="28"/>
          <w:lang w:val="nl-NL"/>
        </w:rPr>
        <w:t xml:space="preserve">- </w:t>
      </w:r>
      <w:r w:rsidRPr="006B252E">
        <w:rPr>
          <w:szCs w:val="28"/>
          <w:lang w:val="nl-NL"/>
        </w:rPr>
        <w:t>Giao Sở Kế hoạch và Đầu tư căn cứ nhiệm vụ, giải pháp tham mưu UBND tỉnh ban hành Kế hoạch triển khai thực hiện Quyết định theo quy định pháp luật; định kỳ hằng năm gắn báo cáo tình hình thực hiện Đề án trong báo cáo kinh tế - xã hội của tỉnh và báo cáo sơ kết, tổng kết tình hình thực hiện Đề án theo quy định.</w:t>
      </w:r>
    </w:p>
    <w:p w:rsidR="002011F2" w:rsidRPr="00D612EB" w:rsidRDefault="002011F2" w:rsidP="003352AC">
      <w:pPr>
        <w:widowControl w:val="0"/>
        <w:spacing w:before="60"/>
        <w:ind w:firstLine="720"/>
        <w:jc w:val="both"/>
        <w:rPr>
          <w:rFonts w:eastAsia="Times New Roman"/>
          <w:b/>
          <w:color w:val="FF0000"/>
          <w:szCs w:val="28"/>
          <w:lang w:val="nl-NL"/>
        </w:rPr>
      </w:pPr>
      <w:r>
        <w:rPr>
          <w:szCs w:val="28"/>
          <w:lang w:val="nl-NL"/>
        </w:rPr>
        <w:t xml:space="preserve">- Giao các </w:t>
      </w:r>
      <w:r w:rsidR="00943E38">
        <w:rPr>
          <w:szCs w:val="28"/>
          <w:lang w:val="nl-NL"/>
        </w:rPr>
        <w:t>S</w:t>
      </w:r>
      <w:r w:rsidR="00943E38" w:rsidRPr="006B252E">
        <w:rPr>
          <w:szCs w:val="28"/>
          <w:lang w:val="nl-NL"/>
        </w:rPr>
        <w:t>ở</w:t>
      </w:r>
      <w:r>
        <w:rPr>
          <w:szCs w:val="28"/>
          <w:lang w:val="nl-NL"/>
        </w:rPr>
        <w:t>,</w:t>
      </w:r>
      <w:r w:rsidRPr="006B252E">
        <w:rPr>
          <w:szCs w:val="28"/>
          <w:lang w:val="nl-NL"/>
        </w:rPr>
        <w:t xml:space="preserve"> ban</w:t>
      </w:r>
      <w:r>
        <w:rPr>
          <w:szCs w:val="28"/>
          <w:lang w:val="nl-NL"/>
        </w:rPr>
        <w:t>,</w:t>
      </w:r>
      <w:r w:rsidRPr="006B252E">
        <w:rPr>
          <w:szCs w:val="28"/>
          <w:lang w:val="nl-NL"/>
        </w:rPr>
        <w:t xml:space="preserve"> ngành cấp tỉnh, UBND các huyện, thành phố căn cứ chức năng nhiệm vụ được giao tổ chức triển khai thực hiện Quyết định này.</w:t>
      </w:r>
    </w:p>
    <w:p w:rsidR="002011F2" w:rsidRDefault="002011F2" w:rsidP="003352AC">
      <w:pPr>
        <w:widowControl w:val="0"/>
        <w:spacing w:before="60"/>
        <w:ind w:firstLine="720"/>
        <w:jc w:val="both"/>
        <w:rPr>
          <w:rFonts w:eastAsia="Times New Roman"/>
          <w:b/>
          <w:bCs/>
          <w:szCs w:val="20"/>
          <w:lang w:val="nl-NL"/>
        </w:rPr>
      </w:pPr>
      <w:r>
        <w:rPr>
          <w:rFonts w:eastAsia="Times New Roman"/>
          <w:b/>
          <w:szCs w:val="28"/>
          <w:lang w:val="nl-NL"/>
        </w:rPr>
        <w:t xml:space="preserve">Điều 3. </w:t>
      </w:r>
      <w:r>
        <w:rPr>
          <w:rFonts w:eastAsia="Times New Roman"/>
          <w:b/>
          <w:bCs/>
          <w:szCs w:val="20"/>
          <w:lang w:val="nl-NL"/>
        </w:rPr>
        <w:t>Điều khoản thi hành</w:t>
      </w:r>
    </w:p>
    <w:p w:rsidR="002011F2" w:rsidRDefault="002011F2" w:rsidP="003352AC">
      <w:pPr>
        <w:widowControl w:val="0"/>
        <w:spacing w:before="60"/>
        <w:ind w:firstLine="720"/>
        <w:jc w:val="both"/>
        <w:rPr>
          <w:rFonts w:eastAsia="Times New Roman"/>
          <w:b/>
          <w:sz w:val="24"/>
          <w:szCs w:val="28"/>
          <w:lang w:val="vi-VN"/>
        </w:rPr>
      </w:pPr>
      <w:r>
        <w:rPr>
          <w:rFonts w:eastAsia="Times New Roman"/>
          <w:bCs/>
          <w:szCs w:val="20"/>
          <w:lang w:val="vi-VN"/>
        </w:rPr>
        <w:t>Quyết định này có hiệu lực kể từ ngày</w:t>
      </w:r>
      <w:r w:rsidRPr="008E3C4D">
        <w:rPr>
          <w:rFonts w:eastAsia="Times New Roman"/>
          <w:bCs/>
          <w:szCs w:val="20"/>
          <w:lang w:val="nb-NO"/>
        </w:rPr>
        <w:t xml:space="preserve"> </w:t>
      </w:r>
      <w:r w:rsidRPr="0004645D">
        <w:rPr>
          <w:rFonts w:eastAsia="Times New Roman"/>
          <w:bCs/>
          <w:szCs w:val="20"/>
          <w:lang w:val="nl-NL"/>
        </w:rPr>
        <w:t>ký</w:t>
      </w:r>
      <w:r>
        <w:rPr>
          <w:rFonts w:eastAsia="Times New Roman"/>
          <w:bCs/>
          <w:szCs w:val="20"/>
          <w:lang w:val="vi-VN"/>
        </w:rPr>
        <w:t>.</w:t>
      </w:r>
    </w:p>
    <w:p w:rsidR="003352AC" w:rsidRPr="003352AC" w:rsidRDefault="002011F2" w:rsidP="003352AC">
      <w:pPr>
        <w:widowControl w:val="0"/>
        <w:tabs>
          <w:tab w:val="left" w:pos="-2410"/>
        </w:tabs>
        <w:spacing w:before="120" w:after="360"/>
        <w:ind w:firstLine="720"/>
        <w:jc w:val="both"/>
        <w:rPr>
          <w:szCs w:val="28"/>
        </w:rPr>
      </w:pPr>
      <w:r>
        <w:rPr>
          <w:rFonts w:eastAsia="Times New Roman"/>
          <w:szCs w:val="28"/>
          <w:lang w:val="vi-VN"/>
        </w:rPr>
        <w:t>Chánh Văn phòng Ủy ban nhân dân tỉnh</w:t>
      </w:r>
      <w:r w:rsidRPr="008E3C4D">
        <w:rPr>
          <w:rFonts w:eastAsia="Times New Roman"/>
          <w:szCs w:val="28"/>
          <w:lang w:val="vi-VN"/>
        </w:rPr>
        <w:t>;</w:t>
      </w:r>
      <w:r>
        <w:rPr>
          <w:rFonts w:eastAsia="Times New Roman"/>
          <w:szCs w:val="28"/>
          <w:lang w:val="vi-VN"/>
        </w:rPr>
        <w:t xml:space="preserve"> Giám đốc các Sở, Thủ trưởng các ban, ngành thuộc Ủy ban nhân dân tỉnh</w:t>
      </w:r>
      <w:r w:rsidRPr="008E3C4D">
        <w:rPr>
          <w:rFonts w:eastAsia="Times New Roman"/>
          <w:szCs w:val="28"/>
          <w:lang w:val="vi-VN"/>
        </w:rPr>
        <w:t>;</w:t>
      </w:r>
      <w:r>
        <w:rPr>
          <w:rFonts w:eastAsia="Times New Roman"/>
          <w:szCs w:val="28"/>
          <w:lang w:val="vi-VN"/>
        </w:rPr>
        <w:t xml:space="preserve"> Chủ tịch Ủy ban nhân dân các huyện, thành phố</w:t>
      </w:r>
      <w:r w:rsidRPr="008E3C4D">
        <w:rPr>
          <w:rFonts w:eastAsia="Times New Roman"/>
          <w:szCs w:val="28"/>
          <w:lang w:val="vi-VN"/>
        </w:rPr>
        <w:t xml:space="preserve">; </w:t>
      </w:r>
      <w:r w:rsidRPr="008E3C4D">
        <w:rPr>
          <w:szCs w:val="28"/>
          <w:lang w:val="vi-VN"/>
        </w:rPr>
        <w:t xml:space="preserve">Thủ trưởng các cơ quan, đơn vị và các tổ chức, cá nhân có liên quan </w:t>
      </w:r>
      <w:r>
        <w:rPr>
          <w:rFonts w:eastAsia="Times New Roman"/>
          <w:szCs w:val="28"/>
          <w:lang w:val="vi-VN"/>
        </w:rPr>
        <w:t>căn cứ Quyết định thi hành./.</w:t>
      </w:r>
    </w:p>
    <w:tbl>
      <w:tblPr>
        <w:tblW w:w="5000" w:type="pct"/>
        <w:tblLook w:val="01E0" w:firstRow="1" w:lastRow="1" w:firstColumn="1" w:lastColumn="1" w:noHBand="0" w:noVBand="0"/>
      </w:tblPr>
      <w:tblGrid>
        <w:gridCol w:w="5557"/>
        <w:gridCol w:w="4014"/>
      </w:tblGrid>
      <w:tr w:rsidR="002011F2" w:rsidRPr="008E3C4D" w:rsidTr="00325392">
        <w:tc>
          <w:tcPr>
            <w:tcW w:w="2903" w:type="pct"/>
          </w:tcPr>
          <w:p w:rsidR="002011F2" w:rsidRPr="00320261" w:rsidRDefault="002011F2" w:rsidP="002011F2">
            <w:pPr>
              <w:spacing w:line="320" w:lineRule="exact"/>
              <w:ind w:left="-108" w:firstLine="108"/>
              <w:rPr>
                <w:b/>
                <w:i/>
                <w:sz w:val="26"/>
                <w:szCs w:val="26"/>
                <w:lang w:val="nl-NL"/>
              </w:rPr>
            </w:pPr>
            <w:r w:rsidRPr="00320261">
              <w:rPr>
                <w:b/>
                <w:i/>
                <w:sz w:val="26"/>
                <w:szCs w:val="26"/>
                <w:lang w:val="nl-NL"/>
              </w:rPr>
              <w:t>Nơi nhận:</w:t>
            </w:r>
          </w:p>
          <w:p w:rsidR="002011F2" w:rsidRPr="000B1EF4" w:rsidRDefault="002011F2" w:rsidP="002011F2">
            <w:pPr>
              <w:ind w:left="-108" w:firstLine="108"/>
              <w:rPr>
                <w:sz w:val="22"/>
                <w:lang w:val="nl-NL"/>
              </w:rPr>
            </w:pPr>
            <w:r w:rsidRPr="000B1EF4">
              <w:rPr>
                <w:sz w:val="22"/>
                <w:lang w:val="nl-NL"/>
              </w:rPr>
              <w:t xml:space="preserve">- Như Điều </w:t>
            </w:r>
            <w:r>
              <w:rPr>
                <w:sz w:val="22"/>
                <w:lang w:val="nl-NL"/>
              </w:rPr>
              <w:t>3</w:t>
            </w:r>
            <w:r w:rsidRPr="000B1EF4">
              <w:rPr>
                <w:sz w:val="22"/>
                <w:lang w:val="nl-NL"/>
              </w:rPr>
              <w:t>;</w:t>
            </w:r>
          </w:p>
          <w:p w:rsidR="002011F2" w:rsidRPr="000B1EF4" w:rsidRDefault="002011F2" w:rsidP="002011F2">
            <w:pPr>
              <w:ind w:left="-108" w:firstLine="108"/>
              <w:rPr>
                <w:sz w:val="22"/>
                <w:lang w:val="nl-NL"/>
              </w:rPr>
            </w:pPr>
            <w:r w:rsidRPr="000B1EF4">
              <w:rPr>
                <w:sz w:val="22"/>
                <w:lang w:val="nl-NL"/>
              </w:rPr>
              <w:t>- Văn phòng Chính phủ (</w:t>
            </w:r>
            <w:r w:rsidR="00943E38">
              <w:rPr>
                <w:sz w:val="22"/>
                <w:lang w:val="nl-NL"/>
              </w:rPr>
              <w:t>b/c</w:t>
            </w:r>
            <w:r w:rsidRPr="000B1EF4">
              <w:rPr>
                <w:sz w:val="22"/>
                <w:lang w:val="nl-NL"/>
              </w:rPr>
              <w:t>);</w:t>
            </w:r>
          </w:p>
          <w:p w:rsidR="002011F2" w:rsidRPr="00860D47" w:rsidRDefault="002011F2" w:rsidP="002011F2">
            <w:pPr>
              <w:ind w:left="-108" w:firstLine="108"/>
              <w:rPr>
                <w:sz w:val="22"/>
                <w:lang w:val="nl-NL"/>
              </w:rPr>
            </w:pPr>
            <w:r w:rsidRPr="000B1EF4">
              <w:rPr>
                <w:sz w:val="22"/>
                <w:lang w:val="nl-NL"/>
              </w:rPr>
              <w:t>- Thường trực</w:t>
            </w:r>
            <w:r w:rsidR="009767BA">
              <w:rPr>
                <w:sz w:val="22"/>
                <w:lang w:val="nl-NL"/>
              </w:rPr>
              <w:t>:</w:t>
            </w:r>
            <w:r w:rsidRPr="000B1EF4">
              <w:rPr>
                <w:sz w:val="22"/>
                <w:lang w:val="nl-NL"/>
              </w:rPr>
              <w:t xml:space="preserve"> Tỉnh ủy</w:t>
            </w:r>
            <w:r w:rsidR="009767BA">
              <w:rPr>
                <w:sz w:val="22"/>
                <w:lang w:val="nl-NL"/>
              </w:rPr>
              <w:t xml:space="preserve">, </w:t>
            </w:r>
            <w:r w:rsidR="009767BA" w:rsidRPr="00860D47">
              <w:rPr>
                <w:sz w:val="22"/>
                <w:lang w:val="nl-NL"/>
              </w:rPr>
              <w:t xml:space="preserve">HĐND tỉnh </w:t>
            </w:r>
            <w:r w:rsidRPr="00860D47">
              <w:rPr>
                <w:sz w:val="22"/>
                <w:lang w:val="nl-NL"/>
              </w:rPr>
              <w:t xml:space="preserve"> </w:t>
            </w:r>
            <w:r w:rsidR="00943E38">
              <w:rPr>
                <w:sz w:val="22"/>
                <w:lang w:val="nl-NL"/>
              </w:rPr>
              <w:t>b/c</w:t>
            </w:r>
            <w:r w:rsidRPr="00860D47">
              <w:rPr>
                <w:sz w:val="22"/>
                <w:lang w:val="nl-NL"/>
              </w:rPr>
              <w:t>);</w:t>
            </w:r>
          </w:p>
          <w:p w:rsidR="002011F2" w:rsidRPr="000B1EF4" w:rsidRDefault="002011F2" w:rsidP="002011F2">
            <w:pPr>
              <w:ind w:left="-108" w:firstLine="108"/>
              <w:rPr>
                <w:sz w:val="22"/>
                <w:lang w:val="nl-NL"/>
              </w:rPr>
            </w:pPr>
            <w:r w:rsidRPr="000B1EF4">
              <w:rPr>
                <w:sz w:val="22"/>
                <w:lang w:val="nl-NL"/>
              </w:rPr>
              <w:t xml:space="preserve">- Chủ tịch, các PCT UBND tỉnh;  </w:t>
            </w:r>
          </w:p>
          <w:p w:rsidR="002011F2" w:rsidRPr="000B1EF4" w:rsidRDefault="002011F2" w:rsidP="002011F2">
            <w:pPr>
              <w:ind w:left="-108" w:firstLine="108"/>
              <w:rPr>
                <w:sz w:val="22"/>
                <w:lang w:val="nl-NL"/>
              </w:rPr>
            </w:pPr>
            <w:r w:rsidRPr="000B1EF4">
              <w:rPr>
                <w:sz w:val="22"/>
                <w:lang w:val="nl-NL"/>
              </w:rPr>
              <w:t>- UBMTTQVN tỉnh và các</w:t>
            </w:r>
            <w:r w:rsidR="009767BA">
              <w:rPr>
                <w:sz w:val="22"/>
                <w:lang w:val="nl-NL"/>
              </w:rPr>
              <w:t xml:space="preserve"> tổ chức chính trị-</w:t>
            </w:r>
            <w:r w:rsidRPr="000B1EF4">
              <w:rPr>
                <w:sz w:val="22"/>
                <w:lang w:val="nl-NL"/>
              </w:rPr>
              <w:t>đoàn thể;</w:t>
            </w:r>
          </w:p>
          <w:p w:rsidR="002011F2" w:rsidRPr="000B1EF4" w:rsidRDefault="002011F2" w:rsidP="002011F2">
            <w:pPr>
              <w:ind w:left="-108" w:firstLine="108"/>
              <w:rPr>
                <w:sz w:val="22"/>
                <w:lang w:val="vi-VN"/>
              </w:rPr>
            </w:pPr>
            <w:r>
              <w:rPr>
                <w:sz w:val="22"/>
                <w:lang w:val="nl-NL"/>
              </w:rPr>
              <w:t>- Ban Tuyên giáo T</w:t>
            </w:r>
            <w:r w:rsidRPr="000B1EF4">
              <w:rPr>
                <w:sz w:val="22"/>
                <w:lang w:val="nl-NL"/>
              </w:rPr>
              <w:t>ỉnh ủy;</w:t>
            </w:r>
          </w:p>
          <w:p w:rsidR="002011F2" w:rsidRDefault="002011F2" w:rsidP="002011F2">
            <w:pPr>
              <w:ind w:left="-108" w:firstLine="108"/>
              <w:rPr>
                <w:sz w:val="22"/>
                <w:lang w:val="nl-NL"/>
              </w:rPr>
            </w:pPr>
            <w:r w:rsidRPr="000B1EF4">
              <w:rPr>
                <w:sz w:val="22"/>
                <w:lang w:val="nl-NL"/>
              </w:rPr>
              <w:t>- VPUB: LĐ</w:t>
            </w:r>
            <w:r>
              <w:rPr>
                <w:sz w:val="22"/>
                <w:lang w:val="nl-NL"/>
              </w:rPr>
              <w:t>, KTTH, VXNV;</w:t>
            </w:r>
          </w:p>
          <w:p w:rsidR="002011F2" w:rsidRPr="002011F2" w:rsidRDefault="002011F2" w:rsidP="002011F2">
            <w:pPr>
              <w:ind w:left="-108" w:firstLine="108"/>
              <w:rPr>
                <w:sz w:val="22"/>
              </w:rPr>
            </w:pPr>
            <w:r>
              <w:rPr>
                <w:sz w:val="22"/>
                <w:lang w:val="nl-NL"/>
              </w:rPr>
              <w:t>- Lưu: VT.</w:t>
            </w:r>
          </w:p>
          <w:p w:rsidR="002011F2" w:rsidRPr="0048639A" w:rsidRDefault="002011F2" w:rsidP="00325392">
            <w:pPr>
              <w:widowControl w:val="0"/>
              <w:ind w:right="132"/>
              <w:rPr>
                <w:sz w:val="22"/>
                <w:lang w:val="nl-NL"/>
              </w:rPr>
            </w:pPr>
          </w:p>
        </w:tc>
        <w:tc>
          <w:tcPr>
            <w:tcW w:w="2097" w:type="pct"/>
          </w:tcPr>
          <w:p w:rsidR="002011F2" w:rsidRPr="002011F2" w:rsidRDefault="002011F2" w:rsidP="00325392">
            <w:pPr>
              <w:widowControl w:val="0"/>
              <w:jc w:val="center"/>
              <w:rPr>
                <w:b/>
                <w:szCs w:val="28"/>
                <w:lang w:val="nl-NL"/>
              </w:rPr>
            </w:pPr>
            <w:r w:rsidRPr="002011F2">
              <w:rPr>
                <w:b/>
                <w:szCs w:val="28"/>
                <w:lang w:val="nl-NL"/>
              </w:rPr>
              <w:t>TM. ỦY BAN NHÂN DÂN</w:t>
            </w:r>
          </w:p>
          <w:p w:rsidR="002011F2" w:rsidRPr="002011F2" w:rsidRDefault="002011F2" w:rsidP="00325392">
            <w:pPr>
              <w:widowControl w:val="0"/>
              <w:jc w:val="center"/>
              <w:rPr>
                <w:b/>
                <w:szCs w:val="28"/>
                <w:lang w:val="nl-NL"/>
              </w:rPr>
            </w:pPr>
            <w:r w:rsidRPr="002011F2">
              <w:rPr>
                <w:b/>
                <w:szCs w:val="28"/>
                <w:lang w:val="nl-NL"/>
              </w:rPr>
              <w:t>CHỦ TỊCH</w:t>
            </w:r>
          </w:p>
          <w:p w:rsidR="002011F2" w:rsidRPr="002011F2" w:rsidRDefault="002011F2" w:rsidP="00325392">
            <w:pPr>
              <w:widowControl w:val="0"/>
              <w:jc w:val="center"/>
              <w:rPr>
                <w:b/>
                <w:szCs w:val="28"/>
                <w:lang w:val="nl-NL"/>
              </w:rPr>
            </w:pPr>
          </w:p>
          <w:p w:rsidR="002011F2" w:rsidRDefault="002011F2" w:rsidP="00325392">
            <w:pPr>
              <w:widowControl w:val="0"/>
              <w:jc w:val="center"/>
              <w:rPr>
                <w:b/>
                <w:szCs w:val="28"/>
                <w:lang w:val="nl-NL"/>
              </w:rPr>
            </w:pPr>
          </w:p>
          <w:p w:rsidR="003352AC" w:rsidRPr="002011F2" w:rsidRDefault="003352AC" w:rsidP="00325392">
            <w:pPr>
              <w:widowControl w:val="0"/>
              <w:jc w:val="center"/>
              <w:rPr>
                <w:b/>
                <w:szCs w:val="28"/>
                <w:lang w:val="nl-NL"/>
              </w:rPr>
            </w:pPr>
          </w:p>
          <w:p w:rsidR="002011F2" w:rsidRPr="002011F2" w:rsidRDefault="002011F2" w:rsidP="00325392">
            <w:pPr>
              <w:widowControl w:val="0"/>
              <w:jc w:val="center"/>
              <w:rPr>
                <w:b/>
                <w:szCs w:val="28"/>
                <w:lang w:val="nl-NL"/>
              </w:rPr>
            </w:pPr>
          </w:p>
          <w:p w:rsidR="002011F2" w:rsidRPr="002011F2" w:rsidRDefault="002011F2" w:rsidP="00325392">
            <w:pPr>
              <w:widowControl w:val="0"/>
              <w:jc w:val="center"/>
              <w:rPr>
                <w:b/>
                <w:szCs w:val="28"/>
                <w:lang w:val="nl-NL"/>
              </w:rPr>
            </w:pPr>
          </w:p>
          <w:p w:rsidR="002011F2" w:rsidRPr="002011F2" w:rsidRDefault="002011F2" w:rsidP="00325392">
            <w:pPr>
              <w:widowControl w:val="0"/>
              <w:spacing w:before="120"/>
              <w:jc w:val="center"/>
              <w:rPr>
                <w:rFonts w:eastAsia="Times New Roman"/>
                <w:b/>
                <w:szCs w:val="28"/>
                <w:lang w:val="nl-NL"/>
              </w:rPr>
            </w:pPr>
            <w:r w:rsidRPr="002011F2">
              <w:rPr>
                <w:b/>
                <w:szCs w:val="28"/>
                <w:lang w:val="nl-NL"/>
              </w:rPr>
              <w:t>Trần Quốc Nam</w:t>
            </w:r>
          </w:p>
        </w:tc>
      </w:tr>
    </w:tbl>
    <w:p w:rsidR="00074ACC" w:rsidRDefault="00074ACC" w:rsidP="003352AC"/>
    <w:sectPr w:rsidR="00074ACC" w:rsidSect="003352AC">
      <w:headerReference w:type="default" r:id="rId7"/>
      <w:headerReference w:type="first" r:id="rId8"/>
      <w:pgSz w:w="11907" w:h="16840" w:code="9"/>
      <w:pgMar w:top="1134" w:right="851" w:bottom="709"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A9B" w:rsidRDefault="00427A9B" w:rsidP="00943E38">
      <w:r>
        <w:separator/>
      </w:r>
    </w:p>
  </w:endnote>
  <w:endnote w:type="continuationSeparator" w:id="0">
    <w:p w:rsidR="00427A9B" w:rsidRDefault="00427A9B" w:rsidP="0094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A9B" w:rsidRDefault="00427A9B" w:rsidP="00943E38">
      <w:r>
        <w:separator/>
      </w:r>
    </w:p>
  </w:footnote>
  <w:footnote w:type="continuationSeparator" w:id="0">
    <w:p w:rsidR="00427A9B" w:rsidRDefault="00427A9B" w:rsidP="00943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669195"/>
      <w:docPartObj>
        <w:docPartGallery w:val="Page Numbers (Top of Page)"/>
        <w:docPartUnique/>
      </w:docPartObj>
    </w:sdtPr>
    <w:sdtEndPr>
      <w:rPr>
        <w:noProof/>
      </w:rPr>
    </w:sdtEndPr>
    <w:sdtContent>
      <w:p w:rsidR="00943E38" w:rsidRDefault="00943E38">
        <w:pPr>
          <w:pStyle w:val="Header"/>
          <w:jc w:val="center"/>
        </w:pPr>
        <w:r>
          <w:fldChar w:fldCharType="begin"/>
        </w:r>
        <w:r>
          <w:instrText xml:space="preserve"> PAGE   \* MERGEFORMAT </w:instrText>
        </w:r>
        <w:r>
          <w:fldChar w:fldCharType="separate"/>
        </w:r>
        <w:r w:rsidR="003352AC">
          <w:rPr>
            <w:noProof/>
          </w:rPr>
          <w:t>2</w:t>
        </w:r>
        <w:r>
          <w:rPr>
            <w:noProof/>
          </w:rPr>
          <w:fldChar w:fldCharType="end"/>
        </w:r>
      </w:p>
    </w:sdtContent>
  </w:sdt>
  <w:p w:rsidR="00943E38" w:rsidRDefault="00943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38" w:rsidRDefault="00943E38">
    <w:pPr>
      <w:pStyle w:val="Header"/>
      <w:jc w:val="center"/>
    </w:pPr>
  </w:p>
  <w:p w:rsidR="00943E38" w:rsidRDefault="00943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F2"/>
    <w:rsid w:val="00074ACC"/>
    <w:rsid w:val="00161B1D"/>
    <w:rsid w:val="002011F2"/>
    <w:rsid w:val="003352AC"/>
    <w:rsid w:val="00407C5D"/>
    <w:rsid w:val="00427A9B"/>
    <w:rsid w:val="00430FE2"/>
    <w:rsid w:val="00943E38"/>
    <w:rsid w:val="009767BA"/>
    <w:rsid w:val="00AD1227"/>
    <w:rsid w:val="00CB501F"/>
    <w:rsid w:val="00D07020"/>
    <w:rsid w:val="00E8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F2"/>
    <w:pPr>
      <w:ind w:firstLine="0"/>
      <w:jc w:val="left"/>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Char Char Char Char Char Char Char Char Char Char Char,Normal (Web) Char Char, Char Char25,Char Char25, Char Char Char,Char Char Char,Char Char Char Char Char Char Char Char Char Char Char Char Char Char Char,Char Char Cha"/>
    <w:basedOn w:val="Normal"/>
    <w:link w:val="NormalWebChar1"/>
    <w:unhideWhenUsed/>
    <w:qFormat/>
    <w:rsid w:val="002011F2"/>
    <w:pPr>
      <w:spacing w:before="100" w:beforeAutospacing="1" w:after="100" w:afterAutospacing="1"/>
    </w:pPr>
    <w:rPr>
      <w:rFonts w:eastAsia="Times New Roman"/>
      <w:sz w:val="24"/>
      <w:szCs w:val="24"/>
    </w:rPr>
  </w:style>
  <w:style w:type="character" w:customStyle="1" w:styleId="NormalWebChar1">
    <w:name w:val="Normal (Web) Char1"/>
    <w:aliases w:val="Normal (Web) Char Char1,Char Char Char Char Char Char Char Char Char Char Char Char,Normal (Web) Char Char Char, Char Char25 Char,Char Char25 Char, Char Char Char Char,Char Char Char Char,Char Char Cha Char"/>
    <w:link w:val="NormalWeb"/>
    <w:locked/>
    <w:rsid w:val="002011F2"/>
    <w:rPr>
      <w:rFonts w:eastAsia="Times New Roman" w:cs="Times New Roman"/>
      <w:sz w:val="24"/>
      <w:szCs w:val="24"/>
    </w:rPr>
  </w:style>
  <w:style w:type="paragraph" w:styleId="Header">
    <w:name w:val="header"/>
    <w:basedOn w:val="Normal"/>
    <w:link w:val="HeaderChar"/>
    <w:uiPriority w:val="99"/>
    <w:unhideWhenUsed/>
    <w:rsid w:val="00943E38"/>
    <w:pPr>
      <w:tabs>
        <w:tab w:val="center" w:pos="4680"/>
        <w:tab w:val="right" w:pos="9360"/>
      </w:tabs>
    </w:pPr>
  </w:style>
  <w:style w:type="character" w:customStyle="1" w:styleId="HeaderChar">
    <w:name w:val="Header Char"/>
    <w:basedOn w:val="DefaultParagraphFont"/>
    <w:link w:val="Header"/>
    <w:uiPriority w:val="99"/>
    <w:rsid w:val="00943E38"/>
    <w:rPr>
      <w:rFonts w:eastAsia="Calibri" w:cs="Times New Roman"/>
    </w:rPr>
  </w:style>
  <w:style w:type="paragraph" w:styleId="Footer">
    <w:name w:val="footer"/>
    <w:basedOn w:val="Normal"/>
    <w:link w:val="FooterChar"/>
    <w:uiPriority w:val="99"/>
    <w:unhideWhenUsed/>
    <w:rsid w:val="00943E38"/>
    <w:pPr>
      <w:tabs>
        <w:tab w:val="center" w:pos="4680"/>
        <w:tab w:val="right" w:pos="9360"/>
      </w:tabs>
    </w:pPr>
  </w:style>
  <w:style w:type="character" w:customStyle="1" w:styleId="FooterChar">
    <w:name w:val="Footer Char"/>
    <w:basedOn w:val="DefaultParagraphFont"/>
    <w:link w:val="Footer"/>
    <w:uiPriority w:val="99"/>
    <w:rsid w:val="00943E38"/>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F2"/>
    <w:pPr>
      <w:ind w:firstLine="0"/>
      <w:jc w:val="left"/>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Char Char Char Char Char Char Char Char Char Char Char,Normal (Web) Char Char, Char Char25,Char Char25, Char Char Char,Char Char Char,Char Char Char Char Char Char Char Char Char Char Char Char Char Char Char,Char Char Cha"/>
    <w:basedOn w:val="Normal"/>
    <w:link w:val="NormalWebChar1"/>
    <w:unhideWhenUsed/>
    <w:qFormat/>
    <w:rsid w:val="002011F2"/>
    <w:pPr>
      <w:spacing w:before="100" w:beforeAutospacing="1" w:after="100" w:afterAutospacing="1"/>
    </w:pPr>
    <w:rPr>
      <w:rFonts w:eastAsia="Times New Roman"/>
      <w:sz w:val="24"/>
      <w:szCs w:val="24"/>
    </w:rPr>
  </w:style>
  <w:style w:type="character" w:customStyle="1" w:styleId="NormalWebChar1">
    <w:name w:val="Normal (Web) Char1"/>
    <w:aliases w:val="Normal (Web) Char Char1,Char Char Char Char Char Char Char Char Char Char Char Char,Normal (Web) Char Char Char, Char Char25 Char,Char Char25 Char, Char Char Char Char,Char Char Char Char,Char Char Cha Char"/>
    <w:link w:val="NormalWeb"/>
    <w:locked/>
    <w:rsid w:val="002011F2"/>
    <w:rPr>
      <w:rFonts w:eastAsia="Times New Roman" w:cs="Times New Roman"/>
      <w:sz w:val="24"/>
      <w:szCs w:val="24"/>
    </w:rPr>
  </w:style>
  <w:style w:type="paragraph" w:styleId="Header">
    <w:name w:val="header"/>
    <w:basedOn w:val="Normal"/>
    <w:link w:val="HeaderChar"/>
    <w:uiPriority w:val="99"/>
    <w:unhideWhenUsed/>
    <w:rsid w:val="00943E38"/>
    <w:pPr>
      <w:tabs>
        <w:tab w:val="center" w:pos="4680"/>
        <w:tab w:val="right" w:pos="9360"/>
      </w:tabs>
    </w:pPr>
  </w:style>
  <w:style w:type="character" w:customStyle="1" w:styleId="HeaderChar">
    <w:name w:val="Header Char"/>
    <w:basedOn w:val="DefaultParagraphFont"/>
    <w:link w:val="Header"/>
    <w:uiPriority w:val="99"/>
    <w:rsid w:val="00943E38"/>
    <w:rPr>
      <w:rFonts w:eastAsia="Calibri" w:cs="Times New Roman"/>
    </w:rPr>
  </w:style>
  <w:style w:type="paragraph" w:styleId="Footer">
    <w:name w:val="footer"/>
    <w:basedOn w:val="Normal"/>
    <w:link w:val="FooterChar"/>
    <w:uiPriority w:val="99"/>
    <w:unhideWhenUsed/>
    <w:rsid w:val="00943E38"/>
    <w:pPr>
      <w:tabs>
        <w:tab w:val="center" w:pos="4680"/>
        <w:tab w:val="right" w:pos="9360"/>
      </w:tabs>
    </w:pPr>
  </w:style>
  <w:style w:type="character" w:customStyle="1" w:styleId="FooterChar">
    <w:name w:val="Footer Char"/>
    <w:basedOn w:val="DefaultParagraphFont"/>
    <w:link w:val="Footer"/>
    <w:uiPriority w:val="99"/>
    <w:rsid w:val="00943E38"/>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ThanhBinh</cp:lastModifiedBy>
  <cp:revision>3</cp:revision>
  <dcterms:created xsi:type="dcterms:W3CDTF">2022-08-12T03:22:00Z</dcterms:created>
  <dcterms:modified xsi:type="dcterms:W3CDTF">2022-08-15T04:23:00Z</dcterms:modified>
</cp:coreProperties>
</file>