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3303"/>
        <w:gridCol w:w="5911"/>
      </w:tblGrid>
      <w:tr w:rsidR="006B2F40" w:rsidTr="00B17A7E">
        <w:tc>
          <w:tcPr>
            <w:tcW w:w="3303" w:type="dxa"/>
          </w:tcPr>
          <w:p w:rsidR="006B2F40" w:rsidRDefault="005C061A">
            <w:pPr>
              <w:ind w:right="-144"/>
              <w:jc w:val="center"/>
              <w:rPr>
                <w:b/>
                <w:bCs/>
                <w:sz w:val="26"/>
                <w:szCs w:val="26"/>
              </w:rPr>
            </w:pPr>
            <w:r>
              <w:rPr>
                <w:b/>
                <w:bCs/>
                <w:sz w:val="26"/>
                <w:szCs w:val="26"/>
              </w:rPr>
              <w:t>VĂN PHÒNG CHÍNH PHỦ</w:t>
            </w:r>
          </w:p>
          <w:p w:rsidR="006B2F40" w:rsidRDefault="006B2F40" w:rsidP="00E31575">
            <w:pPr>
              <w:ind w:right="-144"/>
              <w:jc w:val="center"/>
              <w:rPr>
                <w:b/>
                <w:bCs/>
                <w:sz w:val="26"/>
                <w:szCs w:val="26"/>
                <w:vertAlign w:val="superscript"/>
              </w:rPr>
            </w:pPr>
            <w:r>
              <w:rPr>
                <w:b/>
                <w:bCs/>
                <w:sz w:val="26"/>
                <w:szCs w:val="26"/>
                <w:vertAlign w:val="superscript"/>
              </w:rPr>
              <w:t>_______________</w:t>
            </w:r>
          </w:p>
          <w:p w:rsidR="006B2F40" w:rsidRDefault="006B2F40" w:rsidP="00E31575">
            <w:pPr>
              <w:spacing w:before="120"/>
              <w:ind w:right="-142"/>
              <w:jc w:val="center"/>
              <w:rPr>
                <w:sz w:val="26"/>
                <w:szCs w:val="26"/>
              </w:rPr>
            </w:pPr>
            <w:r>
              <w:rPr>
                <w:sz w:val="26"/>
                <w:szCs w:val="26"/>
              </w:rPr>
              <w:t xml:space="preserve">Số: </w:t>
            </w:r>
            <w:r w:rsidR="0076675A">
              <w:rPr>
                <w:sz w:val="26"/>
                <w:szCs w:val="26"/>
              </w:rPr>
              <w:t>/</w:t>
            </w:r>
            <w:r w:rsidR="00867651">
              <w:rPr>
                <w:sz w:val="26"/>
                <w:szCs w:val="26"/>
              </w:rPr>
              <w:t>VPCP</w:t>
            </w:r>
            <w:r w:rsidR="00B17A7E">
              <w:rPr>
                <w:sz w:val="26"/>
                <w:szCs w:val="26"/>
              </w:rPr>
              <w:t>-KSTT</w:t>
            </w:r>
          </w:p>
          <w:p w:rsidR="00E31575" w:rsidRPr="00B17A7E" w:rsidRDefault="00E31575" w:rsidP="00B17A7E">
            <w:pPr>
              <w:spacing w:before="120"/>
              <w:ind w:right="-142"/>
              <w:jc w:val="center"/>
              <w:rPr>
                <w:b/>
                <w:bCs/>
                <w:spacing w:val="-4"/>
                <w:sz w:val="26"/>
                <w:szCs w:val="26"/>
                <w:vertAlign w:val="superscript"/>
              </w:rPr>
            </w:pPr>
            <w:r w:rsidRPr="00B17A7E">
              <w:rPr>
                <w:color w:val="000000" w:themeColor="text1"/>
                <w:spacing w:val="-4"/>
                <w:sz w:val="24"/>
                <w:lang w:val="nl-NL"/>
              </w:rPr>
              <w:t>V/v triển khai HTTT</w:t>
            </w:r>
            <w:r w:rsidR="00B17A7E">
              <w:rPr>
                <w:color w:val="000000" w:themeColor="text1"/>
                <w:spacing w:val="-4"/>
                <w:sz w:val="24"/>
                <w:lang w:val="nl-NL"/>
              </w:rPr>
              <w:t>BC</w:t>
            </w:r>
            <w:r w:rsidR="00B17A7E" w:rsidRPr="00B17A7E">
              <w:rPr>
                <w:color w:val="000000" w:themeColor="text1"/>
                <w:spacing w:val="-4"/>
                <w:sz w:val="24"/>
                <w:lang w:val="nl-NL"/>
              </w:rPr>
              <w:t xml:space="preserve"> </w:t>
            </w:r>
            <w:r w:rsidRPr="00B17A7E">
              <w:rPr>
                <w:color w:val="000000" w:themeColor="text1"/>
                <w:spacing w:val="-4"/>
                <w:sz w:val="24"/>
                <w:lang w:val="nl-NL"/>
              </w:rPr>
              <w:t>quốc gia và Trung tâm TT,CĐĐH của Chính phủ,</w:t>
            </w:r>
            <w:r w:rsidR="00B17A7E" w:rsidRPr="00B17A7E">
              <w:rPr>
                <w:color w:val="000000" w:themeColor="text1"/>
                <w:spacing w:val="-4"/>
                <w:sz w:val="24"/>
                <w:lang w:val="nl-NL"/>
              </w:rPr>
              <w:t xml:space="preserve"> </w:t>
            </w:r>
            <w:r w:rsidRPr="00B17A7E">
              <w:rPr>
                <w:color w:val="000000" w:themeColor="text1"/>
                <w:spacing w:val="-4"/>
                <w:sz w:val="24"/>
                <w:lang w:val="nl-NL"/>
              </w:rPr>
              <w:t>Thủ tướng Chính phủ</w:t>
            </w:r>
          </w:p>
        </w:tc>
        <w:tc>
          <w:tcPr>
            <w:tcW w:w="5911" w:type="dxa"/>
          </w:tcPr>
          <w:p w:rsidR="006B2F40" w:rsidRDefault="006B2F40">
            <w:pPr>
              <w:pStyle w:val="Heading9"/>
              <w:spacing w:before="0" w:after="0"/>
              <w:jc w:val="center"/>
              <w:rPr>
                <w:rFonts w:ascii="Times New Roman" w:hAnsi="Times New Roman" w:cs="Times New Roman"/>
                <w:b/>
                <w:bCs/>
                <w:sz w:val="26"/>
                <w:szCs w:val="26"/>
              </w:rPr>
            </w:pPr>
            <w:r>
              <w:rPr>
                <w:rFonts w:ascii="Times New Roman" w:hAnsi="Times New Roman" w:cs="Times New Roman"/>
                <w:b/>
                <w:bCs/>
                <w:sz w:val="26"/>
                <w:szCs w:val="26"/>
              </w:rPr>
              <w:t xml:space="preserve">CỘNG HOÀ XÃ HỘI CHỦ NGHĨA VIỆT </w:t>
            </w:r>
            <w:smartTag w:uri="urn:schemas-microsoft-com:office:smarttags" w:element="place">
              <w:smartTag w:uri="urn:schemas-microsoft-com:office:smarttags" w:element="country-region">
                <w:r>
                  <w:rPr>
                    <w:rFonts w:ascii="Times New Roman" w:hAnsi="Times New Roman" w:cs="Times New Roman"/>
                    <w:b/>
                    <w:bCs/>
                    <w:sz w:val="26"/>
                    <w:szCs w:val="26"/>
                  </w:rPr>
                  <w:t>NAM</w:t>
                </w:r>
              </w:smartTag>
            </w:smartTag>
          </w:p>
          <w:p w:rsidR="006B2F40" w:rsidRDefault="006B2F40">
            <w:pPr>
              <w:ind w:right="-144"/>
              <w:jc w:val="center"/>
              <w:rPr>
                <w:b/>
                <w:bCs/>
              </w:rPr>
            </w:pPr>
            <w:r>
              <w:rPr>
                <w:b/>
                <w:bCs/>
              </w:rPr>
              <w:t>Độc lập - Tự do - Hạnh phúc</w:t>
            </w:r>
          </w:p>
          <w:p w:rsidR="006B2F40" w:rsidRDefault="006B2F40">
            <w:pPr>
              <w:ind w:right="-144"/>
              <w:jc w:val="center"/>
              <w:rPr>
                <w:b/>
                <w:bCs/>
                <w:sz w:val="20"/>
                <w:szCs w:val="20"/>
                <w:vertAlign w:val="superscript"/>
              </w:rPr>
            </w:pPr>
            <w:r>
              <w:rPr>
                <w:b/>
                <w:bCs/>
                <w:sz w:val="20"/>
                <w:szCs w:val="20"/>
                <w:vertAlign w:val="superscript"/>
              </w:rPr>
              <w:t>___________________________________________________</w:t>
            </w:r>
          </w:p>
          <w:p w:rsidR="006B2F40" w:rsidRDefault="00AC267A" w:rsidP="0040766E">
            <w:pPr>
              <w:ind w:right="-144"/>
              <w:jc w:val="center"/>
              <w:rPr>
                <w:i/>
              </w:rPr>
            </w:pPr>
            <w:r>
              <w:rPr>
                <w:i/>
                <w:iCs/>
                <w:sz w:val="26"/>
                <w:szCs w:val="26"/>
              </w:rPr>
              <w:t>Hà Nội, ngày</w:t>
            </w:r>
            <w:r w:rsidR="0040766E">
              <w:rPr>
                <w:i/>
                <w:iCs/>
                <w:sz w:val="26"/>
                <w:szCs w:val="26"/>
              </w:rPr>
              <w:t xml:space="preserve"> </w:t>
            </w:r>
            <w:r>
              <w:rPr>
                <w:i/>
                <w:iCs/>
                <w:sz w:val="26"/>
                <w:szCs w:val="26"/>
              </w:rPr>
              <w:t>tháng</w:t>
            </w:r>
            <w:r w:rsidR="0040766E">
              <w:rPr>
                <w:i/>
                <w:iCs/>
                <w:sz w:val="26"/>
                <w:szCs w:val="26"/>
              </w:rPr>
              <w:t xml:space="preserve"> </w:t>
            </w:r>
            <w:r>
              <w:rPr>
                <w:i/>
                <w:iCs/>
                <w:sz w:val="26"/>
                <w:szCs w:val="26"/>
              </w:rPr>
              <w:t xml:space="preserve">năm </w:t>
            </w:r>
          </w:p>
        </w:tc>
      </w:tr>
    </w:tbl>
    <w:p w:rsidR="00E31575" w:rsidRDefault="00E31575" w:rsidP="00E31575">
      <w:pPr>
        <w:spacing w:after="120" w:line="340" w:lineRule="exact"/>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337"/>
      </w:tblGrid>
      <w:tr w:rsidR="00E31575" w:rsidRPr="003F247E" w:rsidTr="00E31575">
        <w:tc>
          <w:tcPr>
            <w:tcW w:w="1951" w:type="dxa"/>
          </w:tcPr>
          <w:p w:rsidR="00E31575" w:rsidRPr="003F247E" w:rsidRDefault="00E31575" w:rsidP="00031026">
            <w:pPr>
              <w:spacing w:after="120" w:line="340" w:lineRule="exact"/>
              <w:jc w:val="right"/>
              <w:rPr>
                <w:color w:val="000000" w:themeColor="text1"/>
              </w:rPr>
            </w:pPr>
            <w:r w:rsidRPr="003F247E">
              <w:rPr>
                <w:color w:val="000000" w:themeColor="text1"/>
              </w:rPr>
              <w:t xml:space="preserve">Kính gửi: </w:t>
            </w:r>
            <w:r w:rsidRPr="003F247E">
              <w:rPr>
                <w:color w:val="000000" w:themeColor="text1"/>
                <w:spacing w:val="-6"/>
              </w:rPr>
              <w:t xml:space="preserve"> </w:t>
            </w:r>
          </w:p>
        </w:tc>
        <w:tc>
          <w:tcPr>
            <w:tcW w:w="7337" w:type="dxa"/>
          </w:tcPr>
          <w:p w:rsidR="00E31575" w:rsidRPr="003F247E" w:rsidRDefault="00E31575" w:rsidP="00031026">
            <w:pPr>
              <w:spacing w:before="120" w:line="340" w:lineRule="exact"/>
              <w:jc w:val="both"/>
              <w:rPr>
                <w:color w:val="000000" w:themeColor="text1"/>
              </w:rPr>
            </w:pPr>
            <w:r w:rsidRPr="003F247E">
              <w:rPr>
                <w:color w:val="000000" w:themeColor="text1"/>
                <w:spacing w:val="-6"/>
              </w:rPr>
              <w:t>- Các bộ, cơ quan ngang bộ</w:t>
            </w:r>
            <w:r>
              <w:rPr>
                <w:color w:val="000000" w:themeColor="text1"/>
                <w:spacing w:val="-6"/>
              </w:rPr>
              <w:t>,</w:t>
            </w:r>
            <w:r w:rsidRPr="003F247E">
              <w:rPr>
                <w:color w:val="000000" w:themeColor="text1"/>
                <w:spacing w:val="-6"/>
              </w:rPr>
              <w:t xml:space="preserve"> </w:t>
            </w:r>
            <w:r w:rsidRPr="003F247E">
              <w:rPr>
                <w:color w:val="000000" w:themeColor="text1"/>
                <w:spacing w:val="-6"/>
                <w:lang w:val="vi-VN"/>
              </w:rPr>
              <w:t>Bảo hiểm xã hội Việt Nam;</w:t>
            </w:r>
          </w:p>
          <w:p w:rsidR="00E31575" w:rsidRDefault="00E31575" w:rsidP="00031026">
            <w:pPr>
              <w:spacing w:line="340" w:lineRule="exact"/>
              <w:jc w:val="both"/>
              <w:rPr>
                <w:color w:val="000000" w:themeColor="text1"/>
                <w:spacing w:val="-6"/>
              </w:rPr>
            </w:pPr>
            <w:r>
              <w:rPr>
                <w:color w:val="000000" w:themeColor="text1"/>
                <w:spacing w:val="-6"/>
              </w:rPr>
              <w:t>- Ủy ban nhân dân các tỉnh, thành phố trực thuộc Trung ương;</w:t>
            </w:r>
          </w:p>
          <w:p w:rsidR="00E31575" w:rsidRPr="003F247E" w:rsidRDefault="00E31575" w:rsidP="00031026">
            <w:pPr>
              <w:spacing w:line="340" w:lineRule="exact"/>
              <w:jc w:val="both"/>
              <w:rPr>
                <w:rFonts w:eastAsiaTheme="minorHAnsi"/>
                <w:color w:val="000000" w:themeColor="text1"/>
                <w:spacing w:val="-6"/>
              </w:rPr>
            </w:pPr>
            <w:r w:rsidRPr="003F247E">
              <w:rPr>
                <w:color w:val="000000" w:themeColor="text1"/>
                <w:spacing w:val="-6"/>
              </w:rPr>
              <w:t xml:space="preserve">- Ủy ban An toàn giao thông quốc gia; </w:t>
            </w:r>
          </w:p>
          <w:p w:rsidR="00E31575" w:rsidRPr="003F247E" w:rsidRDefault="00E31575" w:rsidP="00031026">
            <w:pPr>
              <w:spacing w:line="340" w:lineRule="exact"/>
              <w:jc w:val="both"/>
              <w:rPr>
                <w:color w:val="000000" w:themeColor="text1"/>
              </w:rPr>
            </w:pPr>
            <w:r w:rsidRPr="003F247E">
              <w:rPr>
                <w:color w:val="000000" w:themeColor="text1"/>
                <w:spacing w:val="-6"/>
              </w:rPr>
              <w:t xml:space="preserve">- Ủy ban </w:t>
            </w:r>
            <w:r>
              <w:rPr>
                <w:color w:val="000000" w:themeColor="text1"/>
                <w:spacing w:val="-6"/>
              </w:rPr>
              <w:t xml:space="preserve">quốc gia </w:t>
            </w:r>
            <w:r w:rsidRPr="003F247E">
              <w:rPr>
                <w:color w:val="000000" w:themeColor="text1"/>
                <w:spacing w:val="-6"/>
              </w:rPr>
              <w:t xml:space="preserve">Ứng phó sự cố, thiên tai và </w:t>
            </w:r>
            <w:r>
              <w:rPr>
                <w:color w:val="000000" w:themeColor="text1"/>
                <w:spacing w:val="-6"/>
              </w:rPr>
              <w:t>T</w:t>
            </w:r>
            <w:r w:rsidRPr="003F247E">
              <w:rPr>
                <w:color w:val="000000" w:themeColor="text1"/>
                <w:spacing w:val="-6"/>
              </w:rPr>
              <w:t>ìm kiếm cứu nạn;</w:t>
            </w:r>
          </w:p>
          <w:p w:rsidR="00E31575" w:rsidRPr="003F247E" w:rsidRDefault="00E31575" w:rsidP="00031026">
            <w:pPr>
              <w:spacing w:line="340" w:lineRule="exact"/>
              <w:jc w:val="both"/>
              <w:rPr>
                <w:rFonts w:eastAsiaTheme="minorHAnsi"/>
                <w:color w:val="000000" w:themeColor="text1"/>
                <w:spacing w:val="-6"/>
              </w:rPr>
            </w:pPr>
            <w:r w:rsidRPr="003F247E">
              <w:rPr>
                <w:color w:val="000000" w:themeColor="text1"/>
                <w:spacing w:val="-6"/>
              </w:rPr>
              <w:t>- Tập đoàn Điện lực Việt Nam (EVN);</w:t>
            </w:r>
          </w:p>
          <w:p w:rsidR="00E31575" w:rsidRDefault="00E31575" w:rsidP="00031026">
            <w:pPr>
              <w:spacing w:line="340" w:lineRule="exact"/>
              <w:jc w:val="both"/>
              <w:rPr>
                <w:color w:val="000000" w:themeColor="text1"/>
                <w:spacing w:val="-6"/>
              </w:rPr>
            </w:pPr>
            <w:r w:rsidRPr="003F247E">
              <w:rPr>
                <w:color w:val="000000" w:themeColor="text1"/>
                <w:spacing w:val="-6"/>
              </w:rPr>
              <w:t>- Tập đoàn Bưu chính Viễn thông Việt Nam (VNPT).</w:t>
            </w:r>
          </w:p>
          <w:p w:rsidR="00E31575" w:rsidRPr="003F247E" w:rsidRDefault="00E31575" w:rsidP="00031026">
            <w:pPr>
              <w:spacing w:line="340" w:lineRule="exact"/>
              <w:jc w:val="both"/>
              <w:rPr>
                <w:color w:val="000000" w:themeColor="text1"/>
              </w:rPr>
            </w:pPr>
          </w:p>
        </w:tc>
      </w:tr>
    </w:tbl>
    <w:p w:rsidR="00E31575" w:rsidRPr="003F247E" w:rsidRDefault="00E31575" w:rsidP="00E31575">
      <w:pPr>
        <w:spacing w:after="120"/>
        <w:ind w:firstLine="720"/>
        <w:jc w:val="both"/>
        <w:rPr>
          <w:color w:val="000000" w:themeColor="text1"/>
          <w:lang w:val="vi-VN"/>
        </w:rPr>
      </w:pPr>
      <w:r w:rsidRPr="003F247E">
        <w:rPr>
          <w:color w:val="000000" w:themeColor="text1"/>
        </w:rPr>
        <w:t>Thực hiện nhiệm vụ Chính phủ</w:t>
      </w:r>
      <w:r>
        <w:rPr>
          <w:color w:val="000000" w:themeColor="text1"/>
        </w:rPr>
        <w:t>, Thủ tướng Chính phủ</w:t>
      </w:r>
      <w:r w:rsidRPr="003F247E">
        <w:rPr>
          <w:color w:val="000000" w:themeColor="text1"/>
        </w:rPr>
        <w:t xml:space="preserve"> giao về triển khai Hệ thống thông tin báo</w:t>
      </w:r>
      <w:r>
        <w:rPr>
          <w:color w:val="000000" w:themeColor="text1"/>
        </w:rPr>
        <w:t xml:space="preserve"> </w:t>
      </w:r>
      <w:r w:rsidRPr="003F247E">
        <w:rPr>
          <w:color w:val="000000" w:themeColor="text1"/>
        </w:rPr>
        <w:t>cáo quốc gia và Trung tâm thông tin, chỉ đạo điều hành của Chính phủ, Thủ</w:t>
      </w:r>
      <w:r>
        <w:rPr>
          <w:color w:val="000000" w:themeColor="text1"/>
        </w:rPr>
        <w:t xml:space="preserve"> </w:t>
      </w:r>
      <w:r w:rsidRPr="003F247E">
        <w:rPr>
          <w:color w:val="000000" w:themeColor="text1"/>
        </w:rPr>
        <w:t>tướng Chính phủ, trên cơ sở</w:t>
      </w:r>
      <w:r w:rsidRPr="003F247E">
        <w:rPr>
          <w:color w:val="000000" w:themeColor="text1"/>
          <w:lang w:val="vi-VN"/>
        </w:rPr>
        <w:t xml:space="preserve"> </w:t>
      </w:r>
      <w:r w:rsidRPr="003F247E">
        <w:rPr>
          <w:color w:val="000000" w:themeColor="text1"/>
        </w:rPr>
        <w:t xml:space="preserve">làm việc, khảo sát tại </w:t>
      </w:r>
      <w:r>
        <w:rPr>
          <w:color w:val="000000" w:themeColor="text1"/>
        </w:rPr>
        <w:t>1</w:t>
      </w:r>
      <w:r w:rsidRPr="003F247E">
        <w:rPr>
          <w:color w:val="000000" w:themeColor="text1"/>
        </w:rPr>
        <w:t xml:space="preserve">0 bộ, </w:t>
      </w:r>
      <w:r>
        <w:rPr>
          <w:color w:val="000000" w:themeColor="text1"/>
        </w:rPr>
        <w:br/>
      </w:r>
      <w:r w:rsidRPr="003F247E">
        <w:rPr>
          <w:color w:val="000000" w:themeColor="text1"/>
        </w:rPr>
        <w:t>cơ quan</w:t>
      </w:r>
      <w:r w:rsidRPr="003F247E">
        <w:rPr>
          <w:rStyle w:val="FootnoteReference"/>
          <w:color w:val="000000" w:themeColor="text1"/>
        </w:rPr>
        <w:footnoteReference w:id="1"/>
      </w:r>
      <w:r w:rsidRPr="003F247E">
        <w:rPr>
          <w:color w:val="000000" w:themeColor="text1"/>
        </w:rPr>
        <w:t xml:space="preserve"> trong tháng 5/2020 và cuộc họp</w:t>
      </w:r>
      <w:r>
        <w:rPr>
          <w:color w:val="000000" w:themeColor="text1"/>
        </w:rPr>
        <w:t xml:space="preserve"> của </w:t>
      </w:r>
      <w:r w:rsidRPr="003F247E">
        <w:rPr>
          <w:color w:val="000000" w:themeColor="text1"/>
        </w:rPr>
        <w:t>Văn phòng Chính phủ</w:t>
      </w:r>
      <w:r w:rsidRPr="003F247E">
        <w:rPr>
          <w:color w:val="000000" w:themeColor="text1"/>
          <w:lang w:val="vi-VN"/>
        </w:rPr>
        <w:t xml:space="preserve"> </w:t>
      </w:r>
      <w:r w:rsidRPr="003F247E">
        <w:rPr>
          <w:color w:val="000000" w:themeColor="text1"/>
        </w:rPr>
        <w:t>với</w:t>
      </w:r>
      <w:r w:rsidRPr="003F247E">
        <w:rPr>
          <w:color w:val="000000" w:themeColor="text1"/>
          <w:lang w:val="vi-VN"/>
        </w:rPr>
        <w:t xml:space="preserve"> các bộ, cơ quan </w:t>
      </w:r>
      <w:r w:rsidRPr="003F247E">
        <w:rPr>
          <w:color w:val="000000" w:themeColor="text1"/>
        </w:rPr>
        <w:t>vào ngày 05/6/2020</w:t>
      </w:r>
      <w:r w:rsidRPr="003F247E">
        <w:rPr>
          <w:color w:val="000000" w:themeColor="text1"/>
          <w:lang w:val="vi-VN"/>
        </w:rPr>
        <w:t xml:space="preserve">, </w:t>
      </w:r>
      <w:r>
        <w:rPr>
          <w:color w:val="000000" w:themeColor="text1"/>
        </w:rPr>
        <w:t>cho</w:t>
      </w:r>
      <w:r w:rsidRPr="003F247E">
        <w:rPr>
          <w:color w:val="000000" w:themeColor="text1"/>
        </w:rPr>
        <w:t xml:space="preserve"> thấy việc triển khai</w:t>
      </w:r>
      <w:r>
        <w:rPr>
          <w:color w:val="000000" w:themeColor="text1"/>
        </w:rPr>
        <w:t>, kết nối</w:t>
      </w:r>
      <w:r w:rsidRPr="003F247E">
        <w:rPr>
          <w:color w:val="000000" w:themeColor="text1"/>
        </w:rPr>
        <w:t xml:space="preserve"> Hệ thống thông tin báo cáo của các bộ, cơ quan với Hệ thống thông tin báo cáo Chính phủ</w:t>
      </w:r>
      <w:r>
        <w:rPr>
          <w:color w:val="000000" w:themeColor="text1"/>
        </w:rPr>
        <w:t xml:space="preserve"> và</w:t>
      </w:r>
      <w:r w:rsidRPr="003F247E">
        <w:rPr>
          <w:color w:val="000000" w:themeColor="text1"/>
        </w:rPr>
        <w:t xml:space="preserve"> đề xuất, lựa chọn thông tin báo cáo hàng ngày phục vụ </w:t>
      </w:r>
      <w:r>
        <w:rPr>
          <w:color w:val="000000" w:themeColor="text1"/>
        </w:rPr>
        <w:t xml:space="preserve">chỉ đạo, điều hành của </w:t>
      </w:r>
      <w:r w:rsidRPr="003F247E">
        <w:rPr>
          <w:color w:val="000000" w:themeColor="text1"/>
        </w:rPr>
        <w:t>Thủ tướng Chính phủ đã đạt được một số kết quả, cụ thể như:</w:t>
      </w:r>
      <w:r w:rsidRPr="003F247E">
        <w:rPr>
          <w:color w:val="000000" w:themeColor="text1"/>
          <w:lang w:val="vi-VN"/>
        </w:rPr>
        <w:t xml:space="preserve"> </w:t>
      </w:r>
    </w:p>
    <w:p w:rsidR="00E31575" w:rsidRPr="003F247E" w:rsidRDefault="00E31575" w:rsidP="00E31575">
      <w:pPr>
        <w:spacing w:after="120"/>
        <w:ind w:firstLine="720"/>
        <w:jc w:val="both"/>
        <w:rPr>
          <w:color w:val="000000" w:themeColor="text1"/>
        </w:rPr>
      </w:pPr>
      <w:r w:rsidRPr="003F247E">
        <w:rPr>
          <w:color w:val="000000" w:themeColor="text1"/>
        </w:rPr>
        <w:t>- 19/22 bộ, cơ quan ngang bộ</w:t>
      </w:r>
      <w:r w:rsidRPr="003F247E">
        <w:rPr>
          <w:rStyle w:val="FootnoteReference"/>
          <w:color w:val="000000" w:themeColor="text1"/>
          <w:lang w:val="vi-VN"/>
        </w:rPr>
        <w:footnoteReference w:id="2"/>
      </w:r>
      <w:r w:rsidRPr="003F247E">
        <w:rPr>
          <w:color w:val="000000" w:themeColor="text1"/>
        </w:rPr>
        <w:t xml:space="preserve"> </w:t>
      </w:r>
      <w:r w:rsidRPr="003F247E">
        <w:rPr>
          <w:color w:val="000000" w:themeColor="text1"/>
          <w:lang w:val="vi-VN"/>
        </w:rPr>
        <w:t>ban hành Thông tư</w:t>
      </w:r>
      <w:r>
        <w:rPr>
          <w:color w:val="000000" w:themeColor="text1"/>
        </w:rPr>
        <w:t xml:space="preserve"> quy định về chế độ báo cáo</w:t>
      </w:r>
      <w:r w:rsidRPr="003F247E">
        <w:rPr>
          <w:color w:val="000000" w:themeColor="text1"/>
          <w:lang w:val="vi-VN"/>
        </w:rPr>
        <w:t xml:space="preserve"> thuộc phạm vi quản lý</w:t>
      </w:r>
      <w:r w:rsidRPr="003F247E">
        <w:rPr>
          <w:color w:val="000000" w:themeColor="text1"/>
        </w:rPr>
        <w:t>; 12 bộ, cơ quan</w:t>
      </w:r>
      <w:r w:rsidRPr="003F247E">
        <w:rPr>
          <w:rStyle w:val="FootnoteReference"/>
          <w:color w:val="000000" w:themeColor="text1"/>
        </w:rPr>
        <w:footnoteReference w:id="3"/>
      </w:r>
      <w:r w:rsidRPr="003F247E">
        <w:rPr>
          <w:color w:val="000000" w:themeColor="text1"/>
        </w:rPr>
        <w:t xml:space="preserve"> đang kết nối thử nghiệm Hệ thống thông tin báo cáo, Hệ thống thông tin chuyên ngành, Trung tâm điều hành với Hệ thống thông tin báo cáo Chính phủ.</w:t>
      </w:r>
    </w:p>
    <w:p w:rsidR="00E31575" w:rsidRPr="003F247E" w:rsidRDefault="00E31575" w:rsidP="00E31575">
      <w:pPr>
        <w:spacing w:after="120"/>
        <w:ind w:firstLine="720"/>
        <w:jc w:val="both"/>
        <w:rPr>
          <w:i/>
          <w:color w:val="000000" w:themeColor="text1"/>
        </w:rPr>
      </w:pPr>
      <w:r w:rsidRPr="003F247E">
        <w:rPr>
          <w:color w:val="000000" w:themeColor="text1"/>
        </w:rPr>
        <w:t xml:space="preserve">- </w:t>
      </w:r>
      <w:r>
        <w:rPr>
          <w:color w:val="000000" w:themeColor="text1"/>
        </w:rPr>
        <w:t>78/</w:t>
      </w:r>
      <w:r w:rsidRPr="003F247E">
        <w:rPr>
          <w:color w:val="000000" w:themeColor="text1"/>
        </w:rPr>
        <w:t xml:space="preserve">200 chỉ tiêu </w:t>
      </w:r>
      <w:r w:rsidRPr="003F247E">
        <w:rPr>
          <w:color w:val="000000" w:themeColor="text1"/>
          <w:lang w:val="vi-VN"/>
        </w:rPr>
        <w:t>kinh tế</w:t>
      </w:r>
      <w:r w:rsidRPr="003F247E">
        <w:rPr>
          <w:color w:val="000000" w:themeColor="text1"/>
        </w:rPr>
        <w:t xml:space="preserve"> </w:t>
      </w:r>
      <w:r w:rsidRPr="003F247E">
        <w:rPr>
          <w:color w:val="000000" w:themeColor="text1"/>
          <w:lang w:val="vi-VN"/>
        </w:rPr>
        <w:t>-</w:t>
      </w:r>
      <w:r w:rsidRPr="003F247E">
        <w:rPr>
          <w:color w:val="000000" w:themeColor="text1"/>
        </w:rPr>
        <w:t xml:space="preserve"> </w:t>
      </w:r>
      <w:r w:rsidRPr="003F247E">
        <w:rPr>
          <w:color w:val="000000" w:themeColor="text1"/>
          <w:lang w:val="vi-VN"/>
        </w:rPr>
        <w:t xml:space="preserve">xã hội phục vụ chỉ đạo, điều hành của Chính phủ, Thủ tướng Chính phủ </w:t>
      </w:r>
      <w:r w:rsidRPr="003F247E">
        <w:rPr>
          <w:color w:val="000000" w:themeColor="text1"/>
        </w:rPr>
        <w:t>theo Quyết định số 293/QĐ-TTg đ</w:t>
      </w:r>
      <w:r>
        <w:rPr>
          <w:color w:val="000000" w:themeColor="text1"/>
        </w:rPr>
        <w:t>ược</w:t>
      </w:r>
      <w:r w:rsidRPr="003F247E">
        <w:rPr>
          <w:color w:val="000000" w:themeColor="text1"/>
        </w:rPr>
        <w:t xml:space="preserve"> triển khai trên các </w:t>
      </w:r>
      <w:r>
        <w:rPr>
          <w:color w:val="000000" w:themeColor="text1"/>
        </w:rPr>
        <w:t>h</w:t>
      </w:r>
      <w:r w:rsidRPr="003F247E">
        <w:rPr>
          <w:color w:val="000000" w:themeColor="text1"/>
        </w:rPr>
        <w:t xml:space="preserve">ệ thống thông tin của bộ, cơ quan; trong đó </w:t>
      </w:r>
      <w:r>
        <w:rPr>
          <w:color w:val="000000" w:themeColor="text1"/>
        </w:rPr>
        <w:t xml:space="preserve">có: </w:t>
      </w:r>
      <w:r w:rsidRPr="003F247E">
        <w:rPr>
          <w:color w:val="000000" w:themeColor="text1"/>
        </w:rPr>
        <w:t>40/78</w:t>
      </w:r>
      <w:r>
        <w:rPr>
          <w:color w:val="000000" w:themeColor="text1"/>
        </w:rPr>
        <w:t xml:space="preserve"> </w:t>
      </w:r>
      <w:r w:rsidRPr="003F247E">
        <w:rPr>
          <w:color w:val="000000" w:themeColor="text1"/>
        </w:rPr>
        <w:t xml:space="preserve">chỉ tiêu </w:t>
      </w:r>
      <w:r>
        <w:rPr>
          <w:color w:val="000000" w:themeColor="text1"/>
        </w:rPr>
        <w:t xml:space="preserve">đã </w:t>
      </w:r>
      <w:r w:rsidRPr="003F247E">
        <w:rPr>
          <w:color w:val="000000" w:themeColor="text1"/>
        </w:rPr>
        <w:t>kết nối</w:t>
      </w:r>
      <w:r w:rsidRPr="003F247E">
        <w:rPr>
          <w:rStyle w:val="FootnoteReference"/>
          <w:color w:val="000000" w:themeColor="text1"/>
        </w:rPr>
        <w:footnoteReference w:id="4"/>
      </w:r>
      <w:r w:rsidRPr="003F247E">
        <w:rPr>
          <w:color w:val="000000" w:themeColor="text1"/>
        </w:rPr>
        <w:t>,</w:t>
      </w:r>
      <w:r w:rsidRPr="003F247E">
        <w:rPr>
          <w:i/>
          <w:color w:val="000000" w:themeColor="text1"/>
        </w:rPr>
        <w:t xml:space="preserve"> </w:t>
      </w:r>
      <w:r w:rsidRPr="003F247E">
        <w:rPr>
          <w:color w:val="000000" w:themeColor="text1"/>
        </w:rPr>
        <w:t>38/78 chỉ tiêu đang thực hiện kết nối</w:t>
      </w:r>
      <w:r>
        <w:rPr>
          <w:color w:val="000000" w:themeColor="text1"/>
        </w:rPr>
        <w:t xml:space="preserve"> </w:t>
      </w:r>
      <w:r w:rsidRPr="003F247E">
        <w:rPr>
          <w:color w:val="000000" w:themeColor="text1"/>
          <w:lang w:val="vi-VN"/>
        </w:rPr>
        <w:t>với Hệ thống thông tin báo cáo Chính phủ</w:t>
      </w:r>
      <w:r w:rsidRPr="003F247E">
        <w:rPr>
          <w:color w:val="000000" w:themeColor="text1"/>
        </w:rPr>
        <w:t>.</w:t>
      </w:r>
      <w:r w:rsidRPr="003F247E">
        <w:rPr>
          <w:i/>
          <w:color w:val="000000" w:themeColor="text1"/>
        </w:rPr>
        <w:t xml:space="preserve"> </w:t>
      </w:r>
    </w:p>
    <w:p w:rsidR="00E31575" w:rsidRPr="003F247E" w:rsidRDefault="00E31575" w:rsidP="00E31575">
      <w:pPr>
        <w:spacing w:after="140" w:line="340" w:lineRule="exact"/>
        <w:ind w:firstLine="720"/>
        <w:jc w:val="both"/>
        <w:rPr>
          <w:i/>
          <w:color w:val="000000" w:themeColor="text1"/>
          <w:lang w:val="vi-VN"/>
        </w:rPr>
      </w:pPr>
      <w:r w:rsidRPr="003F247E">
        <w:rPr>
          <w:iCs/>
          <w:color w:val="000000" w:themeColor="text1"/>
        </w:rPr>
        <w:lastRenderedPageBreak/>
        <w:t xml:space="preserve">- 09 </w:t>
      </w:r>
      <w:r>
        <w:rPr>
          <w:iCs/>
          <w:color w:val="000000" w:themeColor="text1"/>
        </w:rPr>
        <w:t>b</w:t>
      </w:r>
      <w:r w:rsidRPr="003F247E">
        <w:rPr>
          <w:iCs/>
          <w:color w:val="000000" w:themeColor="text1"/>
        </w:rPr>
        <w:t xml:space="preserve">ộ, cơ quan dự kiến lựa chọn </w:t>
      </w:r>
      <w:r>
        <w:rPr>
          <w:iCs/>
          <w:color w:val="000000" w:themeColor="text1"/>
        </w:rPr>
        <w:t>30 nhóm</w:t>
      </w:r>
      <w:r w:rsidRPr="003F247E">
        <w:rPr>
          <w:iCs/>
          <w:color w:val="000000" w:themeColor="text1"/>
        </w:rPr>
        <w:t xml:space="preserve"> thông tin đề nghị báo cáo, kết nối phục vụ chỉ đạo, điều hành hàng ngày của Chính phủ, Thủ tướng </w:t>
      </w:r>
      <w:r>
        <w:rPr>
          <w:iCs/>
          <w:color w:val="000000" w:themeColor="text1"/>
        </w:rPr>
        <w:t>C</w:t>
      </w:r>
      <w:r w:rsidRPr="003F247E">
        <w:rPr>
          <w:iCs/>
          <w:color w:val="000000" w:themeColor="text1"/>
        </w:rPr>
        <w:t>hính phủ</w:t>
      </w:r>
      <w:r w:rsidRPr="003F247E">
        <w:rPr>
          <w:i/>
          <w:color w:val="000000" w:themeColor="text1"/>
          <w:lang w:val="vi-VN"/>
        </w:rPr>
        <w:t xml:space="preserve">. </w:t>
      </w:r>
    </w:p>
    <w:p w:rsidR="00E31575" w:rsidRPr="003F247E" w:rsidRDefault="00E31575" w:rsidP="00E31575">
      <w:pPr>
        <w:spacing w:after="140" w:line="340" w:lineRule="exact"/>
        <w:ind w:firstLine="720"/>
        <w:jc w:val="both"/>
        <w:rPr>
          <w:i/>
          <w:color w:val="000000" w:themeColor="text1"/>
        </w:rPr>
      </w:pPr>
      <w:r w:rsidRPr="003F247E">
        <w:rPr>
          <w:color w:val="000000" w:themeColor="text1"/>
          <w:lang w:val="vi-VN"/>
        </w:rPr>
        <w:t>Tuy nhiên, Thông tư</w:t>
      </w:r>
      <w:r w:rsidRPr="003F247E">
        <w:rPr>
          <w:color w:val="000000" w:themeColor="text1"/>
        </w:rPr>
        <w:t xml:space="preserve"> quy định </w:t>
      </w:r>
      <w:r w:rsidRPr="003F247E">
        <w:rPr>
          <w:color w:val="000000" w:themeColor="text1"/>
          <w:lang w:val="vi-VN"/>
        </w:rPr>
        <w:t>c</w:t>
      </w:r>
      <w:r w:rsidRPr="003F247E">
        <w:rPr>
          <w:color w:val="000000" w:themeColor="text1"/>
        </w:rPr>
        <w:t>hế độ báo cáo của một số bộ</w:t>
      </w:r>
      <w:r w:rsidRPr="003F247E">
        <w:rPr>
          <w:color w:val="000000" w:themeColor="text1"/>
          <w:lang w:val="vi-VN"/>
        </w:rPr>
        <w:t xml:space="preserve"> chưa đáp ứng yêu cầu chuẩn hóa báo cáo tại</w:t>
      </w:r>
      <w:r w:rsidRPr="003F247E">
        <w:rPr>
          <w:color w:val="000000" w:themeColor="text1"/>
        </w:rPr>
        <w:t xml:space="preserve"> Nghị định số 09/2019/NĐ-CP</w:t>
      </w:r>
      <w:r w:rsidRPr="003F247E">
        <w:rPr>
          <w:color w:val="000000" w:themeColor="text1"/>
          <w:lang w:val="vi-VN"/>
        </w:rPr>
        <w:t xml:space="preserve"> </w:t>
      </w:r>
      <w:r w:rsidRPr="003F247E">
        <w:rPr>
          <w:color w:val="000000" w:themeColor="text1"/>
        </w:rPr>
        <w:t>ngày 24</w:t>
      </w:r>
      <w:r w:rsidRPr="003F247E">
        <w:rPr>
          <w:color w:val="000000" w:themeColor="text1"/>
          <w:lang w:val="vi-VN"/>
        </w:rPr>
        <w:t>/</w:t>
      </w:r>
      <w:r w:rsidRPr="003F247E">
        <w:rPr>
          <w:color w:val="000000" w:themeColor="text1"/>
        </w:rPr>
        <w:t>01</w:t>
      </w:r>
      <w:r w:rsidRPr="003F247E">
        <w:rPr>
          <w:color w:val="000000" w:themeColor="text1"/>
          <w:lang w:val="vi-VN"/>
        </w:rPr>
        <w:t>/</w:t>
      </w:r>
      <w:r w:rsidRPr="003F247E">
        <w:rPr>
          <w:color w:val="000000" w:themeColor="text1"/>
        </w:rPr>
        <w:t xml:space="preserve">2019 </w:t>
      </w:r>
      <w:r>
        <w:rPr>
          <w:color w:val="000000" w:themeColor="text1"/>
        </w:rPr>
        <w:t xml:space="preserve">của Chính phủ </w:t>
      </w:r>
      <w:r w:rsidRPr="003F247E">
        <w:rPr>
          <w:color w:val="000000" w:themeColor="text1"/>
        </w:rPr>
        <w:t>quy định về chế độ báo cáo của cơ quan hành chính nhà nước</w:t>
      </w:r>
      <w:r>
        <w:rPr>
          <w:rStyle w:val="FootnoteReference"/>
          <w:color w:val="000000" w:themeColor="text1"/>
        </w:rPr>
        <w:footnoteReference w:id="5"/>
      </w:r>
      <w:r>
        <w:rPr>
          <w:color w:val="000000" w:themeColor="text1"/>
        </w:rPr>
        <w:t>;</w:t>
      </w:r>
      <w:r w:rsidRPr="003F247E">
        <w:rPr>
          <w:color w:val="000000" w:themeColor="text1"/>
          <w:lang w:val="vi-VN"/>
        </w:rPr>
        <w:t xml:space="preserve"> </w:t>
      </w:r>
      <w:r>
        <w:rPr>
          <w:color w:val="000000" w:themeColor="text1"/>
        </w:rPr>
        <w:t>n</w:t>
      </w:r>
      <w:r w:rsidRPr="003F247E">
        <w:rPr>
          <w:color w:val="000000" w:themeColor="text1"/>
        </w:rPr>
        <w:t xml:space="preserve">hiều </w:t>
      </w:r>
      <w:r w:rsidRPr="003F247E">
        <w:rPr>
          <w:color w:val="000000" w:themeColor="text1"/>
          <w:lang w:val="vi-VN"/>
        </w:rPr>
        <w:t>b</w:t>
      </w:r>
      <w:r w:rsidRPr="003F247E">
        <w:rPr>
          <w:color w:val="000000" w:themeColor="text1"/>
        </w:rPr>
        <w:t xml:space="preserve">ộ, </w:t>
      </w:r>
      <w:r w:rsidRPr="003F247E">
        <w:rPr>
          <w:color w:val="000000" w:themeColor="text1"/>
          <w:lang w:val="vi-VN"/>
        </w:rPr>
        <w:t>cơ quan</w:t>
      </w:r>
      <w:r w:rsidRPr="003F247E">
        <w:rPr>
          <w:color w:val="000000" w:themeColor="text1"/>
        </w:rPr>
        <w:t xml:space="preserve"> chưa hoàn thành việc xây dựng, kết nối Hệ thống thông tin báo cáo với Hệ thống thông tin báo cáo Chính phủ</w:t>
      </w:r>
      <w:r>
        <w:rPr>
          <w:color w:val="000000" w:themeColor="text1"/>
        </w:rPr>
        <w:t>; v</w:t>
      </w:r>
      <w:r w:rsidRPr="003F247E">
        <w:rPr>
          <w:color w:val="000000" w:themeColor="text1"/>
        </w:rPr>
        <w:t xml:space="preserve">iệc xây dựng biểu mẫu cung cấp các chỉ tiêu kinh tế - xã hội </w:t>
      </w:r>
      <w:r w:rsidRPr="003F247E">
        <w:rPr>
          <w:color w:val="000000" w:themeColor="text1"/>
          <w:lang w:val="vi-VN"/>
        </w:rPr>
        <w:t>phục vụ chỉ đạo, điều hành của Chính phủ, Thủ tướng Chính phủ</w:t>
      </w:r>
      <w:r w:rsidRPr="003F247E">
        <w:rPr>
          <w:color w:val="000000" w:themeColor="text1"/>
        </w:rPr>
        <w:t xml:space="preserve"> chưa đáp ứng yêu cầu về tiến độ và chất lượng</w:t>
      </w:r>
      <w:r>
        <w:rPr>
          <w:color w:val="000000" w:themeColor="text1"/>
        </w:rPr>
        <w:t>;</w:t>
      </w:r>
      <w:r w:rsidRPr="003F247E">
        <w:rPr>
          <w:color w:val="000000" w:themeColor="text1"/>
        </w:rPr>
        <w:t xml:space="preserve"> việc kết nối các chỉ tiêu trên Hệ thống thông tin báo cáo, Hệ thống thông tin chuyên ngành của bộ, cơ quan </w:t>
      </w:r>
      <w:r w:rsidRPr="003F247E">
        <w:rPr>
          <w:color w:val="000000" w:themeColor="text1"/>
          <w:lang w:val="vi-VN"/>
        </w:rPr>
        <w:t>với Hệ thống thông tin báo cáo Chính phủ</w:t>
      </w:r>
      <w:r w:rsidRPr="003F247E">
        <w:rPr>
          <w:color w:val="000000" w:themeColor="text1"/>
        </w:rPr>
        <w:t xml:space="preserve"> còn chậm</w:t>
      </w:r>
      <w:r>
        <w:rPr>
          <w:color w:val="000000" w:themeColor="text1"/>
        </w:rPr>
        <w:t>;</w:t>
      </w:r>
      <w:r w:rsidRPr="003F247E">
        <w:rPr>
          <w:color w:val="000000" w:themeColor="text1"/>
        </w:rPr>
        <w:t xml:space="preserve"> các chỉ tiêu đã kết nối chủ yếu </w:t>
      </w:r>
      <w:r>
        <w:rPr>
          <w:color w:val="000000" w:themeColor="text1"/>
        </w:rPr>
        <w:t>mới cung cấp</w:t>
      </w:r>
      <w:r w:rsidRPr="003F247E">
        <w:rPr>
          <w:color w:val="000000" w:themeColor="text1"/>
        </w:rPr>
        <w:t xml:space="preserve"> dữ liệu thử nghiệm.</w:t>
      </w:r>
    </w:p>
    <w:p w:rsidR="00E31575" w:rsidRPr="003F247E" w:rsidRDefault="00E31575" w:rsidP="00E31575">
      <w:pPr>
        <w:spacing w:after="140" w:line="340" w:lineRule="exact"/>
        <w:ind w:firstLine="720"/>
        <w:jc w:val="both"/>
        <w:rPr>
          <w:color w:val="000000" w:themeColor="text1"/>
        </w:rPr>
      </w:pPr>
      <w:r w:rsidRPr="003F247E">
        <w:rPr>
          <w:color w:val="000000" w:themeColor="text1"/>
        </w:rPr>
        <w:t>Để bảo</w:t>
      </w:r>
      <w:r w:rsidRPr="003F247E">
        <w:rPr>
          <w:color w:val="000000" w:themeColor="text1"/>
          <w:lang w:val="vi-VN"/>
        </w:rPr>
        <w:t xml:space="preserve"> đảm</w:t>
      </w:r>
      <w:r w:rsidRPr="003F247E">
        <w:rPr>
          <w:color w:val="000000" w:themeColor="text1"/>
        </w:rPr>
        <w:t xml:space="preserve"> tiến độ, chất lượng triển khai các nhiệm vụ được giao tại Nghị định số 09/2019/NĐ-CP, </w:t>
      </w:r>
      <w:r w:rsidRPr="003F247E">
        <w:rPr>
          <w:color w:val="000000" w:themeColor="text1"/>
          <w:lang w:val="vi-VN"/>
        </w:rPr>
        <w:t>Nghị quyết phiên họp Chính phủ thường kỳ tháng 4</w:t>
      </w:r>
      <w:r>
        <w:rPr>
          <w:color w:val="000000" w:themeColor="text1"/>
        </w:rPr>
        <w:t>/</w:t>
      </w:r>
      <w:r w:rsidRPr="003F247E">
        <w:rPr>
          <w:color w:val="000000" w:themeColor="text1"/>
          <w:lang w:val="vi-VN"/>
        </w:rPr>
        <w:t xml:space="preserve">2020 </w:t>
      </w:r>
      <w:r w:rsidRPr="003F247E">
        <w:rPr>
          <w:i/>
          <w:color w:val="000000" w:themeColor="text1"/>
          <w:lang w:val="vi-VN"/>
        </w:rPr>
        <w:t>(Nghị quyết số 70/NQ-CP ngày 14/5/2020)</w:t>
      </w:r>
      <w:r w:rsidRPr="003F247E">
        <w:rPr>
          <w:color w:val="000000" w:themeColor="text1"/>
          <w:lang w:val="vi-VN"/>
        </w:rPr>
        <w:t xml:space="preserve"> và chuẩn bị </w:t>
      </w:r>
      <w:r>
        <w:rPr>
          <w:color w:val="000000" w:themeColor="text1"/>
        </w:rPr>
        <w:t>khai trương</w:t>
      </w:r>
      <w:r w:rsidRPr="003F247E">
        <w:rPr>
          <w:color w:val="000000" w:themeColor="text1"/>
          <w:lang w:val="vi-VN"/>
        </w:rPr>
        <w:t xml:space="preserve"> </w:t>
      </w:r>
      <w:r w:rsidRPr="003F247E">
        <w:rPr>
          <w:color w:val="000000" w:themeColor="text1"/>
        </w:rPr>
        <w:t xml:space="preserve">Hệ thống thông tin báo cáo quốc gia, </w:t>
      </w:r>
      <w:r w:rsidRPr="003F247E">
        <w:rPr>
          <w:color w:val="000000" w:themeColor="text1"/>
          <w:lang w:val="vi-VN"/>
        </w:rPr>
        <w:t>Trung tâm thông tin</w:t>
      </w:r>
      <w:r>
        <w:rPr>
          <w:color w:val="000000" w:themeColor="text1"/>
        </w:rPr>
        <w:t>,</w:t>
      </w:r>
      <w:r w:rsidRPr="003F247E">
        <w:rPr>
          <w:color w:val="000000" w:themeColor="text1"/>
          <w:lang w:val="vi-VN"/>
        </w:rPr>
        <w:t xml:space="preserve"> chỉ đạo điều hành của Chính phủ, Thủ tướng Chính phủ</w:t>
      </w:r>
      <w:r>
        <w:rPr>
          <w:color w:val="000000" w:themeColor="text1"/>
        </w:rPr>
        <w:t>,</w:t>
      </w:r>
      <w:r w:rsidRPr="003F247E">
        <w:rPr>
          <w:color w:val="000000" w:themeColor="text1"/>
          <w:lang w:val="vi-VN"/>
        </w:rPr>
        <w:t xml:space="preserve"> dự kiến trong tháng </w:t>
      </w:r>
      <w:r w:rsidRPr="003F247E">
        <w:rPr>
          <w:color w:val="000000" w:themeColor="text1"/>
        </w:rPr>
        <w:t>8</w:t>
      </w:r>
      <w:r>
        <w:rPr>
          <w:color w:val="000000" w:themeColor="text1"/>
        </w:rPr>
        <w:t>/</w:t>
      </w:r>
      <w:r w:rsidRPr="003F247E">
        <w:rPr>
          <w:color w:val="000000" w:themeColor="text1"/>
          <w:lang w:val="vi-VN"/>
        </w:rPr>
        <w:t>2020,</w:t>
      </w:r>
      <w:r>
        <w:rPr>
          <w:color w:val="000000" w:themeColor="text1"/>
        </w:rPr>
        <w:t xml:space="preserve"> </w:t>
      </w:r>
      <w:r>
        <w:rPr>
          <w:color w:val="000000" w:themeColor="text1"/>
        </w:rPr>
        <w:br/>
      </w:r>
      <w:r w:rsidRPr="003F247E">
        <w:rPr>
          <w:color w:val="000000" w:themeColor="text1"/>
          <w:lang w:val="vi-VN"/>
        </w:rPr>
        <w:t xml:space="preserve">Văn phòng Chính phủ </w:t>
      </w:r>
      <w:r w:rsidRPr="003F247E">
        <w:rPr>
          <w:color w:val="000000" w:themeColor="text1"/>
        </w:rPr>
        <w:t>trân trọng đề nghị các bộ, cơ quan, địa phương phối hợp thực hiện một số nhiệm vụ sau đây:</w:t>
      </w:r>
    </w:p>
    <w:p w:rsidR="00E31575" w:rsidRDefault="00E31575" w:rsidP="00E31575">
      <w:pPr>
        <w:spacing w:after="140" w:line="340" w:lineRule="exact"/>
        <w:ind w:firstLine="720"/>
        <w:jc w:val="both"/>
        <w:rPr>
          <w:color w:val="000000" w:themeColor="text1"/>
        </w:rPr>
      </w:pPr>
      <w:r w:rsidRPr="003F247E">
        <w:rPr>
          <w:color w:val="000000" w:themeColor="text1"/>
        </w:rPr>
        <w:t>1. Về chuẩn hóa chế độ báo cáo và xây dựng Hệ thống thông tin báo cáo</w:t>
      </w:r>
    </w:p>
    <w:p w:rsidR="00E31575" w:rsidRPr="003F247E" w:rsidRDefault="00E31575" w:rsidP="00E31575">
      <w:pPr>
        <w:spacing w:after="140" w:line="340" w:lineRule="exact"/>
        <w:ind w:firstLine="720"/>
        <w:jc w:val="both"/>
        <w:rPr>
          <w:color w:val="000000" w:themeColor="text1"/>
        </w:rPr>
      </w:pPr>
      <w:r>
        <w:rPr>
          <w:color w:val="000000" w:themeColor="text1"/>
        </w:rPr>
        <w:t>Đ</w:t>
      </w:r>
      <w:r w:rsidRPr="003F247E">
        <w:rPr>
          <w:color w:val="000000" w:themeColor="text1"/>
        </w:rPr>
        <w:t>ề nghị các bộ, cơ quan ngang bộ, Ủy ban nhân dân cấp tỉnh:</w:t>
      </w:r>
    </w:p>
    <w:p w:rsidR="00E31575" w:rsidRPr="00F20B1F" w:rsidRDefault="00E31575" w:rsidP="00E31575">
      <w:pPr>
        <w:spacing w:after="140" w:line="340" w:lineRule="exact"/>
        <w:ind w:firstLine="720"/>
        <w:jc w:val="both"/>
        <w:rPr>
          <w:color w:val="000000" w:themeColor="text1"/>
        </w:rPr>
      </w:pPr>
      <w:r w:rsidRPr="003F247E">
        <w:rPr>
          <w:color w:val="000000" w:themeColor="text1"/>
        </w:rPr>
        <w:t xml:space="preserve">- Rà soát chế độ báo cáo hiện hành thuộc phạm vi quản lý </w:t>
      </w:r>
      <w:r w:rsidRPr="003F247E">
        <w:rPr>
          <w:color w:val="000000" w:themeColor="text1"/>
          <w:lang w:val="vi-VN"/>
        </w:rPr>
        <w:t xml:space="preserve">tại Thông tư của </w:t>
      </w:r>
      <w:r w:rsidRPr="003F247E">
        <w:rPr>
          <w:color w:val="000000" w:themeColor="text1"/>
        </w:rPr>
        <w:t>Bộ trưởng, Thủ trưởng cơ quan ngang bộ</w:t>
      </w:r>
      <w:r w:rsidRPr="003F247E">
        <w:rPr>
          <w:color w:val="000000" w:themeColor="text1"/>
          <w:lang w:val="vi-VN"/>
        </w:rPr>
        <w:t>,</w:t>
      </w:r>
      <w:r w:rsidRPr="003F247E">
        <w:rPr>
          <w:color w:val="000000" w:themeColor="text1"/>
        </w:rPr>
        <w:t xml:space="preserve"> Quyết định của Ủy ban nhân dân cấp tỉnh</w:t>
      </w:r>
      <w:r w:rsidRPr="003F247E">
        <w:rPr>
          <w:color w:val="000000" w:themeColor="text1"/>
          <w:lang w:val="vi-VN"/>
        </w:rPr>
        <w:t xml:space="preserve"> quy định chế độ báo cáo và các quy định pháp luật có liên quan, bảo đảm tất cả chế độ báo cáo thuộc phạm vi quản lý của bộ, cơ qua</w:t>
      </w:r>
      <w:r>
        <w:rPr>
          <w:color w:val="000000" w:themeColor="text1"/>
        </w:rPr>
        <w:t>n</w:t>
      </w:r>
      <w:r w:rsidRPr="003F247E">
        <w:rPr>
          <w:rStyle w:val="FootnoteReference"/>
          <w:color w:val="000000" w:themeColor="text1"/>
          <w:lang w:val="vi-VN"/>
        </w:rPr>
        <w:footnoteReference w:id="6"/>
      </w:r>
      <w:r w:rsidRPr="003F247E">
        <w:rPr>
          <w:color w:val="000000" w:themeColor="text1"/>
          <w:lang w:val="vi-VN"/>
        </w:rPr>
        <w:t xml:space="preserve">, địa phương </w:t>
      </w:r>
      <w:r w:rsidRPr="00F20B1F">
        <w:rPr>
          <w:color w:val="000000" w:themeColor="text1"/>
          <w:lang w:val="vi-VN"/>
        </w:rPr>
        <w:t>được quy định tại Thông tư, Quyết định</w:t>
      </w:r>
      <w:r w:rsidRPr="00F20B1F">
        <w:rPr>
          <w:color w:val="000000" w:themeColor="text1"/>
        </w:rPr>
        <w:t>,</w:t>
      </w:r>
      <w:r w:rsidRPr="00F20B1F">
        <w:rPr>
          <w:color w:val="000000" w:themeColor="text1"/>
          <w:lang w:val="vi-VN"/>
        </w:rPr>
        <w:t xml:space="preserve"> được chuẩn hóa theo </w:t>
      </w:r>
      <w:r w:rsidRPr="00F20B1F">
        <w:rPr>
          <w:color w:val="000000" w:themeColor="text1"/>
        </w:rPr>
        <w:t xml:space="preserve">Nghị định </w:t>
      </w:r>
      <w:r w:rsidRPr="00F20B1F">
        <w:rPr>
          <w:color w:val="000000" w:themeColor="text1"/>
        </w:rPr>
        <w:br/>
        <w:t>số 09/2019/NĐ-CP</w:t>
      </w:r>
      <w:r w:rsidRPr="00F20B1F">
        <w:rPr>
          <w:color w:val="000000" w:themeColor="text1"/>
          <w:lang w:val="vi-VN"/>
        </w:rPr>
        <w:t xml:space="preserve"> và hướng dẫn tại Công văn số 1605/VPCP-KSTT ngày 03/3/2020 của Văn phòng Chính phủ</w:t>
      </w:r>
      <w:r w:rsidRPr="00F20B1F">
        <w:rPr>
          <w:color w:val="000000" w:themeColor="text1"/>
        </w:rPr>
        <w:t xml:space="preserve">. </w:t>
      </w:r>
    </w:p>
    <w:p w:rsidR="00E31575" w:rsidRPr="00F20B1F" w:rsidRDefault="00E31575" w:rsidP="00E31575">
      <w:pPr>
        <w:spacing w:after="140" w:line="340" w:lineRule="exact"/>
        <w:ind w:firstLine="720"/>
        <w:jc w:val="both"/>
        <w:rPr>
          <w:color w:val="000000" w:themeColor="text1"/>
        </w:rPr>
      </w:pPr>
      <w:r w:rsidRPr="00F20B1F">
        <w:rPr>
          <w:color w:val="000000" w:themeColor="text1"/>
        </w:rPr>
        <w:t xml:space="preserve">- </w:t>
      </w:r>
      <w:r w:rsidRPr="00F20B1F">
        <w:rPr>
          <w:color w:val="000000" w:themeColor="text1"/>
          <w:lang w:val="vi-VN"/>
        </w:rPr>
        <w:t>T</w:t>
      </w:r>
      <w:r w:rsidRPr="00F20B1F">
        <w:rPr>
          <w:color w:val="000000" w:themeColor="text1"/>
        </w:rPr>
        <w:t xml:space="preserve">rên cơ sở </w:t>
      </w:r>
      <w:r w:rsidRPr="00F20B1F">
        <w:rPr>
          <w:color w:val="000000" w:themeColor="text1"/>
          <w:lang w:val="vi-VN"/>
        </w:rPr>
        <w:t xml:space="preserve">các </w:t>
      </w:r>
      <w:r w:rsidRPr="00F20B1F">
        <w:rPr>
          <w:color w:val="000000" w:themeColor="text1"/>
        </w:rPr>
        <w:t xml:space="preserve">chế độ báo cáo đã được chuẩn hóa, </w:t>
      </w:r>
      <w:r w:rsidRPr="00F20B1F">
        <w:rPr>
          <w:color w:val="000000" w:themeColor="text1"/>
          <w:lang w:val="vi-VN"/>
        </w:rPr>
        <w:t>xây dựng,</w:t>
      </w:r>
      <w:r w:rsidRPr="00F20B1F">
        <w:rPr>
          <w:color w:val="000000" w:themeColor="text1"/>
        </w:rPr>
        <w:t xml:space="preserve"> </w:t>
      </w:r>
      <w:r w:rsidRPr="00F20B1F">
        <w:rPr>
          <w:color w:val="000000" w:themeColor="text1"/>
          <w:lang w:val="vi-VN"/>
        </w:rPr>
        <w:t xml:space="preserve">vận hành Hệ thống thông tin báo cáo </w:t>
      </w:r>
      <w:r w:rsidRPr="00F20B1F">
        <w:rPr>
          <w:color w:val="000000" w:themeColor="text1"/>
        </w:rPr>
        <w:t>của</w:t>
      </w:r>
      <w:r w:rsidRPr="00F20B1F">
        <w:rPr>
          <w:color w:val="000000" w:themeColor="text1"/>
          <w:lang w:val="vi-VN"/>
        </w:rPr>
        <w:t xml:space="preserve"> bộ, cơ quan, địa phương</w:t>
      </w:r>
      <w:r>
        <w:rPr>
          <w:color w:val="000000" w:themeColor="text1"/>
        </w:rPr>
        <w:t>,</w:t>
      </w:r>
      <w:r w:rsidRPr="00F20B1F">
        <w:rPr>
          <w:color w:val="000000" w:themeColor="text1"/>
        </w:rPr>
        <w:t xml:space="preserve"> </w:t>
      </w:r>
      <w:r w:rsidRPr="00F20B1F">
        <w:rPr>
          <w:color w:val="000000" w:themeColor="text1"/>
          <w:lang w:val="vi-VN"/>
        </w:rPr>
        <w:t>kết nối với</w:t>
      </w:r>
      <w:r>
        <w:rPr>
          <w:color w:val="000000" w:themeColor="text1"/>
        </w:rPr>
        <w:t xml:space="preserve"> </w:t>
      </w:r>
      <w:r w:rsidRPr="00F20B1F">
        <w:rPr>
          <w:color w:val="000000" w:themeColor="text1"/>
          <w:lang w:val="vi-VN"/>
        </w:rPr>
        <w:t xml:space="preserve">Hệ thống thông tin báo cáo Chính phủ </w:t>
      </w:r>
      <w:r w:rsidRPr="00F20B1F">
        <w:rPr>
          <w:color w:val="000000" w:themeColor="text1"/>
        </w:rPr>
        <w:t xml:space="preserve">trong </w:t>
      </w:r>
      <w:r w:rsidRPr="00F20B1F">
        <w:rPr>
          <w:color w:val="000000" w:themeColor="text1"/>
          <w:lang w:val="vi-VN"/>
        </w:rPr>
        <w:t>tháng 6</w:t>
      </w:r>
      <w:r w:rsidRPr="00F20B1F">
        <w:rPr>
          <w:color w:val="000000" w:themeColor="text1"/>
        </w:rPr>
        <w:t>/2020.</w:t>
      </w:r>
      <w:r w:rsidRPr="00F20B1F">
        <w:rPr>
          <w:color w:val="000000" w:themeColor="text1"/>
          <w:lang w:val="vi-VN"/>
        </w:rPr>
        <w:t xml:space="preserve"> </w:t>
      </w:r>
      <w:r w:rsidRPr="00F20B1F">
        <w:rPr>
          <w:color w:val="000000" w:themeColor="text1"/>
        </w:rPr>
        <w:t>Phạm vi xây dựng</w:t>
      </w:r>
      <w:r>
        <w:rPr>
          <w:color w:val="000000" w:themeColor="text1"/>
        </w:rPr>
        <w:t xml:space="preserve"> </w:t>
      </w:r>
      <w:r w:rsidRPr="00F20B1F">
        <w:rPr>
          <w:color w:val="000000" w:themeColor="text1"/>
        </w:rPr>
        <w:t xml:space="preserve">Hệ thống thông tin báo cáo theo </w:t>
      </w:r>
      <w:r w:rsidRPr="00F20B1F">
        <w:rPr>
          <w:color w:val="000000" w:themeColor="text1"/>
          <w:lang w:val="vi-VN"/>
        </w:rPr>
        <w:t>hướng dẫn tại Công văn số 1605/VPCP-KSTT.</w:t>
      </w:r>
    </w:p>
    <w:p w:rsidR="00E31575" w:rsidRDefault="00E31575" w:rsidP="007760A3">
      <w:pPr>
        <w:spacing w:before="140" w:after="140" w:line="380" w:lineRule="exact"/>
        <w:ind w:firstLine="720"/>
        <w:jc w:val="both"/>
        <w:rPr>
          <w:color w:val="000000" w:themeColor="text1"/>
        </w:rPr>
      </w:pPr>
      <w:r w:rsidRPr="00A55BBF">
        <w:rPr>
          <w:color w:val="000000" w:themeColor="text1"/>
        </w:rPr>
        <w:lastRenderedPageBreak/>
        <w:t xml:space="preserve">2. Về triển khai các chỉ tiêu </w:t>
      </w:r>
      <w:r>
        <w:rPr>
          <w:color w:val="000000" w:themeColor="text1"/>
        </w:rPr>
        <w:t xml:space="preserve">báo cáo về </w:t>
      </w:r>
      <w:r w:rsidRPr="00A55BBF">
        <w:rPr>
          <w:color w:val="000000" w:themeColor="text1"/>
        </w:rPr>
        <w:t xml:space="preserve">kinh tế - xã hội theo Quyết định </w:t>
      </w:r>
      <w:r>
        <w:rPr>
          <w:color w:val="000000" w:themeColor="text1"/>
        </w:rPr>
        <w:br/>
      </w:r>
      <w:r w:rsidRPr="00A55BBF">
        <w:rPr>
          <w:color w:val="000000" w:themeColor="text1"/>
        </w:rPr>
        <w:t>số 293/QĐ-TTg</w:t>
      </w:r>
    </w:p>
    <w:p w:rsidR="00E31575" w:rsidRPr="00F20B1F" w:rsidRDefault="00E31575" w:rsidP="007760A3">
      <w:pPr>
        <w:spacing w:before="140" w:after="140" w:line="380" w:lineRule="exact"/>
        <w:ind w:firstLine="720"/>
        <w:jc w:val="both"/>
        <w:rPr>
          <w:color w:val="000000" w:themeColor="text1"/>
        </w:rPr>
      </w:pPr>
      <w:r>
        <w:rPr>
          <w:color w:val="000000" w:themeColor="text1"/>
        </w:rPr>
        <w:t>Đ</w:t>
      </w:r>
      <w:r w:rsidRPr="00F20B1F">
        <w:rPr>
          <w:color w:val="000000" w:themeColor="text1"/>
        </w:rPr>
        <w:t>ề nghị các bộ, cơ quan ngang bộ, Bảo hiểm xã hội Việt Nam:</w:t>
      </w:r>
    </w:p>
    <w:p w:rsidR="00E31575" w:rsidRPr="00F20B1F" w:rsidRDefault="00E31575" w:rsidP="007760A3">
      <w:pPr>
        <w:spacing w:before="140" w:after="140" w:line="380" w:lineRule="exact"/>
        <w:ind w:firstLine="720"/>
        <w:jc w:val="both"/>
        <w:rPr>
          <w:color w:val="000000" w:themeColor="text1"/>
        </w:rPr>
      </w:pPr>
      <w:r w:rsidRPr="00F20B1F">
        <w:rPr>
          <w:color w:val="000000" w:themeColor="text1"/>
        </w:rPr>
        <w:t xml:space="preserve">- Trên cơ sở ý kiến tại của Văn phòng Chính phủ tại các văn bản </w:t>
      </w:r>
      <w:r w:rsidRPr="00F20B1F">
        <w:rPr>
          <w:color w:val="000000" w:themeColor="text1"/>
        </w:rPr>
        <w:br/>
        <w:t xml:space="preserve">số 4136/VPCP-KSTT ngày 26/5/2020, số 4156/VPCP-KSTT ngày 27/5/2020, khẩn trương hoàn thiện các biểu mẫu báo cáo chỉ tiêu </w:t>
      </w:r>
      <w:r w:rsidRPr="00F20B1F">
        <w:rPr>
          <w:color w:val="000000" w:themeColor="text1"/>
          <w:lang w:val="vi-VN"/>
        </w:rPr>
        <w:t>kinh tế</w:t>
      </w:r>
      <w:r w:rsidRPr="00F20B1F">
        <w:rPr>
          <w:color w:val="000000" w:themeColor="text1"/>
        </w:rPr>
        <w:t xml:space="preserve"> </w:t>
      </w:r>
      <w:r w:rsidRPr="00F20B1F">
        <w:rPr>
          <w:color w:val="000000" w:themeColor="text1"/>
          <w:lang w:val="vi-VN"/>
        </w:rPr>
        <w:t>-</w:t>
      </w:r>
      <w:r w:rsidRPr="00F20B1F">
        <w:rPr>
          <w:color w:val="000000" w:themeColor="text1"/>
        </w:rPr>
        <w:t xml:space="preserve"> </w:t>
      </w:r>
      <w:r w:rsidRPr="00F20B1F">
        <w:rPr>
          <w:color w:val="000000" w:themeColor="text1"/>
          <w:lang w:val="vi-VN"/>
        </w:rPr>
        <w:t xml:space="preserve">xã hội </w:t>
      </w:r>
      <w:r w:rsidRPr="00F20B1F">
        <w:rPr>
          <w:color w:val="000000" w:themeColor="text1"/>
        </w:rPr>
        <w:t>được giao tại Quyết định số 293/QĐ-TTg; phối hợp chặt chẽ với Văn phòng Chính phủ</w:t>
      </w:r>
      <w:r w:rsidRPr="00F20B1F">
        <w:rPr>
          <w:vanish/>
          <w:color w:val="000000" w:themeColor="text1"/>
        </w:rPr>
        <w:t>Heêệ thoô</w:t>
      </w:r>
      <w:r w:rsidRPr="00F20B1F">
        <w:rPr>
          <w:color w:val="000000" w:themeColor="text1"/>
        </w:rPr>
        <w:t xml:space="preserve">, Tập đoàn VNPT tiến hành điện tử hóa các </w:t>
      </w:r>
      <w:r w:rsidRPr="00F20B1F">
        <w:rPr>
          <w:color w:val="000000" w:themeColor="text1"/>
          <w:lang w:val="vi-VN"/>
        </w:rPr>
        <w:t>biểu mẫu</w:t>
      </w:r>
      <w:r>
        <w:rPr>
          <w:color w:val="000000" w:themeColor="text1"/>
        </w:rPr>
        <w:t>,</w:t>
      </w:r>
      <w:r w:rsidRPr="00F20B1F">
        <w:rPr>
          <w:color w:val="000000" w:themeColor="text1"/>
          <w:lang w:val="vi-VN"/>
        </w:rPr>
        <w:t xml:space="preserve"> </w:t>
      </w:r>
      <w:r w:rsidRPr="00F20B1F">
        <w:rPr>
          <w:color w:val="000000" w:themeColor="text1"/>
        </w:rPr>
        <w:t xml:space="preserve">kết nối </w:t>
      </w:r>
      <w:r w:rsidRPr="00F20B1F">
        <w:rPr>
          <w:color w:val="000000" w:themeColor="text1"/>
          <w:lang w:val="vi-VN"/>
        </w:rPr>
        <w:t xml:space="preserve">Hệ thống thông tin </w:t>
      </w:r>
      <w:r w:rsidRPr="00F20B1F">
        <w:rPr>
          <w:color w:val="000000" w:themeColor="text1"/>
        </w:rPr>
        <w:t>báo cáo của bộ, cơ quan với Hệ thống thông tin báo cáo</w:t>
      </w:r>
      <w:r w:rsidRPr="00F20B1F">
        <w:rPr>
          <w:color w:val="000000" w:themeColor="text1"/>
          <w:lang w:val="vi-VN"/>
        </w:rPr>
        <w:t xml:space="preserve"> Chính phủ</w:t>
      </w:r>
      <w:r w:rsidRPr="00F20B1F">
        <w:rPr>
          <w:color w:val="000000" w:themeColor="text1"/>
        </w:rPr>
        <w:t xml:space="preserve">. </w:t>
      </w:r>
    </w:p>
    <w:p w:rsidR="00E31575" w:rsidRPr="00F20B1F" w:rsidRDefault="00E31575" w:rsidP="007760A3">
      <w:pPr>
        <w:spacing w:before="140" w:after="140" w:line="380" w:lineRule="exact"/>
        <w:ind w:firstLine="720"/>
        <w:jc w:val="both"/>
        <w:rPr>
          <w:color w:val="000000" w:themeColor="text1"/>
        </w:rPr>
      </w:pPr>
      <w:r w:rsidRPr="00F20B1F">
        <w:rPr>
          <w:color w:val="000000" w:themeColor="text1"/>
        </w:rPr>
        <w:t xml:space="preserve">- Cung cấp số liệu báo cáo </w:t>
      </w:r>
      <w:r>
        <w:rPr>
          <w:color w:val="000000" w:themeColor="text1"/>
        </w:rPr>
        <w:t xml:space="preserve">từ năm 2010 hoặc từ </w:t>
      </w:r>
      <w:r w:rsidRPr="00F20B1F">
        <w:rPr>
          <w:color w:val="000000" w:themeColor="text1"/>
        </w:rPr>
        <w:t xml:space="preserve">thời điểm </w:t>
      </w:r>
      <w:r>
        <w:rPr>
          <w:color w:val="000000" w:themeColor="text1"/>
        </w:rPr>
        <w:t xml:space="preserve">sau đó khi </w:t>
      </w:r>
      <w:r w:rsidRPr="00F20B1F">
        <w:rPr>
          <w:color w:val="000000" w:themeColor="text1"/>
        </w:rPr>
        <w:t>bắt đầu có số liệu đến nay</w:t>
      </w:r>
      <w:r>
        <w:rPr>
          <w:color w:val="000000" w:themeColor="text1"/>
        </w:rPr>
        <w:t xml:space="preserve"> đối với</w:t>
      </w:r>
      <w:r w:rsidRPr="00F20B1F">
        <w:rPr>
          <w:color w:val="000000" w:themeColor="text1"/>
        </w:rPr>
        <w:t xml:space="preserve"> các chỉ tiêu</w:t>
      </w:r>
      <w:r>
        <w:rPr>
          <w:color w:val="000000" w:themeColor="text1"/>
        </w:rPr>
        <w:t xml:space="preserve"> bộ, cơ quan</w:t>
      </w:r>
      <w:r w:rsidRPr="00F20B1F">
        <w:rPr>
          <w:color w:val="000000" w:themeColor="text1"/>
        </w:rPr>
        <w:t xml:space="preserve"> được giao trên Hệ thống thông tin báo cáo Chính phủ, </w:t>
      </w:r>
      <w:r w:rsidRPr="00F20B1F">
        <w:rPr>
          <w:color w:val="000000" w:themeColor="text1"/>
          <w:lang w:val="vi-VN"/>
        </w:rPr>
        <w:t xml:space="preserve">hoàn thành trong tháng </w:t>
      </w:r>
      <w:r w:rsidRPr="00F20B1F">
        <w:rPr>
          <w:color w:val="000000" w:themeColor="text1"/>
        </w:rPr>
        <w:t>7/</w:t>
      </w:r>
      <w:r w:rsidRPr="00F20B1F">
        <w:rPr>
          <w:color w:val="000000" w:themeColor="text1"/>
          <w:lang w:val="vi-VN"/>
        </w:rPr>
        <w:t>2020</w:t>
      </w:r>
      <w:r w:rsidRPr="00F20B1F">
        <w:rPr>
          <w:color w:val="000000" w:themeColor="text1"/>
        </w:rPr>
        <w:t xml:space="preserve">. </w:t>
      </w:r>
    </w:p>
    <w:p w:rsidR="00E31575" w:rsidRDefault="00E31575" w:rsidP="007760A3">
      <w:pPr>
        <w:spacing w:before="140" w:after="140" w:line="380" w:lineRule="exact"/>
        <w:ind w:firstLine="720"/>
        <w:jc w:val="both"/>
        <w:rPr>
          <w:color w:val="000000" w:themeColor="text1"/>
        </w:rPr>
      </w:pPr>
      <w:r w:rsidRPr="00F20B1F">
        <w:rPr>
          <w:color w:val="000000" w:themeColor="text1"/>
        </w:rPr>
        <w:t>3. Về các thông tin hàng ngày phục vụ chỉ đạo, điều hành của Chính phủ, Thủ tướng Chính phủ</w:t>
      </w:r>
    </w:p>
    <w:p w:rsidR="00E31575" w:rsidRPr="00F20B1F" w:rsidRDefault="00E31575" w:rsidP="007760A3">
      <w:pPr>
        <w:spacing w:before="140" w:after="140" w:line="380" w:lineRule="exact"/>
        <w:ind w:firstLine="720"/>
        <w:jc w:val="both"/>
        <w:rPr>
          <w:color w:val="000000" w:themeColor="text1"/>
        </w:rPr>
      </w:pPr>
      <w:r>
        <w:rPr>
          <w:color w:val="000000" w:themeColor="text1"/>
        </w:rPr>
        <w:t>Đ</w:t>
      </w:r>
      <w:r w:rsidRPr="00F20B1F">
        <w:rPr>
          <w:color w:val="000000" w:themeColor="text1"/>
        </w:rPr>
        <w:t>ề nghị các bộ, cơ quan:</w:t>
      </w:r>
    </w:p>
    <w:p w:rsidR="00E31575" w:rsidRPr="00F20B1F" w:rsidRDefault="00E31575" w:rsidP="007760A3">
      <w:pPr>
        <w:spacing w:before="140" w:after="140" w:line="380" w:lineRule="exact"/>
        <w:ind w:firstLine="720"/>
        <w:jc w:val="both"/>
        <w:rPr>
          <w:color w:val="000000" w:themeColor="text1"/>
        </w:rPr>
      </w:pPr>
      <w:r w:rsidRPr="00F20B1F">
        <w:rPr>
          <w:color w:val="000000" w:themeColor="text1"/>
        </w:rPr>
        <w:t xml:space="preserve">- </w:t>
      </w:r>
      <w:r>
        <w:rPr>
          <w:color w:val="000000" w:themeColor="text1"/>
        </w:rPr>
        <w:t>Tiếp tục r</w:t>
      </w:r>
      <w:r w:rsidRPr="00F20B1F">
        <w:rPr>
          <w:color w:val="000000" w:themeColor="text1"/>
        </w:rPr>
        <w:t xml:space="preserve">à soát, </w:t>
      </w:r>
      <w:r w:rsidRPr="00F20B1F">
        <w:rPr>
          <w:iCs/>
          <w:color w:val="000000" w:themeColor="text1"/>
        </w:rPr>
        <w:t>lựa chọn</w:t>
      </w:r>
      <w:r>
        <w:rPr>
          <w:iCs/>
          <w:color w:val="000000" w:themeColor="text1"/>
        </w:rPr>
        <w:t>, đề xuất</w:t>
      </w:r>
      <w:r w:rsidRPr="00F20B1F">
        <w:rPr>
          <w:iCs/>
          <w:color w:val="000000" w:themeColor="text1"/>
        </w:rPr>
        <w:t xml:space="preserve"> danh mục thông tin, tần suất báo cáo phục vụ chỉ đạo, điều hành hàng ngày của Chính phủ, Thủ tướng Chính phủ, gửi Văn phòng Chính phủ trước ngày 20/6/2020 để tổng hợp, báo cáo</w:t>
      </w:r>
      <w:r w:rsidRPr="00F20B1F">
        <w:rPr>
          <w:color w:val="000000" w:themeColor="text1"/>
          <w:lang w:val="vi-VN"/>
        </w:rPr>
        <w:t>.</w:t>
      </w:r>
    </w:p>
    <w:p w:rsidR="00E31575" w:rsidRPr="00F20B1F" w:rsidRDefault="00E31575" w:rsidP="007760A3">
      <w:pPr>
        <w:spacing w:before="140" w:after="140" w:line="380" w:lineRule="exact"/>
        <w:ind w:firstLine="720"/>
        <w:jc w:val="both"/>
        <w:rPr>
          <w:color w:val="000000" w:themeColor="text1"/>
        </w:rPr>
      </w:pPr>
      <w:r>
        <w:rPr>
          <w:color w:val="000000" w:themeColor="text1"/>
        </w:rPr>
        <w:t xml:space="preserve">- </w:t>
      </w:r>
      <w:r w:rsidRPr="00F20B1F">
        <w:rPr>
          <w:color w:val="000000" w:themeColor="text1"/>
        </w:rPr>
        <w:t>Phối hợp chặt chẽ với Văn phòng Chính phủ</w:t>
      </w:r>
      <w:r w:rsidRPr="00F20B1F">
        <w:rPr>
          <w:vanish/>
          <w:color w:val="000000" w:themeColor="text1"/>
        </w:rPr>
        <w:t>Heêệ thoô</w:t>
      </w:r>
      <w:r w:rsidRPr="00F20B1F">
        <w:rPr>
          <w:color w:val="000000" w:themeColor="text1"/>
        </w:rPr>
        <w:t>, Tập đoàn VNPT tiến hành</w:t>
      </w:r>
      <w:r>
        <w:rPr>
          <w:color w:val="000000" w:themeColor="text1"/>
        </w:rPr>
        <w:t xml:space="preserve"> kết nối,</w:t>
      </w:r>
      <w:r w:rsidRPr="00F20B1F">
        <w:rPr>
          <w:color w:val="000000" w:themeColor="text1"/>
        </w:rPr>
        <w:t xml:space="preserve"> điện tử hóa </w:t>
      </w:r>
      <w:r w:rsidRPr="00F20B1F">
        <w:rPr>
          <w:color w:val="000000" w:themeColor="text1"/>
          <w:lang w:val="vi-VN"/>
        </w:rPr>
        <w:t>biểu mẫu</w:t>
      </w:r>
      <w:r w:rsidRPr="00F20B1F">
        <w:rPr>
          <w:color w:val="000000" w:themeColor="text1"/>
        </w:rPr>
        <w:t xml:space="preserve"> và cung cấp các thông tin báo cáo hàng ngày</w:t>
      </w:r>
      <w:r>
        <w:rPr>
          <w:color w:val="000000" w:themeColor="text1"/>
        </w:rPr>
        <w:t xml:space="preserve"> </w:t>
      </w:r>
      <w:r w:rsidRPr="00711FB6">
        <w:rPr>
          <w:i/>
          <w:color w:val="000000" w:themeColor="text1"/>
        </w:rPr>
        <w:t>(</w:t>
      </w:r>
      <w:r>
        <w:rPr>
          <w:i/>
          <w:color w:val="000000" w:themeColor="text1"/>
        </w:rPr>
        <w:t>theo</w:t>
      </w:r>
      <w:r w:rsidRPr="00711FB6">
        <w:rPr>
          <w:i/>
          <w:color w:val="000000" w:themeColor="text1"/>
        </w:rPr>
        <w:t xml:space="preserve"> danh mục thông tin tại Phụ lục I kèm theo Công văn này và danh mục thông tin dự kiến đề xuất nêu trên)</w:t>
      </w:r>
      <w:r w:rsidRPr="00F20B1F">
        <w:rPr>
          <w:color w:val="000000" w:themeColor="text1"/>
        </w:rPr>
        <w:t xml:space="preserve"> trên Hệ thống thông tin báo cáo Chính phủ</w:t>
      </w:r>
      <w:r w:rsidRPr="00F20B1F">
        <w:rPr>
          <w:color w:val="000000" w:themeColor="text1"/>
          <w:lang w:val="vi-VN"/>
        </w:rPr>
        <w:t xml:space="preserve"> hoặc </w:t>
      </w:r>
      <w:r w:rsidRPr="00F20B1F">
        <w:rPr>
          <w:color w:val="000000" w:themeColor="text1"/>
        </w:rPr>
        <w:t xml:space="preserve">kết nối </w:t>
      </w:r>
      <w:r w:rsidRPr="00F20B1F">
        <w:rPr>
          <w:color w:val="000000" w:themeColor="text1"/>
          <w:lang w:val="vi-VN"/>
        </w:rPr>
        <w:t xml:space="preserve">Hệ thống thông tin </w:t>
      </w:r>
      <w:r w:rsidRPr="00F20B1F">
        <w:rPr>
          <w:color w:val="000000" w:themeColor="text1"/>
        </w:rPr>
        <w:t>báo cáo, chuyên ngành của bộ, cơ quan với Hệ thống</w:t>
      </w:r>
      <w:r>
        <w:rPr>
          <w:color w:val="000000" w:themeColor="text1"/>
        </w:rPr>
        <w:t xml:space="preserve"> </w:t>
      </w:r>
      <w:r w:rsidRPr="00F20B1F">
        <w:rPr>
          <w:color w:val="000000" w:themeColor="text1"/>
        </w:rPr>
        <w:t>thông tin báo cáo</w:t>
      </w:r>
      <w:r w:rsidRPr="00F20B1F">
        <w:rPr>
          <w:color w:val="000000" w:themeColor="text1"/>
          <w:lang w:val="vi-VN"/>
        </w:rPr>
        <w:t xml:space="preserve"> Chính phủ</w:t>
      </w:r>
      <w:r w:rsidRPr="00F20B1F">
        <w:rPr>
          <w:color w:val="000000" w:themeColor="text1"/>
        </w:rPr>
        <w:t>,</w:t>
      </w:r>
      <w:r w:rsidRPr="00F20B1F">
        <w:rPr>
          <w:color w:val="000000" w:themeColor="text1"/>
          <w:lang w:val="vi-VN"/>
        </w:rPr>
        <w:t xml:space="preserve"> hoàn thành trong tháng </w:t>
      </w:r>
      <w:r w:rsidRPr="00F20B1F">
        <w:rPr>
          <w:color w:val="000000" w:themeColor="text1"/>
        </w:rPr>
        <w:t>7</w:t>
      </w:r>
      <w:r>
        <w:rPr>
          <w:color w:val="000000" w:themeColor="text1"/>
        </w:rPr>
        <w:t>/</w:t>
      </w:r>
      <w:r w:rsidRPr="00F20B1F">
        <w:rPr>
          <w:color w:val="000000" w:themeColor="text1"/>
          <w:lang w:val="vi-VN"/>
        </w:rPr>
        <w:t>2020</w:t>
      </w:r>
      <w:r w:rsidRPr="00F20B1F">
        <w:rPr>
          <w:color w:val="000000" w:themeColor="text1"/>
        </w:rPr>
        <w:t>, bảo đảm đến trước ngày 15/8/2020 cung cấp đầy đủ thông tin, dữ liệu</w:t>
      </w:r>
      <w:r>
        <w:rPr>
          <w:color w:val="000000" w:themeColor="text1"/>
        </w:rPr>
        <w:t xml:space="preserve"> theo các danh mục</w:t>
      </w:r>
      <w:r w:rsidRPr="00F20B1F">
        <w:rPr>
          <w:color w:val="000000" w:themeColor="text1"/>
        </w:rPr>
        <w:t>.</w:t>
      </w:r>
    </w:p>
    <w:p w:rsidR="00E31575" w:rsidRPr="00F20B1F" w:rsidRDefault="00E31575" w:rsidP="007760A3">
      <w:pPr>
        <w:spacing w:before="140" w:after="140" w:line="380" w:lineRule="exact"/>
        <w:ind w:firstLine="720"/>
        <w:jc w:val="both"/>
        <w:rPr>
          <w:iCs/>
          <w:color w:val="000000" w:themeColor="text1"/>
        </w:rPr>
      </w:pPr>
      <w:r w:rsidRPr="00F20B1F">
        <w:rPr>
          <w:color w:val="000000" w:themeColor="text1"/>
        </w:rPr>
        <w:t xml:space="preserve"> </w:t>
      </w:r>
      <w:r w:rsidRPr="00F20B1F">
        <w:rPr>
          <w:iCs/>
          <w:color w:val="000000" w:themeColor="text1"/>
        </w:rPr>
        <w:t xml:space="preserve">4. Về kết nối Trung tâm điều hành của bộ, cơ quan với Trung tâm thông tin, chỉ đạo điều hành của Chính phủ, Thủ tướng Chính phủ </w:t>
      </w:r>
    </w:p>
    <w:p w:rsidR="007760A3" w:rsidRPr="003F247E" w:rsidRDefault="00E31575" w:rsidP="007760A3">
      <w:pPr>
        <w:spacing w:before="140" w:after="140" w:line="380" w:lineRule="exact"/>
        <w:ind w:firstLine="720"/>
        <w:jc w:val="both"/>
        <w:rPr>
          <w:iCs/>
          <w:color w:val="000000" w:themeColor="text1"/>
        </w:rPr>
      </w:pPr>
      <w:r w:rsidRPr="00F20B1F">
        <w:rPr>
          <w:iCs/>
          <w:color w:val="000000" w:themeColor="text1"/>
        </w:rPr>
        <w:t>Đề nghị Bộ Kế hoạch và Đầu tư, Bộ Tài nguyên và Môi trường, Bộ Tài chính (Tổng cục Hải quan), Ủy ban An toàn giao thông quốc gia, Ủy ban quốc gia Ứng phó sự cố, thiên tai và Tìm kiếm cứu nạn, Tập đoàn EVN, Tập đoàn VNPT phối hợp chặt chẽ với Văn phòng Chính phủ nghiên cứu, đề xuất giải pháp kết nối, tương</w:t>
      </w:r>
      <w:r w:rsidRPr="003F247E">
        <w:rPr>
          <w:iCs/>
          <w:color w:val="000000" w:themeColor="text1"/>
        </w:rPr>
        <w:t xml:space="preserve"> tác hai chiều giữa Trung tâm điều hành của bộ, cơ quan với Trung tâm thông tin, chỉ đạo điều hành của Chính phủ, Thủ tướng Chính phủ, bảo đảm phục vụ lãnh đạo Chính phủ chỉ đạo trực tiếp, trực quan tại các phiên họp định kỳ, đột xuất hoặc chuyên đề. </w:t>
      </w:r>
    </w:p>
    <w:p w:rsidR="00CE3F38" w:rsidRPr="00E31575" w:rsidRDefault="00E31575" w:rsidP="007760A3">
      <w:pPr>
        <w:spacing w:before="140" w:after="140" w:line="380" w:lineRule="exact"/>
        <w:ind w:firstLine="720"/>
        <w:jc w:val="both"/>
        <w:rPr>
          <w:color w:val="000000" w:themeColor="text1"/>
        </w:rPr>
      </w:pPr>
      <w:r w:rsidRPr="003F247E">
        <w:rPr>
          <w:color w:val="000000" w:themeColor="text1"/>
        </w:rPr>
        <w:lastRenderedPageBreak/>
        <w:t xml:space="preserve">Trong quá trình thực hiện, nếu có khó khăn, vướng mắc, đề nghị </w:t>
      </w:r>
      <w:r>
        <w:rPr>
          <w:color w:val="000000" w:themeColor="text1"/>
        </w:rPr>
        <w:t xml:space="preserve">đầu mối của </w:t>
      </w:r>
      <w:r w:rsidRPr="003F247E">
        <w:rPr>
          <w:color w:val="000000" w:themeColor="text1"/>
        </w:rPr>
        <w:t xml:space="preserve">các bộ, cơ quan, địa phương liên hệ với Cục Kiểm soát thủ tục hành chính, Văn phòng Chính phủ </w:t>
      </w:r>
      <w:r>
        <w:rPr>
          <w:color w:val="000000" w:themeColor="text1"/>
        </w:rPr>
        <w:t>(</w:t>
      </w:r>
      <w:r>
        <w:rPr>
          <w:i/>
          <w:color w:val="000000" w:themeColor="text1"/>
        </w:rPr>
        <w:t>D</w:t>
      </w:r>
      <w:r w:rsidRPr="003F247E">
        <w:rPr>
          <w:i/>
          <w:color w:val="000000" w:themeColor="text1"/>
        </w:rPr>
        <w:t>anh sách đầu mối tại Phụ lục II kèm theo</w:t>
      </w:r>
      <w:r>
        <w:rPr>
          <w:i/>
          <w:color w:val="000000" w:themeColor="text1"/>
        </w:rPr>
        <w:t xml:space="preserve"> Công văn này</w:t>
      </w:r>
      <w:r w:rsidRPr="003F247E">
        <w:rPr>
          <w:i/>
          <w:color w:val="000000" w:themeColor="text1"/>
        </w:rPr>
        <w:t>)</w:t>
      </w:r>
      <w:r>
        <w:rPr>
          <w:color w:val="000000" w:themeColor="text1"/>
        </w:rPr>
        <w:t xml:space="preserve"> </w:t>
      </w:r>
      <w:r w:rsidRPr="003F247E">
        <w:rPr>
          <w:color w:val="000000" w:themeColor="text1"/>
        </w:rPr>
        <w:t xml:space="preserve">để trao đổi, tháo gỡ </w:t>
      </w:r>
      <w:r>
        <w:rPr>
          <w:color w:val="000000" w:themeColor="text1"/>
        </w:rPr>
        <w:t>hoặc tổng hợp, báo cáo cấp có thẩm quyền xem xét, quyết định</w:t>
      </w:r>
      <w:r w:rsidRPr="003F247E">
        <w:rPr>
          <w:color w:val="000000" w:themeColor="text1"/>
          <w:lang w:val="vi-VN"/>
        </w:rPr>
        <w:t>./.</w:t>
      </w:r>
    </w:p>
    <w:p w:rsidR="000E2C77" w:rsidRPr="00AF2835" w:rsidRDefault="000E2C77" w:rsidP="00432D2D">
      <w:pPr>
        <w:widowControl w:val="0"/>
        <w:autoSpaceDE w:val="0"/>
        <w:autoSpaceDN w:val="0"/>
        <w:adjustRightInd w:val="0"/>
        <w:spacing w:after="140" w:line="340" w:lineRule="exact"/>
        <w:ind w:left="119" w:firstLine="567"/>
        <w:jc w:val="both"/>
        <w:rPr>
          <w:color w:val="000000"/>
          <w:sz w:val="20"/>
          <w:lang w:val="it-IT"/>
        </w:rPr>
      </w:pPr>
    </w:p>
    <w:tbl>
      <w:tblPr>
        <w:tblW w:w="0" w:type="auto"/>
        <w:tblLook w:val="01E0"/>
      </w:tblPr>
      <w:tblGrid>
        <w:gridCol w:w="5310"/>
        <w:gridCol w:w="3764"/>
      </w:tblGrid>
      <w:tr w:rsidR="000E2C77" w:rsidRPr="00F9217C" w:rsidTr="004D631C">
        <w:trPr>
          <w:trHeight w:val="1402"/>
        </w:trPr>
        <w:tc>
          <w:tcPr>
            <w:tcW w:w="5310" w:type="dxa"/>
          </w:tcPr>
          <w:p w:rsidR="00E31575" w:rsidRPr="00F9217C" w:rsidRDefault="000E2C77" w:rsidP="00E31575">
            <w:pPr>
              <w:widowControl w:val="0"/>
              <w:autoSpaceDE w:val="0"/>
              <w:autoSpaceDN w:val="0"/>
              <w:adjustRightInd w:val="0"/>
              <w:jc w:val="both"/>
              <w:rPr>
                <w:color w:val="000000"/>
                <w:sz w:val="24"/>
                <w:szCs w:val="24"/>
              </w:rPr>
            </w:pPr>
            <w:r w:rsidRPr="00F9217C">
              <w:rPr>
                <w:b/>
                <w:bCs/>
                <w:i/>
                <w:iCs/>
                <w:color w:val="000000"/>
                <w:sz w:val="24"/>
                <w:szCs w:val="24"/>
              </w:rPr>
              <w:t>Nơi nhận</w:t>
            </w:r>
            <w:r w:rsidRPr="00F9217C">
              <w:rPr>
                <w:color w:val="000000"/>
                <w:sz w:val="24"/>
                <w:szCs w:val="24"/>
              </w:rPr>
              <w:t>:</w:t>
            </w:r>
          </w:p>
          <w:p w:rsidR="00E31575" w:rsidRPr="003F247E" w:rsidRDefault="00E31575" w:rsidP="00E31575">
            <w:pPr>
              <w:ind w:left="142" w:hanging="142"/>
              <w:rPr>
                <w:color w:val="000000" w:themeColor="text1"/>
                <w:sz w:val="22"/>
                <w:szCs w:val="22"/>
              </w:rPr>
            </w:pPr>
            <w:r w:rsidRPr="003F247E">
              <w:rPr>
                <w:color w:val="000000" w:themeColor="text1"/>
                <w:sz w:val="22"/>
                <w:szCs w:val="22"/>
              </w:rPr>
              <w:t>- Như trên;</w:t>
            </w:r>
          </w:p>
          <w:p w:rsidR="00E31575" w:rsidRPr="003F247E" w:rsidRDefault="00E31575" w:rsidP="00E31575">
            <w:pPr>
              <w:ind w:left="142" w:hanging="142"/>
              <w:rPr>
                <w:color w:val="000000" w:themeColor="text1"/>
                <w:sz w:val="22"/>
                <w:szCs w:val="22"/>
              </w:rPr>
            </w:pPr>
            <w:r w:rsidRPr="003F247E">
              <w:rPr>
                <w:color w:val="000000" w:themeColor="text1"/>
                <w:sz w:val="22"/>
                <w:szCs w:val="22"/>
              </w:rPr>
              <w:t xml:space="preserve">- VPCP: BTCN, </w:t>
            </w:r>
            <w:r>
              <w:rPr>
                <w:color w:val="000000" w:themeColor="text1"/>
                <w:sz w:val="22"/>
                <w:szCs w:val="22"/>
              </w:rPr>
              <w:t xml:space="preserve">các </w:t>
            </w:r>
            <w:r w:rsidRPr="003F247E">
              <w:rPr>
                <w:color w:val="000000" w:themeColor="text1"/>
                <w:sz w:val="22"/>
                <w:szCs w:val="22"/>
              </w:rPr>
              <w:t>PCN,</w:t>
            </w:r>
          </w:p>
          <w:p w:rsidR="00E31575" w:rsidRPr="003F247E" w:rsidRDefault="00E31575" w:rsidP="00E31575">
            <w:pPr>
              <w:ind w:left="142" w:hanging="142"/>
              <w:rPr>
                <w:color w:val="000000" w:themeColor="text1"/>
                <w:sz w:val="22"/>
                <w:szCs w:val="22"/>
              </w:rPr>
            </w:pPr>
            <w:r w:rsidRPr="003F247E">
              <w:rPr>
                <w:color w:val="000000" w:themeColor="text1"/>
                <w:sz w:val="22"/>
                <w:szCs w:val="22"/>
              </w:rPr>
              <w:t xml:space="preserve">   các Vụ, Cục, Cổng TTĐT, T</w:t>
            </w:r>
            <w:r>
              <w:rPr>
                <w:color w:val="000000" w:themeColor="text1"/>
                <w:sz w:val="22"/>
                <w:szCs w:val="22"/>
              </w:rPr>
              <w:t>TTH</w:t>
            </w:r>
            <w:r w:rsidRPr="003F247E">
              <w:rPr>
                <w:color w:val="000000" w:themeColor="text1"/>
                <w:sz w:val="22"/>
                <w:szCs w:val="22"/>
              </w:rPr>
              <w:t>;</w:t>
            </w:r>
          </w:p>
          <w:p w:rsidR="000E2C77" w:rsidRPr="00F9217C" w:rsidRDefault="00E31575" w:rsidP="00E31575">
            <w:pPr>
              <w:widowControl w:val="0"/>
              <w:autoSpaceDE w:val="0"/>
              <w:autoSpaceDN w:val="0"/>
              <w:adjustRightInd w:val="0"/>
              <w:jc w:val="both"/>
              <w:rPr>
                <w:color w:val="000000"/>
                <w:sz w:val="24"/>
                <w:szCs w:val="24"/>
              </w:rPr>
            </w:pPr>
            <w:r w:rsidRPr="003F247E">
              <w:rPr>
                <w:color w:val="000000" w:themeColor="text1"/>
                <w:sz w:val="22"/>
                <w:szCs w:val="22"/>
              </w:rPr>
              <w:t xml:space="preserve"> </w:t>
            </w:r>
            <w:r w:rsidRPr="003F247E">
              <w:rPr>
                <w:color w:val="000000" w:themeColor="text1"/>
                <w:sz w:val="22"/>
                <w:szCs w:val="22"/>
                <w:lang w:val="pt-BR"/>
              </w:rPr>
              <w:t>- Lưu: VT, KSTT (2).</w:t>
            </w:r>
          </w:p>
        </w:tc>
        <w:tc>
          <w:tcPr>
            <w:tcW w:w="3764" w:type="dxa"/>
          </w:tcPr>
          <w:p w:rsidR="000E2C77" w:rsidRDefault="004D631C" w:rsidP="00F9217C">
            <w:pPr>
              <w:widowControl w:val="0"/>
              <w:autoSpaceDE w:val="0"/>
              <w:autoSpaceDN w:val="0"/>
              <w:adjustRightInd w:val="0"/>
              <w:jc w:val="center"/>
              <w:rPr>
                <w:b/>
                <w:bCs/>
                <w:color w:val="000000"/>
                <w:sz w:val="26"/>
                <w:szCs w:val="26"/>
              </w:rPr>
            </w:pPr>
            <w:r>
              <w:rPr>
                <w:b/>
                <w:bCs/>
                <w:color w:val="000000"/>
                <w:sz w:val="26"/>
                <w:szCs w:val="26"/>
              </w:rPr>
              <w:t>BỘ TRƯỞNG, CHỦ NHIỆM</w:t>
            </w:r>
          </w:p>
          <w:p w:rsidR="002F1738" w:rsidRPr="00773DA9" w:rsidRDefault="002F1738" w:rsidP="00F9217C">
            <w:pPr>
              <w:widowControl w:val="0"/>
              <w:autoSpaceDE w:val="0"/>
              <w:autoSpaceDN w:val="0"/>
              <w:adjustRightInd w:val="0"/>
              <w:jc w:val="center"/>
              <w:rPr>
                <w:b/>
                <w:bCs/>
                <w:color w:val="FFFFFF" w:themeColor="background1"/>
                <w:sz w:val="26"/>
                <w:szCs w:val="26"/>
              </w:rPr>
            </w:pPr>
          </w:p>
          <w:p w:rsidR="00286DA9" w:rsidRPr="00773DA9" w:rsidRDefault="00610D34">
            <w:pPr>
              <w:widowControl w:val="0"/>
              <w:autoSpaceDE w:val="0"/>
              <w:autoSpaceDN w:val="0"/>
              <w:adjustRightInd w:val="0"/>
              <w:jc w:val="center"/>
              <w:textAlignment w:val="center"/>
              <w:rPr>
                <w:b/>
                <w:bCs/>
                <w:color w:val="FFFFFF" w:themeColor="background1"/>
                <w:sz w:val="26"/>
                <w:szCs w:val="26"/>
              </w:rPr>
            </w:pPr>
            <w:r w:rsidRPr="00773DA9">
              <w:rPr>
                <w:b/>
                <w:color w:val="FFFFFF" w:themeColor="background1"/>
                <w:sz w:val="26"/>
                <w:szCs w:val="26"/>
              </w:rPr>
              <w:t>[daky]</w:t>
            </w:r>
          </w:p>
          <w:p w:rsidR="00286DA9" w:rsidRPr="00773DA9" w:rsidRDefault="00286DA9">
            <w:pPr>
              <w:widowControl w:val="0"/>
              <w:autoSpaceDE w:val="0"/>
              <w:autoSpaceDN w:val="0"/>
              <w:adjustRightInd w:val="0"/>
              <w:jc w:val="center"/>
              <w:textAlignment w:val="center"/>
              <w:rPr>
                <w:b/>
                <w:bCs/>
                <w:color w:val="FFFFFF" w:themeColor="background1"/>
                <w:sz w:val="26"/>
                <w:szCs w:val="26"/>
              </w:rPr>
            </w:pPr>
          </w:p>
          <w:p w:rsidR="000E2C77" w:rsidRPr="00F9217C" w:rsidRDefault="00E31575" w:rsidP="00F9217C">
            <w:pPr>
              <w:widowControl w:val="0"/>
              <w:autoSpaceDE w:val="0"/>
              <w:autoSpaceDN w:val="0"/>
              <w:adjustRightInd w:val="0"/>
              <w:jc w:val="center"/>
              <w:rPr>
                <w:b/>
                <w:bCs/>
                <w:color w:val="000000"/>
              </w:rPr>
            </w:pPr>
            <w:r>
              <w:rPr>
                <w:b/>
                <w:bCs/>
                <w:color w:val="000000"/>
              </w:rPr>
              <w:t>Mai Tiến Dũng</w:t>
            </w:r>
          </w:p>
        </w:tc>
      </w:tr>
    </w:tbl>
    <w:p w:rsidR="005F7FED" w:rsidRDefault="005F7FE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p w:rsidR="00432D2D" w:rsidRDefault="00432D2D" w:rsidP="00D41559"/>
    <w:sectPr w:rsidR="00432D2D" w:rsidSect="00432D2D">
      <w:headerReference w:type="default" r:id="rId7"/>
      <w:footerReference w:type="first" r:id="rId8"/>
      <w:pgSz w:w="11909" w:h="16834" w:code="9"/>
      <w:pgMar w:top="1134" w:right="1134" w:bottom="907" w:left="1701" w:header="720" w:footer="720" w:gutter="0"/>
      <w:cols w:space="6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522" w:rsidRDefault="004C0522">
      <w:r>
        <w:separator/>
      </w:r>
    </w:p>
  </w:endnote>
  <w:endnote w:type="continuationSeparator" w:id="0">
    <w:p w:rsidR="004C0522" w:rsidRDefault="004C0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575" w:rsidRDefault="00E31575">
    <w:pPr>
      <w:pStyle w:val="Footer"/>
      <w:jc w:val="right"/>
    </w:pPr>
  </w:p>
  <w:p w:rsidR="00E31575" w:rsidRDefault="00E31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522" w:rsidRDefault="004C0522">
      <w:r>
        <w:separator/>
      </w:r>
    </w:p>
  </w:footnote>
  <w:footnote w:type="continuationSeparator" w:id="0">
    <w:p w:rsidR="004C0522" w:rsidRDefault="004C0522">
      <w:r>
        <w:continuationSeparator/>
      </w:r>
    </w:p>
  </w:footnote>
  <w:footnote w:id="1">
    <w:p w:rsidR="00E31575" w:rsidRPr="003F247E" w:rsidRDefault="00E31575" w:rsidP="00E31575">
      <w:pPr>
        <w:pStyle w:val="FootnoteText"/>
        <w:spacing w:after="60"/>
        <w:ind w:firstLine="567"/>
        <w:jc w:val="both"/>
        <w:rPr>
          <w:sz w:val="22"/>
          <w:szCs w:val="22"/>
        </w:rPr>
      </w:pPr>
      <w:r>
        <w:rPr>
          <w:rStyle w:val="FootnoteReference"/>
        </w:rPr>
        <w:footnoteRef/>
      </w:r>
      <w:r>
        <w:t xml:space="preserve"> </w:t>
      </w:r>
      <w:r w:rsidRPr="003F247E">
        <w:rPr>
          <w:color w:val="000000" w:themeColor="text1"/>
          <w:sz w:val="22"/>
          <w:szCs w:val="22"/>
        </w:rPr>
        <w:t xml:space="preserve">Các bộ, cơ quan: </w:t>
      </w:r>
      <w:r w:rsidRPr="003F247E">
        <w:rPr>
          <w:color w:val="000000" w:themeColor="text1"/>
          <w:sz w:val="22"/>
          <w:szCs w:val="22"/>
          <w:lang w:val="vi-VN"/>
        </w:rPr>
        <w:t xml:space="preserve">Kế hoạch và Đầu tư, </w:t>
      </w:r>
      <w:r w:rsidRPr="003F247E">
        <w:rPr>
          <w:color w:val="000000" w:themeColor="text1"/>
          <w:sz w:val="22"/>
          <w:szCs w:val="22"/>
        </w:rPr>
        <w:t xml:space="preserve">Tài chính, </w:t>
      </w:r>
      <w:r w:rsidRPr="003F247E">
        <w:rPr>
          <w:color w:val="000000" w:themeColor="text1"/>
          <w:sz w:val="22"/>
          <w:szCs w:val="22"/>
          <w:lang w:val="vi-VN"/>
        </w:rPr>
        <w:t xml:space="preserve">Nông nghiệp và Phát triển nông thôn, </w:t>
      </w:r>
      <w:r>
        <w:rPr>
          <w:color w:val="000000" w:themeColor="text1"/>
          <w:sz w:val="22"/>
          <w:szCs w:val="22"/>
        </w:rPr>
        <w:br/>
      </w:r>
      <w:r w:rsidRPr="003F247E">
        <w:rPr>
          <w:color w:val="000000" w:themeColor="text1"/>
          <w:sz w:val="22"/>
          <w:szCs w:val="22"/>
          <w:lang w:val="vi-VN"/>
        </w:rPr>
        <w:t>Tài nguyên và Môi trường, Y tế, Bảo hiểm xã hội Việt Nam</w:t>
      </w:r>
      <w:r w:rsidRPr="003F247E">
        <w:rPr>
          <w:color w:val="000000" w:themeColor="text1"/>
          <w:sz w:val="22"/>
          <w:szCs w:val="22"/>
        </w:rPr>
        <w:t xml:space="preserve">, Ủy ban An toàn giao thông quốc gia, </w:t>
      </w:r>
      <w:r>
        <w:rPr>
          <w:color w:val="000000" w:themeColor="text1"/>
          <w:sz w:val="22"/>
          <w:szCs w:val="22"/>
        </w:rPr>
        <w:br/>
      </w:r>
      <w:r w:rsidRPr="003F247E">
        <w:rPr>
          <w:color w:val="000000" w:themeColor="text1"/>
          <w:sz w:val="22"/>
          <w:szCs w:val="22"/>
        </w:rPr>
        <w:t xml:space="preserve">Ủy ban </w:t>
      </w:r>
      <w:r>
        <w:rPr>
          <w:color w:val="000000" w:themeColor="text1"/>
          <w:sz w:val="22"/>
          <w:szCs w:val="22"/>
        </w:rPr>
        <w:t xml:space="preserve">quốc gia </w:t>
      </w:r>
      <w:r w:rsidRPr="003F247E">
        <w:rPr>
          <w:color w:val="000000" w:themeColor="text1"/>
          <w:sz w:val="22"/>
          <w:szCs w:val="22"/>
        </w:rPr>
        <w:t xml:space="preserve">Ứng phó sự cố, thiên tai và </w:t>
      </w:r>
      <w:r>
        <w:rPr>
          <w:color w:val="000000" w:themeColor="text1"/>
          <w:sz w:val="22"/>
          <w:szCs w:val="22"/>
        </w:rPr>
        <w:t>T</w:t>
      </w:r>
      <w:r w:rsidRPr="003F247E">
        <w:rPr>
          <w:color w:val="000000" w:themeColor="text1"/>
          <w:sz w:val="22"/>
          <w:szCs w:val="22"/>
        </w:rPr>
        <w:t>ìm kiếm cứu nạn, Tập đoàn Điện lực Việt Nam</w:t>
      </w:r>
      <w:r>
        <w:rPr>
          <w:color w:val="000000" w:themeColor="text1"/>
          <w:sz w:val="22"/>
          <w:szCs w:val="22"/>
        </w:rPr>
        <w:t>,</w:t>
      </w:r>
      <w:r w:rsidRPr="003F247E">
        <w:rPr>
          <w:color w:val="000000" w:themeColor="text1"/>
          <w:sz w:val="22"/>
          <w:szCs w:val="22"/>
        </w:rPr>
        <w:t xml:space="preserve"> </w:t>
      </w:r>
      <w:r>
        <w:rPr>
          <w:color w:val="000000" w:themeColor="text1"/>
          <w:sz w:val="22"/>
          <w:szCs w:val="22"/>
        </w:rPr>
        <w:br/>
      </w:r>
      <w:r w:rsidRPr="003F247E">
        <w:rPr>
          <w:color w:val="000000" w:themeColor="text1"/>
          <w:sz w:val="22"/>
          <w:szCs w:val="22"/>
        </w:rPr>
        <w:t>Tập đoàn Bưu chính</w:t>
      </w:r>
      <w:r>
        <w:rPr>
          <w:color w:val="000000" w:themeColor="text1"/>
          <w:sz w:val="22"/>
          <w:szCs w:val="22"/>
        </w:rPr>
        <w:t xml:space="preserve"> </w:t>
      </w:r>
      <w:r w:rsidRPr="003F247E">
        <w:rPr>
          <w:color w:val="000000" w:themeColor="text1"/>
          <w:sz w:val="22"/>
          <w:szCs w:val="22"/>
        </w:rPr>
        <w:t>Viễn thông</w:t>
      </w:r>
      <w:r>
        <w:rPr>
          <w:color w:val="000000" w:themeColor="text1"/>
          <w:sz w:val="22"/>
          <w:szCs w:val="22"/>
        </w:rPr>
        <w:t xml:space="preserve"> </w:t>
      </w:r>
      <w:r w:rsidRPr="003F247E">
        <w:rPr>
          <w:color w:val="000000" w:themeColor="text1"/>
          <w:sz w:val="22"/>
          <w:szCs w:val="22"/>
        </w:rPr>
        <w:t>Việt Nam.</w:t>
      </w:r>
    </w:p>
  </w:footnote>
  <w:footnote w:id="2">
    <w:p w:rsidR="00E31575" w:rsidRPr="003F247E" w:rsidRDefault="00E31575" w:rsidP="00E31575">
      <w:pPr>
        <w:pStyle w:val="FootnoteText"/>
        <w:spacing w:after="60"/>
        <w:ind w:firstLine="567"/>
        <w:jc w:val="both"/>
        <w:rPr>
          <w:sz w:val="22"/>
          <w:szCs w:val="22"/>
        </w:rPr>
      </w:pPr>
      <w:r w:rsidRPr="003F247E">
        <w:rPr>
          <w:rStyle w:val="FootnoteReference"/>
          <w:sz w:val="22"/>
          <w:szCs w:val="22"/>
        </w:rPr>
        <w:footnoteRef/>
      </w:r>
      <w:r w:rsidRPr="003F247E">
        <w:rPr>
          <w:sz w:val="22"/>
          <w:szCs w:val="22"/>
        </w:rPr>
        <w:t xml:space="preserve"> Các bộ chưa ban hành</w:t>
      </w:r>
      <w:r>
        <w:rPr>
          <w:sz w:val="22"/>
          <w:szCs w:val="22"/>
        </w:rPr>
        <w:t xml:space="preserve"> gồm</w:t>
      </w:r>
      <w:r w:rsidRPr="003F247E">
        <w:rPr>
          <w:sz w:val="22"/>
          <w:szCs w:val="22"/>
        </w:rPr>
        <w:t xml:space="preserve">: Thông tin và Truyền thông, Lao động, Thương binh và Xã hội, </w:t>
      </w:r>
      <w:r>
        <w:rPr>
          <w:sz w:val="22"/>
          <w:szCs w:val="22"/>
        </w:rPr>
        <w:br/>
      </w:r>
      <w:r w:rsidRPr="003F247E">
        <w:rPr>
          <w:sz w:val="22"/>
          <w:szCs w:val="22"/>
        </w:rPr>
        <w:t>Giáo dục và Đào tạo.</w:t>
      </w:r>
    </w:p>
  </w:footnote>
  <w:footnote w:id="3">
    <w:p w:rsidR="00E31575" w:rsidRPr="003F247E" w:rsidRDefault="00E31575" w:rsidP="00E31575">
      <w:pPr>
        <w:pStyle w:val="FootnoteText"/>
        <w:spacing w:after="60"/>
        <w:ind w:firstLine="567"/>
        <w:jc w:val="both"/>
        <w:rPr>
          <w:sz w:val="22"/>
          <w:szCs w:val="22"/>
        </w:rPr>
      </w:pPr>
      <w:r w:rsidRPr="003F247E">
        <w:rPr>
          <w:rStyle w:val="FootnoteReference"/>
          <w:sz w:val="22"/>
          <w:szCs w:val="22"/>
        </w:rPr>
        <w:footnoteRef/>
      </w:r>
      <w:r w:rsidRPr="003F247E">
        <w:rPr>
          <w:sz w:val="22"/>
          <w:szCs w:val="22"/>
        </w:rPr>
        <w:t xml:space="preserve"> Các bộ: Kế hoạch và Đầu tư, Tài chính, Công Thương, Thông tin và Truyền thông, </w:t>
      </w:r>
      <w:r>
        <w:rPr>
          <w:sz w:val="22"/>
          <w:szCs w:val="22"/>
        </w:rPr>
        <w:br/>
      </w:r>
      <w:r w:rsidRPr="003F247E">
        <w:rPr>
          <w:sz w:val="22"/>
          <w:szCs w:val="22"/>
        </w:rPr>
        <w:t xml:space="preserve">Nông nghiệp và Phát triển nông thôn, </w:t>
      </w:r>
      <w:r w:rsidRPr="003F247E">
        <w:rPr>
          <w:iCs/>
          <w:sz w:val="22"/>
          <w:szCs w:val="22"/>
        </w:rPr>
        <w:t>Tài nguyên và Môi trường, Y tế, Giao thông vận tải, Giáo dục và Đào tạo, Tư pháp, Khoa học và Công nghệ và</w:t>
      </w:r>
      <w:r w:rsidRPr="003F247E">
        <w:rPr>
          <w:iCs/>
          <w:color w:val="000000"/>
          <w:sz w:val="22"/>
          <w:szCs w:val="22"/>
        </w:rPr>
        <w:t xml:space="preserve"> </w:t>
      </w:r>
      <w:r w:rsidRPr="003F247E">
        <w:rPr>
          <w:iCs/>
          <w:sz w:val="22"/>
          <w:szCs w:val="22"/>
        </w:rPr>
        <w:t>Bảo hiểm xã hội Việt Nam</w:t>
      </w:r>
      <w:r w:rsidRPr="003F247E">
        <w:rPr>
          <w:sz w:val="22"/>
          <w:szCs w:val="22"/>
        </w:rPr>
        <w:t>.</w:t>
      </w:r>
    </w:p>
  </w:footnote>
  <w:footnote w:id="4">
    <w:p w:rsidR="00E31575" w:rsidRPr="003F247E" w:rsidRDefault="00E31575" w:rsidP="00E31575">
      <w:pPr>
        <w:pStyle w:val="FootnoteText"/>
        <w:spacing w:after="60"/>
        <w:ind w:firstLine="567"/>
        <w:jc w:val="both"/>
        <w:rPr>
          <w:sz w:val="22"/>
          <w:szCs w:val="22"/>
        </w:rPr>
      </w:pPr>
      <w:r w:rsidRPr="00AB21E3">
        <w:rPr>
          <w:rStyle w:val="FootnoteReference"/>
          <w:spacing w:val="-4"/>
          <w:sz w:val="22"/>
          <w:szCs w:val="22"/>
        </w:rPr>
        <w:footnoteRef/>
      </w:r>
      <w:r w:rsidRPr="00AB21E3">
        <w:rPr>
          <w:spacing w:val="-4"/>
          <w:sz w:val="22"/>
          <w:szCs w:val="22"/>
        </w:rPr>
        <w:t xml:space="preserve"> </w:t>
      </w:r>
      <w:r w:rsidRPr="003F247E">
        <w:rPr>
          <w:sz w:val="22"/>
          <w:szCs w:val="22"/>
          <w:lang w:val="vi-VN"/>
        </w:rPr>
        <w:t>Bảo hiểm xã hội Việt Nam</w:t>
      </w:r>
      <w:r>
        <w:rPr>
          <w:sz w:val="22"/>
          <w:szCs w:val="22"/>
        </w:rPr>
        <w:t>:</w:t>
      </w:r>
      <w:r w:rsidRPr="003F247E">
        <w:rPr>
          <w:sz w:val="22"/>
          <w:szCs w:val="22"/>
        </w:rPr>
        <w:t xml:space="preserve"> 08 chỉ tiêu</w:t>
      </w:r>
      <w:r>
        <w:rPr>
          <w:sz w:val="22"/>
          <w:szCs w:val="22"/>
        </w:rPr>
        <w:t>,</w:t>
      </w:r>
      <w:r w:rsidRPr="00AB21E3">
        <w:rPr>
          <w:spacing w:val="-4"/>
          <w:sz w:val="22"/>
          <w:szCs w:val="22"/>
        </w:rPr>
        <w:t xml:space="preserve"> Bộ </w:t>
      </w:r>
      <w:r w:rsidRPr="00AB21E3">
        <w:rPr>
          <w:spacing w:val="-4"/>
          <w:sz w:val="22"/>
          <w:szCs w:val="22"/>
          <w:lang w:val="vi-VN"/>
        </w:rPr>
        <w:t>Kế hoạch và Đầu tư</w:t>
      </w:r>
      <w:r w:rsidRPr="00AB21E3">
        <w:rPr>
          <w:spacing w:val="-4"/>
          <w:sz w:val="22"/>
          <w:szCs w:val="22"/>
        </w:rPr>
        <w:t>: 07 chỉ tiêu</w:t>
      </w:r>
      <w:r w:rsidRPr="00AB21E3">
        <w:rPr>
          <w:spacing w:val="-4"/>
          <w:sz w:val="22"/>
          <w:szCs w:val="22"/>
          <w:lang w:val="vi-VN"/>
        </w:rPr>
        <w:t>,</w:t>
      </w:r>
      <w:r w:rsidRPr="00AB21E3">
        <w:rPr>
          <w:spacing w:val="-4"/>
          <w:sz w:val="22"/>
          <w:szCs w:val="22"/>
        </w:rPr>
        <w:t xml:space="preserve"> </w:t>
      </w:r>
      <w:r w:rsidRPr="003F247E">
        <w:rPr>
          <w:sz w:val="22"/>
          <w:szCs w:val="22"/>
        </w:rPr>
        <w:t xml:space="preserve">Bộ </w:t>
      </w:r>
      <w:r w:rsidRPr="003F247E">
        <w:rPr>
          <w:sz w:val="22"/>
          <w:szCs w:val="22"/>
          <w:lang w:val="vi-VN"/>
        </w:rPr>
        <w:t xml:space="preserve">Thông tin và </w:t>
      </w:r>
      <w:r w:rsidRPr="00AB21E3">
        <w:rPr>
          <w:spacing w:val="-4"/>
          <w:sz w:val="22"/>
          <w:szCs w:val="22"/>
          <w:lang w:val="vi-VN"/>
        </w:rPr>
        <w:t>Truyền thông</w:t>
      </w:r>
      <w:r w:rsidRPr="00AB21E3">
        <w:rPr>
          <w:spacing w:val="-4"/>
          <w:sz w:val="22"/>
          <w:szCs w:val="22"/>
        </w:rPr>
        <w:t>: 07 chỉ tiêu, Bộ Tư pháp: 05 chỉ tiêu, Bộ</w:t>
      </w:r>
      <w:r w:rsidRPr="00AB21E3">
        <w:rPr>
          <w:spacing w:val="-4"/>
          <w:sz w:val="22"/>
          <w:szCs w:val="22"/>
          <w:lang w:val="vi-VN"/>
        </w:rPr>
        <w:t xml:space="preserve"> Tài chính</w:t>
      </w:r>
      <w:r w:rsidRPr="00AB21E3">
        <w:rPr>
          <w:spacing w:val="-4"/>
          <w:sz w:val="22"/>
          <w:szCs w:val="22"/>
        </w:rPr>
        <w:t>: 04 chỉ tiêu</w:t>
      </w:r>
      <w:r w:rsidRPr="00AB21E3">
        <w:rPr>
          <w:spacing w:val="-4"/>
          <w:sz w:val="22"/>
          <w:szCs w:val="22"/>
          <w:lang w:val="vi-VN"/>
        </w:rPr>
        <w:t xml:space="preserve">, </w:t>
      </w:r>
      <w:r w:rsidRPr="00AB21E3">
        <w:rPr>
          <w:spacing w:val="-4"/>
          <w:sz w:val="22"/>
          <w:szCs w:val="22"/>
        </w:rPr>
        <w:t>Bộ</w:t>
      </w:r>
      <w:r w:rsidRPr="00AB21E3">
        <w:rPr>
          <w:spacing w:val="-4"/>
          <w:sz w:val="22"/>
          <w:szCs w:val="22"/>
          <w:lang w:val="vi-VN"/>
        </w:rPr>
        <w:t xml:space="preserve"> </w:t>
      </w:r>
      <w:r w:rsidRPr="00AB21E3">
        <w:rPr>
          <w:spacing w:val="-4"/>
          <w:sz w:val="22"/>
          <w:szCs w:val="22"/>
        </w:rPr>
        <w:t xml:space="preserve">Khoa học và Công nghệ: 04 chỉ tiêu, Bộ </w:t>
      </w:r>
      <w:r w:rsidRPr="00AB21E3">
        <w:rPr>
          <w:spacing w:val="-4"/>
          <w:sz w:val="22"/>
          <w:szCs w:val="22"/>
          <w:lang w:val="vi-VN"/>
        </w:rPr>
        <w:t>Giao thông vận tải</w:t>
      </w:r>
      <w:r w:rsidRPr="00AB21E3">
        <w:rPr>
          <w:spacing w:val="-4"/>
          <w:sz w:val="22"/>
          <w:szCs w:val="22"/>
        </w:rPr>
        <w:t>: 02 chỉ tiêu</w:t>
      </w:r>
      <w:r w:rsidRPr="00AB21E3">
        <w:rPr>
          <w:spacing w:val="-4"/>
          <w:sz w:val="22"/>
          <w:szCs w:val="22"/>
          <w:lang w:val="vi-VN"/>
        </w:rPr>
        <w:t xml:space="preserve">, </w:t>
      </w:r>
      <w:r w:rsidRPr="00AB21E3">
        <w:rPr>
          <w:spacing w:val="-4"/>
          <w:sz w:val="22"/>
          <w:szCs w:val="22"/>
        </w:rPr>
        <w:t xml:space="preserve">Bộ </w:t>
      </w:r>
      <w:r w:rsidRPr="00AB21E3">
        <w:rPr>
          <w:spacing w:val="-4"/>
          <w:sz w:val="22"/>
          <w:szCs w:val="22"/>
          <w:lang w:val="vi-VN"/>
        </w:rPr>
        <w:t>Y tế</w:t>
      </w:r>
      <w:r w:rsidRPr="00AB21E3">
        <w:rPr>
          <w:spacing w:val="-4"/>
          <w:sz w:val="22"/>
          <w:szCs w:val="22"/>
        </w:rPr>
        <w:t>: 02 chỉ tiêu</w:t>
      </w:r>
      <w:r w:rsidRPr="00AB21E3">
        <w:rPr>
          <w:spacing w:val="-4"/>
          <w:sz w:val="22"/>
          <w:szCs w:val="22"/>
          <w:lang w:val="vi-VN"/>
        </w:rPr>
        <w:t>,</w:t>
      </w:r>
      <w:r w:rsidRPr="00AB21E3">
        <w:rPr>
          <w:spacing w:val="-4"/>
          <w:sz w:val="22"/>
          <w:szCs w:val="22"/>
        </w:rPr>
        <w:t xml:space="preserve"> Bộ</w:t>
      </w:r>
      <w:r w:rsidRPr="00AB21E3">
        <w:rPr>
          <w:spacing w:val="-4"/>
          <w:sz w:val="22"/>
          <w:szCs w:val="22"/>
          <w:lang w:val="vi-VN"/>
        </w:rPr>
        <w:t xml:space="preserve"> Giáo dục và Đào tạo</w:t>
      </w:r>
      <w:r w:rsidRPr="00AB21E3">
        <w:rPr>
          <w:spacing w:val="-4"/>
          <w:sz w:val="22"/>
          <w:szCs w:val="22"/>
        </w:rPr>
        <w:t>: 01 chỉ tiêu.</w:t>
      </w:r>
    </w:p>
  </w:footnote>
  <w:footnote w:id="5">
    <w:p w:rsidR="00E31575" w:rsidRPr="00864287" w:rsidRDefault="00E31575" w:rsidP="00E31575">
      <w:pPr>
        <w:pStyle w:val="FootnoteText"/>
        <w:spacing w:after="120"/>
        <w:ind w:firstLine="567"/>
        <w:jc w:val="both"/>
        <w:rPr>
          <w:sz w:val="22"/>
          <w:szCs w:val="22"/>
          <w:lang w:val="vi-VN"/>
        </w:rPr>
      </w:pPr>
      <w:r w:rsidRPr="00864287">
        <w:rPr>
          <w:sz w:val="22"/>
          <w:szCs w:val="22"/>
          <w:lang w:val="vi-VN"/>
        </w:rPr>
        <w:footnoteRef/>
      </w:r>
      <w:r w:rsidRPr="00864287">
        <w:rPr>
          <w:sz w:val="22"/>
          <w:szCs w:val="22"/>
          <w:lang w:val="vi-VN"/>
        </w:rPr>
        <w:t xml:space="preserve"> Như: Chỉ quy định chế độ báo cáo cho cấp tỉnh, không quy định cho cấp huyện, cấp xã; </w:t>
      </w:r>
      <w:r>
        <w:rPr>
          <w:sz w:val="22"/>
          <w:szCs w:val="22"/>
        </w:rPr>
        <w:br/>
      </w:r>
      <w:r w:rsidRPr="00864287">
        <w:rPr>
          <w:sz w:val="22"/>
          <w:szCs w:val="22"/>
          <w:lang w:val="vi-VN"/>
        </w:rPr>
        <w:t>chế độ báo cáo của bộ báo cáo Chính phủ, Thủ tướng Chính phủ hoặc chủ trì xây dựng báo cáo của Chính phủ báo cáo Quốc hội quy định tại Luật, Nghị định chưa được rà soát, quy định tại Thông tư; không quy định biểu số liệu báo cáo</w:t>
      </w:r>
      <w:r>
        <w:rPr>
          <w:sz w:val="22"/>
          <w:szCs w:val="22"/>
        </w:rPr>
        <w:t>;</w:t>
      </w:r>
      <w:r w:rsidRPr="00864287">
        <w:rPr>
          <w:sz w:val="22"/>
          <w:szCs w:val="22"/>
          <w:lang w:val="vi-VN"/>
        </w:rPr>
        <w:t>...</w:t>
      </w:r>
    </w:p>
  </w:footnote>
  <w:footnote w:id="6">
    <w:p w:rsidR="00E31575" w:rsidRDefault="00E31575" w:rsidP="00E31575">
      <w:pPr>
        <w:pStyle w:val="FootnoteText"/>
        <w:spacing w:after="120"/>
        <w:ind w:firstLine="567"/>
        <w:jc w:val="both"/>
      </w:pPr>
      <w:r w:rsidRPr="00864287">
        <w:rPr>
          <w:lang w:val="vi-VN"/>
        </w:rPr>
        <w:footnoteRef/>
      </w:r>
      <w:r w:rsidRPr="00864287">
        <w:rPr>
          <w:sz w:val="22"/>
          <w:szCs w:val="22"/>
          <w:lang w:val="vi-VN"/>
        </w:rPr>
        <w:t xml:space="preserve"> Bao gồm cả c</w:t>
      </w:r>
      <w:r w:rsidRPr="00C903BE">
        <w:rPr>
          <w:sz w:val="22"/>
          <w:szCs w:val="22"/>
          <w:lang w:val="vi-VN"/>
        </w:rPr>
        <w:t>ác chế độ báo cáo</w:t>
      </w:r>
      <w:r w:rsidRPr="00864287">
        <w:rPr>
          <w:sz w:val="22"/>
          <w:szCs w:val="22"/>
          <w:lang w:val="vi-VN"/>
        </w:rPr>
        <w:t xml:space="preserve"> của</w:t>
      </w:r>
      <w:r w:rsidRPr="00C903BE">
        <w:rPr>
          <w:sz w:val="22"/>
          <w:szCs w:val="22"/>
          <w:lang w:val="vi-VN"/>
        </w:rPr>
        <w:t xml:space="preserve"> bộ, cơ quan báo cáo Chính phủ, Thủ tướng Chính phủ hoặc chủ trì xây dựng báo cáo của Chính phủ báo cáo Quốc hội quy định tại các văn bản quy phạm pháp luật</w:t>
      </w:r>
      <w:r w:rsidRPr="00C903BE">
        <w:rPr>
          <w:sz w:val="22"/>
          <w:szCs w:val="22"/>
        </w:rPr>
        <w:t>, theo đề nghị của Văn phòng Chính phủ tại Công văn số 4034/VPCP-TH ngày 22/5/2020</w:t>
      </w:r>
      <w:r w:rsidRPr="00C903BE">
        <w:rPr>
          <w:sz w:val="22"/>
          <w:szCs w:val="22"/>
          <w:lang w:val="vi-V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186834"/>
      <w:docPartObj>
        <w:docPartGallery w:val="Page Numbers (Top of Page)"/>
        <w:docPartUnique/>
      </w:docPartObj>
    </w:sdtPr>
    <w:sdtContent>
      <w:p w:rsidR="00432D2D" w:rsidRDefault="002A69F4">
        <w:pPr>
          <w:pStyle w:val="Header"/>
          <w:jc w:val="center"/>
        </w:pPr>
        <w:fldSimple w:instr=" PAGE   \* MERGEFORMAT ">
          <w:r w:rsidR="00B17A7E">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AF2835"/>
    <w:rsid w:val="00017FDD"/>
    <w:rsid w:val="000C4BA4"/>
    <w:rsid w:val="000E03D2"/>
    <w:rsid w:val="000E2C77"/>
    <w:rsid w:val="0010352E"/>
    <w:rsid w:val="00141EF0"/>
    <w:rsid w:val="0014586A"/>
    <w:rsid w:val="00170243"/>
    <w:rsid w:val="00181210"/>
    <w:rsid w:val="0019119B"/>
    <w:rsid w:val="001923B8"/>
    <w:rsid w:val="00197FE0"/>
    <w:rsid w:val="001A7A18"/>
    <w:rsid w:val="001B0C15"/>
    <w:rsid w:val="001C6922"/>
    <w:rsid w:val="001D1DC8"/>
    <w:rsid w:val="001E73FE"/>
    <w:rsid w:val="001F0081"/>
    <w:rsid w:val="002506EB"/>
    <w:rsid w:val="00262A30"/>
    <w:rsid w:val="00262F94"/>
    <w:rsid w:val="00265473"/>
    <w:rsid w:val="00266416"/>
    <w:rsid w:val="0027051E"/>
    <w:rsid w:val="0027212D"/>
    <w:rsid w:val="00286DA9"/>
    <w:rsid w:val="00287100"/>
    <w:rsid w:val="00290771"/>
    <w:rsid w:val="002A63EF"/>
    <w:rsid w:val="002A69F4"/>
    <w:rsid w:val="002C33FC"/>
    <w:rsid w:val="002F1738"/>
    <w:rsid w:val="002F5B72"/>
    <w:rsid w:val="003022DB"/>
    <w:rsid w:val="00312675"/>
    <w:rsid w:val="00312FD5"/>
    <w:rsid w:val="00326945"/>
    <w:rsid w:val="00345668"/>
    <w:rsid w:val="00351AC5"/>
    <w:rsid w:val="00381433"/>
    <w:rsid w:val="003B3524"/>
    <w:rsid w:val="003C07A6"/>
    <w:rsid w:val="003C110F"/>
    <w:rsid w:val="003D36EB"/>
    <w:rsid w:val="003E21C5"/>
    <w:rsid w:val="003E28EC"/>
    <w:rsid w:val="0040766E"/>
    <w:rsid w:val="004160A8"/>
    <w:rsid w:val="00432D2D"/>
    <w:rsid w:val="004621D5"/>
    <w:rsid w:val="004625F3"/>
    <w:rsid w:val="0048688D"/>
    <w:rsid w:val="00491836"/>
    <w:rsid w:val="004B6E8B"/>
    <w:rsid w:val="004C0522"/>
    <w:rsid w:val="004C0532"/>
    <w:rsid w:val="004D0BE3"/>
    <w:rsid w:val="004D631C"/>
    <w:rsid w:val="004F0DBB"/>
    <w:rsid w:val="005103A1"/>
    <w:rsid w:val="00513E46"/>
    <w:rsid w:val="0052186C"/>
    <w:rsid w:val="00524715"/>
    <w:rsid w:val="0053424F"/>
    <w:rsid w:val="0053588C"/>
    <w:rsid w:val="00550F0B"/>
    <w:rsid w:val="00556CF6"/>
    <w:rsid w:val="00557821"/>
    <w:rsid w:val="005670A2"/>
    <w:rsid w:val="005B4C42"/>
    <w:rsid w:val="005C061A"/>
    <w:rsid w:val="005C0D19"/>
    <w:rsid w:val="005E2BCF"/>
    <w:rsid w:val="005F3011"/>
    <w:rsid w:val="005F4102"/>
    <w:rsid w:val="005F7FED"/>
    <w:rsid w:val="00604A0C"/>
    <w:rsid w:val="00610D34"/>
    <w:rsid w:val="0063426E"/>
    <w:rsid w:val="006625A6"/>
    <w:rsid w:val="0069749D"/>
    <w:rsid w:val="006A1CA5"/>
    <w:rsid w:val="006A2369"/>
    <w:rsid w:val="006A544D"/>
    <w:rsid w:val="006B2F40"/>
    <w:rsid w:val="006B790A"/>
    <w:rsid w:val="006C5FFF"/>
    <w:rsid w:val="006C692C"/>
    <w:rsid w:val="00701AFA"/>
    <w:rsid w:val="00715895"/>
    <w:rsid w:val="00724576"/>
    <w:rsid w:val="00734FA0"/>
    <w:rsid w:val="007531D5"/>
    <w:rsid w:val="00753B5B"/>
    <w:rsid w:val="0076675A"/>
    <w:rsid w:val="00772EB3"/>
    <w:rsid w:val="00773DA9"/>
    <w:rsid w:val="007760A3"/>
    <w:rsid w:val="007E6FC1"/>
    <w:rsid w:val="007F3B3D"/>
    <w:rsid w:val="0080193E"/>
    <w:rsid w:val="00813FF3"/>
    <w:rsid w:val="008165A6"/>
    <w:rsid w:val="00827C77"/>
    <w:rsid w:val="00842D13"/>
    <w:rsid w:val="00843E4D"/>
    <w:rsid w:val="00851D91"/>
    <w:rsid w:val="00867651"/>
    <w:rsid w:val="00883194"/>
    <w:rsid w:val="008D24F9"/>
    <w:rsid w:val="008E4A37"/>
    <w:rsid w:val="008E5F51"/>
    <w:rsid w:val="00927B4D"/>
    <w:rsid w:val="00963C46"/>
    <w:rsid w:val="00990424"/>
    <w:rsid w:val="009A69E1"/>
    <w:rsid w:val="009C2D8C"/>
    <w:rsid w:val="00A2755B"/>
    <w:rsid w:val="00A4376D"/>
    <w:rsid w:val="00AA09F3"/>
    <w:rsid w:val="00AA4D48"/>
    <w:rsid w:val="00AB3F92"/>
    <w:rsid w:val="00AB44AB"/>
    <w:rsid w:val="00AC267A"/>
    <w:rsid w:val="00AC6558"/>
    <w:rsid w:val="00AF2835"/>
    <w:rsid w:val="00B06CF3"/>
    <w:rsid w:val="00B17A7E"/>
    <w:rsid w:val="00B227A8"/>
    <w:rsid w:val="00B3127D"/>
    <w:rsid w:val="00B5635B"/>
    <w:rsid w:val="00B6450A"/>
    <w:rsid w:val="00B77195"/>
    <w:rsid w:val="00B82362"/>
    <w:rsid w:val="00B829E0"/>
    <w:rsid w:val="00BA4638"/>
    <w:rsid w:val="00BB6E3D"/>
    <w:rsid w:val="00BE3F79"/>
    <w:rsid w:val="00BE74A0"/>
    <w:rsid w:val="00BF4B41"/>
    <w:rsid w:val="00C50290"/>
    <w:rsid w:val="00C8570B"/>
    <w:rsid w:val="00C85C9F"/>
    <w:rsid w:val="00CA4CC5"/>
    <w:rsid w:val="00CA7995"/>
    <w:rsid w:val="00CE3F38"/>
    <w:rsid w:val="00CE6720"/>
    <w:rsid w:val="00D042A5"/>
    <w:rsid w:val="00D266EE"/>
    <w:rsid w:val="00D41559"/>
    <w:rsid w:val="00D42325"/>
    <w:rsid w:val="00D5514A"/>
    <w:rsid w:val="00D62962"/>
    <w:rsid w:val="00D919E8"/>
    <w:rsid w:val="00DC07C6"/>
    <w:rsid w:val="00DC20E9"/>
    <w:rsid w:val="00DC5CBD"/>
    <w:rsid w:val="00DD4A4E"/>
    <w:rsid w:val="00DD6381"/>
    <w:rsid w:val="00DF6F8B"/>
    <w:rsid w:val="00E31575"/>
    <w:rsid w:val="00E32AFE"/>
    <w:rsid w:val="00E85A18"/>
    <w:rsid w:val="00E97DD7"/>
    <w:rsid w:val="00EA482B"/>
    <w:rsid w:val="00EA5F35"/>
    <w:rsid w:val="00EA6A1A"/>
    <w:rsid w:val="00EB273C"/>
    <w:rsid w:val="00EB3906"/>
    <w:rsid w:val="00EF217F"/>
    <w:rsid w:val="00F66CCD"/>
    <w:rsid w:val="00F9217C"/>
    <w:rsid w:val="00F966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9">
    <w:name w:val="heading 9"/>
    <w:basedOn w:val="Normal"/>
    <w:next w:val="Normal"/>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59"/>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FootnoteText">
    <w:name w:val="footnote text"/>
    <w:aliases w:val="Footnote Text Char Char Char Char Char,Footnote Text Char Char Char Char Char Char Ch, Char Char, Char, Char9,Char9"/>
    <w:basedOn w:val="Normal"/>
    <w:link w:val="FootnoteTextChar"/>
    <w:unhideWhenUsed/>
    <w:rsid w:val="00E31575"/>
    <w:rPr>
      <w:rFonts w:eastAsiaTheme="minorHAnsi"/>
      <w:color w:val="222222"/>
      <w:sz w:val="20"/>
      <w:szCs w:val="20"/>
    </w:rPr>
  </w:style>
  <w:style w:type="character" w:customStyle="1" w:styleId="FootnoteTextChar">
    <w:name w:val="Footnote Text Char"/>
    <w:aliases w:val="Footnote Text Char Char Char Char Char Char,Footnote Text Char Char Char Char Char Char Ch Char, Char Char Char, Char Char1, Char9 Char,Char9 Char"/>
    <w:basedOn w:val="DefaultParagraphFont"/>
    <w:link w:val="FootnoteText"/>
    <w:rsid w:val="00E31575"/>
    <w:rPr>
      <w:rFonts w:eastAsiaTheme="minorHAnsi"/>
      <w:color w:val="222222"/>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uiPriority w:val="99"/>
    <w:unhideWhenUsed/>
    <w:qFormat/>
    <w:rsid w:val="00E31575"/>
    <w:rPr>
      <w:vertAlign w:val="superscript"/>
    </w:rPr>
  </w:style>
  <w:style w:type="character" w:customStyle="1" w:styleId="FooterChar">
    <w:name w:val="Footer Char"/>
    <w:basedOn w:val="DefaultParagraphFont"/>
    <w:link w:val="Footer"/>
    <w:uiPriority w:val="99"/>
    <w:rsid w:val="00E31575"/>
    <w:rPr>
      <w:sz w:val="28"/>
      <w:szCs w:val="28"/>
    </w:rPr>
  </w:style>
  <w:style w:type="character" w:customStyle="1" w:styleId="HeaderChar">
    <w:name w:val="Header Char"/>
    <w:basedOn w:val="DefaultParagraphFont"/>
    <w:link w:val="Header"/>
    <w:uiPriority w:val="99"/>
    <w:rsid w:val="00432D2D"/>
    <w:rPr>
      <w:sz w:val="24"/>
      <w:szCs w:val="24"/>
    </w:rPr>
  </w:style>
</w:styles>
</file>

<file path=word/webSettings.xml><?xml version="1.0" encoding="utf-8"?>
<w:webSettings xmlns:r="http://schemas.openxmlformats.org/officeDocument/2006/relationships" xmlns:w="http://schemas.openxmlformats.org/wordprocessingml/2006/main">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 tang Co thi dua CP.dot</Template>
  <TotalTime>28</TotalTime>
  <Pages>5</Pages>
  <Words>1450</Words>
  <Characters>5404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nguyenthitrale</cp:lastModifiedBy>
  <cp:revision>6</cp:revision>
  <cp:lastPrinted>2011-03-04T07:20:00Z</cp:lastPrinted>
  <dcterms:created xsi:type="dcterms:W3CDTF">2020-06-11T10:29:00Z</dcterms:created>
  <dcterms:modified xsi:type="dcterms:W3CDTF">2020-06-11T11:07:00Z</dcterms:modified>
</cp:coreProperties>
</file>