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0A5" w:rsidRPr="006028F0" w:rsidRDefault="009970A5" w:rsidP="009970A5">
      <w:pPr>
        <w:spacing w:before="0" w:after="0" w:line="240" w:lineRule="auto"/>
        <w:jc w:val="right"/>
        <w:rPr>
          <w:b/>
          <w:szCs w:val="26"/>
        </w:rPr>
      </w:pPr>
      <w:r w:rsidRPr="006028F0">
        <w:rPr>
          <w:b/>
          <w:szCs w:val="26"/>
        </w:rPr>
        <w:t>BM 04.01</w:t>
      </w:r>
    </w:p>
    <w:tbl>
      <w:tblPr>
        <w:tblW w:w="9516" w:type="dxa"/>
        <w:jc w:val="center"/>
        <w:tblInd w:w="-20" w:type="dxa"/>
        <w:tblLayout w:type="fixed"/>
        <w:tblLook w:val="01E0"/>
      </w:tblPr>
      <w:tblGrid>
        <w:gridCol w:w="3610"/>
        <w:gridCol w:w="5906"/>
      </w:tblGrid>
      <w:tr w:rsidR="009970A5" w:rsidRPr="006028F0" w:rsidTr="00CD0315">
        <w:trPr>
          <w:jc w:val="center"/>
        </w:trPr>
        <w:tc>
          <w:tcPr>
            <w:tcW w:w="3610" w:type="dxa"/>
          </w:tcPr>
          <w:p w:rsidR="009970A5" w:rsidRPr="006028F0" w:rsidRDefault="009970A5" w:rsidP="009970A5">
            <w:pPr>
              <w:tabs>
                <w:tab w:val="right" w:leader="dot" w:pos="3348"/>
              </w:tabs>
              <w:spacing w:before="0" w:after="0" w:line="240" w:lineRule="auto"/>
              <w:ind w:left="-57" w:right="-57"/>
              <w:jc w:val="center"/>
              <w:rPr>
                <w:szCs w:val="26"/>
              </w:rPr>
            </w:pPr>
            <w:r w:rsidRPr="006028F0">
              <w:rPr>
                <w:szCs w:val="26"/>
              </w:rPr>
              <w:t>UBND TỈNH NINH THUẬN</w:t>
            </w:r>
          </w:p>
          <w:p w:rsidR="009970A5" w:rsidRPr="006028F0" w:rsidRDefault="009970A5" w:rsidP="009970A5">
            <w:pPr>
              <w:spacing w:before="0" w:after="0" w:line="240" w:lineRule="auto"/>
              <w:ind w:left="-57" w:right="-57"/>
              <w:jc w:val="center"/>
              <w:rPr>
                <w:b/>
                <w:szCs w:val="26"/>
              </w:rPr>
            </w:pPr>
            <w:r w:rsidRPr="006028F0">
              <w:rPr>
                <w:b/>
                <w:szCs w:val="26"/>
              </w:rPr>
              <w:t>VĂN PHÒNG</w:t>
            </w:r>
          </w:p>
        </w:tc>
        <w:tc>
          <w:tcPr>
            <w:tcW w:w="5906" w:type="dxa"/>
          </w:tcPr>
          <w:p w:rsidR="009970A5" w:rsidRPr="006028F0" w:rsidRDefault="009970A5" w:rsidP="009970A5">
            <w:pPr>
              <w:spacing w:before="0" w:after="0" w:line="240" w:lineRule="auto"/>
              <w:ind w:left="-57" w:right="-57"/>
              <w:jc w:val="center"/>
              <w:rPr>
                <w:szCs w:val="26"/>
              </w:rPr>
            </w:pPr>
            <w:r w:rsidRPr="006028F0">
              <w:rPr>
                <w:szCs w:val="26"/>
              </w:rPr>
              <w:t>CỘNG HOÀ XÃ HỘI CHỦ NGHĨA VIỆT NAM</w:t>
            </w:r>
          </w:p>
          <w:p w:rsidR="009970A5" w:rsidRPr="006028F0" w:rsidRDefault="009970A5" w:rsidP="009970A5">
            <w:pPr>
              <w:spacing w:before="0" w:after="0" w:line="240" w:lineRule="auto"/>
              <w:ind w:left="-57" w:right="-57"/>
              <w:jc w:val="center"/>
              <w:rPr>
                <w:b/>
                <w:szCs w:val="26"/>
              </w:rPr>
            </w:pPr>
            <w:r w:rsidRPr="006028F0">
              <w:rPr>
                <w:b/>
                <w:szCs w:val="26"/>
              </w:rPr>
              <w:t>Độc lập - Tự do - Hạnh phúc</w:t>
            </w:r>
          </w:p>
        </w:tc>
      </w:tr>
      <w:tr w:rsidR="009970A5" w:rsidRPr="006028F0" w:rsidTr="00CD0315">
        <w:trPr>
          <w:jc w:val="center"/>
        </w:trPr>
        <w:tc>
          <w:tcPr>
            <w:tcW w:w="3610" w:type="dxa"/>
          </w:tcPr>
          <w:p w:rsidR="009970A5" w:rsidRPr="006028F0" w:rsidRDefault="00984DDC" w:rsidP="009970A5">
            <w:pPr>
              <w:spacing w:before="0" w:after="0" w:line="240" w:lineRule="auto"/>
              <w:ind w:left="-57" w:right="-57"/>
              <w:jc w:val="center"/>
              <w:rPr>
                <w:szCs w:val="26"/>
              </w:rPr>
            </w:pPr>
            <w:r>
              <w:rPr>
                <w:noProof/>
                <w:szCs w:val="26"/>
              </w:rPr>
              <w:pict>
                <v:shapetype id="_x0000_t32" coordsize="21600,21600" o:spt="32" o:oned="t" path="m,l21600,21600e" filled="f">
                  <v:path arrowok="t" fillok="f" o:connecttype="none"/>
                  <o:lock v:ext="edit" shapetype="t"/>
                </v:shapetype>
                <v:shape id="_x0000_s1028" type="#_x0000_t32" style="position:absolute;left:0;text-align:left;margin-left:51.4pt;margin-top:2.4pt;width:73.15pt;height:0;z-index:251662336;mso-position-horizontal-relative:text;mso-position-vertical-relative:text" o:connectortype="straight"/>
              </w:pict>
            </w:r>
          </w:p>
        </w:tc>
        <w:tc>
          <w:tcPr>
            <w:tcW w:w="5906" w:type="dxa"/>
          </w:tcPr>
          <w:p w:rsidR="009970A5" w:rsidRPr="006028F0" w:rsidRDefault="00984DDC" w:rsidP="009970A5">
            <w:pPr>
              <w:spacing w:before="0" w:after="0" w:line="240" w:lineRule="auto"/>
              <w:ind w:left="-57" w:right="-57"/>
              <w:jc w:val="center"/>
              <w:rPr>
                <w:b/>
                <w:szCs w:val="26"/>
              </w:rPr>
            </w:pPr>
            <w:r>
              <w:rPr>
                <w:b/>
                <w:noProof/>
                <w:szCs w:val="26"/>
              </w:rPr>
              <w:pict>
                <v:line id="_x0000_s1026" style="position:absolute;left:0;text-align:left;z-index:251660288;mso-position-horizontal-relative:text;mso-position-vertical-relative:text" from="66.8pt,2.4pt" to="217.7pt,2.4pt"/>
              </w:pict>
            </w:r>
          </w:p>
        </w:tc>
      </w:tr>
      <w:tr w:rsidR="009970A5" w:rsidRPr="006028F0" w:rsidTr="00CD0315">
        <w:trPr>
          <w:jc w:val="center"/>
        </w:trPr>
        <w:tc>
          <w:tcPr>
            <w:tcW w:w="3610" w:type="dxa"/>
          </w:tcPr>
          <w:p w:rsidR="009970A5" w:rsidRPr="006028F0" w:rsidRDefault="009970A5" w:rsidP="009970A5">
            <w:pPr>
              <w:spacing w:before="0" w:after="0" w:line="240" w:lineRule="auto"/>
              <w:ind w:left="-57" w:right="-57"/>
              <w:jc w:val="center"/>
              <w:rPr>
                <w:szCs w:val="26"/>
              </w:rPr>
            </w:pPr>
          </w:p>
        </w:tc>
        <w:tc>
          <w:tcPr>
            <w:tcW w:w="5906" w:type="dxa"/>
          </w:tcPr>
          <w:p w:rsidR="009970A5" w:rsidRPr="006028F0" w:rsidRDefault="009970A5" w:rsidP="00770070">
            <w:pPr>
              <w:tabs>
                <w:tab w:val="right" w:leader="dot" w:pos="1432"/>
                <w:tab w:val="right" w:leader="dot" w:pos="2593"/>
                <w:tab w:val="right" w:leader="dot" w:pos="3601"/>
                <w:tab w:val="right" w:leader="dot" w:pos="4175"/>
              </w:tabs>
              <w:spacing w:before="0" w:after="0" w:line="240" w:lineRule="auto"/>
              <w:ind w:left="-57" w:right="-57"/>
              <w:jc w:val="center"/>
              <w:rPr>
                <w:szCs w:val="26"/>
              </w:rPr>
            </w:pPr>
            <w:r w:rsidRPr="006028F0">
              <w:rPr>
                <w:i/>
                <w:szCs w:val="26"/>
              </w:rPr>
              <w:t xml:space="preserve">Ninh Thuận, </w:t>
            </w:r>
            <w:r>
              <w:rPr>
                <w:i/>
                <w:szCs w:val="26"/>
              </w:rPr>
              <w:t>n</w:t>
            </w:r>
            <w:r w:rsidRPr="006028F0">
              <w:rPr>
                <w:i/>
                <w:szCs w:val="26"/>
              </w:rPr>
              <w:t xml:space="preserve">gày </w:t>
            </w:r>
            <w:r w:rsidR="00C17784">
              <w:rPr>
                <w:i/>
                <w:szCs w:val="26"/>
              </w:rPr>
              <w:t>1</w:t>
            </w:r>
            <w:r w:rsidR="00770070">
              <w:rPr>
                <w:i/>
                <w:szCs w:val="26"/>
              </w:rPr>
              <w:t>8</w:t>
            </w:r>
            <w:r>
              <w:rPr>
                <w:i/>
                <w:szCs w:val="26"/>
              </w:rPr>
              <w:t xml:space="preserve"> </w:t>
            </w:r>
            <w:r w:rsidRPr="006028F0">
              <w:rPr>
                <w:i/>
                <w:szCs w:val="26"/>
              </w:rPr>
              <w:t xml:space="preserve">tháng </w:t>
            </w:r>
            <w:r w:rsidR="004D0C2B">
              <w:rPr>
                <w:i/>
                <w:szCs w:val="26"/>
              </w:rPr>
              <w:t>0</w:t>
            </w:r>
            <w:r w:rsidR="00006560">
              <w:rPr>
                <w:i/>
                <w:szCs w:val="26"/>
              </w:rPr>
              <w:t>2</w:t>
            </w:r>
            <w:r w:rsidR="002831CD">
              <w:rPr>
                <w:i/>
                <w:szCs w:val="26"/>
              </w:rPr>
              <w:t xml:space="preserve"> </w:t>
            </w:r>
            <w:r w:rsidRPr="006028F0">
              <w:rPr>
                <w:i/>
                <w:szCs w:val="26"/>
              </w:rPr>
              <w:t>năm 20</w:t>
            </w:r>
            <w:r>
              <w:rPr>
                <w:i/>
                <w:szCs w:val="26"/>
              </w:rPr>
              <w:t>2</w:t>
            </w:r>
            <w:r w:rsidR="004D0C2B">
              <w:rPr>
                <w:i/>
                <w:szCs w:val="26"/>
              </w:rPr>
              <w:t>1</w:t>
            </w:r>
          </w:p>
        </w:tc>
      </w:tr>
    </w:tbl>
    <w:p w:rsidR="009970A5" w:rsidRPr="001C3F40" w:rsidRDefault="009970A5" w:rsidP="009970A5">
      <w:pPr>
        <w:spacing w:before="0" w:after="0" w:line="240" w:lineRule="auto"/>
        <w:jc w:val="center"/>
        <w:rPr>
          <w:b/>
          <w:sz w:val="10"/>
        </w:rPr>
      </w:pPr>
    </w:p>
    <w:p w:rsidR="009970A5" w:rsidRPr="00025F79" w:rsidRDefault="009970A5" w:rsidP="009970A5">
      <w:pPr>
        <w:spacing w:before="0" w:after="0" w:line="240" w:lineRule="auto"/>
        <w:jc w:val="center"/>
        <w:rPr>
          <w:b/>
        </w:rPr>
      </w:pPr>
      <w:r w:rsidRPr="00025F79">
        <w:rPr>
          <w:b/>
        </w:rPr>
        <w:t>PHIẾU TRÌNH GIẢI QUYẾT CÔNG VIỆC</w:t>
      </w:r>
    </w:p>
    <w:p w:rsidR="009970A5" w:rsidRPr="005325CB" w:rsidRDefault="00984DDC" w:rsidP="009970A5">
      <w:pPr>
        <w:tabs>
          <w:tab w:val="right" w:leader="dot" w:pos="2880"/>
        </w:tabs>
        <w:spacing w:before="0" w:after="0" w:line="240" w:lineRule="auto"/>
        <w:rPr>
          <w:b/>
          <w:sz w:val="12"/>
        </w:rPr>
      </w:pPr>
      <w:r w:rsidRPr="00984DDC">
        <w:rPr>
          <w:noProof/>
        </w:rPr>
        <w:pict>
          <v:line id="_x0000_s1027" style="position:absolute;z-index:251661312" from="204.35pt,1.35pt" to="316.35pt,1.35pt"/>
        </w:pict>
      </w:r>
    </w:p>
    <w:p w:rsidR="009970A5" w:rsidRDefault="009970A5" w:rsidP="009970A5">
      <w:pPr>
        <w:tabs>
          <w:tab w:val="right" w:leader="dot" w:pos="2880"/>
        </w:tabs>
        <w:spacing w:before="0" w:after="0" w:line="240" w:lineRule="auto"/>
        <w:rPr>
          <w:b/>
        </w:rPr>
      </w:pPr>
      <w:r>
        <w:rPr>
          <w:b/>
        </w:rPr>
        <w:t xml:space="preserve">                  </w:t>
      </w:r>
      <w:r w:rsidRPr="0002755F">
        <w:rPr>
          <w:b/>
        </w:rPr>
        <w:t xml:space="preserve">Kính gửi: </w:t>
      </w:r>
      <w:r>
        <w:rPr>
          <w:b/>
        </w:rPr>
        <w:t xml:space="preserve"> Đồng </w:t>
      </w:r>
      <w:r w:rsidR="007173F5">
        <w:rPr>
          <w:b/>
        </w:rPr>
        <w:t xml:space="preserve">chí </w:t>
      </w:r>
      <w:r>
        <w:rPr>
          <w:b/>
        </w:rPr>
        <w:t xml:space="preserve">Chủ tịch UBND tỉnh </w:t>
      </w:r>
    </w:p>
    <w:p w:rsidR="007E31C3" w:rsidRDefault="007E31C3" w:rsidP="009970A5">
      <w:pPr>
        <w:tabs>
          <w:tab w:val="right" w:leader="dot" w:pos="2880"/>
        </w:tabs>
        <w:spacing w:before="0" w:after="0" w:line="240" w:lineRule="auto"/>
        <w:rPr>
          <w:b/>
        </w:rPr>
      </w:pPr>
      <w:r>
        <w:rPr>
          <w:b/>
        </w:rPr>
        <w:t xml:space="preserve">                                     Đồng chí Chánh Văn phòng</w:t>
      </w:r>
    </w:p>
    <w:p w:rsidR="009970A5" w:rsidRPr="00025F79" w:rsidRDefault="009970A5" w:rsidP="009970A5">
      <w:pPr>
        <w:tabs>
          <w:tab w:val="right" w:leader="dot" w:pos="2880"/>
        </w:tabs>
        <w:spacing w:before="0" w:after="0" w:line="240" w:lineRule="auto"/>
        <w:jc w:val="center"/>
        <w:rPr>
          <w:sz w:val="10"/>
          <w:szCs w:val="16"/>
        </w:rPr>
      </w:pPr>
    </w:p>
    <w:p w:rsidR="009970A5" w:rsidRPr="00B2197F" w:rsidRDefault="009970A5" w:rsidP="009970A5">
      <w:pPr>
        <w:spacing w:before="0" w:after="0" w:line="240" w:lineRule="auto"/>
        <w:jc w:val="both"/>
        <w:rPr>
          <w:szCs w:val="26"/>
        </w:rPr>
      </w:pPr>
      <w:r w:rsidRPr="00E013FE">
        <w:rPr>
          <w:b/>
          <w:szCs w:val="26"/>
        </w:rPr>
        <w:t>Vấn đề trình:</w:t>
      </w:r>
      <w:r w:rsidRPr="00025F79">
        <w:rPr>
          <w:szCs w:val="26"/>
        </w:rPr>
        <w:t xml:space="preserve"> </w:t>
      </w:r>
    </w:p>
    <w:p w:rsidR="009970A5" w:rsidRPr="00025F79" w:rsidRDefault="009970A5" w:rsidP="009970A5">
      <w:pPr>
        <w:spacing w:before="0" w:after="0" w:line="240" w:lineRule="auto"/>
        <w:ind w:right="108"/>
        <w:jc w:val="both"/>
        <w:rPr>
          <w:szCs w:val="26"/>
        </w:rPr>
      </w:pPr>
      <w:r w:rsidRPr="00C2118D">
        <w:rPr>
          <w:b/>
          <w:szCs w:val="26"/>
          <w:lang w:val="pt-BR"/>
        </w:rPr>
        <w:t>Đăng VBĐH  □      Không đăng VBĐH   □</w:t>
      </w:r>
      <w:r w:rsidRPr="00C2118D">
        <w:rPr>
          <w:szCs w:val="26"/>
        </w:rPr>
        <w:t xml:space="preserve"> </w:t>
      </w:r>
    </w:p>
    <w:p w:rsidR="009970A5" w:rsidRPr="00025F79" w:rsidRDefault="009970A5" w:rsidP="009970A5">
      <w:pPr>
        <w:spacing w:before="0" w:after="0" w:line="240" w:lineRule="auto"/>
        <w:rPr>
          <w:sz w:val="12"/>
          <w:szCs w:val="18"/>
        </w:rPr>
      </w:pPr>
    </w:p>
    <w:tbl>
      <w:tblPr>
        <w:tblW w:w="10904" w:type="dxa"/>
        <w:jc w:val="center"/>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8"/>
        <w:gridCol w:w="3136"/>
      </w:tblGrid>
      <w:tr w:rsidR="009970A5" w:rsidRPr="00025F79" w:rsidTr="005E7DA7">
        <w:trPr>
          <w:trHeight w:hRule="exact" w:val="651"/>
          <w:jc w:val="center"/>
        </w:trPr>
        <w:tc>
          <w:tcPr>
            <w:tcW w:w="7768" w:type="dxa"/>
            <w:vAlign w:val="center"/>
          </w:tcPr>
          <w:p w:rsidR="009970A5" w:rsidRPr="00E94C68" w:rsidRDefault="009970A5" w:rsidP="009970A5">
            <w:pPr>
              <w:spacing w:before="0" w:after="0" w:line="240" w:lineRule="auto"/>
              <w:jc w:val="center"/>
              <w:rPr>
                <w:b/>
              </w:rPr>
            </w:pPr>
            <w:r w:rsidRPr="00E94C68">
              <w:rPr>
                <w:b/>
              </w:rPr>
              <w:t>Tóm tắt nội dung, ý kiến các cơ quan liên quan và đề xuất của chuyên viên sau khi thẩm tra:</w:t>
            </w:r>
          </w:p>
        </w:tc>
        <w:tc>
          <w:tcPr>
            <w:tcW w:w="3136" w:type="dxa"/>
            <w:tcBorders>
              <w:bottom w:val="single" w:sz="4" w:space="0" w:color="auto"/>
            </w:tcBorders>
            <w:vAlign w:val="center"/>
          </w:tcPr>
          <w:p w:rsidR="009970A5" w:rsidRPr="006704DE" w:rsidRDefault="009970A5" w:rsidP="009970A5">
            <w:pPr>
              <w:spacing w:before="0" w:after="0" w:line="240" w:lineRule="auto"/>
              <w:jc w:val="center"/>
              <w:rPr>
                <w:b/>
              </w:rPr>
            </w:pPr>
            <w:r w:rsidRPr="006704DE">
              <w:rPr>
                <w:b/>
                <w:sz w:val="22"/>
              </w:rPr>
              <w:t>Ý kiến lãnh đạo Văn phòng</w:t>
            </w:r>
          </w:p>
          <w:p w:rsidR="009970A5" w:rsidRPr="006704DE" w:rsidRDefault="009970A5" w:rsidP="009970A5">
            <w:pPr>
              <w:spacing w:before="0" w:after="0" w:line="240" w:lineRule="auto"/>
              <w:jc w:val="center"/>
              <w:rPr>
                <w:b/>
              </w:rPr>
            </w:pPr>
          </w:p>
        </w:tc>
      </w:tr>
      <w:tr w:rsidR="009970A5" w:rsidRPr="006704DE" w:rsidTr="005E7DA7">
        <w:trPr>
          <w:trHeight w:val="3587"/>
          <w:jc w:val="center"/>
        </w:trPr>
        <w:tc>
          <w:tcPr>
            <w:tcW w:w="7768" w:type="dxa"/>
            <w:vMerge w:val="restart"/>
          </w:tcPr>
          <w:p w:rsidR="00770070" w:rsidRPr="00770070" w:rsidRDefault="00770070" w:rsidP="00770070">
            <w:pPr>
              <w:pStyle w:val="BodyText"/>
              <w:spacing w:after="0"/>
              <w:jc w:val="both"/>
              <w:rPr>
                <w:kern w:val="28"/>
                <w:sz w:val="28"/>
                <w:szCs w:val="28"/>
                <w:lang w:val="pt-BR"/>
              </w:rPr>
            </w:pPr>
            <w:r>
              <w:rPr>
                <w:sz w:val="28"/>
                <w:szCs w:val="28"/>
              </w:rPr>
              <w:t xml:space="preserve">     </w:t>
            </w:r>
            <w:r w:rsidRPr="00770070">
              <w:rPr>
                <w:sz w:val="28"/>
                <w:szCs w:val="28"/>
              </w:rPr>
              <w:t xml:space="preserve">Theo đề nghị của </w:t>
            </w:r>
            <w:r w:rsidRPr="00770070">
              <w:rPr>
                <w:kern w:val="28"/>
                <w:sz w:val="28"/>
                <w:szCs w:val="28"/>
                <w:lang w:val="pt-BR"/>
              </w:rPr>
              <w:t>Ban Chỉ đạo vận động hiến máu tình nguyện  tại Tờ trình số 12/TTr-BCĐ ngày 19/01/2021;</w:t>
            </w:r>
          </w:p>
          <w:p w:rsidR="00770070" w:rsidRPr="00770070" w:rsidRDefault="00770070" w:rsidP="00770070">
            <w:pPr>
              <w:pStyle w:val="BodyText"/>
              <w:widowControl w:val="0"/>
              <w:spacing w:after="0"/>
              <w:jc w:val="both"/>
              <w:rPr>
                <w:sz w:val="28"/>
                <w:szCs w:val="28"/>
                <w:lang w:val="pt-BR"/>
              </w:rPr>
            </w:pPr>
            <w:r>
              <w:rPr>
                <w:sz w:val="28"/>
                <w:szCs w:val="28"/>
                <w:lang w:val="pt-BR"/>
              </w:rPr>
              <w:t xml:space="preserve">      </w:t>
            </w:r>
            <w:r w:rsidRPr="00770070">
              <w:rPr>
                <w:sz w:val="28"/>
                <w:szCs w:val="28"/>
                <w:lang w:val="pt-BR"/>
              </w:rPr>
              <w:t xml:space="preserve">Căn cứ Quyết định số 235/QĐ-TTg  ngày 26/02/2008 của Thủ tướng Chính phủ về việc thành lập Ban Chỉ đạo Quốc gia vận động hiến tình nguyện; </w:t>
            </w:r>
          </w:p>
          <w:p w:rsidR="00770070" w:rsidRPr="00770070" w:rsidRDefault="00770070" w:rsidP="00770070">
            <w:pPr>
              <w:pStyle w:val="BodyText"/>
              <w:widowControl w:val="0"/>
              <w:spacing w:after="0"/>
              <w:jc w:val="both"/>
              <w:rPr>
                <w:sz w:val="28"/>
                <w:szCs w:val="28"/>
                <w:lang w:val="pt-BR"/>
              </w:rPr>
            </w:pPr>
            <w:r>
              <w:rPr>
                <w:sz w:val="28"/>
                <w:szCs w:val="28"/>
                <w:lang w:val="pt-BR"/>
              </w:rPr>
              <w:t xml:space="preserve">      </w:t>
            </w:r>
            <w:r w:rsidRPr="00770070">
              <w:rPr>
                <w:sz w:val="28"/>
                <w:szCs w:val="28"/>
                <w:lang w:val="pt-BR"/>
              </w:rPr>
              <w:t>Căn cứ Quyết định số 2190/QĐ-TTg ngày 15/11/2016 của Thủ tướng Chính phủ về việc kiện toàn Ban Chỉ đạo Quốc gia vận động hiến tình nguyện;</w:t>
            </w:r>
          </w:p>
          <w:p w:rsidR="00C17784" w:rsidRDefault="00770070" w:rsidP="00770070">
            <w:pPr>
              <w:spacing w:before="0" w:after="0" w:line="240" w:lineRule="auto"/>
              <w:jc w:val="both"/>
              <w:rPr>
                <w:sz w:val="28"/>
                <w:szCs w:val="28"/>
                <w:lang w:val="pt-BR"/>
              </w:rPr>
            </w:pPr>
            <w:r>
              <w:rPr>
                <w:sz w:val="28"/>
                <w:szCs w:val="28"/>
                <w:lang w:val="pt-BR"/>
              </w:rPr>
              <w:t xml:space="preserve">      </w:t>
            </w:r>
            <w:r w:rsidRPr="00770070">
              <w:rPr>
                <w:sz w:val="28"/>
                <w:szCs w:val="28"/>
                <w:lang w:val="pt-BR"/>
              </w:rPr>
              <w:t>Căn cứ Quyết định số 427/QĐ-UBND ngày 24/12/2020 của Ủy ban nhân dân tỉnh về việc phân công nhiệm vụ Chủ tịch và các Phó Chủ tịch Ủy ban nhân dân tỉnh Ninh Thuận nhiệm kỳ 2016-2021</w:t>
            </w:r>
            <w:r>
              <w:rPr>
                <w:sz w:val="28"/>
                <w:szCs w:val="28"/>
                <w:lang w:val="pt-BR"/>
              </w:rPr>
              <w:t>,</w:t>
            </w:r>
          </w:p>
          <w:p w:rsidR="00770070" w:rsidRDefault="00770070" w:rsidP="00770070">
            <w:pPr>
              <w:pStyle w:val="BodyText"/>
              <w:widowControl w:val="0"/>
              <w:spacing w:before="120"/>
              <w:jc w:val="both"/>
              <w:rPr>
                <w:sz w:val="28"/>
                <w:szCs w:val="28"/>
                <w:lang w:val="pt-BR"/>
              </w:rPr>
            </w:pPr>
            <w:r w:rsidRPr="00770070">
              <w:rPr>
                <w:sz w:val="28"/>
                <w:szCs w:val="28"/>
              </w:rPr>
              <w:t xml:space="preserve">      </w:t>
            </w:r>
            <w:r w:rsidRPr="00770070">
              <w:rPr>
                <w:sz w:val="28"/>
                <w:szCs w:val="28"/>
                <w:lang w:val="pt-BR"/>
              </w:rPr>
              <w:t xml:space="preserve">Căn cứ Công văn số 3053/UBND-NC ngày 28/7/2017 của Chủ tịch Ủy ban nhân dân tỉnh về việc thành lập, kiện toàn, tổ chức lại các Ban Chỉ đạo và tổ chức phối hợp liên ngành; </w:t>
            </w:r>
          </w:p>
          <w:p w:rsidR="008D2A9F" w:rsidRPr="008D2A9F" w:rsidRDefault="008D2A9F" w:rsidP="008D2A9F">
            <w:pPr>
              <w:spacing w:before="0" w:after="0" w:line="240" w:lineRule="auto"/>
              <w:jc w:val="both"/>
              <w:rPr>
                <w:b/>
                <w:sz w:val="28"/>
                <w:szCs w:val="28"/>
                <w:lang w:val="nl-NL"/>
              </w:rPr>
            </w:pPr>
            <w:r>
              <w:rPr>
                <w:sz w:val="28"/>
                <w:szCs w:val="28"/>
                <w:lang w:val="pt-BR"/>
              </w:rPr>
              <w:t xml:space="preserve">       </w:t>
            </w:r>
            <w:r w:rsidRPr="008D2A9F">
              <w:rPr>
                <w:kern w:val="28"/>
                <w:sz w:val="28"/>
                <w:szCs w:val="28"/>
                <w:lang w:val="pt-BR"/>
              </w:rPr>
              <w:t>Quyết định kiện toàn</w:t>
            </w:r>
            <w:r w:rsidRPr="008D2A9F">
              <w:rPr>
                <w:sz w:val="28"/>
                <w:szCs w:val="28"/>
                <w:lang w:val="nl-NL"/>
              </w:rPr>
              <w:t xml:space="preserve"> </w:t>
            </w:r>
            <w:r w:rsidRPr="008D2A9F">
              <w:rPr>
                <w:kern w:val="28"/>
                <w:sz w:val="28"/>
                <w:szCs w:val="28"/>
                <w:lang w:val="pt-BR"/>
              </w:rPr>
              <w:t>Ban Chỉ đạo vận động hiến máu tình nguyện</w:t>
            </w:r>
            <w:r w:rsidRPr="008D2A9F">
              <w:rPr>
                <w:sz w:val="28"/>
                <w:szCs w:val="28"/>
                <w:lang w:val="nl-NL"/>
              </w:rPr>
              <w:t xml:space="preserve"> tỉnh Ninh Thuận</w:t>
            </w:r>
            <w:r>
              <w:rPr>
                <w:sz w:val="28"/>
                <w:szCs w:val="28"/>
                <w:lang w:val="nl-NL"/>
              </w:rPr>
              <w:t xml:space="preserve"> </w:t>
            </w:r>
            <w:r w:rsidRPr="008D2A9F">
              <w:rPr>
                <w:kern w:val="28"/>
                <w:sz w:val="28"/>
                <w:szCs w:val="28"/>
                <w:lang w:val="pt-BR"/>
              </w:rPr>
              <w:t>đề xuất ghi theo chức danh từng thành viên Ban Chỉ đạo để tổ chức hoạt động ổn định, xuyên suốt; đồng thời, giao Hội Chữ thập đỏ tỉnh (cơ quan Thường trực Ban Chỉ đạo) có trách nhiệm:</w:t>
            </w:r>
          </w:p>
          <w:p w:rsidR="008D2A9F" w:rsidRPr="008D2A9F" w:rsidRDefault="008D2A9F" w:rsidP="008D2A9F">
            <w:pPr>
              <w:pStyle w:val="BodyText"/>
              <w:spacing w:after="0"/>
              <w:ind w:firstLine="567"/>
              <w:jc w:val="both"/>
              <w:rPr>
                <w:sz w:val="28"/>
                <w:szCs w:val="28"/>
                <w:lang w:val="pt-BR"/>
              </w:rPr>
            </w:pPr>
            <w:r w:rsidRPr="008D2A9F">
              <w:rPr>
                <w:kern w:val="28"/>
                <w:sz w:val="28"/>
                <w:szCs w:val="28"/>
                <w:lang w:val="pt-BR"/>
              </w:rPr>
              <w:t>+ Tổng hợp, rà soát, báo cáo Trưởng ban Ban Chỉ đạo danh sách cụ thể từng thành viên Ban Chỉ đạo theo phân công của Thủ trưởng cơ quan thành viên Ban Chỉ đạo; điều chỉnh, thay thế đại diện lãnh đạo cơ quan thành viên về sau - nếu cần thiết và theo đề nghị của cơ quan thành viên; đồng thời báo cáo Chủ tịch Ủy ban nhân dân tỉnh, Văn phòng Ủy ban nhân dân tỉnh, Sở Nội vụ để theo dõi</w:t>
            </w:r>
            <w:r w:rsidRPr="008D2A9F">
              <w:rPr>
                <w:sz w:val="28"/>
                <w:szCs w:val="28"/>
                <w:lang w:val="pt-BR"/>
              </w:rPr>
              <w:t xml:space="preserve">.   </w:t>
            </w:r>
          </w:p>
          <w:p w:rsidR="008D2A9F" w:rsidRPr="008D2A9F" w:rsidRDefault="008D2A9F" w:rsidP="008D2A9F">
            <w:pPr>
              <w:pStyle w:val="BodyText"/>
              <w:spacing w:after="0"/>
              <w:ind w:firstLine="567"/>
              <w:jc w:val="both"/>
              <w:rPr>
                <w:sz w:val="28"/>
                <w:szCs w:val="28"/>
                <w:lang w:val="pt-BR"/>
              </w:rPr>
            </w:pPr>
            <w:r w:rsidRPr="008D2A9F">
              <w:rPr>
                <w:sz w:val="28"/>
                <w:szCs w:val="28"/>
                <w:lang w:val="pt-BR"/>
              </w:rPr>
              <w:t xml:space="preserve">+ Trình Chủ tịch Ủy ban nhân dân tỉnh (thông qua Sở Nội vụ) xem xét, quyết định điều chỉnh tăng hoặc giảm số lượng thành viên Ban Chỉ đạo trong trường hợp cấp thiết do nhu cầu, tính chất công việc và tình hình thực tế tại địa phương.  </w:t>
            </w:r>
          </w:p>
          <w:p w:rsidR="008D2A9F" w:rsidRPr="008D2A9F" w:rsidRDefault="008D2A9F" w:rsidP="008D2A9F">
            <w:pPr>
              <w:pStyle w:val="BodyText"/>
              <w:spacing w:after="0"/>
              <w:ind w:firstLine="567"/>
              <w:jc w:val="both"/>
              <w:rPr>
                <w:sz w:val="28"/>
                <w:szCs w:val="28"/>
                <w:lang w:val="pt-BR"/>
              </w:rPr>
            </w:pPr>
            <w:r w:rsidRPr="008D2A9F">
              <w:rPr>
                <w:sz w:val="28"/>
                <w:szCs w:val="28"/>
                <w:lang w:val="pt-BR"/>
              </w:rPr>
              <w:lastRenderedPageBreak/>
              <w:t xml:space="preserve">+ Trực tiếp trình Trưởng ban Ban Chỉ đạo ban hành Quy chế hoạt động của Ban Chỉ đạo </w:t>
            </w:r>
            <w:r w:rsidRPr="008D2A9F">
              <w:rPr>
                <w:i/>
                <w:sz w:val="28"/>
                <w:szCs w:val="28"/>
                <w:lang w:val="pt-BR"/>
              </w:rPr>
              <w:t>(sau khi lấy ý kiến thành viên Ban Chỉ đạo)</w:t>
            </w:r>
            <w:r w:rsidRPr="008D2A9F">
              <w:rPr>
                <w:sz w:val="28"/>
                <w:szCs w:val="28"/>
                <w:lang w:val="pt-BR"/>
              </w:rPr>
              <w:t>.</w:t>
            </w:r>
          </w:p>
          <w:p w:rsidR="008D2A9F" w:rsidRDefault="008D2A9F" w:rsidP="008D2A9F">
            <w:pPr>
              <w:pStyle w:val="BodyText"/>
              <w:spacing w:after="0"/>
              <w:ind w:firstLine="567"/>
              <w:jc w:val="both"/>
              <w:rPr>
                <w:sz w:val="28"/>
                <w:szCs w:val="28"/>
                <w:lang w:val="pt-BR"/>
              </w:rPr>
            </w:pPr>
            <w:r w:rsidRPr="008D2A9F">
              <w:rPr>
                <w:sz w:val="28"/>
                <w:szCs w:val="28"/>
                <w:lang w:val="pt-BR"/>
              </w:rPr>
              <w:t>Ngoài ra, đề xuất giao c</w:t>
            </w:r>
            <w:r w:rsidRPr="008D2A9F">
              <w:rPr>
                <w:rFonts w:hint="eastAsia"/>
                <w:sz w:val="28"/>
                <w:szCs w:val="28"/>
                <w:lang w:val="pt-BR"/>
              </w:rPr>
              <w:t>ơ</w:t>
            </w:r>
            <w:r w:rsidRPr="008D2A9F">
              <w:rPr>
                <w:sz w:val="28"/>
                <w:szCs w:val="28"/>
                <w:lang w:val="pt-BR"/>
              </w:rPr>
              <w:t xml:space="preserve"> quan th</w:t>
            </w:r>
            <w:r w:rsidRPr="008D2A9F">
              <w:rPr>
                <w:rFonts w:hint="eastAsia"/>
                <w:sz w:val="28"/>
                <w:szCs w:val="28"/>
                <w:lang w:val="pt-BR"/>
              </w:rPr>
              <w:t>ư</w:t>
            </w:r>
            <w:r w:rsidRPr="008D2A9F">
              <w:rPr>
                <w:sz w:val="28"/>
                <w:szCs w:val="28"/>
                <w:lang w:val="pt-BR"/>
              </w:rPr>
              <w:t>ờng trực Ban Chỉ đạo quyết định thành lập Tổ giúp việc cho Ban Chỉ đạo đảm bảo phù hợp với tình hình thực tế tại địa phương (nếu cần thiết).</w:t>
            </w:r>
          </w:p>
          <w:p w:rsidR="008D2A9F" w:rsidRDefault="008D2A9F" w:rsidP="008D2A9F">
            <w:pPr>
              <w:pStyle w:val="BodyText"/>
              <w:spacing w:after="0"/>
              <w:ind w:firstLine="567"/>
              <w:jc w:val="both"/>
              <w:rPr>
                <w:sz w:val="28"/>
                <w:szCs w:val="28"/>
                <w:lang w:val="pt-BR"/>
              </w:rPr>
            </w:pPr>
            <w:r>
              <w:rPr>
                <w:sz w:val="28"/>
                <w:szCs w:val="28"/>
                <w:lang w:val="pt-BR"/>
              </w:rPr>
              <w:t xml:space="preserve"> </w:t>
            </w:r>
          </w:p>
          <w:p w:rsidR="00E83B8D" w:rsidRPr="00770070" w:rsidRDefault="00795024" w:rsidP="00770070">
            <w:pPr>
              <w:spacing w:before="0" w:after="0" w:line="240" w:lineRule="auto"/>
              <w:jc w:val="both"/>
              <w:rPr>
                <w:sz w:val="28"/>
                <w:szCs w:val="28"/>
                <w:lang w:val="pt-BR"/>
              </w:rPr>
            </w:pPr>
            <w:r w:rsidRPr="00770070">
              <w:rPr>
                <w:sz w:val="28"/>
                <w:szCs w:val="28"/>
                <w:lang w:val="pt-BR"/>
              </w:rPr>
              <w:t xml:space="preserve">        </w:t>
            </w:r>
            <w:r w:rsidR="00E83B8D" w:rsidRPr="00770070">
              <w:rPr>
                <w:sz w:val="28"/>
                <w:szCs w:val="28"/>
                <w:lang w:val="pt-BR"/>
              </w:rPr>
              <w:t>Kính trình lãnh đạo xem xét, phê duyệt./.</w:t>
            </w:r>
          </w:p>
          <w:p w:rsidR="009970A5" w:rsidRDefault="00B21B5D" w:rsidP="00E83B8D">
            <w:pPr>
              <w:spacing w:before="0" w:after="0" w:line="240" w:lineRule="auto"/>
              <w:jc w:val="both"/>
              <w:rPr>
                <w:sz w:val="28"/>
                <w:szCs w:val="28"/>
              </w:rPr>
            </w:pPr>
            <w:r>
              <w:rPr>
                <w:sz w:val="28"/>
                <w:szCs w:val="28"/>
              </w:rPr>
              <w:t xml:space="preserve">    </w:t>
            </w:r>
          </w:p>
          <w:p w:rsidR="00795024" w:rsidRDefault="00795024" w:rsidP="00E83B8D">
            <w:pPr>
              <w:spacing w:before="0" w:after="0" w:line="240" w:lineRule="auto"/>
              <w:jc w:val="both"/>
              <w:rPr>
                <w:b/>
                <w:sz w:val="8"/>
                <w:szCs w:val="26"/>
                <w:lang w:val="fr-FR"/>
              </w:rPr>
            </w:pPr>
          </w:p>
          <w:p w:rsidR="0075429D" w:rsidRPr="00761B24" w:rsidRDefault="0075429D" w:rsidP="00E83B8D">
            <w:pPr>
              <w:spacing w:before="0" w:after="0" w:line="240" w:lineRule="auto"/>
              <w:jc w:val="center"/>
              <w:rPr>
                <w:b/>
                <w:sz w:val="8"/>
                <w:szCs w:val="26"/>
                <w:lang w:val="fr-FR"/>
              </w:rPr>
            </w:pPr>
          </w:p>
          <w:p w:rsidR="009970A5" w:rsidRDefault="009970A5" w:rsidP="009970A5">
            <w:pPr>
              <w:spacing w:before="0" w:after="0" w:line="240" w:lineRule="auto"/>
              <w:jc w:val="center"/>
              <w:rPr>
                <w:b/>
                <w:szCs w:val="26"/>
                <w:lang w:val="fr-FR"/>
              </w:rPr>
            </w:pPr>
            <w:r w:rsidRPr="006704DE">
              <w:rPr>
                <w:b/>
                <w:szCs w:val="26"/>
                <w:lang w:val="fr-FR"/>
              </w:rPr>
              <w:t>Chuyên viên</w:t>
            </w:r>
          </w:p>
          <w:p w:rsidR="00E83B8D" w:rsidRDefault="00E83B8D" w:rsidP="009970A5">
            <w:pPr>
              <w:spacing w:before="0" w:after="0" w:line="240" w:lineRule="auto"/>
              <w:jc w:val="center"/>
              <w:rPr>
                <w:b/>
                <w:sz w:val="40"/>
                <w:szCs w:val="26"/>
                <w:lang w:val="fr-FR"/>
              </w:rPr>
            </w:pPr>
          </w:p>
          <w:p w:rsidR="008E134B" w:rsidRPr="00646457" w:rsidRDefault="008E134B" w:rsidP="009970A5">
            <w:pPr>
              <w:spacing w:before="0" w:after="0" w:line="240" w:lineRule="auto"/>
              <w:jc w:val="center"/>
              <w:rPr>
                <w:b/>
                <w:sz w:val="44"/>
                <w:szCs w:val="26"/>
                <w:lang w:val="fr-FR"/>
              </w:rPr>
            </w:pPr>
          </w:p>
          <w:p w:rsidR="009970A5" w:rsidRPr="00172A19" w:rsidRDefault="009970A5" w:rsidP="009970A5">
            <w:pPr>
              <w:spacing w:before="0" w:after="0" w:line="240" w:lineRule="auto"/>
              <w:jc w:val="center"/>
              <w:rPr>
                <w:b/>
                <w:sz w:val="16"/>
                <w:szCs w:val="26"/>
                <w:lang w:val="fr-FR"/>
              </w:rPr>
            </w:pPr>
            <w:r>
              <w:rPr>
                <w:b/>
                <w:lang w:val="fr-FR"/>
              </w:rPr>
              <w:t>Đào Thị Như Ý</w:t>
            </w:r>
          </w:p>
        </w:tc>
        <w:tc>
          <w:tcPr>
            <w:tcW w:w="3136" w:type="dxa"/>
          </w:tcPr>
          <w:p w:rsidR="009970A5" w:rsidRPr="006704DE" w:rsidRDefault="009970A5" w:rsidP="009970A5">
            <w:pPr>
              <w:spacing w:before="0" w:after="0" w:line="240" w:lineRule="auto"/>
              <w:jc w:val="center"/>
              <w:rPr>
                <w:b/>
                <w:lang w:val="fr-FR"/>
              </w:rPr>
            </w:pPr>
          </w:p>
          <w:p w:rsidR="009970A5" w:rsidRPr="006704DE" w:rsidRDefault="009970A5" w:rsidP="009970A5">
            <w:pPr>
              <w:spacing w:before="0" w:after="0" w:line="240" w:lineRule="auto"/>
              <w:jc w:val="center"/>
              <w:rPr>
                <w:b/>
                <w:lang w:val="fr-FR"/>
              </w:rPr>
            </w:pPr>
          </w:p>
          <w:p w:rsidR="009970A5" w:rsidRPr="006704DE" w:rsidRDefault="009970A5" w:rsidP="009970A5">
            <w:pPr>
              <w:spacing w:before="0" w:after="0" w:line="240" w:lineRule="auto"/>
              <w:jc w:val="center"/>
              <w:rPr>
                <w:b/>
                <w:lang w:val="fr-FR"/>
              </w:rPr>
            </w:pPr>
          </w:p>
          <w:p w:rsidR="009970A5" w:rsidRPr="006704DE" w:rsidRDefault="009970A5" w:rsidP="009970A5">
            <w:pPr>
              <w:spacing w:before="0" w:after="0" w:line="240" w:lineRule="auto"/>
              <w:jc w:val="center"/>
              <w:rPr>
                <w:b/>
                <w:lang w:val="fr-FR"/>
              </w:rPr>
            </w:pPr>
          </w:p>
          <w:p w:rsidR="009970A5" w:rsidRPr="006704DE" w:rsidRDefault="009970A5" w:rsidP="009970A5">
            <w:pPr>
              <w:spacing w:before="0" w:after="0" w:line="240" w:lineRule="auto"/>
              <w:jc w:val="center"/>
              <w:rPr>
                <w:b/>
                <w:lang w:val="fr-FR"/>
              </w:rPr>
            </w:pPr>
          </w:p>
          <w:p w:rsidR="009970A5" w:rsidRPr="006704DE" w:rsidRDefault="009970A5" w:rsidP="009970A5">
            <w:pPr>
              <w:spacing w:before="0" w:after="0" w:line="240" w:lineRule="auto"/>
              <w:jc w:val="center"/>
              <w:rPr>
                <w:b/>
                <w:lang w:val="fr-FR"/>
              </w:rPr>
            </w:pPr>
          </w:p>
          <w:p w:rsidR="009970A5" w:rsidRPr="006704DE" w:rsidRDefault="009970A5" w:rsidP="009970A5">
            <w:pPr>
              <w:spacing w:before="0" w:after="0" w:line="240" w:lineRule="auto"/>
              <w:jc w:val="center"/>
              <w:rPr>
                <w:b/>
                <w:lang w:val="fr-FR"/>
              </w:rPr>
            </w:pPr>
          </w:p>
          <w:p w:rsidR="009970A5" w:rsidRPr="006704DE" w:rsidRDefault="009970A5" w:rsidP="009970A5">
            <w:pPr>
              <w:tabs>
                <w:tab w:val="right" w:leader="dot" w:pos="3322"/>
              </w:tabs>
              <w:spacing w:before="0" w:after="0" w:line="240" w:lineRule="auto"/>
              <w:jc w:val="both"/>
              <w:rPr>
                <w:b/>
                <w:lang w:val="fr-FR"/>
              </w:rPr>
            </w:pPr>
          </w:p>
          <w:p w:rsidR="009970A5" w:rsidRPr="006704DE" w:rsidRDefault="009970A5" w:rsidP="009970A5">
            <w:pPr>
              <w:tabs>
                <w:tab w:val="right" w:leader="dot" w:pos="3322"/>
              </w:tabs>
              <w:spacing w:before="0" w:after="0" w:line="240" w:lineRule="auto"/>
              <w:jc w:val="both"/>
              <w:rPr>
                <w:b/>
                <w:lang w:val="fr-FR"/>
              </w:rPr>
            </w:pPr>
          </w:p>
        </w:tc>
      </w:tr>
      <w:tr w:rsidR="009970A5" w:rsidRPr="006704DE" w:rsidTr="005E7DA7">
        <w:trPr>
          <w:trHeight w:val="4666"/>
          <w:jc w:val="center"/>
        </w:trPr>
        <w:tc>
          <w:tcPr>
            <w:tcW w:w="7768" w:type="dxa"/>
            <w:vMerge/>
          </w:tcPr>
          <w:p w:rsidR="009970A5" w:rsidRPr="006704DE" w:rsidRDefault="009970A5" w:rsidP="009970A5">
            <w:pPr>
              <w:tabs>
                <w:tab w:val="right" w:leader="dot" w:pos="5170"/>
              </w:tabs>
              <w:spacing w:before="0" w:after="0" w:line="240" w:lineRule="auto"/>
              <w:ind w:left="2160"/>
              <w:jc w:val="center"/>
              <w:rPr>
                <w:b/>
                <w:lang w:val="fr-FR"/>
              </w:rPr>
            </w:pPr>
          </w:p>
        </w:tc>
        <w:tc>
          <w:tcPr>
            <w:tcW w:w="3136" w:type="dxa"/>
          </w:tcPr>
          <w:p w:rsidR="009970A5" w:rsidRPr="006704DE" w:rsidRDefault="009970A5" w:rsidP="009970A5">
            <w:pPr>
              <w:tabs>
                <w:tab w:val="right" w:leader="dot" w:pos="1753"/>
                <w:tab w:val="right" w:leader="dot" w:pos="2747"/>
                <w:tab w:val="right" w:leader="dot" w:pos="3322"/>
              </w:tabs>
              <w:spacing w:before="0" w:after="0" w:line="240" w:lineRule="auto"/>
              <w:jc w:val="center"/>
              <w:rPr>
                <w:b/>
                <w:lang w:val="fr-FR"/>
              </w:rPr>
            </w:pPr>
            <w:r w:rsidRPr="006704DE">
              <w:rPr>
                <w:b/>
                <w:sz w:val="22"/>
                <w:lang w:val="fr-FR"/>
              </w:rPr>
              <w:t>Phê duyệt của Lãnh đạo UBND tỉnh</w:t>
            </w:r>
          </w:p>
          <w:p w:rsidR="009970A5" w:rsidRPr="006704DE" w:rsidRDefault="009970A5" w:rsidP="009970A5">
            <w:pPr>
              <w:tabs>
                <w:tab w:val="right" w:leader="dot" w:pos="1753"/>
                <w:tab w:val="right" w:leader="dot" w:pos="2747"/>
                <w:tab w:val="right" w:leader="dot" w:pos="3322"/>
              </w:tabs>
              <w:spacing w:before="0" w:after="0" w:line="240" w:lineRule="auto"/>
              <w:jc w:val="center"/>
              <w:rPr>
                <w:i/>
                <w:lang w:val="fr-FR"/>
              </w:rPr>
            </w:pPr>
          </w:p>
          <w:p w:rsidR="009970A5" w:rsidRPr="006704DE" w:rsidRDefault="009970A5" w:rsidP="009970A5">
            <w:pPr>
              <w:tabs>
                <w:tab w:val="right" w:leader="dot" w:pos="1753"/>
                <w:tab w:val="right" w:leader="dot" w:pos="2747"/>
                <w:tab w:val="right" w:leader="dot" w:pos="3322"/>
              </w:tabs>
              <w:spacing w:before="0" w:after="0" w:line="240" w:lineRule="auto"/>
              <w:jc w:val="center"/>
              <w:rPr>
                <w:i/>
                <w:lang w:val="fr-FR"/>
              </w:rPr>
            </w:pPr>
          </w:p>
          <w:p w:rsidR="009970A5" w:rsidRPr="006704DE" w:rsidRDefault="009970A5" w:rsidP="009970A5">
            <w:pPr>
              <w:tabs>
                <w:tab w:val="right" w:leader="dot" w:pos="1753"/>
                <w:tab w:val="right" w:leader="dot" w:pos="2747"/>
                <w:tab w:val="right" w:leader="dot" w:pos="3322"/>
              </w:tabs>
              <w:spacing w:before="0" w:after="0" w:line="240" w:lineRule="auto"/>
              <w:jc w:val="center"/>
              <w:rPr>
                <w:i/>
                <w:lang w:val="fr-FR"/>
              </w:rPr>
            </w:pPr>
          </w:p>
          <w:p w:rsidR="009970A5" w:rsidRPr="006704DE" w:rsidRDefault="009970A5" w:rsidP="009970A5">
            <w:pPr>
              <w:tabs>
                <w:tab w:val="right" w:leader="dot" w:pos="1753"/>
                <w:tab w:val="right" w:leader="dot" w:pos="2747"/>
                <w:tab w:val="right" w:leader="dot" w:pos="3322"/>
              </w:tabs>
              <w:spacing w:before="0" w:after="0" w:line="240" w:lineRule="auto"/>
              <w:jc w:val="center"/>
              <w:rPr>
                <w:i/>
                <w:lang w:val="fr-FR"/>
              </w:rPr>
            </w:pPr>
          </w:p>
          <w:p w:rsidR="009970A5" w:rsidRPr="006704DE" w:rsidRDefault="009970A5" w:rsidP="009970A5">
            <w:pPr>
              <w:tabs>
                <w:tab w:val="right" w:leader="dot" w:pos="1753"/>
                <w:tab w:val="right" w:leader="dot" w:pos="2747"/>
                <w:tab w:val="right" w:leader="dot" w:pos="3322"/>
              </w:tabs>
              <w:spacing w:before="0" w:after="0" w:line="240" w:lineRule="auto"/>
              <w:jc w:val="center"/>
              <w:rPr>
                <w:i/>
                <w:lang w:val="fr-FR"/>
              </w:rPr>
            </w:pPr>
          </w:p>
          <w:p w:rsidR="009970A5" w:rsidRPr="006704DE" w:rsidRDefault="009970A5" w:rsidP="009970A5">
            <w:pPr>
              <w:tabs>
                <w:tab w:val="right" w:leader="dot" w:pos="3322"/>
              </w:tabs>
              <w:spacing w:before="0" w:after="0" w:line="240" w:lineRule="auto"/>
              <w:jc w:val="center"/>
              <w:rPr>
                <w:b/>
                <w:lang w:val="fr-FR"/>
              </w:rPr>
            </w:pPr>
          </w:p>
        </w:tc>
      </w:tr>
    </w:tbl>
    <w:p w:rsidR="00E31EED" w:rsidRDefault="008D2A9F" w:rsidP="009970A5">
      <w:pPr>
        <w:spacing w:before="0" w:after="0" w:line="240" w:lineRule="auto"/>
      </w:pPr>
    </w:p>
    <w:sectPr w:rsidR="00E31EED" w:rsidSect="00C92332">
      <w:pgSz w:w="12240" w:h="15840"/>
      <w:pgMar w:top="794" w:right="907" w:bottom="907"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19F2"/>
    <w:multiLevelType w:val="hybridMultilevel"/>
    <w:tmpl w:val="2F24E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020B93"/>
    <w:multiLevelType w:val="hybridMultilevel"/>
    <w:tmpl w:val="D206AD18"/>
    <w:lvl w:ilvl="0" w:tplc="BBF0716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78BD39BF"/>
    <w:multiLevelType w:val="hybridMultilevel"/>
    <w:tmpl w:val="5114D84C"/>
    <w:lvl w:ilvl="0" w:tplc="95BE3E1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9970A5"/>
    <w:rsid w:val="00006560"/>
    <w:rsid w:val="000A2FED"/>
    <w:rsid w:val="000E2AC9"/>
    <w:rsid w:val="000F303C"/>
    <w:rsid w:val="00164758"/>
    <w:rsid w:val="00220988"/>
    <w:rsid w:val="002831CD"/>
    <w:rsid w:val="002B7748"/>
    <w:rsid w:val="002D4F10"/>
    <w:rsid w:val="0036398F"/>
    <w:rsid w:val="003D6F23"/>
    <w:rsid w:val="004D0C2B"/>
    <w:rsid w:val="004D1688"/>
    <w:rsid w:val="0050351C"/>
    <w:rsid w:val="005E7DA7"/>
    <w:rsid w:val="00646457"/>
    <w:rsid w:val="006A2077"/>
    <w:rsid w:val="006B0EEB"/>
    <w:rsid w:val="007173F5"/>
    <w:rsid w:val="0075429D"/>
    <w:rsid w:val="00770070"/>
    <w:rsid w:val="00795024"/>
    <w:rsid w:val="007E31C3"/>
    <w:rsid w:val="008D2A9F"/>
    <w:rsid w:val="008E134B"/>
    <w:rsid w:val="00984DDC"/>
    <w:rsid w:val="009970A5"/>
    <w:rsid w:val="009E59A4"/>
    <w:rsid w:val="009F09DC"/>
    <w:rsid w:val="00AA6F0C"/>
    <w:rsid w:val="00B13E70"/>
    <w:rsid w:val="00B21B5D"/>
    <w:rsid w:val="00B221E1"/>
    <w:rsid w:val="00BE13D0"/>
    <w:rsid w:val="00BF40CB"/>
    <w:rsid w:val="00C17784"/>
    <w:rsid w:val="00C92332"/>
    <w:rsid w:val="00D4331D"/>
    <w:rsid w:val="00E3742B"/>
    <w:rsid w:val="00E83B8D"/>
    <w:rsid w:val="00EC1F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A5"/>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1CD"/>
    <w:pPr>
      <w:ind w:left="720"/>
      <w:contextualSpacing/>
    </w:pPr>
  </w:style>
  <w:style w:type="paragraph" w:styleId="BodyText">
    <w:name w:val="Body Text"/>
    <w:basedOn w:val="Normal"/>
    <w:link w:val="BodyTextChar"/>
    <w:rsid w:val="00E83B8D"/>
    <w:pPr>
      <w:spacing w:before="0" w:after="120" w:line="240" w:lineRule="auto"/>
    </w:pPr>
    <w:rPr>
      <w:rFonts w:eastAsia="Times New Roman"/>
      <w:sz w:val="24"/>
      <w:szCs w:val="24"/>
    </w:rPr>
  </w:style>
  <w:style w:type="character" w:customStyle="1" w:styleId="BodyTextChar">
    <w:name w:val="Body Text Char"/>
    <w:basedOn w:val="DefaultParagraphFont"/>
    <w:link w:val="BodyText"/>
    <w:rsid w:val="00E83B8D"/>
    <w:rPr>
      <w:rFonts w:ascii="Times New Roman" w:eastAsia="Times New Roman" w:hAnsi="Times New Roman" w:cs="Times New Roman"/>
      <w:sz w:val="24"/>
      <w:szCs w:val="24"/>
    </w:rPr>
  </w:style>
  <w:style w:type="paragraph" w:styleId="NormalWeb">
    <w:name w:val="Normal (Web)"/>
    <w:basedOn w:val="Normal"/>
    <w:uiPriority w:val="99"/>
    <w:unhideWhenUsed/>
    <w:rsid w:val="008E134B"/>
    <w:pPr>
      <w:spacing w:before="100" w:beforeAutospacing="1" w:after="100" w:afterAutospacing="1" w:line="240" w:lineRule="auto"/>
    </w:pPr>
    <w:rPr>
      <w:rFonts w:eastAsia="Times New Roman"/>
      <w:sz w:val="24"/>
      <w:szCs w:val="24"/>
    </w:rPr>
  </w:style>
  <w:style w:type="paragraph" w:styleId="BodyTextIndent3">
    <w:name w:val="Body Text Indent 3"/>
    <w:basedOn w:val="Normal"/>
    <w:link w:val="BodyTextIndent3Char"/>
    <w:uiPriority w:val="99"/>
    <w:semiHidden/>
    <w:unhideWhenUsed/>
    <w:rsid w:val="00D4331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331D"/>
    <w:rPr>
      <w:rFonts w:ascii="Times New Roman" w:eastAsia="Calibri"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F43D-391C-43EF-9309-AA991D7A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NHUY</dc:creator>
  <cp:lastModifiedBy>NHUY</cp:lastModifiedBy>
  <cp:revision>3</cp:revision>
  <dcterms:created xsi:type="dcterms:W3CDTF">2021-02-18T03:43:00Z</dcterms:created>
  <dcterms:modified xsi:type="dcterms:W3CDTF">2021-02-18T03:56:00Z</dcterms:modified>
</cp:coreProperties>
</file>