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000" w:firstRow="0" w:lastRow="0" w:firstColumn="0" w:lastColumn="0" w:noHBand="0" w:noVBand="0"/>
      </w:tblPr>
      <w:tblGrid>
        <w:gridCol w:w="4253"/>
        <w:gridCol w:w="5245"/>
      </w:tblGrid>
      <w:tr w:rsidR="005F6C30" w:rsidRPr="00656A5F" w:rsidTr="0083447F">
        <w:trPr>
          <w:trHeight w:val="350"/>
        </w:trPr>
        <w:tc>
          <w:tcPr>
            <w:tcW w:w="4253" w:type="dxa"/>
          </w:tcPr>
          <w:p w:rsidR="005F6C30" w:rsidRPr="00656A5F" w:rsidRDefault="005F6C30" w:rsidP="0083447F">
            <w:pPr>
              <w:jc w:val="center"/>
              <w:rPr>
                <w:color w:val="000000"/>
                <w:sz w:val="26"/>
                <w:szCs w:val="26"/>
              </w:rPr>
            </w:pPr>
            <w:r w:rsidRPr="00656A5F">
              <w:rPr>
                <w:color w:val="000000"/>
                <w:sz w:val="26"/>
                <w:szCs w:val="26"/>
              </w:rPr>
              <w:t>UBND TỈNH NINH THUẬN</w:t>
            </w:r>
          </w:p>
        </w:tc>
        <w:tc>
          <w:tcPr>
            <w:tcW w:w="5245" w:type="dxa"/>
          </w:tcPr>
          <w:p w:rsidR="005F6C30" w:rsidRPr="00C65CE9" w:rsidRDefault="005F6C30" w:rsidP="0083447F">
            <w:pPr>
              <w:jc w:val="center"/>
              <w:rPr>
                <w:b/>
                <w:color w:val="000000"/>
              </w:rPr>
            </w:pPr>
            <w:r w:rsidRPr="00C65CE9">
              <w:rPr>
                <w:b/>
                <w:color w:val="000000"/>
              </w:rPr>
              <w:t>CỘNG HOÀ XÃ HỘI CHỦ NGHĨA VIỆT NAM</w:t>
            </w:r>
          </w:p>
        </w:tc>
      </w:tr>
      <w:tr w:rsidR="005F6C30" w:rsidRPr="00656A5F" w:rsidTr="0083447F">
        <w:trPr>
          <w:trHeight w:val="521"/>
        </w:trPr>
        <w:tc>
          <w:tcPr>
            <w:tcW w:w="4253" w:type="dxa"/>
          </w:tcPr>
          <w:p w:rsidR="005F6C30" w:rsidRPr="00656A5F" w:rsidRDefault="005F6C30" w:rsidP="0083447F">
            <w:pPr>
              <w:jc w:val="center"/>
              <w:rPr>
                <w:b/>
                <w:noProof/>
                <w:color w:val="000000"/>
                <w:sz w:val="26"/>
              </w:rPr>
            </w:pPr>
            <w:r w:rsidRPr="00656A5F">
              <w:rPr>
                <w:b/>
                <w:noProof/>
                <w:color w:val="000000"/>
                <w:sz w:val="26"/>
              </w:rPr>
              <w:t xml:space="preserve">SỞ </w:t>
            </w:r>
            <w:r>
              <w:rPr>
                <w:b/>
                <w:noProof/>
                <w:color w:val="000000"/>
                <w:sz w:val="26"/>
              </w:rPr>
              <w:t>KHOA HỌC VÀ CÔNG NGHỆ</w:t>
            </w:r>
          </w:p>
          <w:p w:rsidR="005F6C30" w:rsidRPr="00656A5F" w:rsidRDefault="005F6C30" w:rsidP="0083447F">
            <w:pPr>
              <w:jc w:val="center"/>
              <w:rPr>
                <w:b/>
                <w:noProof/>
                <w:color w:val="000000"/>
                <w:sz w:val="26"/>
              </w:rPr>
            </w:pPr>
            <w:r>
              <w:rPr>
                <w:b/>
                <w:noProof/>
                <w:color w:val="000000"/>
                <w:sz w:val="26"/>
              </w:rPr>
              <mc:AlternateContent>
                <mc:Choice Requires="wps">
                  <w:drawing>
                    <wp:anchor distT="0" distB="0" distL="114300" distR="114300" simplePos="0" relativeHeight="251660288" behindDoc="0" locked="0" layoutInCell="1" allowOverlap="1" wp14:anchorId="1A846456" wp14:editId="6409EE50">
                      <wp:simplePos x="0" y="0"/>
                      <wp:positionH relativeFrom="column">
                        <wp:posOffset>602615</wp:posOffset>
                      </wp:positionH>
                      <wp:positionV relativeFrom="paragraph">
                        <wp:posOffset>18415</wp:posOffset>
                      </wp:positionV>
                      <wp:extent cx="1429385" cy="0"/>
                      <wp:effectExtent l="8255" t="7620" r="1016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8361"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45pt" to="16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o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lk/nDDOj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"/>
                  </w:pict>
                </mc:Fallback>
              </mc:AlternateContent>
            </w:r>
          </w:p>
        </w:tc>
        <w:tc>
          <w:tcPr>
            <w:tcW w:w="5245" w:type="dxa"/>
          </w:tcPr>
          <w:p w:rsidR="005F6C30" w:rsidRPr="00656A5F" w:rsidRDefault="005F6C30" w:rsidP="0083447F">
            <w:pPr>
              <w:jc w:val="center"/>
              <w:rPr>
                <w:b/>
                <w:color w:val="000000"/>
                <w:sz w:val="26"/>
              </w:rPr>
            </w:pPr>
            <w:r w:rsidRPr="00656A5F">
              <w:rPr>
                <w:b/>
                <w:color w:val="000000"/>
                <w:sz w:val="26"/>
              </w:rPr>
              <w:t>Độc lập - Tự do – Hạnh phúc</w:t>
            </w:r>
          </w:p>
          <w:p w:rsidR="005F6C30" w:rsidRPr="00656A5F" w:rsidRDefault="005F6C30" w:rsidP="0083447F">
            <w:pPr>
              <w:jc w:val="center"/>
              <w:rPr>
                <w:color w:val="000000"/>
              </w:rPr>
            </w:pPr>
            <w:r>
              <w:rPr>
                <w:b/>
                <w:noProof/>
                <w:color w:val="000000"/>
                <w:sz w:val="26"/>
              </w:rPr>
              <mc:AlternateContent>
                <mc:Choice Requires="wps">
                  <w:drawing>
                    <wp:anchor distT="0" distB="0" distL="114300" distR="114300" simplePos="0" relativeHeight="251659264" behindDoc="0" locked="0" layoutInCell="1" allowOverlap="1" wp14:anchorId="6C08604E" wp14:editId="18638A19">
                      <wp:simplePos x="0" y="0"/>
                      <wp:positionH relativeFrom="column">
                        <wp:posOffset>604520</wp:posOffset>
                      </wp:positionH>
                      <wp:positionV relativeFrom="paragraph">
                        <wp:posOffset>18415</wp:posOffset>
                      </wp:positionV>
                      <wp:extent cx="2029460" cy="0"/>
                      <wp:effectExtent l="5715" t="762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F0D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45pt" to="20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F5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"/>
                  </w:pict>
                </mc:Fallback>
              </mc:AlternateContent>
            </w:r>
          </w:p>
        </w:tc>
      </w:tr>
      <w:tr w:rsidR="005F6C30" w:rsidRPr="00656A5F" w:rsidTr="0083447F">
        <w:trPr>
          <w:trHeight w:val="309"/>
        </w:trPr>
        <w:tc>
          <w:tcPr>
            <w:tcW w:w="4253" w:type="dxa"/>
          </w:tcPr>
          <w:p w:rsidR="005F6C30" w:rsidRPr="00656A5F" w:rsidRDefault="005F6C30" w:rsidP="0083447F">
            <w:pPr>
              <w:jc w:val="center"/>
              <w:rPr>
                <w:color w:val="000000"/>
                <w:sz w:val="26"/>
              </w:rPr>
            </w:pPr>
            <w:r w:rsidRPr="00656A5F">
              <w:rPr>
                <w:color w:val="000000"/>
                <w:sz w:val="26"/>
              </w:rPr>
              <w:t>Số:        /</w:t>
            </w:r>
            <w:r>
              <w:rPr>
                <w:color w:val="000000"/>
                <w:sz w:val="26"/>
              </w:rPr>
              <w:t>SKHCN-QCN</w:t>
            </w:r>
          </w:p>
        </w:tc>
        <w:tc>
          <w:tcPr>
            <w:tcW w:w="5245" w:type="dxa"/>
            <w:vAlign w:val="bottom"/>
          </w:tcPr>
          <w:p w:rsidR="005F6C30" w:rsidRPr="00656A5F" w:rsidRDefault="005F6C30" w:rsidP="0056454D">
            <w:pPr>
              <w:ind w:right="72"/>
              <w:jc w:val="center"/>
              <w:rPr>
                <w:i/>
                <w:color w:val="000000"/>
                <w:sz w:val="26"/>
                <w:szCs w:val="26"/>
              </w:rPr>
            </w:pPr>
            <w:r w:rsidRPr="00656A5F">
              <w:rPr>
                <w:i/>
                <w:color w:val="000000"/>
                <w:sz w:val="26"/>
                <w:szCs w:val="26"/>
              </w:rPr>
              <w:t xml:space="preserve">Ninh Thuận, ngày    </w:t>
            </w:r>
            <w:r>
              <w:rPr>
                <w:i/>
                <w:color w:val="000000"/>
                <w:sz w:val="26"/>
                <w:szCs w:val="26"/>
              </w:rPr>
              <w:t xml:space="preserve">  </w:t>
            </w:r>
            <w:r w:rsidRPr="00656A5F">
              <w:rPr>
                <w:i/>
                <w:color w:val="000000"/>
                <w:sz w:val="26"/>
                <w:szCs w:val="26"/>
              </w:rPr>
              <w:t xml:space="preserve">  tháng </w:t>
            </w:r>
            <w:r w:rsidR="0056454D">
              <w:rPr>
                <w:i/>
                <w:color w:val="000000"/>
                <w:sz w:val="26"/>
                <w:szCs w:val="26"/>
              </w:rPr>
              <w:t>9</w:t>
            </w:r>
            <w:r>
              <w:rPr>
                <w:i/>
                <w:color w:val="000000"/>
                <w:sz w:val="26"/>
                <w:szCs w:val="26"/>
              </w:rPr>
              <w:t xml:space="preserve"> </w:t>
            </w:r>
            <w:r w:rsidRPr="00656A5F">
              <w:rPr>
                <w:i/>
                <w:color w:val="000000"/>
                <w:sz w:val="26"/>
                <w:szCs w:val="26"/>
              </w:rPr>
              <w:t>năm 202</w:t>
            </w:r>
            <w:r>
              <w:rPr>
                <w:i/>
                <w:color w:val="000000"/>
                <w:sz w:val="26"/>
                <w:szCs w:val="26"/>
              </w:rPr>
              <w:t>4</w:t>
            </w:r>
          </w:p>
        </w:tc>
      </w:tr>
      <w:tr w:rsidR="005F6C30" w:rsidRPr="00656A5F" w:rsidTr="0083447F">
        <w:trPr>
          <w:trHeight w:val="309"/>
        </w:trPr>
        <w:tc>
          <w:tcPr>
            <w:tcW w:w="4253" w:type="dxa"/>
          </w:tcPr>
          <w:p w:rsidR="005F6C30" w:rsidRPr="00E13C4B" w:rsidRDefault="005F6C30" w:rsidP="0065558E">
            <w:pPr>
              <w:jc w:val="both"/>
              <w:rPr>
                <w:color w:val="000000"/>
              </w:rPr>
            </w:pPr>
            <w:r w:rsidRPr="00E13C4B">
              <w:rPr>
                <w:color w:val="000000"/>
              </w:rPr>
              <w:t xml:space="preserve">V/v </w:t>
            </w:r>
            <w:r w:rsidR="00506AB5">
              <w:t xml:space="preserve">đề xuất </w:t>
            </w:r>
            <w:r w:rsidR="00BC62D2">
              <w:t xml:space="preserve">hướng </w:t>
            </w:r>
            <w:r w:rsidR="00506AB5">
              <w:t xml:space="preserve">giải quyết </w:t>
            </w:r>
            <w:r w:rsidR="00BC62D2">
              <w:t xml:space="preserve">tham mưu </w:t>
            </w:r>
            <w:r w:rsidR="001751E7">
              <w:t>triển khai hoạt động sáng kiến</w:t>
            </w:r>
            <w:r w:rsidR="00BC62D2">
              <w:t xml:space="preserve"> trên địa bàn tỉnh</w:t>
            </w:r>
            <w:r w:rsidR="007930D8" w:rsidRPr="00E13C4B">
              <w:t>.</w:t>
            </w:r>
          </w:p>
        </w:tc>
        <w:tc>
          <w:tcPr>
            <w:tcW w:w="5245" w:type="dxa"/>
            <w:vAlign w:val="bottom"/>
          </w:tcPr>
          <w:p w:rsidR="005F6C30" w:rsidRPr="00656A5F" w:rsidRDefault="005F6C30" w:rsidP="0083447F">
            <w:pPr>
              <w:rPr>
                <w:color w:val="000000"/>
                <w:sz w:val="26"/>
                <w:szCs w:val="26"/>
              </w:rPr>
            </w:pPr>
          </w:p>
        </w:tc>
      </w:tr>
    </w:tbl>
    <w:p w:rsidR="004F0B81" w:rsidRPr="004F0B81" w:rsidRDefault="005F6C30" w:rsidP="00753971">
      <w:pPr>
        <w:pStyle w:val="BodyTextIndent"/>
        <w:spacing w:before="120" w:after="0"/>
        <w:ind w:firstLine="0"/>
        <w:rPr>
          <w:rFonts w:ascii="Times New Roman" w:hAnsi="Times New Roman"/>
          <w:color w:val="000000"/>
          <w:sz w:val="22"/>
          <w:szCs w:val="28"/>
          <w:lang w:val="nl-NL"/>
        </w:rPr>
      </w:pPr>
      <w:r w:rsidRPr="00656A5F">
        <w:rPr>
          <w:rFonts w:ascii="Times New Roman" w:hAnsi="Times New Roman"/>
          <w:color w:val="000000"/>
          <w:szCs w:val="28"/>
          <w:lang w:val="nl-NL"/>
        </w:rPr>
        <w:t xml:space="preserve">                     </w:t>
      </w:r>
    </w:p>
    <w:p w:rsidR="00753971" w:rsidRPr="004F0B81" w:rsidRDefault="005F6C30" w:rsidP="004F0B81">
      <w:pPr>
        <w:pStyle w:val="BodyTextIndent"/>
        <w:spacing w:before="120" w:after="0"/>
        <w:ind w:firstLine="0"/>
        <w:rPr>
          <w:rFonts w:ascii="Times New Roman" w:hAnsi="Times New Roman"/>
          <w:color w:val="000000"/>
          <w:sz w:val="2"/>
          <w:szCs w:val="28"/>
          <w:lang w:val="nl-NL"/>
        </w:rPr>
      </w:pPr>
      <w:r w:rsidRPr="004F0B81">
        <w:rPr>
          <w:rFonts w:ascii="Times New Roman" w:hAnsi="Times New Roman"/>
          <w:color w:val="000000"/>
          <w:szCs w:val="28"/>
          <w:lang w:val="nl-NL"/>
        </w:rPr>
        <w:t xml:space="preserve">                                </w:t>
      </w:r>
      <w:r w:rsidR="00E13C4B" w:rsidRPr="004F0B81">
        <w:rPr>
          <w:rFonts w:ascii="Times New Roman" w:hAnsi="Times New Roman"/>
          <w:szCs w:val="28"/>
        </w:rPr>
        <w:t xml:space="preserve">Kính gửi: </w:t>
      </w:r>
      <w:r w:rsidR="001751E7" w:rsidRPr="004F0B81">
        <w:rPr>
          <w:rFonts w:ascii="Times New Roman" w:hAnsi="Times New Roman"/>
          <w:szCs w:val="28"/>
        </w:rPr>
        <w:t>Ủy ban nhân dân tỉnh Ninh Thuận</w:t>
      </w:r>
      <w:r w:rsidR="00E13C4B" w:rsidRPr="004F0B81">
        <w:rPr>
          <w:rFonts w:ascii="Times New Roman" w:hAnsi="Times New Roman"/>
          <w:szCs w:val="28"/>
        </w:rPr>
        <w:t>.</w:t>
      </w:r>
    </w:p>
    <w:p w:rsidR="00E13C4B" w:rsidRPr="004F0B81" w:rsidRDefault="00E13C4B" w:rsidP="00994D7C">
      <w:pPr>
        <w:spacing w:before="120"/>
        <w:ind w:firstLine="567"/>
        <w:jc w:val="both"/>
        <w:rPr>
          <w:sz w:val="16"/>
          <w:szCs w:val="28"/>
        </w:rPr>
      </w:pPr>
    </w:p>
    <w:p w:rsidR="0056454D" w:rsidRDefault="0056454D" w:rsidP="004F0B81">
      <w:pPr>
        <w:spacing w:before="120" w:after="120"/>
        <w:ind w:firstLine="567"/>
        <w:jc w:val="both"/>
        <w:rPr>
          <w:sz w:val="28"/>
          <w:szCs w:val="28"/>
        </w:rPr>
      </w:pPr>
      <w:r w:rsidRPr="00037653">
        <w:rPr>
          <w:sz w:val="28"/>
          <w:szCs w:val="28"/>
        </w:rPr>
        <w:t xml:space="preserve">Tiếp nhận </w:t>
      </w:r>
      <w:r w:rsidR="000606D4">
        <w:rPr>
          <w:sz w:val="28"/>
          <w:szCs w:val="28"/>
        </w:rPr>
        <w:t>V</w:t>
      </w:r>
      <w:r w:rsidRPr="00037653">
        <w:rPr>
          <w:sz w:val="28"/>
          <w:szCs w:val="28"/>
        </w:rPr>
        <w:t xml:space="preserve">ăn bản số </w:t>
      </w:r>
      <w:r w:rsidR="00646E82">
        <w:rPr>
          <w:sz w:val="28"/>
          <w:szCs w:val="28"/>
        </w:rPr>
        <w:t>3286</w:t>
      </w:r>
      <w:r w:rsidRPr="00037653">
        <w:rPr>
          <w:sz w:val="28"/>
          <w:szCs w:val="28"/>
        </w:rPr>
        <w:t>/</w:t>
      </w:r>
      <w:r w:rsidR="00646E82">
        <w:rPr>
          <w:sz w:val="28"/>
          <w:szCs w:val="28"/>
        </w:rPr>
        <w:t>VPUB</w:t>
      </w:r>
      <w:r w:rsidR="00753971">
        <w:rPr>
          <w:sz w:val="28"/>
          <w:szCs w:val="28"/>
        </w:rPr>
        <w:t>-</w:t>
      </w:r>
      <w:r w:rsidR="00646E82">
        <w:rPr>
          <w:sz w:val="28"/>
          <w:szCs w:val="28"/>
        </w:rPr>
        <w:t>VXNV</w:t>
      </w:r>
      <w:r w:rsidRPr="00037653">
        <w:rPr>
          <w:sz w:val="28"/>
          <w:szCs w:val="28"/>
        </w:rPr>
        <w:t xml:space="preserve"> </w:t>
      </w:r>
      <w:r w:rsidR="00A24DAD" w:rsidRPr="00037653">
        <w:rPr>
          <w:sz w:val="28"/>
          <w:szCs w:val="28"/>
        </w:rPr>
        <w:t xml:space="preserve">ngày </w:t>
      </w:r>
      <w:r w:rsidR="00646E82">
        <w:rPr>
          <w:sz w:val="28"/>
          <w:szCs w:val="28"/>
        </w:rPr>
        <w:t>14</w:t>
      </w:r>
      <w:r w:rsidR="00A24DAD" w:rsidRPr="00037653">
        <w:rPr>
          <w:sz w:val="28"/>
          <w:szCs w:val="28"/>
        </w:rPr>
        <w:t xml:space="preserve">/8/2024 của </w:t>
      </w:r>
      <w:r w:rsidR="006200C6">
        <w:rPr>
          <w:sz w:val="28"/>
          <w:szCs w:val="28"/>
        </w:rPr>
        <w:t xml:space="preserve">Văn phòng </w:t>
      </w:r>
      <w:r w:rsidR="002F3825">
        <w:rPr>
          <w:sz w:val="28"/>
          <w:szCs w:val="28"/>
        </w:rPr>
        <w:t>UBND tỉnh về việc đề xuất của Sở Khoa học và Công nghệ tại văn bản số 1233/SKHCN-QCN ngày 15/7/2024</w:t>
      </w:r>
      <w:r w:rsidR="007422AE">
        <w:rPr>
          <w:color w:val="000000"/>
          <w:sz w:val="28"/>
          <w:szCs w:val="28"/>
        </w:rPr>
        <w:t>;</w:t>
      </w:r>
      <w:r w:rsidR="002F3825">
        <w:rPr>
          <w:color w:val="000000"/>
          <w:sz w:val="28"/>
          <w:szCs w:val="28"/>
        </w:rPr>
        <w:t xml:space="preserve"> </w:t>
      </w:r>
      <w:r w:rsidR="002F3825" w:rsidRPr="002F3825">
        <w:rPr>
          <w:sz w:val="28"/>
          <w:szCs w:val="28"/>
        </w:rPr>
        <w:t>trong đó, đề nghị Sở Khoa học và Công nghệ nghiên cứu, tiếp thu, làm rõ ý kiến của Sở Tư pháp (tại văn bản số 2037/STPVBTT ngày 25/7/2024) và Sở Nội vụ (tại văn bản số 3104/SNV-TĐKT ngày 10/8/2024) về chủ trương xây dựng Quyết định quy định về tổ chức và hoạt động của Hội đồng xét công nhận sáng kiến và Hội đồng đánh giá công nhận hiệu quả áp dụng, khả năng nhân rộng của sáng kiến, đề tài khoa học, đề án khoa học, công trình nghiên cứu khoa học và công nghệ trên địa bàn tỉnh N</w:t>
      </w:r>
      <w:r w:rsidR="00B41781">
        <w:rPr>
          <w:sz w:val="28"/>
          <w:szCs w:val="28"/>
        </w:rPr>
        <w:t>inh Thuận</w:t>
      </w:r>
      <w:r w:rsidR="0007260A">
        <w:rPr>
          <w:sz w:val="28"/>
          <w:szCs w:val="28"/>
        </w:rPr>
        <w:t>;</w:t>
      </w:r>
    </w:p>
    <w:p w:rsidR="0007260A" w:rsidRPr="0007260A" w:rsidRDefault="0007260A" w:rsidP="004F0B81">
      <w:pPr>
        <w:spacing w:before="120" w:after="120"/>
        <w:ind w:firstLine="567"/>
        <w:jc w:val="both"/>
        <w:rPr>
          <w:sz w:val="28"/>
          <w:szCs w:val="28"/>
        </w:rPr>
      </w:pPr>
      <w:r w:rsidRPr="0007260A">
        <w:rPr>
          <w:spacing w:val="-2"/>
          <w:sz w:val="28"/>
          <w:szCs w:val="28"/>
        </w:rPr>
        <w:t>Đồng thời</w:t>
      </w:r>
      <w:r>
        <w:rPr>
          <w:spacing w:val="-2"/>
          <w:sz w:val="28"/>
          <w:szCs w:val="28"/>
        </w:rPr>
        <w:t>,</w:t>
      </w:r>
      <w:r w:rsidRPr="0007260A">
        <w:rPr>
          <w:spacing w:val="-2"/>
          <w:sz w:val="28"/>
          <w:szCs w:val="28"/>
        </w:rPr>
        <w:t xml:space="preserve"> để triển khai công văn số 3992/UBND-VXNV ngày 29/8/2024 </w:t>
      </w:r>
      <w:r>
        <w:rPr>
          <w:spacing w:val="-2"/>
          <w:sz w:val="28"/>
          <w:szCs w:val="28"/>
        </w:rPr>
        <w:t xml:space="preserve">của </w:t>
      </w:r>
      <w:r w:rsidRPr="0007260A">
        <w:rPr>
          <w:spacing w:val="-4"/>
          <w:sz w:val="28"/>
          <w:szCs w:val="28"/>
        </w:rPr>
        <w:t xml:space="preserve">Chủ tịch UBND tỉnh </w:t>
      </w:r>
      <w:r w:rsidRPr="0007260A">
        <w:rPr>
          <w:spacing w:val="-2"/>
          <w:sz w:val="28"/>
          <w:szCs w:val="28"/>
        </w:rPr>
        <w:t>về việc triển khai t</w:t>
      </w:r>
      <w:r w:rsidRPr="0007260A">
        <w:rPr>
          <w:color w:val="000000"/>
          <w:sz w:val="28"/>
          <w:szCs w:val="28"/>
        </w:rPr>
        <w:t>hực hiện Kết luận của Thủ tướng Chính phủ Phạm Minh Chính tại phiên họp Hội đồng Thi đua - Khen thưởng Trung ương ngày 12/7/2024</w:t>
      </w:r>
      <w:r>
        <w:rPr>
          <w:color w:val="000000"/>
          <w:sz w:val="28"/>
          <w:szCs w:val="28"/>
        </w:rPr>
        <w:t>;</w:t>
      </w:r>
    </w:p>
    <w:p w:rsidR="00076284" w:rsidRDefault="002F3825" w:rsidP="004F0B81">
      <w:pPr>
        <w:pStyle w:val="Title"/>
        <w:spacing w:before="120" w:after="120" w:line="240" w:lineRule="auto"/>
        <w:ind w:firstLine="709"/>
        <w:jc w:val="both"/>
        <w:rPr>
          <w:rFonts w:ascii="Times New Roman" w:hAnsi="Times New Roman"/>
          <w:b w:val="0"/>
          <w:spacing w:val="-4"/>
          <w:szCs w:val="28"/>
        </w:rPr>
      </w:pPr>
      <w:r w:rsidRPr="002F3825">
        <w:rPr>
          <w:rFonts w:ascii="Times New Roman" w:hAnsi="Times New Roman"/>
          <w:b w:val="0"/>
          <w:szCs w:val="28"/>
        </w:rPr>
        <w:t>Ngày 10/9/2024, Sở Khoa học và Công nghệ đã tổ chức buổi làm việc v</w:t>
      </w:r>
      <w:r>
        <w:rPr>
          <w:rFonts w:ascii="Times New Roman" w:hAnsi="Times New Roman"/>
          <w:b w:val="0"/>
          <w:szCs w:val="28"/>
        </w:rPr>
        <w:t>ới</w:t>
      </w:r>
      <w:r w:rsidRPr="002F3825">
        <w:rPr>
          <w:rFonts w:ascii="Times New Roman" w:hAnsi="Times New Roman"/>
          <w:b w:val="0"/>
          <w:szCs w:val="28"/>
        </w:rPr>
        <w:t xml:space="preserve"> Sở Tư pháp và Sở Nội vụ để thống nhất giải quyết vấn đề theo đề nghị của Văn phòng Ủy ban nhân dân tỉnh nêu trên</w:t>
      </w:r>
      <w:r w:rsidR="008C13A1">
        <w:rPr>
          <w:rFonts w:ascii="Times New Roman" w:hAnsi="Times New Roman"/>
          <w:b w:val="0"/>
          <w:szCs w:val="28"/>
        </w:rPr>
        <w:t xml:space="preserve"> </w:t>
      </w:r>
      <w:r w:rsidR="008C13A1" w:rsidRPr="008C13A1">
        <w:rPr>
          <w:rFonts w:ascii="Times New Roman" w:hAnsi="Times New Roman"/>
          <w:b w:val="0"/>
          <w:i/>
          <w:szCs w:val="28"/>
        </w:rPr>
        <w:t>(</w:t>
      </w:r>
      <w:r w:rsidR="008C13A1">
        <w:rPr>
          <w:rFonts w:ascii="Times New Roman" w:hAnsi="Times New Roman"/>
          <w:b w:val="0"/>
          <w:i/>
          <w:szCs w:val="28"/>
        </w:rPr>
        <w:t>có b</w:t>
      </w:r>
      <w:r w:rsidR="008C13A1" w:rsidRPr="008C13A1">
        <w:rPr>
          <w:rFonts w:ascii="Times New Roman" w:hAnsi="Times New Roman"/>
          <w:b w:val="0"/>
          <w:i/>
          <w:szCs w:val="28"/>
        </w:rPr>
        <w:t>iên bản</w:t>
      </w:r>
      <w:r w:rsidR="006B2EF5">
        <w:rPr>
          <w:rFonts w:ascii="Times New Roman" w:hAnsi="Times New Roman"/>
          <w:b w:val="0"/>
          <w:i/>
          <w:szCs w:val="28"/>
        </w:rPr>
        <w:t xml:space="preserve"> làm việc</w:t>
      </w:r>
      <w:r w:rsidR="008C13A1" w:rsidRPr="008C13A1">
        <w:rPr>
          <w:rFonts w:ascii="Times New Roman" w:hAnsi="Times New Roman"/>
          <w:b w:val="0"/>
          <w:i/>
          <w:szCs w:val="28"/>
        </w:rPr>
        <w:t xml:space="preserve"> kèm theo)</w:t>
      </w:r>
      <w:r w:rsidRPr="002F3825">
        <w:rPr>
          <w:rFonts w:ascii="Times New Roman" w:hAnsi="Times New Roman"/>
          <w:b w:val="0"/>
          <w:szCs w:val="28"/>
        </w:rPr>
        <w:t xml:space="preserve">. </w:t>
      </w:r>
      <w:r w:rsidRPr="002F3825">
        <w:rPr>
          <w:rFonts w:ascii="Times New Roman" w:hAnsi="Times New Roman"/>
          <w:b w:val="0"/>
          <w:spacing w:val="-4"/>
          <w:szCs w:val="28"/>
        </w:rPr>
        <w:t>Trên cơ sở</w:t>
      </w:r>
      <w:r w:rsidR="00076284">
        <w:rPr>
          <w:rFonts w:ascii="Times New Roman" w:hAnsi="Times New Roman"/>
          <w:b w:val="0"/>
          <w:spacing w:val="-4"/>
          <w:szCs w:val="28"/>
        </w:rPr>
        <w:t>, rà soát các quy định có liên quan, thảo luận về các phương án để triển khai các quy định pháp luật về hoạt động sáng kiến gắn với công tác thi đua khen thưởng, các đơn vị dự họp đã thống nhất các nội dung sau:</w:t>
      </w:r>
    </w:p>
    <w:p w:rsidR="0042566F" w:rsidRDefault="00076284" w:rsidP="00076284">
      <w:pPr>
        <w:pStyle w:val="Title"/>
        <w:spacing w:before="120" w:after="120" w:line="240" w:lineRule="auto"/>
        <w:ind w:firstLine="709"/>
        <w:jc w:val="both"/>
        <w:rPr>
          <w:rFonts w:ascii="Times New Roman" w:hAnsi="Times New Roman"/>
          <w:b w:val="0"/>
          <w:spacing w:val="-4"/>
          <w:szCs w:val="28"/>
        </w:rPr>
      </w:pPr>
      <w:r>
        <w:rPr>
          <w:rFonts w:ascii="Times New Roman" w:hAnsi="Times New Roman"/>
          <w:b w:val="0"/>
          <w:spacing w:val="-4"/>
          <w:szCs w:val="28"/>
        </w:rPr>
        <w:t>1)</w:t>
      </w:r>
      <w:r w:rsidR="0042566F">
        <w:rPr>
          <w:rFonts w:ascii="Times New Roman" w:hAnsi="Times New Roman"/>
          <w:b w:val="0"/>
          <w:spacing w:val="-4"/>
          <w:szCs w:val="28"/>
        </w:rPr>
        <w:t xml:space="preserve"> </w:t>
      </w:r>
      <w:r>
        <w:rPr>
          <w:rFonts w:ascii="Times New Roman" w:hAnsi="Times New Roman"/>
          <w:b w:val="0"/>
          <w:spacing w:val="-4"/>
          <w:szCs w:val="28"/>
        </w:rPr>
        <w:t xml:space="preserve">Hiện nay, các quy định pháp luật hiện hành đã quy định cơ bản đầy đủ về thẩm quyền, quy trình, </w:t>
      </w:r>
      <w:r w:rsidR="008254E6">
        <w:rPr>
          <w:rFonts w:ascii="Times New Roman" w:hAnsi="Times New Roman"/>
          <w:b w:val="0"/>
          <w:spacing w:val="-4"/>
          <w:szCs w:val="28"/>
        </w:rPr>
        <w:t xml:space="preserve">tiêu chí, </w:t>
      </w:r>
      <w:r>
        <w:rPr>
          <w:rFonts w:ascii="Times New Roman" w:hAnsi="Times New Roman"/>
          <w:b w:val="0"/>
          <w:spacing w:val="-4"/>
          <w:szCs w:val="28"/>
        </w:rPr>
        <w:t>hồ sơ công nhận sáng kiến và hiệu quả, khả năng nhân rộng sáng kiến ở các cấp từ trung ương đến cơ sở</w:t>
      </w:r>
      <w:r w:rsidR="0042566F">
        <w:rPr>
          <w:rFonts w:ascii="Times New Roman" w:hAnsi="Times New Roman"/>
          <w:b w:val="0"/>
          <w:spacing w:val="-4"/>
          <w:szCs w:val="28"/>
        </w:rPr>
        <w:t>. Tuy nhiên, các quy định này chưa quy định cụ thể, chi tiết về nội dung, phương thức hoạt động của Hội đồng</w:t>
      </w:r>
      <w:r w:rsidR="007F4CBF">
        <w:rPr>
          <w:rFonts w:ascii="Times New Roman" w:hAnsi="Times New Roman"/>
          <w:b w:val="0"/>
          <w:spacing w:val="-4"/>
          <w:szCs w:val="28"/>
        </w:rPr>
        <w:t xml:space="preserve"> có chức năng, nhiệm vụ</w:t>
      </w:r>
      <w:r w:rsidR="0042566F">
        <w:rPr>
          <w:rFonts w:ascii="Times New Roman" w:hAnsi="Times New Roman"/>
          <w:b w:val="0"/>
          <w:spacing w:val="-4"/>
          <w:szCs w:val="28"/>
        </w:rPr>
        <w:t xml:space="preserve"> tư vấn </w:t>
      </w:r>
      <w:r w:rsidR="007F4CBF">
        <w:rPr>
          <w:rFonts w:ascii="Times New Roman" w:hAnsi="Times New Roman"/>
          <w:b w:val="0"/>
          <w:spacing w:val="-4"/>
          <w:szCs w:val="28"/>
        </w:rPr>
        <w:t xml:space="preserve">cho Chủ tịch UBND tỉnh </w:t>
      </w:r>
      <w:r w:rsidR="0042566F">
        <w:rPr>
          <w:rFonts w:ascii="Times New Roman" w:hAnsi="Times New Roman"/>
          <w:b w:val="0"/>
          <w:spacing w:val="-4"/>
          <w:szCs w:val="28"/>
        </w:rPr>
        <w:t xml:space="preserve">công nhận sáng kiến và </w:t>
      </w:r>
      <w:r w:rsidR="0042566F" w:rsidRPr="0042566F">
        <w:rPr>
          <w:rFonts w:ascii="Times New Roman" w:hAnsi="Times New Roman"/>
          <w:b w:val="0"/>
          <w:color w:val="000000"/>
          <w:szCs w:val="28"/>
          <w:shd w:val="clear" w:color="auto" w:fill="FFFFFF"/>
          <w:lang w:val="vi-VN"/>
        </w:rPr>
        <w:t>hiệu quả áp dụng, khả năng nhân rộng của sáng kiến</w:t>
      </w:r>
      <w:r w:rsidR="007F4CBF">
        <w:rPr>
          <w:rFonts w:ascii="Times New Roman" w:hAnsi="Times New Roman"/>
          <w:b w:val="0"/>
          <w:color w:val="000000"/>
          <w:szCs w:val="28"/>
          <w:shd w:val="clear" w:color="auto" w:fill="FFFFFF"/>
          <w:lang w:val="en-US"/>
        </w:rPr>
        <w:t xml:space="preserve"> trong phạm vi của tỉnh</w:t>
      </w:r>
      <w:r w:rsidR="0042566F">
        <w:rPr>
          <w:rFonts w:ascii="Times New Roman" w:hAnsi="Times New Roman"/>
          <w:b w:val="0"/>
          <w:color w:val="000000"/>
          <w:szCs w:val="28"/>
          <w:shd w:val="clear" w:color="auto" w:fill="FFFFFF"/>
          <w:lang w:val="en-US"/>
        </w:rPr>
        <w:t>.</w:t>
      </w:r>
      <w:r w:rsidR="0042566F">
        <w:rPr>
          <w:rFonts w:ascii="Times New Roman" w:hAnsi="Times New Roman"/>
          <w:b w:val="0"/>
          <w:spacing w:val="-4"/>
          <w:szCs w:val="28"/>
        </w:rPr>
        <w:t xml:space="preserve"> </w:t>
      </w:r>
    </w:p>
    <w:p w:rsidR="0042566F" w:rsidRPr="008254E6" w:rsidRDefault="0042566F" w:rsidP="007F4CBF">
      <w:pPr>
        <w:pStyle w:val="Title"/>
        <w:spacing w:before="120" w:after="120" w:line="240" w:lineRule="auto"/>
        <w:ind w:firstLine="709"/>
        <w:jc w:val="both"/>
        <w:rPr>
          <w:rFonts w:ascii="Times New Roman" w:hAnsi="Times New Roman"/>
          <w:b w:val="0"/>
          <w:lang w:val="en-US"/>
        </w:rPr>
      </w:pPr>
      <w:r>
        <w:rPr>
          <w:rFonts w:ascii="Times New Roman" w:hAnsi="Times New Roman"/>
          <w:b w:val="0"/>
          <w:spacing w:val="-4"/>
          <w:szCs w:val="28"/>
        </w:rPr>
        <w:t xml:space="preserve">Để giải quyết vấn đề nêu trên, giải pháp phù hợp nhất là tham mưu </w:t>
      </w:r>
      <w:r w:rsidR="008254E6">
        <w:rPr>
          <w:rFonts w:ascii="Times New Roman" w:hAnsi="Times New Roman"/>
          <w:b w:val="0"/>
          <w:spacing w:val="-4"/>
          <w:szCs w:val="28"/>
        </w:rPr>
        <w:t xml:space="preserve">Chủ tịch </w:t>
      </w:r>
      <w:r>
        <w:rPr>
          <w:rFonts w:ascii="Times New Roman" w:hAnsi="Times New Roman"/>
          <w:b w:val="0"/>
          <w:spacing w:val="-4"/>
          <w:szCs w:val="28"/>
        </w:rPr>
        <w:t xml:space="preserve">UBND tỉnh kiện toàn Hội đồng sáng kiến đã được </w:t>
      </w:r>
      <w:r w:rsidR="008254E6">
        <w:rPr>
          <w:rFonts w:ascii="Times New Roman" w:hAnsi="Times New Roman"/>
          <w:b w:val="0"/>
          <w:spacing w:val="-4"/>
          <w:szCs w:val="28"/>
        </w:rPr>
        <w:t xml:space="preserve">Chủ tịch UBND </w:t>
      </w:r>
      <w:r>
        <w:rPr>
          <w:rFonts w:ascii="Times New Roman" w:hAnsi="Times New Roman"/>
          <w:b w:val="0"/>
          <w:spacing w:val="-4"/>
          <w:szCs w:val="28"/>
        </w:rPr>
        <w:t>tỉnh thành lập</w:t>
      </w:r>
      <w:r w:rsidR="008254E6">
        <w:rPr>
          <w:rFonts w:ascii="Times New Roman" w:hAnsi="Times New Roman"/>
          <w:b w:val="0"/>
          <w:spacing w:val="-4"/>
          <w:szCs w:val="28"/>
        </w:rPr>
        <w:t xml:space="preserve"> trước đây</w:t>
      </w:r>
      <w:r>
        <w:rPr>
          <w:rFonts w:ascii="Times New Roman" w:hAnsi="Times New Roman"/>
          <w:b w:val="0"/>
          <w:spacing w:val="-4"/>
          <w:szCs w:val="28"/>
        </w:rPr>
        <w:t xml:space="preserve"> </w:t>
      </w:r>
      <w:r w:rsidR="008254E6">
        <w:rPr>
          <w:rFonts w:ascii="Times New Roman" w:hAnsi="Times New Roman"/>
          <w:b w:val="0"/>
          <w:spacing w:val="-4"/>
          <w:szCs w:val="28"/>
        </w:rPr>
        <w:t>(</w:t>
      </w:r>
      <w:r w:rsidR="007F4CBF">
        <w:rPr>
          <w:rFonts w:ascii="Times New Roman" w:hAnsi="Times New Roman"/>
          <w:b w:val="0"/>
          <w:spacing w:val="-4"/>
          <w:szCs w:val="28"/>
        </w:rPr>
        <w:t xml:space="preserve">lý </w:t>
      </w:r>
      <w:r w:rsidR="008254E6">
        <w:rPr>
          <w:rFonts w:ascii="Times New Roman" w:hAnsi="Times New Roman"/>
          <w:b w:val="0"/>
          <w:spacing w:val="-4"/>
          <w:szCs w:val="28"/>
        </w:rPr>
        <w:t>do</w:t>
      </w:r>
      <w:r w:rsidR="007F4CBF">
        <w:rPr>
          <w:rFonts w:ascii="Times New Roman" w:hAnsi="Times New Roman"/>
          <w:b w:val="0"/>
          <w:spacing w:val="-4"/>
          <w:szCs w:val="28"/>
        </w:rPr>
        <w:t>:</w:t>
      </w:r>
      <w:r w:rsidR="008254E6">
        <w:rPr>
          <w:rFonts w:ascii="Times New Roman" w:hAnsi="Times New Roman"/>
          <w:b w:val="0"/>
          <w:spacing w:val="-4"/>
          <w:szCs w:val="28"/>
        </w:rPr>
        <w:t xml:space="preserve"> trước đây Hội đồng chỉ được giao nhiệm vụ giúp </w:t>
      </w:r>
      <w:r w:rsidR="008254E6" w:rsidRPr="008254E6">
        <w:rPr>
          <w:rFonts w:ascii="Times New Roman" w:hAnsi="Times New Roman"/>
          <w:b w:val="0"/>
          <w:bCs w:val="0"/>
          <w:color w:val="000000"/>
          <w:szCs w:val="28"/>
          <w:lang w:val="en-US"/>
        </w:rPr>
        <w:t xml:space="preserve">giúp Chủ tịch Ủy ban nhân </w:t>
      </w:r>
      <w:r w:rsidR="008254E6" w:rsidRPr="008254E6">
        <w:rPr>
          <w:rFonts w:ascii="Times New Roman" w:hAnsi="Times New Roman"/>
          <w:b w:val="0"/>
          <w:lang w:val="en-US"/>
        </w:rPr>
        <w:t xml:space="preserve">dân tỉnh </w:t>
      </w:r>
      <w:r w:rsidR="008254E6" w:rsidRPr="007F4CBF">
        <w:rPr>
          <w:rFonts w:ascii="Times New Roman" w:hAnsi="Times New Roman"/>
          <w:b w:val="0"/>
          <w:i/>
          <w:lang w:val="en-US"/>
        </w:rPr>
        <w:t>công</w:t>
      </w:r>
      <w:r w:rsidR="008254E6" w:rsidRPr="007F4CBF">
        <w:rPr>
          <w:rFonts w:ascii="Times New Roman" w:hAnsi="Times New Roman"/>
          <w:b w:val="0"/>
          <w:i/>
        </w:rPr>
        <w:t xml:space="preserve"> </w:t>
      </w:r>
      <w:r w:rsidR="008254E6" w:rsidRPr="007F4CBF">
        <w:rPr>
          <w:rFonts w:ascii="Times New Roman" w:hAnsi="Times New Roman"/>
          <w:b w:val="0"/>
          <w:i/>
          <w:lang w:val="en-US"/>
        </w:rPr>
        <w:t>nhận hiệu quả áp dụng, khả năng nhân rộng của sáng kiến</w:t>
      </w:r>
      <w:r w:rsidR="008254E6" w:rsidRPr="008254E6">
        <w:rPr>
          <w:rFonts w:ascii="Times New Roman" w:hAnsi="Times New Roman"/>
          <w:b w:val="0"/>
          <w:lang w:val="en-US"/>
        </w:rPr>
        <w:t>; công nhận hiệu quả</w:t>
      </w:r>
      <w:r w:rsidR="008254E6" w:rsidRPr="008254E6">
        <w:rPr>
          <w:rFonts w:ascii="Times New Roman" w:hAnsi="Times New Roman"/>
          <w:b w:val="0"/>
        </w:rPr>
        <w:t xml:space="preserve"> </w:t>
      </w:r>
      <w:r w:rsidR="008254E6" w:rsidRPr="008254E6">
        <w:rPr>
          <w:rFonts w:ascii="Times New Roman" w:hAnsi="Times New Roman"/>
          <w:b w:val="0"/>
          <w:lang w:val="en-US"/>
        </w:rPr>
        <w:t>áp dụng, phạm vi ảnh hưởng của đề tài khoa học, đề án khoa học, công trình</w:t>
      </w:r>
      <w:r w:rsidR="007F4CBF">
        <w:rPr>
          <w:rFonts w:ascii="Times New Roman" w:hAnsi="Times New Roman"/>
          <w:b w:val="0"/>
          <w:lang w:val="en-US"/>
        </w:rPr>
        <w:t xml:space="preserve"> </w:t>
      </w:r>
      <w:r w:rsidR="008254E6" w:rsidRPr="008254E6">
        <w:rPr>
          <w:rFonts w:ascii="Times New Roman" w:hAnsi="Times New Roman"/>
          <w:b w:val="0"/>
          <w:lang w:val="en-US"/>
        </w:rPr>
        <w:t>khoa học và công nghệ để làm căn cứ đề nghị xét tặng danh hiệu chiến sĩ thi đua</w:t>
      </w:r>
      <w:r w:rsidR="007F4CBF">
        <w:rPr>
          <w:rFonts w:ascii="Times New Roman" w:hAnsi="Times New Roman"/>
          <w:b w:val="0"/>
          <w:lang w:val="en-US"/>
        </w:rPr>
        <w:t xml:space="preserve"> </w:t>
      </w:r>
      <w:r w:rsidR="008254E6" w:rsidRPr="008254E6">
        <w:rPr>
          <w:rFonts w:ascii="Times New Roman" w:hAnsi="Times New Roman"/>
          <w:b w:val="0"/>
          <w:lang w:val="en-US"/>
        </w:rPr>
        <w:t>các cấp và đề nghị các hình thức khen thưởng theo quy định tại khoản 2 Điều 21</w:t>
      </w:r>
      <w:r w:rsidR="007F4CBF">
        <w:rPr>
          <w:rFonts w:ascii="Times New Roman" w:hAnsi="Times New Roman"/>
          <w:b w:val="0"/>
          <w:lang w:val="en-US"/>
        </w:rPr>
        <w:t xml:space="preserve"> </w:t>
      </w:r>
      <w:r w:rsidR="008254E6" w:rsidRPr="008254E6">
        <w:rPr>
          <w:rFonts w:ascii="Times New Roman" w:hAnsi="Times New Roman"/>
          <w:b w:val="0"/>
          <w:lang w:val="en-US"/>
        </w:rPr>
        <w:t>Luật Thi đua, khen thưởng năm 2022</w:t>
      </w:r>
      <w:r w:rsidR="007F4CBF">
        <w:rPr>
          <w:rFonts w:ascii="Times New Roman" w:hAnsi="Times New Roman"/>
          <w:b w:val="0"/>
          <w:lang w:val="en-US"/>
        </w:rPr>
        <w:t xml:space="preserve">, đến nay cần bổ sung </w:t>
      </w:r>
      <w:r w:rsidR="007F4CBF">
        <w:rPr>
          <w:rFonts w:ascii="Times New Roman" w:hAnsi="Times New Roman"/>
          <w:b w:val="0"/>
          <w:lang w:val="en-US"/>
        </w:rPr>
        <w:lastRenderedPageBreak/>
        <w:t xml:space="preserve">thêm nhiệm vụ </w:t>
      </w:r>
      <w:r w:rsidR="007F4CBF" w:rsidRPr="007F4CBF">
        <w:rPr>
          <w:rFonts w:ascii="Times New Roman" w:hAnsi="Times New Roman"/>
          <w:b w:val="0"/>
          <w:i/>
          <w:lang w:val="en-US"/>
        </w:rPr>
        <w:t>công nhận sáng kiến</w:t>
      </w:r>
      <w:r w:rsidR="007F4CBF">
        <w:rPr>
          <w:rFonts w:ascii="Times New Roman" w:hAnsi="Times New Roman"/>
          <w:b w:val="0"/>
          <w:lang w:val="en-US"/>
        </w:rPr>
        <w:t xml:space="preserve"> và cơ cấu lại thành phần Hội đồng cho phù hợp với các quy định về công nhận sáng kiến)</w:t>
      </w:r>
      <w:r w:rsidR="008254E6" w:rsidRPr="008254E6">
        <w:rPr>
          <w:rFonts w:ascii="Times New Roman" w:hAnsi="Times New Roman"/>
          <w:b w:val="0"/>
          <w:lang w:val="en-US"/>
        </w:rPr>
        <w:t xml:space="preserve"> </w:t>
      </w:r>
      <w:r w:rsidRPr="008254E6">
        <w:rPr>
          <w:rFonts w:ascii="Times New Roman" w:hAnsi="Times New Roman"/>
          <w:b w:val="0"/>
        </w:rPr>
        <w:t xml:space="preserve">và ban hành </w:t>
      </w:r>
      <w:r w:rsidR="008254E6" w:rsidRPr="008254E6">
        <w:rPr>
          <w:rFonts w:ascii="Times New Roman" w:hAnsi="Times New Roman"/>
          <w:b w:val="0"/>
        </w:rPr>
        <w:t xml:space="preserve">Quy </w:t>
      </w:r>
      <w:r w:rsidRPr="008254E6">
        <w:rPr>
          <w:rFonts w:ascii="Times New Roman" w:hAnsi="Times New Roman"/>
          <w:b w:val="0"/>
        </w:rPr>
        <w:t>chế hoạt động của Hội đồng. Quy chế này sẽ quy định cụ thể, chi tiết về nội dung, phương thức hoạt động của Hội đồng.</w:t>
      </w:r>
    </w:p>
    <w:p w:rsidR="0042566F" w:rsidRDefault="0042566F" w:rsidP="004F0B81">
      <w:pPr>
        <w:pStyle w:val="Title"/>
        <w:spacing w:before="120" w:after="120" w:line="240" w:lineRule="auto"/>
        <w:ind w:firstLine="709"/>
        <w:jc w:val="both"/>
        <w:rPr>
          <w:rFonts w:ascii="Times New Roman" w:hAnsi="Times New Roman"/>
          <w:b w:val="0"/>
          <w:spacing w:val="-4"/>
          <w:szCs w:val="28"/>
        </w:rPr>
      </w:pPr>
      <w:r w:rsidRPr="0042566F">
        <w:rPr>
          <w:rFonts w:ascii="Times New Roman" w:hAnsi="Times New Roman"/>
          <w:b w:val="0"/>
          <w:spacing w:val="-4"/>
          <w:szCs w:val="28"/>
        </w:rPr>
        <w:t>Vì vậy, thống nhất đề xuất</w:t>
      </w:r>
      <w:r>
        <w:rPr>
          <w:rFonts w:ascii="Times New Roman" w:hAnsi="Times New Roman"/>
          <w:b w:val="0"/>
          <w:spacing w:val="-4"/>
          <w:szCs w:val="28"/>
        </w:rPr>
        <w:t>: không tiếp tục</w:t>
      </w:r>
      <w:r w:rsidRPr="0042566F">
        <w:rPr>
          <w:rFonts w:ascii="Times New Roman" w:hAnsi="Times New Roman"/>
          <w:b w:val="0"/>
          <w:spacing w:val="-4"/>
          <w:szCs w:val="28"/>
        </w:rPr>
        <w:t xml:space="preserve"> </w:t>
      </w:r>
      <w:r w:rsidRPr="0042566F">
        <w:rPr>
          <w:rFonts w:ascii="Times New Roman" w:hAnsi="Times New Roman"/>
          <w:b w:val="0"/>
          <w:szCs w:val="28"/>
        </w:rPr>
        <w:t>xây dựng Quyết định quy định về tổ chức và hoạt động của Hội đồng xét công nhận sáng kiến và Hội đồng đánh giá công nhận hiệu quả áp dụng, khả năng nhân rộng của sáng kiến, đề tài khoa học, đề án khoa học, công trình nghiên cứu khoa học và công nghệ trên địa bàn tỉnh Ninh Thuận</w:t>
      </w:r>
      <w:r w:rsidR="008254E6">
        <w:rPr>
          <w:rFonts w:ascii="Times New Roman" w:hAnsi="Times New Roman"/>
          <w:b w:val="0"/>
          <w:szCs w:val="28"/>
        </w:rPr>
        <w:t xml:space="preserve"> </w:t>
      </w:r>
      <w:r w:rsidR="008254E6" w:rsidRPr="007F4CBF">
        <w:rPr>
          <w:rFonts w:ascii="Times New Roman" w:hAnsi="Times New Roman"/>
          <w:b w:val="0"/>
          <w:i/>
          <w:szCs w:val="28"/>
        </w:rPr>
        <w:t>(là loại hình văn bản quy phạm pháp luật)</w:t>
      </w:r>
      <w:r>
        <w:rPr>
          <w:rFonts w:ascii="Times New Roman" w:hAnsi="Times New Roman"/>
          <w:b w:val="0"/>
          <w:szCs w:val="28"/>
        </w:rPr>
        <w:t>. Thay vào đó</w:t>
      </w:r>
      <w:r w:rsidR="008254E6">
        <w:rPr>
          <w:rFonts w:ascii="Times New Roman" w:hAnsi="Times New Roman"/>
          <w:b w:val="0"/>
          <w:szCs w:val="28"/>
        </w:rPr>
        <w:t>,</w:t>
      </w:r>
      <w:r>
        <w:rPr>
          <w:rFonts w:ascii="Times New Roman" w:hAnsi="Times New Roman"/>
          <w:b w:val="0"/>
          <w:szCs w:val="28"/>
        </w:rPr>
        <w:t xml:space="preserve"> </w:t>
      </w:r>
      <w:r w:rsidR="008254E6">
        <w:rPr>
          <w:rFonts w:ascii="Times New Roman" w:hAnsi="Times New Roman"/>
          <w:b w:val="0"/>
          <w:szCs w:val="28"/>
        </w:rPr>
        <w:t xml:space="preserve">sẽ </w:t>
      </w:r>
      <w:r w:rsidR="008254E6">
        <w:rPr>
          <w:rFonts w:ascii="Times New Roman" w:hAnsi="Times New Roman"/>
          <w:b w:val="0"/>
          <w:spacing w:val="-4"/>
          <w:szCs w:val="28"/>
        </w:rPr>
        <w:t xml:space="preserve">tham mưu UBND tỉnh kiện toàn Hội đồng sáng kiến đã được tỉnh thành lập và ban hành Quy chế hoạt động của Hội đồng </w:t>
      </w:r>
      <w:r w:rsidR="008254E6" w:rsidRPr="007F4CBF">
        <w:rPr>
          <w:rFonts w:ascii="Times New Roman" w:hAnsi="Times New Roman"/>
          <w:b w:val="0"/>
          <w:i/>
          <w:szCs w:val="28"/>
        </w:rPr>
        <w:t>(là loại hình văn bản cá biệt)</w:t>
      </w:r>
      <w:r w:rsidR="008254E6">
        <w:rPr>
          <w:rFonts w:ascii="Times New Roman" w:hAnsi="Times New Roman"/>
          <w:b w:val="0"/>
          <w:spacing w:val="-4"/>
          <w:szCs w:val="28"/>
        </w:rPr>
        <w:t>.</w:t>
      </w:r>
    </w:p>
    <w:p w:rsidR="007F4CBF" w:rsidRDefault="008254E6" w:rsidP="007F4CBF">
      <w:pPr>
        <w:pStyle w:val="Title"/>
        <w:spacing w:before="120" w:after="120" w:line="240" w:lineRule="auto"/>
        <w:ind w:firstLine="709"/>
        <w:jc w:val="both"/>
        <w:rPr>
          <w:rFonts w:ascii="Times New Roman" w:hAnsi="Times New Roman"/>
          <w:b w:val="0"/>
          <w:spacing w:val="-4"/>
          <w:szCs w:val="28"/>
        </w:rPr>
      </w:pPr>
      <w:r>
        <w:rPr>
          <w:rFonts w:ascii="Times New Roman" w:hAnsi="Times New Roman"/>
          <w:b w:val="0"/>
          <w:spacing w:val="-4"/>
          <w:szCs w:val="28"/>
        </w:rPr>
        <w:t>2) Kiến</w:t>
      </w:r>
      <w:r w:rsidR="00511AF2">
        <w:rPr>
          <w:rFonts w:ascii="Times New Roman" w:hAnsi="Times New Roman"/>
          <w:b w:val="0"/>
          <w:spacing w:val="-4"/>
          <w:szCs w:val="28"/>
        </w:rPr>
        <w:t xml:space="preserve"> nghị </w:t>
      </w:r>
      <w:r>
        <w:rPr>
          <w:rFonts w:ascii="Times New Roman" w:hAnsi="Times New Roman"/>
          <w:b w:val="0"/>
          <w:spacing w:val="-4"/>
          <w:szCs w:val="28"/>
        </w:rPr>
        <w:t xml:space="preserve">Chủ tịch UBND tỉnh </w:t>
      </w:r>
      <w:r w:rsidR="00511AF2">
        <w:rPr>
          <w:rFonts w:ascii="Times New Roman" w:hAnsi="Times New Roman"/>
          <w:b w:val="0"/>
          <w:spacing w:val="-4"/>
          <w:szCs w:val="28"/>
        </w:rPr>
        <w:t>giao Sở Khoa học và Công nghệ</w:t>
      </w:r>
      <w:r w:rsidR="007F4CBF">
        <w:rPr>
          <w:rFonts w:ascii="Times New Roman" w:hAnsi="Times New Roman"/>
          <w:b w:val="0"/>
          <w:spacing w:val="-4"/>
          <w:szCs w:val="28"/>
        </w:rPr>
        <w:t>:</w:t>
      </w:r>
      <w:r w:rsidR="00511AF2">
        <w:rPr>
          <w:rFonts w:ascii="Times New Roman" w:hAnsi="Times New Roman"/>
          <w:b w:val="0"/>
          <w:spacing w:val="-4"/>
          <w:szCs w:val="28"/>
        </w:rPr>
        <w:t xml:space="preserve"> </w:t>
      </w:r>
      <w:r w:rsidR="007F4CBF">
        <w:rPr>
          <w:rFonts w:ascii="Times New Roman" w:hAnsi="Times New Roman"/>
          <w:b w:val="0"/>
          <w:spacing w:val="-4"/>
          <w:szCs w:val="28"/>
        </w:rPr>
        <w:t xml:space="preserve">tham </w:t>
      </w:r>
      <w:r w:rsidR="00511AF2">
        <w:rPr>
          <w:rFonts w:ascii="Times New Roman" w:hAnsi="Times New Roman"/>
          <w:b w:val="0"/>
          <w:spacing w:val="-4"/>
          <w:szCs w:val="28"/>
        </w:rPr>
        <w:t xml:space="preserve">mưu kiện toàn Hội đồng sáng kiến tỉnh Ninh Thuận (kiện toàn thành viên và nhiệm </w:t>
      </w:r>
      <w:r w:rsidR="00076284">
        <w:rPr>
          <w:rFonts w:ascii="Times New Roman" w:hAnsi="Times New Roman"/>
          <w:b w:val="0"/>
          <w:spacing w:val="-4"/>
          <w:szCs w:val="28"/>
        </w:rPr>
        <w:t xml:space="preserve">vụ </w:t>
      </w:r>
      <w:r w:rsidR="00B44507">
        <w:rPr>
          <w:rFonts w:ascii="Times New Roman" w:hAnsi="Times New Roman"/>
          <w:b w:val="0"/>
          <w:spacing w:val="-4"/>
          <w:szCs w:val="28"/>
        </w:rPr>
        <w:t>của Hội đồng</w:t>
      </w:r>
      <w:r w:rsidR="00511AF2">
        <w:rPr>
          <w:rFonts w:ascii="Times New Roman" w:hAnsi="Times New Roman"/>
          <w:b w:val="0"/>
          <w:spacing w:val="-4"/>
          <w:szCs w:val="28"/>
        </w:rPr>
        <w:t>) thay thế Quyết định số 98/QĐ-UBND ngày 24/01/2024 của UBND tỉnh về việc th</w:t>
      </w:r>
      <w:r w:rsidR="00773D11">
        <w:rPr>
          <w:rFonts w:ascii="Times New Roman" w:hAnsi="Times New Roman"/>
          <w:b w:val="0"/>
          <w:spacing w:val="-4"/>
          <w:szCs w:val="28"/>
        </w:rPr>
        <w:t>ành lập Hội đồng sáng kiến tỉnh</w:t>
      </w:r>
      <w:r w:rsidR="007F4CBF">
        <w:rPr>
          <w:rFonts w:ascii="Times New Roman" w:hAnsi="Times New Roman"/>
          <w:b w:val="0"/>
          <w:spacing w:val="-4"/>
          <w:szCs w:val="28"/>
        </w:rPr>
        <w:t xml:space="preserve"> và ban hành Quy chế hoạt động của Hội đồng để thực hiện chức năng, nhiệm vụ tư vấn cho Chủ tịch UBND tỉnh công nhận sáng kiến và </w:t>
      </w:r>
      <w:r w:rsidR="007F4CBF" w:rsidRPr="0042566F">
        <w:rPr>
          <w:rFonts w:ascii="Times New Roman" w:hAnsi="Times New Roman"/>
          <w:b w:val="0"/>
          <w:color w:val="000000"/>
          <w:szCs w:val="28"/>
          <w:shd w:val="clear" w:color="auto" w:fill="FFFFFF"/>
          <w:lang w:val="vi-VN"/>
        </w:rPr>
        <w:t>hiệu quả áp dụng, khả năng nhân rộng của sáng kiến</w:t>
      </w:r>
      <w:r w:rsidR="007F4CBF">
        <w:rPr>
          <w:rFonts w:ascii="Times New Roman" w:hAnsi="Times New Roman"/>
          <w:b w:val="0"/>
          <w:color w:val="000000"/>
          <w:szCs w:val="28"/>
          <w:shd w:val="clear" w:color="auto" w:fill="FFFFFF"/>
          <w:lang w:val="en-US"/>
        </w:rPr>
        <w:t xml:space="preserve"> trong phạm vi của tỉnh.</w:t>
      </w:r>
      <w:r w:rsidR="007F4CBF">
        <w:rPr>
          <w:rFonts w:ascii="Times New Roman" w:hAnsi="Times New Roman"/>
          <w:b w:val="0"/>
          <w:spacing w:val="-4"/>
          <w:szCs w:val="28"/>
        </w:rPr>
        <w:t xml:space="preserve"> </w:t>
      </w:r>
    </w:p>
    <w:p w:rsidR="00B44507" w:rsidRDefault="0007260A" w:rsidP="0007260A">
      <w:pPr>
        <w:pStyle w:val="Title"/>
        <w:spacing w:before="120" w:after="120" w:line="240" w:lineRule="auto"/>
        <w:ind w:firstLine="709"/>
        <w:jc w:val="both"/>
        <w:rPr>
          <w:rFonts w:ascii="Times New Roman" w:hAnsi="Times New Roman"/>
          <w:b w:val="0"/>
          <w:spacing w:val="-4"/>
          <w:szCs w:val="28"/>
        </w:rPr>
      </w:pPr>
      <w:r>
        <w:rPr>
          <w:rFonts w:ascii="Times New Roman" w:hAnsi="Times New Roman"/>
          <w:b w:val="0"/>
          <w:spacing w:val="-4"/>
          <w:szCs w:val="28"/>
        </w:rPr>
        <w:t xml:space="preserve">3) Sau khi ở cấp tỉnh đã kiện toàn Hội đồng sáng kiến tỉnh và ban hành Quy chế hoạt động của Hội đồng, Sở Khoa học và Công nghệ sẽ </w:t>
      </w:r>
      <w:r w:rsidRPr="007F4CBF">
        <w:rPr>
          <w:rFonts w:ascii="Times New Roman" w:hAnsi="Times New Roman"/>
          <w:b w:val="0"/>
          <w:szCs w:val="28"/>
        </w:rPr>
        <w:t>phối hợp với Sở Nội vụ</w:t>
      </w:r>
      <w:r>
        <w:rPr>
          <w:rFonts w:ascii="Times New Roman" w:hAnsi="Times New Roman"/>
          <w:b w:val="0"/>
          <w:szCs w:val="28"/>
        </w:rPr>
        <w:t>,</w:t>
      </w:r>
      <w:r w:rsidRPr="007F4CBF">
        <w:rPr>
          <w:rFonts w:ascii="Times New Roman" w:hAnsi="Times New Roman"/>
          <w:b w:val="0"/>
          <w:szCs w:val="28"/>
        </w:rPr>
        <w:t xml:space="preserve"> </w:t>
      </w:r>
      <w:r>
        <w:rPr>
          <w:rFonts w:ascii="Times New Roman" w:hAnsi="Times New Roman"/>
          <w:b w:val="0"/>
          <w:spacing w:val="-4"/>
          <w:szCs w:val="28"/>
        </w:rPr>
        <w:t>căn cứ các quy định hiện hành về công nhận sáng kiến và thi đua khen thưởng để tham mưu Chủ tịch UBND tỉnh chỉ đạo các Sở, ngành, cơ quan, đơn vị trong toàn tỉnh kiện toàn các Hội đồng sáng kiến và ban hành quy chế hoạt động ở cấp cơ sở.</w:t>
      </w:r>
    </w:p>
    <w:p w:rsidR="000113B2" w:rsidRPr="007F4CBF" w:rsidRDefault="007F4CBF" w:rsidP="00513612">
      <w:pPr>
        <w:pStyle w:val="Title"/>
        <w:spacing w:before="120" w:after="120" w:line="240" w:lineRule="auto"/>
        <w:ind w:firstLine="709"/>
        <w:jc w:val="both"/>
        <w:rPr>
          <w:rFonts w:ascii="Times New Roman" w:hAnsi="Times New Roman"/>
          <w:b w:val="0"/>
          <w:szCs w:val="28"/>
        </w:rPr>
      </w:pPr>
      <w:r w:rsidRPr="007F4CBF">
        <w:rPr>
          <w:rFonts w:ascii="Times New Roman" w:hAnsi="Times New Roman"/>
          <w:b w:val="0"/>
          <w:spacing w:val="-4"/>
          <w:szCs w:val="28"/>
        </w:rPr>
        <w:t xml:space="preserve"> </w:t>
      </w:r>
      <w:r w:rsidR="000113B2" w:rsidRPr="007F4CBF">
        <w:rPr>
          <w:rFonts w:ascii="Times New Roman" w:hAnsi="Times New Roman"/>
          <w:b w:val="0"/>
          <w:szCs w:val="28"/>
        </w:rPr>
        <w:t xml:space="preserve">Sở Khoa học và Công nghệ </w:t>
      </w:r>
      <w:r w:rsidRPr="007F4CBF">
        <w:rPr>
          <w:rFonts w:ascii="Times New Roman" w:hAnsi="Times New Roman"/>
          <w:b w:val="0"/>
          <w:szCs w:val="28"/>
        </w:rPr>
        <w:t>xin</w:t>
      </w:r>
      <w:r w:rsidR="002A4988" w:rsidRPr="007F4CBF">
        <w:rPr>
          <w:rFonts w:ascii="Times New Roman" w:hAnsi="Times New Roman"/>
          <w:b w:val="0"/>
          <w:szCs w:val="28"/>
        </w:rPr>
        <w:t xml:space="preserve"> báo cáo</w:t>
      </w:r>
      <w:r w:rsidR="000F5797" w:rsidRPr="007F4CBF">
        <w:rPr>
          <w:rFonts w:ascii="Times New Roman" w:hAnsi="Times New Roman"/>
          <w:b w:val="0"/>
          <w:szCs w:val="28"/>
        </w:rPr>
        <w:t xml:space="preserve"> </w:t>
      </w:r>
      <w:r>
        <w:rPr>
          <w:rFonts w:ascii="Times New Roman" w:hAnsi="Times New Roman"/>
          <w:b w:val="0"/>
          <w:szCs w:val="28"/>
        </w:rPr>
        <w:t xml:space="preserve">và kính đề nghị </w:t>
      </w:r>
      <w:r w:rsidRPr="007F4CBF">
        <w:rPr>
          <w:rFonts w:ascii="Times New Roman" w:hAnsi="Times New Roman"/>
          <w:b w:val="0"/>
          <w:szCs w:val="28"/>
        </w:rPr>
        <w:t xml:space="preserve">Chủ tịch </w:t>
      </w:r>
      <w:r w:rsidR="002A4988" w:rsidRPr="007F4CBF">
        <w:rPr>
          <w:rFonts w:ascii="Times New Roman" w:hAnsi="Times New Roman"/>
          <w:b w:val="0"/>
          <w:szCs w:val="28"/>
        </w:rPr>
        <w:t xml:space="preserve">UBND tỉnh xem xét, đồng </w:t>
      </w:r>
      <w:r w:rsidR="0007260A">
        <w:rPr>
          <w:rFonts w:ascii="Times New Roman" w:hAnsi="Times New Roman"/>
          <w:b w:val="0"/>
          <w:szCs w:val="28"/>
        </w:rPr>
        <w:t xml:space="preserve">ý </w:t>
      </w:r>
      <w:r>
        <w:rPr>
          <w:rFonts w:ascii="Times New Roman" w:hAnsi="Times New Roman"/>
          <w:b w:val="0"/>
          <w:szCs w:val="28"/>
        </w:rPr>
        <w:t>nội dung kiến nghị trên</w:t>
      </w:r>
      <w:r w:rsidR="002A4988" w:rsidRPr="007F4CBF">
        <w:rPr>
          <w:rFonts w:ascii="Times New Roman" w:hAnsi="Times New Roman"/>
          <w:b w:val="0"/>
          <w:szCs w:val="28"/>
        </w:rPr>
        <w:t xml:space="preserve"> trên để </w:t>
      </w:r>
      <w:r w:rsidR="00AC1110" w:rsidRPr="007F4CBF">
        <w:rPr>
          <w:rFonts w:ascii="Times New Roman" w:hAnsi="Times New Roman"/>
          <w:b w:val="0"/>
          <w:szCs w:val="28"/>
        </w:rPr>
        <w:t xml:space="preserve">Sở Khoa học và Công nghệ </w:t>
      </w:r>
      <w:r w:rsidR="0024210F" w:rsidRPr="007F4CBF">
        <w:rPr>
          <w:rFonts w:ascii="Times New Roman" w:hAnsi="Times New Roman"/>
          <w:b w:val="0"/>
          <w:szCs w:val="28"/>
        </w:rPr>
        <w:t xml:space="preserve">chủ trì, phối hợp với Sở Nội vụ </w:t>
      </w:r>
      <w:r w:rsidR="0007260A">
        <w:rPr>
          <w:rFonts w:ascii="Times New Roman" w:hAnsi="Times New Roman"/>
          <w:b w:val="0"/>
          <w:szCs w:val="28"/>
        </w:rPr>
        <w:t xml:space="preserve">và các cơ quan, đơn vị liên quan </w:t>
      </w:r>
      <w:r w:rsidR="002A4988" w:rsidRPr="007F4CBF">
        <w:rPr>
          <w:rFonts w:ascii="Times New Roman" w:hAnsi="Times New Roman"/>
          <w:b w:val="0"/>
          <w:szCs w:val="28"/>
        </w:rPr>
        <w:t>tổ chức triển khai thực hiện</w:t>
      </w:r>
      <w:r w:rsidR="00513612">
        <w:rPr>
          <w:rFonts w:ascii="Times New Roman" w:hAnsi="Times New Roman"/>
          <w:b w:val="0"/>
          <w:szCs w:val="28"/>
        </w:rPr>
        <w:t>.</w:t>
      </w:r>
      <w:bookmarkStart w:id="0" w:name="_GoBack"/>
      <w:bookmarkEnd w:id="0"/>
      <w:r w:rsidR="006F542B" w:rsidRPr="007F4CBF">
        <w:rPr>
          <w:rFonts w:ascii="Times New Roman" w:hAnsi="Times New Roman"/>
          <w:b w:val="0"/>
          <w:szCs w:val="28"/>
        </w:rPr>
        <w:t>/.</w:t>
      </w:r>
    </w:p>
    <w:p w:rsidR="00871598" w:rsidRPr="00871598" w:rsidRDefault="00871598" w:rsidP="004F0B81">
      <w:pPr>
        <w:spacing w:before="120" w:after="120"/>
        <w:ind w:firstLine="567"/>
        <w:jc w:val="both"/>
        <w:rPr>
          <w:i/>
          <w:sz w:val="28"/>
          <w:szCs w:val="28"/>
        </w:rPr>
      </w:pPr>
      <w:r w:rsidRPr="00871598">
        <w:rPr>
          <w:i/>
          <w:sz w:val="28"/>
          <w:szCs w:val="28"/>
        </w:rPr>
        <w:t>(Tài liệu gửi kèm:</w:t>
      </w:r>
    </w:p>
    <w:p w:rsidR="00871598" w:rsidRPr="00513612" w:rsidRDefault="00871598" w:rsidP="004F0B81">
      <w:pPr>
        <w:spacing w:before="120" w:after="120"/>
        <w:ind w:firstLine="567"/>
        <w:jc w:val="both"/>
        <w:rPr>
          <w:i/>
          <w:sz w:val="28"/>
          <w:szCs w:val="28"/>
        </w:rPr>
      </w:pPr>
      <w:r w:rsidRPr="00513612">
        <w:rPr>
          <w:i/>
          <w:color w:val="000000"/>
          <w:sz w:val="28"/>
          <w:szCs w:val="28"/>
        </w:rPr>
        <w:t xml:space="preserve">- </w:t>
      </w:r>
      <w:r w:rsidRPr="00513612">
        <w:rPr>
          <w:i/>
          <w:spacing w:val="-2"/>
          <w:sz w:val="28"/>
          <w:szCs w:val="28"/>
        </w:rPr>
        <w:t>Công văn số 3992/UBND-VXNV ngày 29/8/2024 về việc triển khai t</w:t>
      </w:r>
      <w:r w:rsidRPr="00513612">
        <w:rPr>
          <w:i/>
          <w:color w:val="000000"/>
          <w:sz w:val="28"/>
          <w:szCs w:val="28"/>
        </w:rPr>
        <w:t>hực hiện Kết luận của Thủ tướng Chính phủ Phạm Minh Chính tại phiên họp Hội đồng Thi đua - Khen thưởng Trung ương ngày 12/7/2024).</w:t>
      </w:r>
    </w:p>
    <w:p w:rsidR="006F542B" w:rsidRPr="00513612" w:rsidRDefault="00756991" w:rsidP="006F542B">
      <w:pPr>
        <w:spacing w:before="60" w:after="60"/>
        <w:ind w:firstLine="567"/>
        <w:jc w:val="both"/>
        <w:rPr>
          <w:i/>
          <w:sz w:val="28"/>
          <w:szCs w:val="28"/>
        </w:rPr>
      </w:pPr>
      <w:r w:rsidRPr="00513612">
        <w:rPr>
          <w:i/>
          <w:sz w:val="28"/>
          <w:szCs w:val="28"/>
        </w:rPr>
        <w:t xml:space="preserve">- Biên bản làm việc giữa </w:t>
      </w:r>
      <w:r w:rsidRPr="00513612">
        <w:rPr>
          <w:i/>
          <w:sz w:val="28"/>
          <w:szCs w:val="28"/>
        </w:rPr>
        <w:t>Sở Khoa học và Công nghệ</w:t>
      </w:r>
      <w:r w:rsidRPr="00513612">
        <w:rPr>
          <w:i/>
          <w:sz w:val="28"/>
          <w:szCs w:val="28"/>
        </w:rPr>
        <w:t>,</w:t>
      </w:r>
      <w:r w:rsidRPr="00513612">
        <w:rPr>
          <w:i/>
          <w:sz w:val="28"/>
          <w:szCs w:val="28"/>
        </w:rPr>
        <w:t xml:space="preserve"> Sở Tư pháp và Sở Nội vụ</w:t>
      </w:r>
      <w:r w:rsidR="00513612" w:rsidRPr="00513612">
        <w:rPr>
          <w:i/>
          <w:sz w:val="28"/>
          <w:szCs w:val="28"/>
        </w:rPr>
        <w:t>.</w:t>
      </w:r>
    </w:p>
    <w:p w:rsidR="006F542B" w:rsidRPr="00513612" w:rsidRDefault="006F542B" w:rsidP="006F542B">
      <w:pPr>
        <w:spacing w:before="60" w:after="60"/>
        <w:ind w:firstLine="567"/>
        <w:jc w:val="both"/>
        <w:rPr>
          <w:bCs/>
          <w:color w:val="000000"/>
          <w:sz w:val="28"/>
          <w:szCs w:val="28"/>
          <w:lang w:val="nl-NL"/>
        </w:rPr>
      </w:pPr>
    </w:p>
    <w:tbl>
      <w:tblPr>
        <w:tblW w:w="9356" w:type="dxa"/>
        <w:tblInd w:w="108" w:type="dxa"/>
        <w:tblBorders>
          <w:insideH w:val="single" w:sz="4" w:space="0" w:color="auto"/>
        </w:tblBorders>
        <w:tblLook w:val="01E0" w:firstRow="1" w:lastRow="1" w:firstColumn="1" w:lastColumn="1" w:noHBand="0" w:noVBand="0"/>
      </w:tblPr>
      <w:tblGrid>
        <w:gridCol w:w="4860"/>
        <w:gridCol w:w="4496"/>
      </w:tblGrid>
      <w:tr w:rsidR="006F542B" w:rsidRPr="006F542B" w:rsidTr="0007238A">
        <w:trPr>
          <w:trHeight w:val="1869"/>
        </w:trPr>
        <w:tc>
          <w:tcPr>
            <w:tcW w:w="4860" w:type="dxa"/>
          </w:tcPr>
          <w:p w:rsidR="006F542B" w:rsidRPr="006F542B" w:rsidRDefault="006F542B" w:rsidP="006F542B">
            <w:pPr>
              <w:rPr>
                <w:rFonts w:eastAsia="MS Mincho"/>
                <w:b/>
                <w:bCs/>
                <w:noProof/>
                <w:sz w:val="22"/>
                <w:szCs w:val="22"/>
                <w:lang w:val="pt-BR" w:eastAsia="ja-JP"/>
              </w:rPr>
            </w:pPr>
            <w:r w:rsidRPr="006F542B">
              <w:rPr>
                <w:rFonts w:eastAsia="MS Mincho"/>
                <w:b/>
                <w:bCs/>
                <w:i/>
                <w:iCs/>
                <w:noProof/>
                <w:sz w:val="22"/>
                <w:szCs w:val="22"/>
                <w:lang w:val="pt-BR" w:eastAsia="ja-JP"/>
              </w:rPr>
              <w:t xml:space="preserve">Nơi nhận:                                                                               </w:t>
            </w:r>
          </w:p>
          <w:p w:rsidR="006F542B" w:rsidRPr="006F542B" w:rsidRDefault="006F542B" w:rsidP="006F542B">
            <w:pPr>
              <w:ind w:left="74" w:hanging="74"/>
              <w:jc w:val="both"/>
              <w:rPr>
                <w:rFonts w:eastAsia="MS Mincho"/>
                <w:noProof/>
                <w:sz w:val="22"/>
                <w:szCs w:val="22"/>
                <w:lang w:val="pt-BR" w:eastAsia="ja-JP"/>
              </w:rPr>
            </w:pPr>
            <w:r w:rsidRPr="006F542B">
              <w:rPr>
                <w:rFonts w:eastAsia="MS Mincho"/>
                <w:noProof/>
                <w:sz w:val="22"/>
                <w:szCs w:val="22"/>
                <w:lang w:val="pt-BR" w:eastAsia="ja-JP"/>
              </w:rPr>
              <w:t>- Như trên;</w:t>
            </w:r>
          </w:p>
          <w:p w:rsidR="006F542B" w:rsidRPr="006F542B" w:rsidRDefault="006F542B" w:rsidP="006F542B">
            <w:pPr>
              <w:ind w:left="74" w:hanging="74"/>
              <w:jc w:val="both"/>
              <w:rPr>
                <w:rFonts w:eastAsia="MS Mincho"/>
                <w:noProof/>
                <w:sz w:val="22"/>
                <w:szCs w:val="22"/>
                <w:lang w:val="pt-BR" w:eastAsia="ja-JP"/>
              </w:rPr>
            </w:pPr>
            <w:r w:rsidRPr="006F542B">
              <w:rPr>
                <w:rFonts w:eastAsia="MS Mincho"/>
                <w:noProof/>
                <w:sz w:val="22"/>
                <w:szCs w:val="22"/>
                <w:lang w:val="pt-BR" w:eastAsia="ja-JP"/>
              </w:rPr>
              <w:t>- Sở Tư pháp;</w:t>
            </w:r>
            <w:r w:rsidR="006200C6">
              <w:rPr>
                <w:rFonts w:eastAsia="MS Mincho"/>
                <w:noProof/>
                <w:sz w:val="22"/>
                <w:szCs w:val="22"/>
                <w:lang w:val="pt-BR" w:eastAsia="ja-JP"/>
              </w:rPr>
              <w:t xml:space="preserve"> Sở Nội vụ;</w:t>
            </w:r>
          </w:p>
          <w:p w:rsidR="006F542B" w:rsidRPr="006F542B" w:rsidRDefault="006F542B" w:rsidP="006F542B">
            <w:pPr>
              <w:ind w:left="74" w:hanging="74"/>
              <w:jc w:val="both"/>
              <w:rPr>
                <w:rFonts w:eastAsia="MS Mincho"/>
                <w:noProof/>
                <w:sz w:val="22"/>
                <w:szCs w:val="22"/>
                <w:lang w:val="pt-BR" w:eastAsia="ja-JP"/>
              </w:rPr>
            </w:pPr>
            <w:r w:rsidRPr="006F542B">
              <w:rPr>
                <w:rFonts w:eastAsia="MS Mincho"/>
                <w:noProof/>
                <w:sz w:val="22"/>
                <w:szCs w:val="22"/>
                <w:lang w:val="pt-BR" w:eastAsia="ja-JP"/>
              </w:rPr>
              <w:t>- GĐ và các Phó GĐ Sở;</w:t>
            </w:r>
          </w:p>
          <w:p w:rsidR="006F542B" w:rsidRPr="006F542B" w:rsidRDefault="006F542B" w:rsidP="006F542B">
            <w:pPr>
              <w:ind w:left="74" w:hanging="74"/>
              <w:jc w:val="both"/>
              <w:rPr>
                <w:rFonts w:eastAsia="MS Mincho"/>
                <w:noProof/>
                <w:sz w:val="22"/>
                <w:szCs w:val="22"/>
                <w:lang w:val="vi-VN" w:eastAsia="ja-JP"/>
              </w:rPr>
            </w:pPr>
            <w:r w:rsidRPr="006F542B">
              <w:rPr>
                <w:rFonts w:eastAsia="MS Mincho"/>
                <w:noProof/>
                <w:sz w:val="22"/>
                <w:szCs w:val="22"/>
                <w:lang w:val="pt-BR" w:eastAsia="ja-JP"/>
              </w:rPr>
              <w:t>- Lưu: VT</w:t>
            </w:r>
            <w:r w:rsidRPr="006F542B">
              <w:rPr>
                <w:rFonts w:eastAsia="MS Mincho"/>
                <w:noProof/>
                <w:sz w:val="22"/>
                <w:szCs w:val="22"/>
                <w:lang w:val="vi-VN" w:eastAsia="ja-JP"/>
              </w:rPr>
              <w:t>, QCN.</w:t>
            </w:r>
          </w:p>
          <w:p w:rsidR="006F542B" w:rsidRPr="006F542B" w:rsidRDefault="006F542B" w:rsidP="006F542B">
            <w:pPr>
              <w:ind w:left="74" w:hanging="74"/>
              <w:jc w:val="both"/>
              <w:rPr>
                <w:rFonts w:eastAsia="MS Mincho"/>
                <w:noProof/>
                <w:sz w:val="28"/>
                <w:szCs w:val="28"/>
                <w:lang w:val="pt-BR" w:eastAsia="ja-JP"/>
              </w:rPr>
            </w:pPr>
          </w:p>
        </w:tc>
        <w:tc>
          <w:tcPr>
            <w:tcW w:w="4496" w:type="dxa"/>
          </w:tcPr>
          <w:p w:rsidR="006F542B" w:rsidRPr="006F542B" w:rsidRDefault="006F542B" w:rsidP="006F542B">
            <w:pPr>
              <w:ind w:left="-9" w:firstLine="5"/>
              <w:jc w:val="center"/>
              <w:rPr>
                <w:rFonts w:eastAsia="MS Mincho"/>
                <w:b/>
                <w:sz w:val="28"/>
                <w:szCs w:val="28"/>
                <w:lang w:val="vi-VN" w:eastAsia="ja-JP"/>
              </w:rPr>
            </w:pPr>
            <w:r w:rsidRPr="006F542B">
              <w:rPr>
                <w:rFonts w:eastAsia="MS Mincho"/>
                <w:b/>
                <w:sz w:val="28"/>
                <w:szCs w:val="28"/>
                <w:lang w:val="vi-VN" w:eastAsia="ja-JP"/>
              </w:rPr>
              <w:t>KT.</w:t>
            </w:r>
            <w:r w:rsidRPr="006F542B">
              <w:rPr>
                <w:rFonts w:eastAsia="MS Mincho"/>
                <w:b/>
                <w:sz w:val="28"/>
                <w:szCs w:val="28"/>
                <w:lang w:val="de-DE" w:eastAsia="ja-JP"/>
              </w:rPr>
              <w:t>GIÁM ĐỐC</w:t>
            </w:r>
          </w:p>
          <w:p w:rsidR="006F542B" w:rsidRPr="006F542B" w:rsidRDefault="006F542B" w:rsidP="006F542B">
            <w:pPr>
              <w:ind w:left="-9" w:firstLine="5"/>
              <w:jc w:val="center"/>
              <w:rPr>
                <w:rFonts w:eastAsia="MS Mincho"/>
                <w:b/>
                <w:sz w:val="28"/>
                <w:szCs w:val="28"/>
                <w:lang w:val="vi-VN" w:eastAsia="ja-JP"/>
              </w:rPr>
            </w:pPr>
            <w:r w:rsidRPr="006F542B">
              <w:rPr>
                <w:rFonts w:eastAsia="MS Mincho"/>
                <w:b/>
                <w:sz w:val="28"/>
                <w:szCs w:val="28"/>
                <w:lang w:val="vi-VN" w:eastAsia="ja-JP"/>
              </w:rPr>
              <w:t>PHÓ GIÁM ĐỐC</w:t>
            </w:r>
          </w:p>
          <w:p w:rsidR="006F542B" w:rsidRDefault="006F542B" w:rsidP="006F542B">
            <w:pPr>
              <w:ind w:left="-9" w:firstLine="5"/>
              <w:jc w:val="center"/>
              <w:outlineLvl w:val="8"/>
              <w:rPr>
                <w:b/>
                <w:sz w:val="28"/>
                <w:szCs w:val="28"/>
                <w:lang w:val="pt-BR"/>
              </w:rPr>
            </w:pPr>
          </w:p>
          <w:p w:rsidR="004F0B81" w:rsidRPr="006F542B" w:rsidRDefault="004F0B81" w:rsidP="006F542B">
            <w:pPr>
              <w:ind w:left="-9" w:firstLine="5"/>
              <w:jc w:val="center"/>
              <w:outlineLvl w:val="8"/>
              <w:rPr>
                <w:b/>
                <w:sz w:val="28"/>
                <w:szCs w:val="28"/>
                <w:lang w:val="pt-BR"/>
              </w:rPr>
            </w:pPr>
          </w:p>
          <w:p w:rsidR="006F542B" w:rsidRDefault="006F542B" w:rsidP="006F542B">
            <w:pPr>
              <w:rPr>
                <w:rFonts w:eastAsia="MS Mincho"/>
                <w:lang w:val="pt-BR"/>
              </w:rPr>
            </w:pPr>
          </w:p>
          <w:p w:rsidR="006F542B" w:rsidRPr="006F542B" w:rsidRDefault="006F542B" w:rsidP="006F542B">
            <w:pPr>
              <w:rPr>
                <w:rFonts w:eastAsia="MS Mincho"/>
                <w:lang w:val="pt-BR"/>
              </w:rPr>
            </w:pPr>
          </w:p>
          <w:p w:rsidR="006F542B" w:rsidRPr="006F542B" w:rsidRDefault="006F542B" w:rsidP="006F542B">
            <w:pPr>
              <w:ind w:left="-9" w:firstLine="5"/>
              <w:jc w:val="center"/>
              <w:outlineLvl w:val="8"/>
              <w:rPr>
                <w:rFonts w:ascii="Arial" w:hAnsi="Arial" w:cs="Arial"/>
                <w:sz w:val="28"/>
                <w:szCs w:val="28"/>
              </w:rPr>
            </w:pPr>
            <w:r w:rsidRPr="006F542B">
              <w:rPr>
                <w:b/>
                <w:sz w:val="28"/>
                <w:szCs w:val="28"/>
              </w:rPr>
              <w:t>Võ Quang Lãm</w:t>
            </w:r>
          </w:p>
        </w:tc>
      </w:tr>
    </w:tbl>
    <w:p w:rsidR="005F6C30" w:rsidRDefault="005F6C30" w:rsidP="006F542B">
      <w:pPr>
        <w:jc w:val="right"/>
        <w:rPr>
          <w:sz w:val="26"/>
          <w:szCs w:val="26"/>
        </w:rPr>
      </w:pPr>
    </w:p>
    <w:sectPr w:rsidR="005F6C30" w:rsidSect="00EA3255">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A8" w:rsidRDefault="00D47BA8" w:rsidP="00BA7ADE">
      <w:r>
        <w:separator/>
      </w:r>
    </w:p>
  </w:endnote>
  <w:endnote w:type="continuationSeparator" w:id="0">
    <w:p w:rsidR="00D47BA8" w:rsidRDefault="00D47BA8" w:rsidP="00BA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A8" w:rsidRDefault="00D47BA8" w:rsidP="00BA7ADE">
      <w:r>
        <w:separator/>
      </w:r>
    </w:p>
  </w:footnote>
  <w:footnote w:type="continuationSeparator" w:id="0">
    <w:p w:rsidR="00D47BA8" w:rsidRDefault="00D47BA8" w:rsidP="00BA7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967496"/>
      <w:docPartObj>
        <w:docPartGallery w:val="Page Numbers (Top of Page)"/>
        <w:docPartUnique/>
      </w:docPartObj>
    </w:sdtPr>
    <w:sdtEndPr>
      <w:rPr>
        <w:noProof/>
      </w:rPr>
    </w:sdtEndPr>
    <w:sdtContent>
      <w:p w:rsidR="00EA3255" w:rsidRDefault="00EA3255">
        <w:pPr>
          <w:pStyle w:val="Header"/>
          <w:jc w:val="center"/>
        </w:pPr>
        <w:r>
          <w:fldChar w:fldCharType="begin"/>
        </w:r>
        <w:r>
          <w:instrText xml:space="preserve"> PAGE   \* MERGEFORMAT </w:instrText>
        </w:r>
        <w:r>
          <w:fldChar w:fldCharType="separate"/>
        </w:r>
        <w:r w:rsidR="00513612">
          <w:rPr>
            <w:noProof/>
          </w:rPr>
          <w:t>2</w:t>
        </w:r>
        <w:r>
          <w:rPr>
            <w:noProof/>
          </w:rPr>
          <w:fldChar w:fldCharType="end"/>
        </w:r>
      </w:p>
    </w:sdtContent>
  </w:sdt>
  <w:p w:rsidR="00BA7ADE" w:rsidRDefault="00BA7A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4A92A4E"/>
    <w:multiLevelType w:val="hybridMultilevel"/>
    <w:tmpl w:val="A20E5A0E"/>
    <w:lvl w:ilvl="0" w:tplc="10F292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94261A4"/>
    <w:multiLevelType w:val="hybridMultilevel"/>
    <w:tmpl w:val="B704BA5A"/>
    <w:lvl w:ilvl="0" w:tplc="BCEA0C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AE74843"/>
    <w:multiLevelType w:val="hybridMultilevel"/>
    <w:tmpl w:val="04F2129E"/>
    <w:lvl w:ilvl="0" w:tplc="576085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30"/>
    <w:rsid w:val="000113B2"/>
    <w:rsid w:val="00037653"/>
    <w:rsid w:val="000606D4"/>
    <w:rsid w:val="0007260A"/>
    <w:rsid w:val="00076284"/>
    <w:rsid w:val="000A57AB"/>
    <w:rsid w:val="000C244C"/>
    <w:rsid w:val="000F5797"/>
    <w:rsid w:val="00142F95"/>
    <w:rsid w:val="001751E7"/>
    <w:rsid w:val="001C6CB9"/>
    <w:rsid w:val="001F31D5"/>
    <w:rsid w:val="00222C19"/>
    <w:rsid w:val="0024210F"/>
    <w:rsid w:val="002716D0"/>
    <w:rsid w:val="00296390"/>
    <w:rsid w:val="002A4318"/>
    <w:rsid w:val="002A4988"/>
    <w:rsid w:val="002C57B7"/>
    <w:rsid w:val="002E2EDF"/>
    <w:rsid w:val="002F3825"/>
    <w:rsid w:val="003742AF"/>
    <w:rsid w:val="00381E76"/>
    <w:rsid w:val="003C1227"/>
    <w:rsid w:val="003D2443"/>
    <w:rsid w:val="003E64FF"/>
    <w:rsid w:val="003F791A"/>
    <w:rsid w:val="00424B48"/>
    <w:rsid w:val="0042566F"/>
    <w:rsid w:val="0043248D"/>
    <w:rsid w:val="004446C7"/>
    <w:rsid w:val="004902B1"/>
    <w:rsid w:val="004D6783"/>
    <w:rsid w:val="004F0B81"/>
    <w:rsid w:val="00506AB5"/>
    <w:rsid w:val="005118E2"/>
    <w:rsid w:val="00511AF2"/>
    <w:rsid w:val="00513612"/>
    <w:rsid w:val="00554446"/>
    <w:rsid w:val="0056454D"/>
    <w:rsid w:val="0058126C"/>
    <w:rsid w:val="005C30FC"/>
    <w:rsid w:val="005E6746"/>
    <w:rsid w:val="005F6C30"/>
    <w:rsid w:val="006200C6"/>
    <w:rsid w:val="00640074"/>
    <w:rsid w:val="00646E82"/>
    <w:rsid w:val="0065558E"/>
    <w:rsid w:val="006B2EF5"/>
    <w:rsid w:val="006B3BF6"/>
    <w:rsid w:val="006B5238"/>
    <w:rsid w:val="006E4BF5"/>
    <w:rsid w:val="006E5AD0"/>
    <w:rsid w:val="006E69CF"/>
    <w:rsid w:val="006F542B"/>
    <w:rsid w:val="007422AE"/>
    <w:rsid w:val="00753971"/>
    <w:rsid w:val="00756991"/>
    <w:rsid w:val="00773D11"/>
    <w:rsid w:val="00784800"/>
    <w:rsid w:val="007930D8"/>
    <w:rsid w:val="007A6B45"/>
    <w:rsid w:val="007F4CBF"/>
    <w:rsid w:val="008254E6"/>
    <w:rsid w:val="00842685"/>
    <w:rsid w:val="00871598"/>
    <w:rsid w:val="00877A83"/>
    <w:rsid w:val="00883643"/>
    <w:rsid w:val="008C13A1"/>
    <w:rsid w:val="008D4DE2"/>
    <w:rsid w:val="00914B21"/>
    <w:rsid w:val="0093467E"/>
    <w:rsid w:val="00962B12"/>
    <w:rsid w:val="00994D7C"/>
    <w:rsid w:val="009A4804"/>
    <w:rsid w:val="009B1CCA"/>
    <w:rsid w:val="009B3A7C"/>
    <w:rsid w:val="009D0014"/>
    <w:rsid w:val="00A24DAD"/>
    <w:rsid w:val="00A90C7A"/>
    <w:rsid w:val="00AA3CCD"/>
    <w:rsid w:val="00AC1110"/>
    <w:rsid w:val="00AE076B"/>
    <w:rsid w:val="00AF4713"/>
    <w:rsid w:val="00B2118E"/>
    <w:rsid w:val="00B41781"/>
    <w:rsid w:val="00B44507"/>
    <w:rsid w:val="00B46F0A"/>
    <w:rsid w:val="00B47DBF"/>
    <w:rsid w:val="00BA7ADE"/>
    <w:rsid w:val="00BC62D2"/>
    <w:rsid w:val="00BD6267"/>
    <w:rsid w:val="00C0388C"/>
    <w:rsid w:val="00C35961"/>
    <w:rsid w:val="00C64B63"/>
    <w:rsid w:val="00C7546C"/>
    <w:rsid w:val="00CD45FC"/>
    <w:rsid w:val="00D47BA8"/>
    <w:rsid w:val="00DD36E0"/>
    <w:rsid w:val="00DD6245"/>
    <w:rsid w:val="00E13C4B"/>
    <w:rsid w:val="00E30C7F"/>
    <w:rsid w:val="00E8173C"/>
    <w:rsid w:val="00E82390"/>
    <w:rsid w:val="00EA3255"/>
    <w:rsid w:val="00EA5008"/>
    <w:rsid w:val="00EE6168"/>
    <w:rsid w:val="00EF27BE"/>
    <w:rsid w:val="00F5339C"/>
    <w:rsid w:val="00F56CCF"/>
    <w:rsid w:val="00F80F23"/>
    <w:rsid w:val="00FA257B"/>
    <w:rsid w:val="00FC3157"/>
    <w:rsid w:val="00FD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C7B2"/>
  <w15:docId w15:val="{F65C94F7-7275-4579-AF6B-C9535400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A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6C30"/>
    <w:pPr>
      <w:keepNext/>
      <w:outlineLvl w:val="0"/>
    </w:pPr>
    <w:rPr>
      <w:rFonts w:ascii=".VnTimeH" w:hAnsi=".VnTimeH"/>
      <w:b/>
      <w:sz w:val="28"/>
      <w:szCs w:val="28"/>
    </w:rPr>
  </w:style>
  <w:style w:type="paragraph" w:styleId="Heading9">
    <w:name w:val="heading 9"/>
    <w:basedOn w:val="Normal"/>
    <w:next w:val="Normal"/>
    <w:link w:val="Heading9Char"/>
    <w:uiPriority w:val="9"/>
    <w:semiHidden/>
    <w:unhideWhenUsed/>
    <w:qFormat/>
    <w:rsid w:val="006F54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C30"/>
    <w:rPr>
      <w:rFonts w:ascii=".VnTimeH" w:eastAsia="Times New Roman" w:hAnsi=".VnTimeH" w:cs="Times New Roman"/>
      <w:b/>
      <w:sz w:val="28"/>
      <w:szCs w:val="28"/>
    </w:rPr>
  </w:style>
  <w:style w:type="paragraph" w:styleId="BodyTextIndent">
    <w:name w:val="Body Text Indent"/>
    <w:basedOn w:val="Normal"/>
    <w:link w:val="BodyTextIndentChar"/>
    <w:rsid w:val="005F6C30"/>
    <w:pPr>
      <w:spacing w:before="160" w:after="80"/>
      <w:ind w:firstLine="720"/>
      <w:jc w:val="both"/>
    </w:pPr>
    <w:rPr>
      <w:rFonts w:ascii=".VnTime" w:hAnsi=".VnTime"/>
      <w:sz w:val="28"/>
      <w:szCs w:val="20"/>
    </w:rPr>
  </w:style>
  <w:style w:type="character" w:customStyle="1" w:styleId="BodyTextIndentChar">
    <w:name w:val="Body Text Indent Char"/>
    <w:basedOn w:val="DefaultParagraphFont"/>
    <w:link w:val="BodyTextIndent"/>
    <w:rsid w:val="005F6C30"/>
    <w:rPr>
      <w:rFonts w:ascii=".VnTime" w:eastAsia="Times New Roman" w:hAnsi=".VnTime" w:cs="Times New Roman"/>
      <w:sz w:val="28"/>
      <w:szCs w:val="20"/>
    </w:rPr>
  </w:style>
  <w:style w:type="table" w:styleId="TableGrid">
    <w:name w:val="Table Grid"/>
    <w:basedOn w:val="TableNormal"/>
    <w:uiPriority w:val="59"/>
    <w:rsid w:val="005F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971"/>
    <w:pPr>
      <w:ind w:left="720"/>
      <w:contextualSpacing/>
    </w:pPr>
  </w:style>
  <w:style w:type="character" w:styleId="Hyperlink">
    <w:name w:val="Hyperlink"/>
    <w:basedOn w:val="DefaultParagraphFont"/>
    <w:uiPriority w:val="99"/>
    <w:unhideWhenUsed/>
    <w:rsid w:val="000113B2"/>
    <w:rPr>
      <w:color w:val="0000FF" w:themeColor="hyperlink"/>
      <w:u w:val="single"/>
    </w:rPr>
  </w:style>
  <w:style w:type="paragraph" w:styleId="Header">
    <w:name w:val="header"/>
    <w:basedOn w:val="Normal"/>
    <w:link w:val="HeaderChar"/>
    <w:uiPriority w:val="99"/>
    <w:unhideWhenUsed/>
    <w:rsid w:val="00BA7ADE"/>
    <w:pPr>
      <w:tabs>
        <w:tab w:val="center" w:pos="4680"/>
        <w:tab w:val="right" w:pos="9360"/>
      </w:tabs>
    </w:pPr>
  </w:style>
  <w:style w:type="character" w:customStyle="1" w:styleId="HeaderChar">
    <w:name w:val="Header Char"/>
    <w:basedOn w:val="DefaultParagraphFont"/>
    <w:link w:val="Header"/>
    <w:uiPriority w:val="99"/>
    <w:rsid w:val="00BA7A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ADE"/>
    <w:pPr>
      <w:tabs>
        <w:tab w:val="center" w:pos="4680"/>
        <w:tab w:val="right" w:pos="9360"/>
      </w:tabs>
    </w:pPr>
  </w:style>
  <w:style w:type="character" w:customStyle="1" w:styleId="FooterChar">
    <w:name w:val="Footer Char"/>
    <w:basedOn w:val="DefaultParagraphFont"/>
    <w:link w:val="Footer"/>
    <w:uiPriority w:val="99"/>
    <w:rsid w:val="00BA7ADE"/>
    <w:rPr>
      <w:rFonts w:ascii="Times New Roman" w:eastAsia="Times New Roman" w:hAnsi="Times New Roman" w:cs="Times New Roman"/>
      <w:sz w:val="24"/>
      <w:szCs w:val="24"/>
    </w:rPr>
  </w:style>
  <w:style w:type="paragraph" w:styleId="Title">
    <w:name w:val="Title"/>
    <w:basedOn w:val="Normal"/>
    <w:link w:val="TitleChar"/>
    <w:qFormat/>
    <w:rsid w:val="002F3825"/>
    <w:pPr>
      <w:spacing w:line="312" w:lineRule="auto"/>
      <w:jc w:val="center"/>
    </w:pPr>
    <w:rPr>
      <w:rFonts w:ascii=".VnTimeH" w:hAnsi=".VnTimeH"/>
      <w:b/>
      <w:bCs/>
      <w:sz w:val="28"/>
      <w:lang w:val="pt-BR"/>
    </w:rPr>
  </w:style>
  <w:style w:type="character" w:customStyle="1" w:styleId="TitleChar">
    <w:name w:val="Title Char"/>
    <w:basedOn w:val="DefaultParagraphFont"/>
    <w:link w:val="Title"/>
    <w:rsid w:val="002F3825"/>
    <w:rPr>
      <w:rFonts w:ascii=".VnTimeH" w:eastAsia="Times New Roman" w:hAnsi=".VnTimeH" w:cs="Times New Roman"/>
      <w:b/>
      <w:bCs/>
      <w:sz w:val="28"/>
      <w:szCs w:val="24"/>
      <w:lang w:val="pt-BR"/>
    </w:rPr>
  </w:style>
  <w:style w:type="character" w:customStyle="1" w:styleId="Heading9Char">
    <w:name w:val="Heading 9 Char"/>
    <w:basedOn w:val="DefaultParagraphFont"/>
    <w:link w:val="Heading9"/>
    <w:uiPriority w:val="9"/>
    <w:semiHidden/>
    <w:rsid w:val="006F542B"/>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73D11"/>
    <w:pPr>
      <w:spacing w:before="100" w:beforeAutospacing="1" w:after="100" w:afterAutospacing="1"/>
    </w:pPr>
  </w:style>
  <w:style w:type="character" w:customStyle="1" w:styleId="fontstyle01">
    <w:name w:val="fontstyle01"/>
    <w:basedOn w:val="DefaultParagraphFont"/>
    <w:rsid w:val="00773D11"/>
    <w:rPr>
      <w:rFonts w:ascii="Times New Roman" w:hAnsi="Times New Roman" w:cs="Times New Roman" w:hint="default"/>
      <w:b w:val="0"/>
      <w:bCs w:val="0"/>
      <w:i w:val="0"/>
      <w:iCs w:val="0"/>
      <w:color w:val="000000"/>
      <w:sz w:val="26"/>
      <w:szCs w:val="26"/>
    </w:rPr>
  </w:style>
  <w:style w:type="character" w:customStyle="1" w:styleId="fontstyle11">
    <w:name w:val="fontstyle11"/>
    <w:basedOn w:val="DefaultParagraphFont"/>
    <w:rsid w:val="009B3A7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7100">
      <w:bodyDiv w:val="1"/>
      <w:marLeft w:val="0"/>
      <w:marRight w:val="0"/>
      <w:marTop w:val="0"/>
      <w:marBottom w:val="0"/>
      <w:divBdr>
        <w:top w:val="none" w:sz="0" w:space="0" w:color="auto"/>
        <w:left w:val="none" w:sz="0" w:space="0" w:color="auto"/>
        <w:bottom w:val="none" w:sz="0" w:space="0" w:color="auto"/>
        <w:right w:val="none" w:sz="0" w:space="0" w:color="auto"/>
      </w:divBdr>
    </w:div>
    <w:div w:id="95638183">
      <w:bodyDiv w:val="1"/>
      <w:marLeft w:val="0"/>
      <w:marRight w:val="0"/>
      <w:marTop w:val="0"/>
      <w:marBottom w:val="0"/>
      <w:divBdr>
        <w:top w:val="none" w:sz="0" w:space="0" w:color="auto"/>
        <w:left w:val="none" w:sz="0" w:space="0" w:color="auto"/>
        <w:bottom w:val="none" w:sz="0" w:space="0" w:color="auto"/>
        <w:right w:val="none" w:sz="0" w:space="0" w:color="auto"/>
      </w:divBdr>
    </w:div>
    <w:div w:id="594753549">
      <w:bodyDiv w:val="1"/>
      <w:marLeft w:val="0"/>
      <w:marRight w:val="0"/>
      <w:marTop w:val="0"/>
      <w:marBottom w:val="0"/>
      <w:divBdr>
        <w:top w:val="none" w:sz="0" w:space="0" w:color="auto"/>
        <w:left w:val="none" w:sz="0" w:space="0" w:color="auto"/>
        <w:bottom w:val="none" w:sz="0" w:space="0" w:color="auto"/>
        <w:right w:val="none" w:sz="0" w:space="0" w:color="auto"/>
      </w:divBdr>
    </w:div>
    <w:div w:id="670722330">
      <w:bodyDiv w:val="1"/>
      <w:marLeft w:val="0"/>
      <w:marRight w:val="0"/>
      <w:marTop w:val="0"/>
      <w:marBottom w:val="0"/>
      <w:divBdr>
        <w:top w:val="none" w:sz="0" w:space="0" w:color="auto"/>
        <w:left w:val="none" w:sz="0" w:space="0" w:color="auto"/>
        <w:bottom w:val="none" w:sz="0" w:space="0" w:color="auto"/>
        <w:right w:val="none" w:sz="0" w:space="0" w:color="auto"/>
      </w:divBdr>
    </w:div>
    <w:div w:id="1082949072">
      <w:bodyDiv w:val="1"/>
      <w:marLeft w:val="0"/>
      <w:marRight w:val="0"/>
      <w:marTop w:val="0"/>
      <w:marBottom w:val="0"/>
      <w:divBdr>
        <w:top w:val="none" w:sz="0" w:space="0" w:color="auto"/>
        <w:left w:val="none" w:sz="0" w:space="0" w:color="auto"/>
        <w:bottom w:val="none" w:sz="0" w:space="0" w:color="auto"/>
        <w:right w:val="none" w:sz="0" w:space="0" w:color="auto"/>
      </w:divBdr>
    </w:div>
    <w:div w:id="1096369306">
      <w:bodyDiv w:val="1"/>
      <w:marLeft w:val="0"/>
      <w:marRight w:val="0"/>
      <w:marTop w:val="0"/>
      <w:marBottom w:val="0"/>
      <w:divBdr>
        <w:top w:val="none" w:sz="0" w:space="0" w:color="auto"/>
        <w:left w:val="none" w:sz="0" w:space="0" w:color="auto"/>
        <w:bottom w:val="none" w:sz="0" w:space="0" w:color="auto"/>
        <w:right w:val="none" w:sz="0" w:space="0" w:color="auto"/>
      </w:divBdr>
    </w:div>
    <w:div w:id="1151874525">
      <w:bodyDiv w:val="1"/>
      <w:marLeft w:val="0"/>
      <w:marRight w:val="0"/>
      <w:marTop w:val="0"/>
      <w:marBottom w:val="0"/>
      <w:divBdr>
        <w:top w:val="none" w:sz="0" w:space="0" w:color="auto"/>
        <w:left w:val="none" w:sz="0" w:space="0" w:color="auto"/>
        <w:bottom w:val="none" w:sz="0" w:space="0" w:color="auto"/>
        <w:right w:val="none" w:sz="0" w:space="0" w:color="auto"/>
      </w:divBdr>
    </w:div>
    <w:div w:id="1490749478">
      <w:bodyDiv w:val="1"/>
      <w:marLeft w:val="0"/>
      <w:marRight w:val="0"/>
      <w:marTop w:val="0"/>
      <w:marBottom w:val="0"/>
      <w:divBdr>
        <w:top w:val="none" w:sz="0" w:space="0" w:color="auto"/>
        <w:left w:val="none" w:sz="0" w:space="0" w:color="auto"/>
        <w:bottom w:val="none" w:sz="0" w:space="0" w:color="auto"/>
        <w:right w:val="none" w:sz="0" w:space="0" w:color="auto"/>
      </w:divBdr>
    </w:div>
    <w:div w:id="2093428718">
      <w:bodyDiv w:val="1"/>
      <w:marLeft w:val="0"/>
      <w:marRight w:val="0"/>
      <w:marTop w:val="0"/>
      <w:marBottom w:val="0"/>
      <w:divBdr>
        <w:top w:val="none" w:sz="0" w:space="0" w:color="auto"/>
        <w:left w:val="none" w:sz="0" w:space="0" w:color="auto"/>
        <w:bottom w:val="none" w:sz="0" w:space="0" w:color="auto"/>
        <w:right w:val="none" w:sz="0" w:space="0" w:color="auto"/>
      </w:divBdr>
    </w:div>
    <w:div w:id="21271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QCN-Thao</dc:creator>
  <cp:lastModifiedBy>User</cp:lastModifiedBy>
  <cp:revision>54</cp:revision>
  <dcterms:created xsi:type="dcterms:W3CDTF">2024-09-11T10:24:00Z</dcterms:created>
  <dcterms:modified xsi:type="dcterms:W3CDTF">2024-09-12T07:18:00Z</dcterms:modified>
</cp:coreProperties>
</file>