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9581" w:type="dxa"/>
        <w:tblLook w:val="01E0"/>
      </w:tblPr>
      <w:tblGrid>
        <w:gridCol w:w="3510"/>
        <w:gridCol w:w="6071"/>
      </w:tblGrid>
      <w:tr w:rsidR="00D769B5" w:rsidRPr="00EA2390" w:rsidTr="00BB0408">
        <w:trPr>
          <w:trHeight w:val="136"/>
        </w:trPr>
        <w:tc>
          <w:tcPr>
            <w:tcW w:w="3510" w:type="dxa"/>
          </w:tcPr>
          <w:p w:rsidR="00D769B5" w:rsidRPr="00EA2390" w:rsidRDefault="00D769B5" w:rsidP="00D769B5">
            <w:pPr>
              <w:jc w:val="center"/>
              <w:rPr>
                <w:b/>
              </w:rPr>
            </w:pPr>
            <w:r w:rsidRPr="00EA2390">
              <w:rPr>
                <w:b/>
              </w:rPr>
              <w:t>ỦY BAN NHÂN DÂN</w:t>
            </w:r>
          </w:p>
        </w:tc>
        <w:tc>
          <w:tcPr>
            <w:tcW w:w="6071" w:type="dxa"/>
          </w:tcPr>
          <w:p w:rsidR="00D769B5" w:rsidRPr="00EA2390" w:rsidRDefault="00D769B5" w:rsidP="00D769B5">
            <w:pPr>
              <w:rPr>
                <w:b/>
                <w:sz w:val="26"/>
                <w:szCs w:val="26"/>
              </w:rPr>
            </w:pPr>
            <w:r w:rsidRPr="00EA2390">
              <w:rPr>
                <w:b/>
                <w:sz w:val="26"/>
                <w:szCs w:val="26"/>
              </w:rPr>
              <w:t>CỘNG HÒA XÃ HỘI CHỦ NGHĨA VIỆT NAM</w:t>
            </w:r>
          </w:p>
        </w:tc>
      </w:tr>
      <w:tr w:rsidR="00D769B5" w:rsidRPr="00EA2390" w:rsidTr="00BB0408">
        <w:trPr>
          <w:trHeight w:val="468"/>
        </w:trPr>
        <w:tc>
          <w:tcPr>
            <w:tcW w:w="3510" w:type="dxa"/>
          </w:tcPr>
          <w:p w:rsidR="00D769B5" w:rsidRPr="00EA2390" w:rsidRDefault="000E61C0" w:rsidP="00D769B5">
            <w:pPr>
              <w:jc w:val="center"/>
              <w:rPr>
                <w:b/>
              </w:rPr>
            </w:pPr>
            <w:r w:rsidRPr="000E61C0">
              <w:rPr>
                <w:noProof/>
              </w:rPr>
              <w:pict>
                <v:line id="Straight Connector 6" o:spid="_x0000_s1026" style="position:absolute;left:0;text-align:left;z-index:251659264;visibility:visible;mso-wrap-distance-top:-3e-5mm;mso-wrap-distance-bottom:-3e-5mm;mso-position-horizontal-relative:text;mso-position-vertical-relative:text" from="59.1pt,18.8pt" to="119.1pt,18.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7HRHGwIAADUEAAAOAAAAZHJzL2Uyb0RvYy54bWysU8GO2jAQvVfqP1i+QwgNLESEVZVAL9sW ie0HGNtJrDq2ZRsCqvrvHRuC2PZSVc3BGXtmnt+8Ga+ez51EJ26d0KrA6XiCEVdUM6GaAn973Y4W GDlPFCNSK17gC3f4ef3+3ao3OZ/qVkvGLQIQ5fLeFLj13uRJ4mjLO+LG2nAFzlrbjnjY2iZhlvSA 3slkOpnMk15bZqym3Dk4ra5OvI74dc2p/1rXjnskCwzcfFxtXA9hTdYrkjeWmFbQGw3yDyw6IhRc eoeqiCfoaMUfUJ2gVjtd+zHVXaLrWlAea4Bq0slv1exbYnisBcRx5i6T+3+w9MtpZ5FgBZ5jpEgH Ldp7S0TTelRqpUBAbdE86NQbl0N4qXY2VErPam9eNP3ukNJlS1TDI9/XiwGQNGQkb1LCxhm47dB/ 1gxiyNHrKNq5tl2ABDnQOfbmcu8NP3tE4fBpDu2GDtLBlZB8yDPW+U9cdygYBZZCBdVITk4vzgce JB9CwrHSWyFl7LxUqC/wcjadxQSnpWDBGcKcbQ6ltOhEwuzELxYFnscwq4+KRbCWE7a52Z4IebXh cqkCHlQCdG7WdTh+LCfLzWKzyEbZdL4ZZZOqGn3cltlovk2fZtWHqiyr9GeglmZ5KxjjKrAbBjXN /m4Qbk/mOmL3Ub3LkLxFj3oB2eEfScdWhu5d5+Cg2WVnhxbDbMbg2zsKw/+4B/vxta9/AQAA//8D AFBLAwQUAAYACAAAACEA9kplxtwAAAAJAQAADwAAAGRycy9kb3ducmV2LnhtbEyPwU7DMBBE70j8 g7VIXCrqNJFKFeJUCMiNCy2I6zZekoh4ncZuG/h6tuIAx5l9mp0p1pPr1ZHG0Hk2sJgnoIhrbztu DLxuq5sVqBCRLfaeycAXBViXlxcF5taf+IWOm9goCeGQo4E2xiHXOtQtOQxzPxDL7cOPDqPIsdF2 xJOEu16nSbLUDjuWDy0O9NBS/bk5OAOheqN99T2rZ8l71nhK94/PT2jM9dV0fwcq0hT/YDjXl+pQ SqedP7ANqhe9WKWCGshul6AESLOzsfs1dFno/wvKHwAAAP//AwBQSwECLQAUAAYACAAAACEAtoM4 kv4AAADhAQAAEwAAAAAAAAAAAAAAAAAAAAAAW0NvbnRlbnRfVHlwZXNdLnhtbFBLAQItABQABgAI AAAAIQA4/SH/1gAAAJQBAAALAAAAAAAAAAAAAAAAAC8BAABfcmVscy8ucmVsc1BLAQItABQABgAI AAAAIQDK7HRHGwIAADUEAAAOAAAAAAAAAAAAAAAAAC4CAABkcnMvZTJvRG9jLnhtbFBLAQItABQA BgAIAAAAIQD2SmXG3AAAAAkBAAAPAAAAAAAAAAAAAAAAAHUEAABkcnMvZG93bnJldi54bWxQSwUG AAAAAAQABADzAAAAfgUAAAAA "/>
              </w:pict>
            </w:r>
            <w:r w:rsidR="00D769B5" w:rsidRPr="00EA2390">
              <w:rPr>
                <w:b/>
              </w:rPr>
              <w:t>TỈNH NINH THUẬN</w:t>
            </w:r>
          </w:p>
        </w:tc>
        <w:tc>
          <w:tcPr>
            <w:tcW w:w="6071" w:type="dxa"/>
          </w:tcPr>
          <w:p w:rsidR="00D769B5" w:rsidRPr="00EA2390" w:rsidRDefault="00D769B5" w:rsidP="00D769B5">
            <w:pPr>
              <w:rPr>
                <w:b/>
              </w:rPr>
            </w:pPr>
            <w:r w:rsidRPr="00EA2390">
              <w:rPr>
                <w:b/>
              </w:rPr>
              <w:t xml:space="preserve">                Độc lập - Tự do - Hạnh phúc</w:t>
            </w:r>
          </w:p>
          <w:p w:rsidR="00D769B5" w:rsidRPr="00EA2390" w:rsidRDefault="000E61C0" w:rsidP="00D769B5">
            <w:pPr>
              <w:jc w:val="center"/>
              <w:rPr>
                <w:b/>
              </w:rPr>
            </w:pPr>
            <w:r w:rsidRPr="000E61C0">
              <w:rPr>
                <w:noProof/>
              </w:rPr>
              <w:pict>
                <v:line id="Straight Connector 5" o:spid="_x0000_s1027" style="position:absolute;left:0;text-align:left;z-index:251660288;visibility:visible;mso-wrap-distance-top:-3e-5mm;mso-wrap-distance-bottom:-3e-5mm" from="61.85pt,2.5pt" to="222.85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59gVHQIAADY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Z5ipEgP Ldp5S0TbeVRppUBAbdE06DQYV0B4pbY2VEpPamdeNP3ukNJVR1TLI9/XswGQLGQkb1LCxhm4bT98 1gxiyMHrKNqpsX2ABDnQKfbmfO8NP3lE4XCS5vlTCi2kN19Ciluisc5/4rpHwSixFCrIRgpyfHE+ ECHFLSQcK70RUsbWS4WGEi+mk2lMcFoKFpwhzNl2X0mLjiQMT/xiVeB5DLP6oFgE6zhh66vtiZAX Gy6XKuBBKUDnal2m48ciXazn63k+yiez9ShP63r0cVPlo9kme5rWH+qqqrOfgVqWF51gjKvA7jap Wf53k3B9M5cZu8/qXYbkLXrUC8je/pF07GVo32UQ9pqdt/bWYxjOGHx9SGH6H/dgPz731S8AAAD/ /wMAUEsDBBQABgAIAAAAIQCiVNYh2gAAAAcBAAAPAAAAZHJzL2Rvd25yZXYueG1sTI/LTsMwEEX3 SPyDNUhsqtYhfYBCnAoB2bFpAbGdxkMSEY/T2G0DX8/ABpZH9+rOmXw9uk4daQitZwNXswQUceVt y7WBl+dyegMqRGSLnWcy8EkB1sX5WY6Z9Sfe0HEbayUjHDI00MTYZ1qHqiGHYeZ7Ysne/eAwCg61 tgOeZNx1Ok2SlXbYslxosKf7hqqP7cEZCOUr7cuvSTVJ3ua1p3T/8PSIxlxejHe3oCKN8a8MP/qi DoU47fyBbVCdcDq/lqqBpbwk+WKxFN79si5y/d+/+AYAAP//AwBQSwECLQAUAAYACAAAACEAtoM4 kv4AAADhAQAAEwAAAAAAAAAAAAAAAAAAAAAAW0NvbnRlbnRfVHlwZXNdLnhtbFBLAQItABQABgAI AAAAIQA4/SH/1gAAAJQBAAALAAAAAAAAAAAAAAAAAC8BAABfcmVscy8ucmVsc1BLAQItABQABgAI AAAAIQCV59gVHQIAADYEAAAOAAAAAAAAAAAAAAAAAC4CAABkcnMvZTJvRG9jLnhtbFBLAQItABQA BgAIAAAAIQCiVNYh2gAAAAcBAAAPAAAAAAAAAAAAAAAAAHcEAABkcnMvZG93bnJldi54bWxQSwUG AAAAAAQABADzAAAAfgUAAAAA "/>
              </w:pict>
            </w:r>
          </w:p>
        </w:tc>
      </w:tr>
      <w:tr w:rsidR="00D769B5" w:rsidRPr="00EA2390" w:rsidTr="00BB0408">
        <w:trPr>
          <w:trHeight w:val="495"/>
        </w:trPr>
        <w:tc>
          <w:tcPr>
            <w:tcW w:w="3510" w:type="dxa"/>
          </w:tcPr>
          <w:p w:rsidR="00D769B5" w:rsidRPr="00EA2390" w:rsidRDefault="00D769B5" w:rsidP="00D769B5">
            <w:pPr>
              <w:spacing w:after="120"/>
              <w:jc w:val="center"/>
            </w:pPr>
            <w:r w:rsidRPr="00EA2390">
              <w:t>Số:        /UBND-VXNV</w:t>
            </w:r>
          </w:p>
        </w:tc>
        <w:tc>
          <w:tcPr>
            <w:tcW w:w="6071" w:type="dxa"/>
          </w:tcPr>
          <w:p w:rsidR="00D769B5" w:rsidRPr="00EA2390" w:rsidRDefault="00D769B5" w:rsidP="00D769B5">
            <w:pPr>
              <w:spacing w:after="120"/>
              <w:rPr>
                <w:i/>
                <w:sz w:val="24"/>
                <w:szCs w:val="24"/>
              </w:rPr>
            </w:pPr>
            <w:r w:rsidRPr="00EA2390">
              <w:rPr>
                <w:i/>
                <w:sz w:val="26"/>
              </w:rPr>
              <w:t xml:space="preserve">             Ninh Thuận, ngày     tháng </w:t>
            </w:r>
            <w:r>
              <w:rPr>
                <w:i/>
                <w:sz w:val="26"/>
              </w:rPr>
              <w:t>4</w:t>
            </w:r>
            <w:r w:rsidRPr="00EA2390">
              <w:rPr>
                <w:i/>
                <w:sz w:val="26"/>
              </w:rPr>
              <w:t xml:space="preserve"> năm 2022</w:t>
            </w:r>
          </w:p>
        </w:tc>
      </w:tr>
      <w:tr w:rsidR="00D769B5" w:rsidRPr="00EA2390" w:rsidTr="00BB0408">
        <w:trPr>
          <w:trHeight w:val="819"/>
        </w:trPr>
        <w:tc>
          <w:tcPr>
            <w:tcW w:w="3510" w:type="dxa"/>
          </w:tcPr>
          <w:p w:rsidR="00D769B5" w:rsidRPr="00EA2390" w:rsidRDefault="00D769B5" w:rsidP="00D769B5">
            <w:pPr>
              <w:ind w:right="33"/>
              <w:jc w:val="center"/>
              <w:rPr>
                <w:sz w:val="24"/>
                <w:szCs w:val="24"/>
              </w:rPr>
            </w:pPr>
            <w:r w:rsidRPr="00EA2390">
              <w:rPr>
                <w:sz w:val="26"/>
                <w:szCs w:val="24"/>
              </w:rPr>
              <w:t>V/v  tổ chức lễ Phật đản năm 2022-Phật lịch 2566</w:t>
            </w:r>
          </w:p>
        </w:tc>
        <w:tc>
          <w:tcPr>
            <w:tcW w:w="6071" w:type="dxa"/>
          </w:tcPr>
          <w:p w:rsidR="00D769B5" w:rsidRPr="00EA2390" w:rsidRDefault="00D769B5" w:rsidP="00D769B5">
            <w:pPr>
              <w:spacing w:before="120" w:after="120"/>
              <w:rPr>
                <w:i/>
                <w:sz w:val="24"/>
                <w:szCs w:val="24"/>
              </w:rPr>
            </w:pPr>
          </w:p>
        </w:tc>
      </w:tr>
    </w:tbl>
    <w:p w:rsidR="00D769B5" w:rsidRPr="00EA2390" w:rsidRDefault="00D769B5" w:rsidP="00D769B5">
      <w:pPr>
        <w:spacing w:before="120"/>
        <w:rPr>
          <w:sz w:val="26"/>
          <w:szCs w:val="24"/>
        </w:rPr>
      </w:pPr>
    </w:p>
    <w:p w:rsidR="00D769B5" w:rsidRPr="00EA2390" w:rsidRDefault="00D769B5" w:rsidP="00D769B5">
      <w:r w:rsidRPr="00EA2390">
        <w:t xml:space="preserve">                             Kính gửi: </w:t>
      </w:r>
      <w:r w:rsidRPr="00EA2390">
        <w:br/>
        <w:t xml:space="preserve">                                            - Ủy ban </w:t>
      </w:r>
      <w:r>
        <w:t>Mặt trận Tổ quốc</w:t>
      </w:r>
      <w:r w:rsidRPr="00EA2390">
        <w:t xml:space="preserve"> Việt Nam tỉnh;</w:t>
      </w:r>
      <w:r w:rsidRPr="00EA2390">
        <w:br/>
        <w:t xml:space="preserve">                                            - Các Sở: Nội vụ; Văn hóa, Thể thao và </w:t>
      </w:r>
      <w:r w:rsidRPr="00EA2390">
        <w:br/>
        <w:t xml:space="preserve">                                               Du lịch; Lao động-Thương binh và Xã hội;       </w:t>
      </w:r>
      <w:r w:rsidRPr="00EA2390">
        <w:br/>
        <w:t xml:space="preserve">                                               Thông tin và Truyền thông; Y tế;</w:t>
      </w:r>
      <w:r w:rsidRPr="00EA2390">
        <w:br/>
        <w:t xml:space="preserve">                                            - Công an tỉnh; </w:t>
      </w:r>
      <w:r w:rsidRPr="00EA2390">
        <w:br/>
        <w:t xml:space="preserve">                                            - Các tổ chức chính trị- xã hội cấp tỉnh;</w:t>
      </w:r>
    </w:p>
    <w:p w:rsidR="00D769B5" w:rsidRPr="00EA2390" w:rsidRDefault="00E6378B" w:rsidP="00D769B5">
      <w:pPr>
        <w:spacing w:after="240"/>
      </w:pPr>
      <w:r>
        <w:t xml:space="preserve">                                            </w:t>
      </w:r>
      <w:r w:rsidR="00D769B5" w:rsidRPr="00EA2390">
        <w:rPr>
          <w:lang w:val="vi-VN"/>
        </w:rPr>
        <w:t>- Ủy ban nhân dân các huyện, thành phố.</w:t>
      </w:r>
      <w:r w:rsidR="00D769B5" w:rsidRPr="00EA2390">
        <w:br/>
      </w:r>
    </w:p>
    <w:p w:rsidR="00D769B5" w:rsidRPr="00EA2390" w:rsidRDefault="00D769B5" w:rsidP="00D769B5">
      <w:pPr>
        <w:ind w:firstLine="720"/>
        <w:jc w:val="both"/>
        <w:rPr>
          <w:sz w:val="2"/>
        </w:rPr>
      </w:pPr>
    </w:p>
    <w:p w:rsidR="00D769B5" w:rsidRPr="00EA2390" w:rsidRDefault="00D769B5" w:rsidP="00D769B5">
      <w:pPr>
        <w:spacing w:after="120"/>
        <w:ind w:firstLine="720"/>
        <w:jc w:val="both"/>
      </w:pPr>
      <w:r w:rsidRPr="00EA2390">
        <w:t>Nhân dịp l</w:t>
      </w:r>
      <w:r w:rsidRPr="00EA2390">
        <w:rPr>
          <w:lang w:val="vi-VN"/>
        </w:rPr>
        <w:t xml:space="preserve">ễ Phật </w:t>
      </w:r>
      <w:r w:rsidRPr="00EA2390">
        <w:t>đản năm 2022-Phật lịch năm 2566,</w:t>
      </w:r>
      <w:r w:rsidRPr="00EA2390">
        <w:rPr>
          <w:lang w:val="vi-VN"/>
        </w:rPr>
        <w:t xml:space="preserve"> Giáo hội Phật giáo Việt Nam tỉnh</w:t>
      </w:r>
      <w:r w:rsidRPr="00EA2390">
        <w:t xml:space="preserve"> dự kiến tổ chức các hoạt động và nghi lễ truyền thống theo</w:t>
      </w:r>
      <w:r w:rsidR="00E6378B">
        <w:t xml:space="preserve"> </w:t>
      </w:r>
      <w:r w:rsidRPr="00EA2390">
        <w:t>hướng dẫn của</w:t>
      </w:r>
      <w:r w:rsidRPr="00EA2390">
        <w:rPr>
          <w:lang w:val="vi-VN"/>
        </w:rPr>
        <w:t xml:space="preserve"> Trung ương Giáo hội Phật giáo Việt Nam</w:t>
      </w:r>
      <w:r w:rsidRPr="00EA2390">
        <w:t>. T</w:t>
      </w:r>
      <w:r w:rsidRPr="00EA2390">
        <w:rPr>
          <w:lang w:val="vi-VN"/>
        </w:rPr>
        <w:t>hời gian tổ chức</w:t>
      </w:r>
      <w:r w:rsidR="00E6378B">
        <w:t xml:space="preserve"> </w:t>
      </w:r>
      <w:r w:rsidRPr="00EA2390">
        <w:rPr>
          <w:lang w:val="vi-VN"/>
        </w:rPr>
        <w:t xml:space="preserve">từ ngày </w:t>
      </w:r>
      <w:r w:rsidRPr="00EA2390">
        <w:t>01</w:t>
      </w:r>
      <w:r w:rsidRPr="00EA2390">
        <w:rPr>
          <w:color w:val="0F0F0F"/>
          <w:lang w:val="vi-VN"/>
        </w:rPr>
        <w:t>/</w:t>
      </w:r>
      <w:r w:rsidRPr="00EA2390">
        <w:rPr>
          <w:color w:val="0F0F0F"/>
        </w:rPr>
        <w:t>5</w:t>
      </w:r>
      <w:r w:rsidRPr="00EA2390">
        <w:rPr>
          <w:color w:val="0F0F0F"/>
          <w:lang w:val="vi-VN"/>
        </w:rPr>
        <w:t>/202</w:t>
      </w:r>
      <w:r w:rsidRPr="00EA2390">
        <w:rPr>
          <w:color w:val="0F0F0F"/>
        </w:rPr>
        <w:t>2</w:t>
      </w:r>
      <w:r w:rsidRPr="00EA2390">
        <w:rPr>
          <w:color w:val="0F0F0F"/>
          <w:lang w:val="vi-VN"/>
        </w:rPr>
        <w:t xml:space="preserve"> đến hết ngày </w:t>
      </w:r>
      <w:r w:rsidRPr="00EA2390">
        <w:rPr>
          <w:color w:val="0F0F0F"/>
        </w:rPr>
        <w:t>15</w:t>
      </w:r>
      <w:r w:rsidRPr="00EA2390">
        <w:rPr>
          <w:color w:val="0F0F0F"/>
          <w:lang w:val="vi-VN"/>
        </w:rPr>
        <w:t>/</w:t>
      </w:r>
      <w:r w:rsidRPr="00EA2390">
        <w:rPr>
          <w:color w:val="0F0F0F"/>
        </w:rPr>
        <w:t>5</w:t>
      </w:r>
      <w:r w:rsidRPr="00EA2390">
        <w:rPr>
          <w:color w:val="0F0F0F"/>
          <w:lang w:val="vi-VN"/>
        </w:rPr>
        <w:t>/202</w:t>
      </w:r>
      <w:r w:rsidRPr="00EA2390">
        <w:rPr>
          <w:color w:val="0F0F0F"/>
        </w:rPr>
        <w:t>2</w:t>
      </w:r>
      <w:r w:rsidRPr="00EA2390">
        <w:rPr>
          <w:lang w:val="vi-VN"/>
        </w:rPr>
        <w:t>, lễ</w:t>
      </w:r>
      <w:r w:rsidRPr="00EA2390">
        <w:t xml:space="preserve"> chính </w:t>
      </w:r>
      <w:r w:rsidRPr="00EA2390">
        <w:rPr>
          <w:lang w:val="vi-VN"/>
        </w:rPr>
        <w:t>được</w:t>
      </w:r>
      <w:r w:rsidRPr="00EA2390">
        <w:t xml:space="preserve"> Ban Trị sự </w:t>
      </w:r>
      <w:r>
        <w:t xml:space="preserve">Giáo hội Phật giáo </w:t>
      </w:r>
      <w:r w:rsidRPr="00EA2390">
        <w:t>Việt Nam tỉnh</w:t>
      </w:r>
      <w:r w:rsidRPr="00EA2390">
        <w:rPr>
          <w:lang w:val="vi-VN"/>
        </w:rPr>
        <w:t xml:space="preserve"> tổ chức vào ngày </w:t>
      </w:r>
      <w:r w:rsidRPr="00EA2390">
        <w:rPr>
          <w:color w:val="0F0F0F"/>
        </w:rPr>
        <w:t>15</w:t>
      </w:r>
      <w:r w:rsidRPr="00EA2390">
        <w:rPr>
          <w:color w:val="0F0F0F"/>
          <w:lang w:val="vi-VN"/>
        </w:rPr>
        <w:t>/5/202</w:t>
      </w:r>
      <w:r w:rsidRPr="00EA2390">
        <w:rPr>
          <w:color w:val="0F0F0F"/>
        </w:rPr>
        <w:t xml:space="preserve">2 </w:t>
      </w:r>
      <w:r w:rsidRPr="00EA2390">
        <w:rPr>
          <w:lang w:val="vi-VN"/>
        </w:rPr>
        <w:t>(Rằm tháng Tư</w:t>
      </w:r>
      <w:r w:rsidRPr="00EA2390">
        <w:t>-</w:t>
      </w:r>
      <w:r w:rsidRPr="00EA2390">
        <w:rPr>
          <w:lang w:val="vi-VN"/>
        </w:rPr>
        <w:t>Âm lịch)</w:t>
      </w:r>
      <w:r w:rsidRPr="00EA2390">
        <w:t xml:space="preserve"> tại chùa Sùng Ân, phường Phủ Hà, thành phố Phan Rang-Tháp Chàm; đối với cấp huyện, Ban Trị sự </w:t>
      </w:r>
      <w:r>
        <w:t>Giáo hội Phật giáo</w:t>
      </w:r>
      <w:r w:rsidRPr="00EA2390">
        <w:t xml:space="preserve"> Việt Nam các huyện, thành phố tổ chức lễ tại</w:t>
      </w:r>
      <w:r w:rsidR="00E6378B">
        <w:t xml:space="preserve"> </w:t>
      </w:r>
      <w:r w:rsidRPr="00EA2390">
        <w:t>Văn phòng Ban Trị sự các huyện, thành phố.</w:t>
      </w:r>
    </w:p>
    <w:p w:rsidR="00D769B5" w:rsidRPr="00EA2390" w:rsidRDefault="00D769B5" w:rsidP="00D769B5">
      <w:pPr>
        <w:spacing w:before="120"/>
        <w:ind w:firstLine="720"/>
        <w:jc w:val="both"/>
        <w:rPr>
          <w:lang w:val="vi-VN"/>
        </w:rPr>
      </w:pPr>
      <w:r w:rsidRPr="00EA2390">
        <w:t>N</w:t>
      </w:r>
      <w:r w:rsidRPr="00EA2390">
        <w:rPr>
          <w:lang w:val="vi-VN"/>
        </w:rPr>
        <w:t xml:space="preserve">hằm </w:t>
      </w:r>
      <w:r w:rsidRPr="00EA2390">
        <w:t>hướng dẫn, hỗ trợ</w:t>
      </w:r>
      <w:r w:rsidR="00E6378B">
        <w:t xml:space="preserve"> </w:t>
      </w:r>
      <w:r w:rsidRPr="00EA2390">
        <w:rPr>
          <w:lang w:val="vi-VN"/>
        </w:rPr>
        <w:t>Ban Trị sự</w:t>
      </w:r>
      <w:r w:rsidR="00E6378B">
        <w:t xml:space="preserve"> </w:t>
      </w:r>
      <w:r>
        <w:t>Giáo hội Phật giáo</w:t>
      </w:r>
      <w:r w:rsidRPr="00EA2390">
        <w:t xml:space="preserve"> Việt Nam tỉnh</w:t>
      </w:r>
      <w:r w:rsidRPr="00EA2390">
        <w:rPr>
          <w:lang w:val="vi-VN"/>
        </w:rPr>
        <w:t>,</w:t>
      </w:r>
      <w:r>
        <w:t xml:space="preserve"> cấp huyện,</w:t>
      </w:r>
      <w:r w:rsidR="00E6378B">
        <w:t xml:space="preserve"> </w:t>
      </w:r>
      <w:r w:rsidRPr="00EA2390">
        <w:t xml:space="preserve">phụ trách </w:t>
      </w:r>
      <w:r w:rsidRPr="00EA2390">
        <w:rPr>
          <w:lang w:val="vi-VN"/>
        </w:rPr>
        <w:t xml:space="preserve">các cơ sở tự </w:t>
      </w:r>
      <w:r w:rsidRPr="00EA2390">
        <w:t>viện</w:t>
      </w:r>
      <w:r w:rsidR="00E6378B">
        <w:t xml:space="preserve"> </w:t>
      </w:r>
      <w:r w:rsidRPr="00EA2390">
        <w:t xml:space="preserve">Phật giáo </w:t>
      </w:r>
      <w:r w:rsidRPr="00EA2390">
        <w:rPr>
          <w:lang w:val="vi-VN"/>
        </w:rPr>
        <w:t xml:space="preserve">và </w:t>
      </w:r>
      <w:r w:rsidRPr="00EA2390">
        <w:t xml:space="preserve">bà con </w:t>
      </w:r>
      <w:r w:rsidRPr="00EA2390">
        <w:rPr>
          <w:lang w:val="vi-VN"/>
        </w:rPr>
        <w:t>tín đồ Phật tử</w:t>
      </w:r>
      <w:r>
        <w:t xml:space="preserve"> trong tỉnh </w:t>
      </w:r>
      <w:r w:rsidRPr="00EA2390">
        <w:rPr>
          <w:lang w:val="vi-VN"/>
        </w:rPr>
        <w:t>tổ chức</w:t>
      </w:r>
      <w:r>
        <w:t xml:space="preserve"> các hoạt động mừng</w:t>
      </w:r>
      <w:r w:rsidRPr="00EA2390">
        <w:rPr>
          <w:lang w:val="vi-VN"/>
        </w:rPr>
        <w:t xml:space="preserve"> lễ </w:t>
      </w:r>
      <w:r w:rsidRPr="00EA2390">
        <w:t xml:space="preserve">Phật đản năm 2022- Phật lịch năm 2566 </w:t>
      </w:r>
      <w:r w:rsidRPr="00EA2390">
        <w:rPr>
          <w:lang w:val="vi-VN"/>
        </w:rPr>
        <w:t>trang trọng, an toàn</w:t>
      </w:r>
      <w:r w:rsidRPr="00EA2390">
        <w:t>,</w:t>
      </w:r>
      <w:r w:rsidRPr="00EA2390">
        <w:rPr>
          <w:lang w:val="vi-VN"/>
        </w:rPr>
        <w:t xml:space="preserve"> đúng</w:t>
      </w:r>
      <w:r>
        <w:t xml:space="preserve"> quy định của</w:t>
      </w:r>
      <w:r w:rsidRPr="00EA2390">
        <w:rPr>
          <w:lang w:val="vi-VN"/>
        </w:rPr>
        <w:t xml:space="preserve"> pháp luật</w:t>
      </w:r>
      <w:r w:rsidRPr="00EA2390">
        <w:t xml:space="preserve"> và đảm bảo công tác phòng, chống dịch Covid-19;</w:t>
      </w:r>
      <w:r w:rsidRPr="00EA2390">
        <w:rPr>
          <w:lang w:val="vi-VN"/>
        </w:rPr>
        <w:t xml:space="preserve"> Chủ tịch Ủy ban nhân dân tỉnh </w:t>
      </w:r>
      <w:r w:rsidRPr="00EA2390">
        <w:t xml:space="preserve">yêu cầu lãnh đạo các Sở ngành có liên quan, Ủy ban nhân dân các huyện, thành phố theo chức năng, nhiệm vụ triển khai thực hiện và đề nghị Ủy ban </w:t>
      </w:r>
      <w:r>
        <w:t>Mặt trận Tổ quốc</w:t>
      </w:r>
      <w:r w:rsidRPr="00EA2390">
        <w:t xml:space="preserve"> Việt Nam tỉnh, các tổ chức chính trị -xã hội cấp tỉnh phối hợp </w:t>
      </w:r>
      <w:r w:rsidRPr="00EA2390">
        <w:rPr>
          <w:lang w:val="vi-VN"/>
        </w:rPr>
        <w:t>một số nội dung sau:</w:t>
      </w:r>
    </w:p>
    <w:p w:rsidR="00D769B5" w:rsidRPr="00EA2390" w:rsidRDefault="00D769B5" w:rsidP="00D769B5">
      <w:pPr>
        <w:spacing w:before="120" w:after="120"/>
        <w:ind w:firstLine="720"/>
        <w:jc w:val="both"/>
      </w:pPr>
      <w:r w:rsidRPr="00EA2390">
        <w:rPr>
          <w:lang w:val="vi-VN"/>
        </w:rPr>
        <w:t xml:space="preserve">1. </w:t>
      </w:r>
      <w:r w:rsidRPr="00EA2390">
        <w:t xml:space="preserve">Sở Nội vụ, </w:t>
      </w:r>
      <w:r w:rsidRPr="00EA2390">
        <w:rPr>
          <w:lang w:val="vi-VN"/>
        </w:rPr>
        <w:t>Ủy ban nhân dân các huyện, thành phố</w:t>
      </w:r>
      <w:r>
        <w:t xml:space="preserve"> chủ trì,</w:t>
      </w:r>
      <w:r w:rsidRPr="00EA2390">
        <w:rPr>
          <w:lang w:val="vi-VN"/>
        </w:rPr>
        <w:t xml:space="preserve"> phối hợp với Ủy ban </w:t>
      </w:r>
      <w:r>
        <w:t>Mặt trận Tổ quốc</w:t>
      </w:r>
      <w:r w:rsidRPr="00EA2390">
        <w:rPr>
          <w:lang w:val="vi-VN"/>
        </w:rPr>
        <w:t xml:space="preserve"> Việt Nam và các </w:t>
      </w:r>
      <w:r w:rsidRPr="00EA2390">
        <w:t>tổ chức</w:t>
      </w:r>
      <w:r w:rsidR="00E6378B">
        <w:t xml:space="preserve"> </w:t>
      </w:r>
      <w:r w:rsidRPr="00EA2390">
        <w:t xml:space="preserve">chính trị- xã hội </w:t>
      </w:r>
      <w:r w:rsidRPr="00EA2390">
        <w:rPr>
          <w:lang w:val="vi-VN"/>
        </w:rPr>
        <w:t>cùng cấp</w:t>
      </w:r>
      <w:r w:rsidRPr="00EA2390">
        <w:t>:</w:t>
      </w:r>
    </w:p>
    <w:p w:rsidR="00D769B5" w:rsidRPr="00EA2390" w:rsidRDefault="00D769B5" w:rsidP="00D769B5">
      <w:pPr>
        <w:spacing w:before="120" w:after="120"/>
        <w:ind w:firstLine="720"/>
        <w:jc w:val="both"/>
      </w:pPr>
      <w:r w:rsidRPr="00EA2390">
        <w:t xml:space="preserve">- Hướng dẫn, triển khai đến Ban Trị sự </w:t>
      </w:r>
      <w:r>
        <w:t>Giáo hội Phật giáo</w:t>
      </w:r>
      <w:r w:rsidRPr="00EA2390">
        <w:t xml:space="preserve"> Việt Nam tỉnh,</w:t>
      </w:r>
      <w:r w:rsidR="00E6378B">
        <w:t xml:space="preserve"> </w:t>
      </w:r>
      <w:r w:rsidRPr="00EA2390">
        <w:t>cấp huyện, phụ trách các cơ sở tự viện Phật giáo</w:t>
      </w:r>
      <w:r w:rsidR="00E6378B">
        <w:t xml:space="preserve"> </w:t>
      </w:r>
      <w:r w:rsidRPr="00EA2390">
        <w:t xml:space="preserve">và bà con tín đồ Phật tử tổ chức </w:t>
      </w:r>
      <w:r>
        <w:t xml:space="preserve">các hoạt động mừng </w:t>
      </w:r>
      <w:r w:rsidRPr="00EA2390">
        <w:t>lễ Phật đản</w:t>
      </w:r>
      <w:r w:rsidR="00E6378B">
        <w:t xml:space="preserve"> </w:t>
      </w:r>
      <w:r w:rsidRPr="00EA2390">
        <w:rPr>
          <w:lang w:val="vi-VN"/>
        </w:rPr>
        <w:t>trang trọng, an toàn</w:t>
      </w:r>
      <w:r>
        <w:t>, đúng</w:t>
      </w:r>
      <w:r w:rsidRPr="00EA2390">
        <w:t xml:space="preserve"> quy định của pháp luật</w:t>
      </w:r>
      <w:r w:rsidR="00E6378B">
        <w:t xml:space="preserve"> </w:t>
      </w:r>
      <w:r w:rsidRPr="00EA2390">
        <w:t>và bảo đảm công</w:t>
      </w:r>
      <w:r>
        <w:t xml:space="preserve"> tác phòng, chống dịch Covid-19; k</w:t>
      </w:r>
      <w:r w:rsidRPr="00EA2390">
        <w:rPr>
          <w:rStyle w:val="markedcontent"/>
        </w:rPr>
        <w:t>huyến khích tổ chức các hoạt động mừng lễ Phật đản</w:t>
      </w:r>
      <w:r w:rsidR="00E6378B">
        <w:rPr>
          <w:rStyle w:val="markedcontent"/>
        </w:rPr>
        <w:t xml:space="preserve"> </w:t>
      </w:r>
      <w:r w:rsidRPr="00EA2390">
        <w:rPr>
          <w:rStyle w:val="markedcontent"/>
        </w:rPr>
        <w:t>theo hình thức trực tuyến.</w:t>
      </w:r>
      <w:r w:rsidR="00E6378B">
        <w:rPr>
          <w:rStyle w:val="markedcontent"/>
        </w:rPr>
        <w:t xml:space="preserve"> </w:t>
      </w:r>
      <w:r>
        <w:t>Kịp thời phát hiện, phối hợp ngăn chặn, xử lý các hành vi lợi dụng Lễ Phật đản để tuyên truyền, xuyên tạc chủ trương của Đảng, chính sách, pháp luật của Nhà nước, làm ảnh hưởng tới an ninh trật tự, vi phạm các quy định về phòng, chống dịch bệnh Covid-19.</w:t>
      </w:r>
    </w:p>
    <w:p w:rsidR="00D769B5" w:rsidRPr="00EA2390" w:rsidRDefault="00D769B5" w:rsidP="00D769B5">
      <w:pPr>
        <w:spacing w:before="120" w:after="120"/>
        <w:ind w:firstLine="720"/>
        <w:jc w:val="both"/>
        <w:rPr>
          <w:sz w:val="35"/>
          <w:szCs w:val="35"/>
        </w:rPr>
      </w:pPr>
      <w:r w:rsidRPr="00EA2390">
        <w:lastRenderedPageBreak/>
        <w:t xml:space="preserve"> - T</w:t>
      </w:r>
      <w:r w:rsidRPr="00EA2390">
        <w:rPr>
          <w:lang w:val="vi-VN"/>
        </w:rPr>
        <w:t>ổ chức thăm hỏi</w:t>
      </w:r>
      <w:r w:rsidRPr="00EA2390">
        <w:t xml:space="preserve">, chúc mừng lễ Phật đản đến </w:t>
      </w:r>
      <w:r w:rsidRPr="00EA2390">
        <w:rPr>
          <w:lang w:val="vi-VN"/>
        </w:rPr>
        <w:t>các vị chức sắc</w:t>
      </w:r>
      <w:r w:rsidRPr="00EA2390">
        <w:t>, chức việc, các gia đình chính sách</w:t>
      </w:r>
      <w:r w:rsidRPr="00EA2390">
        <w:rPr>
          <w:lang w:val="vi-VN"/>
        </w:rPr>
        <w:t xml:space="preserve"> và tín đồ</w:t>
      </w:r>
      <w:r w:rsidRPr="00EA2390">
        <w:t xml:space="preserve"> Phật tử</w:t>
      </w:r>
      <w:r w:rsidRPr="00EA2390">
        <w:rPr>
          <w:lang w:val="vi-VN"/>
        </w:rPr>
        <w:t xml:space="preserve"> tiêu biểu</w:t>
      </w:r>
      <w:r w:rsidRPr="00EA2390">
        <w:t xml:space="preserve"> trong tỉnh</w:t>
      </w:r>
      <w:r w:rsidR="00E6378B">
        <w:t xml:space="preserve"> </w:t>
      </w:r>
      <w:r w:rsidRPr="00EA2390">
        <w:t>đảm bảo thiết thực hiệu quả, đúng quy định.</w:t>
      </w:r>
    </w:p>
    <w:p w:rsidR="00D769B5" w:rsidRPr="00EA2390" w:rsidRDefault="00D769B5" w:rsidP="00D769B5">
      <w:pPr>
        <w:spacing w:after="120"/>
        <w:ind w:firstLine="720"/>
        <w:jc w:val="both"/>
        <w:rPr>
          <w:spacing w:val="-5"/>
        </w:rPr>
      </w:pPr>
      <w:r w:rsidRPr="00EA2390">
        <w:rPr>
          <w:spacing w:val="-5"/>
        </w:rPr>
        <w:t>2. Sở Văn hóa, Thể thao và Du lịch hướng dẫn Ban Trị sự Giáo hội Phật giáo Việt Nam tỉnh, cấp huyện</w:t>
      </w:r>
      <w:r w:rsidRPr="00EA2390">
        <w:t xml:space="preserve"> và phụ trách các cơ sở tự viện Phật giáo thực hiện việc treo cờ Tổ quốc, cờ Phật giáo, biểu ngữ</w:t>
      </w:r>
      <w:r w:rsidR="00E6378B">
        <w:t xml:space="preserve"> </w:t>
      </w:r>
      <w:r w:rsidRPr="00EA2390">
        <w:t>chào mừng</w:t>
      </w:r>
      <w:r w:rsidRPr="00EA2390">
        <w:rPr>
          <w:spacing w:val="-5"/>
        </w:rPr>
        <w:t xml:space="preserve"> lễ Phật đản </w:t>
      </w:r>
      <w:r w:rsidRPr="00EA2390">
        <w:rPr>
          <w:color w:val="0F0F0F"/>
        </w:rPr>
        <w:t>tại cơ sở tự viện Phật giáo</w:t>
      </w:r>
      <w:r w:rsidRPr="00EA2390">
        <w:rPr>
          <w:spacing w:val="-5"/>
        </w:rPr>
        <w:t xml:space="preserve"> và nhà riêng tín đồ Phật tử theo quy định</w:t>
      </w:r>
      <w:r w:rsidRPr="00EA2390">
        <w:t xml:space="preserve">. </w:t>
      </w:r>
    </w:p>
    <w:p w:rsidR="00D769B5" w:rsidRPr="00EA2390" w:rsidRDefault="00D769B5" w:rsidP="00D769B5">
      <w:pPr>
        <w:spacing w:after="120"/>
        <w:ind w:firstLine="720"/>
        <w:jc w:val="both"/>
        <w:rPr>
          <w:noProof/>
        </w:rPr>
      </w:pPr>
      <w:r w:rsidRPr="00EA2390">
        <w:rPr>
          <w:noProof/>
        </w:rPr>
        <w:t>3. Sở Lao động, Thương binh và Xã hội hướng dẫn Ban Trị sự Giáo hội Phật giáo Việt Nam tỉnh tổ chức viếng, thực hiện các nghi lễ tại Nghĩa trang liệt sĩ tỉnh và việc tổ chức thăm, tặng quà các gia đình chính sách, các cơ sở bảo trợ xã hội thuộc ngành quản lý.</w:t>
      </w:r>
    </w:p>
    <w:p w:rsidR="00D769B5" w:rsidRPr="00EA2390" w:rsidRDefault="00D769B5" w:rsidP="00D769B5">
      <w:pPr>
        <w:spacing w:after="120"/>
        <w:ind w:firstLine="720"/>
        <w:jc w:val="both"/>
      </w:pPr>
      <w:r w:rsidRPr="00EA2390">
        <w:t xml:space="preserve">4. Sở Thông tin và Truyền thông hướng dẫn, hỗ trợ Ban Trị sự Giáo hội Phật giáo Việt Nam tỉnh trong công tác truyền thông về tổ chức lễ Phật đản theo quy định. </w:t>
      </w:r>
    </w:p>
    <w:p w:rsidR="00D769B5" w:rsidRPr="00EA2390" w:rsidRDefault="00D769B5" w:rsidP="00D769B5">
      <w:pPr>
        <w:spacing w:after="120"/>
        <w:ind w:firstLine="720"/>
        <w:jc w:val="both"/>
      </w:pPr>
      <w:r w:rsidRPr="00EA2390">
        <w:t>5. Sở Y tế chỉ đạo đơn vị có liên quan hướng dẫn, hỗ trợ Ban Trị sự Giáo hội Phật giáo Việt Nam tỉnh, cấp huyện thực hiện các biện pháp phòng, chống dịch Covid-19 trong việc tổ chức các hoạt động và nghi lễ có tập trung mừng lễ Phật đản.</w:t>
      </w:r>
    </w:p>
    <w:p w:rsidR="00D769B5" w:rsidRPr="00EA2390" w:rsidRDefault="00D769B5" w:rsidP="00D769B5">
      <w:pPr>
        <w:spacing w:after="120"/>
        <w:ind w:firstLine="720"/>
        <w:jc w:val="both"/>
      </w:pPr>
      <w:r w:rsidRPr="00EA2390">
        <w:t xml:space="preserve">6. Công an tỉnh triển khai các biện pháp công tác </w:t>
      </w:r>
      <w:r w:rsidRPr="00EA2390">
        <w:rPr>
          <w:lang w:val="vi-VN"/>
        </w:rPr>
        <w:t>đảm bảo an ninh</w:t>
      </w:r>
      <w:r w:rsidRPr="00EA2390">
        <w:t>,</w:t>
      </w:r>
      <w:r w:rsidRPr="00EA2390">
        <w:rPr>
          <w:lang w:val="vi-VN"/>
        </w:rPr>
        <w:t xml:space="preserve"> trật tự trong thời gian</w:t>
      </w:r>
      <w:r w:rsidR="00E6378B">
        <w:t xml:space="preserve"> </w:t>
      </w:r>
      <w:r w:rsidRPr="00EA2390">
        <w:rPr>
          <w:lang w:val="vi-VN"/>
        </w:rPr>
        <w:t>tổ chức</w:t>
      </w:r>
      <w:r w:rsidRPr="00EA2390">
        <w:t xml:space="preserve"> lễ Phật đản tại các địa phương.</w:t>
      </w:r>
    </w:p>
    <w:p w:rsidR="00D769B5" w:rsidRPr="00EA2390" w:rsidRDefault="00D769B5" w:rsidP="00D769B5">
      <w:pPr>
        <w:spacing w:after="120"/>
        <w:ind w:firstLine="720"/>
        <w:jc w:val="both"/>
      </w:pPr>
      <w:r w:rsidRPr="00EA2390">
        <w:t>7. Đài Phát thanh và Truyền hình, Báo Ninh Thuận đưa tin các hoạt động tổ chức lễ Phật đản và nêu gương người tốt, việc tốt trong giới chức sắc, chức việc và tín đồ Phật tử trong tỉnh.</w:t>
      </w:r>
    </w:p>
    <w:p w:rsidR="00D769B5" w:rsidRPr="002122B4" w:rsidRDefault="00D769B5" w:rsidP="00D769B5">
      <w:pPr>
        <w:spacing w:before="120" w:after="360"/>
        <w:ind w:firstLine="720"/>
        <w:jc w:val="both"/>
        <w:rPr>
          <w:sz w:val="35"/>
          <w:szCs w:val="35"/>
        </w:rPr>
      </w:pPr>
      <w:r w:rsidRPr="00EA2390">
        <w:t xml:space="preserve">8. </w:t>
      </w:r>
      <w:r w:rsidRPr="00EA2390">
        <w:rPr>
          <w:lang w:val="vi-VN"/>
        </w:rPr>
        <w:t>Giao Sở Nội vụ</w:t>
      </w:r>
      <w:r w:rsidR="00E6378B">
        <w:t xml:space="preserve"> </w:t>
      </w:r>
      <w:r w:rsidRPr="00EA2390">
        <w:rPr>
          <w:lang w:val="vi-VN"/>
        </w:rPr>
        <w:t xml:space="preserve">đề xuất chương trình </w:t>
      </w:r>
      <w:r w:rsidRPr="00EA2390">
        <w:t>cho</w:t>
      </w:r>
      <w:r w:rsidR="00E6378B">
        <w:t xml:space="preserve"> </w:t>
      </w:r>
      <w:r w:rsidRPr="00EA2390">
        <w:t>l</w:t>
      </w:r>
      <w:r w:rsidRPr="00EA2390">
        <w:rPr>
          <w:lang w:val="vi-VN"/>
        </w:rPr>
        <w:t>ãnh đạo tỉnh thăm</w:t>
      </w:r>
      <w:r w:rsidRPr="00EA2390">
        <w:t>, chúc mừng</w:t>
      </w:r>
      <w:r w:rsidRPr="00EA2390">
        <w:rPr>
          <w:lang w:val="vi-VN"/>
        </w:rPr>
        <w:t xml:space="preserve"> nhân </w:t>
      </w:r>
      <w:r w:rsidRPr="00EA2390">
        <w:t>dịp lễ Phật đản</w:t>
      </w:r>
      <w:r w:rsidR="00E6378B">
        <w:t xml:space="preserve"> </w:t>
      </w:r>
      <w:r w:rsidRPr="00EA2390">
        <w:t>đảm bảo thiết thực hiệu quả, đúng quy định.</w:t>
      </w:r>
    </w:p>
    <w:p w:rsidR="00D769B5" w:rsidRPr="00EA2390" w:rsidRDefault="00D769B5" w:rsidP="00D769B5">
      <w:pPr>
        <w:spacing w:before="120" w:after="480"/>
        <w:ind w:firstLine="720"/>
        <w:jc w:val="both"/>
      </w:pPr>
      <w:r w:rsidRPr="00F75FAD">
        <w:t>Yêu cầu các Sở ngành có liên quan và Ủy ban nhân dân các huyện, thành phố chủ động triển khai thực hiện các nội dung tại Công văn này</w:t>
      </w:r>
      <w:r>
        <w:t>.</w:t>
      </w:r>
      <w:r w:rsidRPr="00F75FAD">
        <w:t xml:space="preserve"> Trong quá trình tổ chức thực hiện nếu nảy sinh vướng mắc, các Sở ngành, địa phương thông tin kịp thời về Sở Nội vụ để tổng hợp báo cáo Chủ tịch Ủy ban nhân dân tỉnh chỉ đạo, giải quyết</w:t>
      </w:r>
      <w:r>
        <w:t>./.</w:t>
      </w:r>
    </w:p>
    <w:tbl>
      <w:tblPr>
        <w:tblW w:w="9828" w:type="dxa"/>
        <w:tblLook w:val="01E0"/>
      </w:tblPr>
      <w:tblGrid>
        <w:gridCol w:w="4308"/>
        <w:gridCol w:w="5520"/>
      </w:tblGrid>
      <w:tr w:rsidR="00D769B5" w:rsidRPr="00EA2390" w:rsidTr="00BB0408">
        <w:tc>
          <w:tcPr>
            <w:tcW w:w="4308" w:type="dxa"/>
          </w:tcPr>
          <w:p w:rsidR="00D769B5" w:rsidRPr="00EA2390" w:rsidRDefault="00D769B5" w:rsidP="00D769B5">
            <w:pPr>
              <w:rPr>
                <w:b/>
                <w:i/>
                <w:sz w:val="22"/>
                <w:szCs w:val="22"/>
              </w:rPr>
            </w:pPr>
            <w:r w:rsidRPr="00EA2390">
              <w:rPr>
                <w:b/>
                <w:i/>
                <w:sz w:val="22"/>
                <w:szCs w:val="22"/>
              </w:rPr>
              <w:t>Nơi nhận:</w:t>
            </w:r>
          </w:p>
        </w:tc>
        <w:tc>
          <w:tcPr>
            <w:tcW w:w="5520" w:type="dxa"/>
          </w:tcPr>
          <w:p w:rsidR="00D769B5" w:rsidRPr="00EA2390" w:rsidRDefault="00E6378B" w:rsidP="00D769B5">
            <w:pPr>
              <w:rPr>
                <w:b/>
              </w:rPr>
            </w:pPr>
            <w:r>
              <w:rPr>
                <w:b/>
              </w:rPr>
              <w:t xml:space="preserve">                            </w:t>
            </w:r>
            <w:r w:rsidR="00D769B5" w:rsidRPr="00EA2390">
              <w:rPr>
                <w:b/>
                <w:lang w:val="vi-VN"/>
              </w:rPr>
              <w:t xml:space="preserve">KT. </w:t>
            </w:r>
            <w:r w:rsidR="00D769B5" w:rsidRPr="00EA2390">
              <w:rPr>
                <w:b/>
              </w:rPr>
              <w:t>CHỦ TỊCH</w:t>
            </w:r>
          </w:p>
        </w:tc>
      </w:tr>
      <w:tr w:rsidR="00D769B5" w:rsidRPr="00EA2390" w:rsidTr="00BB0408">
        <w:tc>
          <w:tcPr>
            <w:tcW w:w="4308" w:type="dxa"/>
          </w:tcPr>
          <w:p w:rsidR="00D769B5" w:rsidRPr="00EA2390" w:rsidRDefault="00D769B5" w:rsidP="00D769B5">
            <w:pPr>
              <w:jc w:val="both"/>
              <w:rPr>
                <w:sz w:val="22"/>
                <w:szCs w:val="22"/>
              </w:rPr>
            </w:pPr>
            <w:r w:rsidRPr="00EA2390">
              <w:rPr>
                <w:sz w:val="22"/>
                <w:szCs w:val="22"/>
              </w:rPr>
              <w:t>- Như trên;</w:t>
            </w:r>
          </w:p>
          <w:p w:rsidR="00D769B5" w:rsidRPr="00EA2390" w:rsidRDefault="00D769B5" w:rsidP="00D769B5">
            <w:pPr>
              <w:jc w:val="both"/>
              <w:rPr>
                <w:sz w:val="22"/>
                <w:szCs w:val="22"/>
              </w:rPr>
            </w:pPr>
            <w:r w:rsidRPr="00EA2390">
              <w:rPr>
                <w:sz w:val="22"/>
                <w:szCs w:val="22"/>
              </w:rPr>
              <w:t>- T</w:t>
            </w:r>
            <w:r w:rsidRPr="00EA2390">
              <w:rPr>
                <w:sz w:val="22"/>
                <w:szCs w:val="22"/>
                <w:lang w:val="vi-VN"/>
              </w:rPr>
              <w:t>T.</w:t>
            </w:r>
            <w:r w:rsidRPr="00EA2390">
              <w:rPr>
                <w:sz w:val="22"/>
                <w:szCs w:val="22"/>
              </w:rPr>
              <w:t>T</w:t>
            </w:r>
            <w:r w:rsidRPr="00EA2390">
              <w:rPr>
                <w:sz w:val="22"/>
                <w:szCs w:val="22"/>
                <w:lang w:val="vi-VN"/>
              </w:rPr>
              <w:t>ỉnh ủy</w:t>
            </w:r>
            <w:r w:rsidRPr="00EA2390">
              <w:rPr>
                <w:sz w:val="22"/>
                <w:szCs w:val="22"/>
              </w:rPr>
              <w:t>, TT. HĐND tỉnh (b/c);</w:t>
            </w:r>
          </w:p>
          <w:p w:rsidR="00D769B5" w:rsidRPr="00EA2390" w:rsidRDefault="00D769B5" w:rsidP="00D769B5">
            <w:pPr>
              <w:jc w:val="both"/>
              <w:rPr>
                <w:sz w:val="22"/>
                <w:szCs w:val="22"/>
              </w:rPr>
            </w:pPr>
            <w:r w:rsidRPr="00EA2390">
              <w:rPr>
                <w:sz w:val="22"/>
                <w:szCs w:val="22"/>
              </w:rPr>
              <w:t>- CT</w:t>
            </w:r>
            <w:r w:rsidRPr="00EA2390">
              <w:rPr>
                <w:sz w:val="22"/>
                <w:szCs w:val="22"/>
                <w:lang w:val="vi-VN"/>
              </w:rPr>
              <w:t>,</w:t>
            </w:r>
            <w:r w:rsidRPr="00EA2390">
              <w:rPr>
                <w:sz w:val="22"/>
                <w:szCs w:val="22"/>
              </w:rPr>
              <w:t xml:space="preserve"> PCT UBND tỉnh Nguyễn Long Biên;</w:t>
            </w:r>
          </w:p>
          <w:p w:rsidR="00D769B5" w:rsidRPr="00EA2390" w:rsidRDefault="00D769B5" w:rsidP="00D769B5">
            <w:pPr>
              <w:rPr>
                <w:sz w:val="22"/>
                <w:szCs w:val="22"/>
              </w:rPr>
            </w:pPr>
            <w:r w:rsidRPr="00EA2390">
              <w:rPr>
                <w:sz w:val="22"/>
                <w:szCs w:val="22"/>
              </w:rPr>
              <w:t>- Các Ban: Dân vận, Tuyên giáo Tỉnh ủy;</w:t>
            </w:r>
          </w:p>
          <w:p w:rsidR="00D769B5" w:rsidRPr="00EA2390" w:rsidRDefault="00D769B5" w:rsidP="00D769B5">
            <w:pPr>
              <w:rPr>
                <w:sz w:val="22"/>
                <w:szCs w:val="22"/>
              </w:rPr>
            </w:pPr>
            <w:r w:rsidRPr="00EA2390">
              <w:rPr>
                <w:sz w:val="22"/>
                <w:szCs w:val="22"/>
              </w:rPr>
              <w:t>- Công an tỉnh;</w:t>
            </w:r>
            <w:r w:rsidRPr="00EA2390">
              <w:rPr>
                <w:sz w:val="22"/>
                <w:szCs w:val="22"/>
              </w:rPr>
              <w:br/>
              <w:t>- Đài PT &amp;TH, Báo Ninh Thuận;</w:t>
            </w:r>
            <w:r w:rsidRPr="00EA2390">
              <w:rPr>
                <w:sz w:val="22"/>
                <w:szCs w:val="22"/>
              </w:rPr>
              <w:br/>
            </w:r>
            <w:r w:rsidRPr="00EA2390">
              <w:rPr>
                <w:sz w:val="22"/>
                <w:szCs w:val="22"/>
                <w:lang w:val="vi-VN"/>
              </w:rPr>
              <w:t xml:space="preserve">- VPUB: </w:t>
            </w:r>
            <w:r w:rsidRPr="00EA2390">
              <w:rPr>
                <w:sz w:val="22"/>
                <w:szCs w:val="22"/>
              </w:rPr>
              <w:t>LĐ</w:t>
            </w:r>
            <w:r w:rsidR="00E6378B">
              <w:rPr>
                <w:sz w:val="22"/>
                <w:szCs w:val="22"/>
              </w:rPr>
              <w:t>, BTCDNC</w:t>
            </w:r>
            <w:r w:rsidRPr="00EA2390">
              <w:rPr>
                <w:sz w:val="22"/>
                <w:szCs w:val="22"/>
              </w:rPr>
              <w:t>;</w:t>
            </w:r>
          </w:p>
          <w:p w:rsidR="00D769B5" w:rsidRPr="00EA2390" w:rsidRDefault="00D769B5" w:rsidP="00D769B5">
            <w:pPr>
              <w:rPr>
                <w:sz w:val="24"/>
                <w:szCs w:val="24"/>
              </w:rPr>
            </w:pPr>
            <w:r w:rsidRPr="00EA2390">
              <w:rPr>
                <w:sz w:val="22"/>
                <w:szCs w:val="22"/>
              </w:rPr>
              <w:t>- Lưu: VT</w:t>
            </w:r>
            <w:r w:rsidRPr="00EA2390">
              <w:rPr>
                <w:sz w:val="22"/>
                <w:szCs w:val="22"/>
                <w:lang w:val="vi-VN"/>
              </w:rPr>
              <w:t>,</w:t>
            </w:r>
            <w:r w:rsidRPr="00EA2390">
              <w:rPr>
                <w:sz w:val="22"/>
                <w:szCs w:val="22"/>
              </w:rPr>
              <w:t>VXNV.</w:t>
            </w:r>
            <w:r w:rsidR="00E6378B">
              <w:rPr>
                <w:sz w:val="22"/>
                <w:szCs w:val="22"/>
              </w:rPr>
              <w:t xml:space="preserve"> PD</w:t>
            </w:r>
          </w:p>
        </w:tc>
        <w:tc>
          <w:tcPr>
            <w:tcW w:w="5520" w:type="dxa"/>
          </w:tcPr>
          <w:p w:rsidR="00D769B5" w:rsidRPr="00EA2390" w:rsidRDefault="00E6378B" w:rsidP="00D769B5">
            <w:pPr>
              <w:rPr>
                <w:b/>
                <w:lang w:val="vi-VN"/>
              </w:rPr>
            </w:pPr>
            <w:r>
              <w:rPr>
                <w:b/>
              </w:rPr>
              <w:t xml:space="preserve">                           </w:t>
            </w:r>
            <w:r w:rsidR="00D769B5" w:rsidRPr="00EA2390">
              <w:rPr>
                <w:b/>
                <w:lang w:val="vi-VN"/>
              </w:rPr>
              <w:t>PHÓ CHỦ TỊCH</w:t>
            </w:r>
          </w:p>
          <w:p w:rsidR="00D769B5" w:rsidRPr="00EA2390" w:rsidRDefault="00D769B5" w:rsidP="00D769B5">
            <w:pPr>
              <w:jc w:val="center"/>
              <w:rPr>
                <w:b/>
                <w:lang w:val="vi-VN"/>
              </w:rPr>
            </w:pPr>
          </w:p>
          <w:p w:rsidR="00D769B5" w:rsidRPr="00EA2390" w:rsidRDefault="00D769B5" w:rsidP="00D769B5">
            <w:pPr>
              <w:jc w:val="center"/>
              <w:rPr>
                <w:b/>
                <w:lang w:val="vi-VN"/>
              </w:rPr>
            </w:pPr>
          </w:p>
          <w:p w:rsidR="00D769B5" w:rsidRPr="00EA2390" w:rsidRDefault="00D769B5" w:rsidP="00D769B5">
            <w:pPr>
              <w:jc w:val="center"/>
              <w:rPr>
                <w:b/>
              </w:rPr>
            </w:pPr>
            <w:r w:rsidRPr="00EA2390">
              <w:rPr>
                <w:b/>
              </w:rPr>
              <w:br/>
            </w:r>
          </w:p>
          <w:p w:rsidR="00D769B5" w:rsidRPr="00EA2390" w:rsidRDefault="00D769B5" w:rsidP="00D769B5">
            <w:pPr>
              <w:rPr>
                <w:b/>
              </w:rPr>
            </w:pPr>
          </w:p>
          <w:p w:rsidR="00E6378B" w:rsidRDefault="00D769B5" w:rsidP="00D769B5">
            <w:pPr>
              <w:rPr>
                <w:b/>
              </w:rPr>
            </w:pPr>
            <w:r w:rsidRPr="00EA2390">
              <w:rPr>
                <w:b/>
              </w:rPr>
              <w:t xml:space="preserve">                  </w:t>
            </w:r>
            <w:r w:rsidR="00E6378B">
              <w:rPr>
                <w:b/>
              </w:rPr>
              <w:t xml:space="preserve">       </w:t>
            </w:r>
          </w:p>
          <w:p w:rsidR="00D769B5" w:rsidRPr="00EA2390" w:rsidRDefault="00E6378B" w:rsidP="00D769B5">
            <w:pPr>
              <w:rPr>
                <w:b/>
              </w:rPr>
            </w:pPr>
            <w:r>
              <w:rPr>
                <w:b/>
              </w:rPr>
              <w:t xml:space="preserve">                           </w:t>
            </w:r>
            <w:r w:rsidR="00D769B5" w:rsidRPr="00EA2390">
              <w:rPr>
                <w:b/>
              </w:rPr>
              <w:t xml:space="preserve">Nguyễn Long Biên    </w:t>
            </w:r>
          </w:p>
        </w:tc>
      </w:tr>
      <w:tr w:rsidR="00D769B5" w:rsidRPr="00EA2390" w:rsidTr="00BB0408">
        <w:tc>
          <w:tcPr>
            <w:tcW w:w="4308" w:type="dxa"/>
          </w:tcPr>
          <w:p w:rsidR="00D769B5" w:rsidRPr="00EA2390" w:rsidRDefault="00D769B5" w:rsidP="00D769B5">
            <w:pPr>
              <w:jc w:val="both"/>
              <w:rPr>
                <w:sz w:val="24"/>
                <w:szCs w:val="24"/>
              </w:rPr>
            </w:pPr>
          </w:p>
        </w:tc>
        <w:tc>
          <w:tcPr>
            <w:tcW w:w="5520" w:type="dxa"/>
          </w:tcPr>
          <w:p w:rsidR="00D769B5" w:rsidRPr="00EA2390" w:rsidRDefault="00D769B5" w:rsidP="00D769B5">
            <w:pPr>
              <w:rPr>
                <w:b/>
                <w:lang w:val="vi-VN"/>
              </w:rPr>
            </w:pPr>
          </w:p>
        </w:tc>
      </w:tr>
    </w:tbl>
    <w:p w:rsidR="00D769B5" w:rsidRPr="00DD09B9" w:rsidRDefault="00D769B5" w:rsidP="00D769B5"/>
    <w:p w:rsidR="00CA1EDC" w:rsidRPr="00D769B5" w:rsidRDefault="00CA1EDC" w:rsidP="00D769B5">
      <w:bookmarkStart w:id="0" w:name="_GoBack"/>
      <w:bookmarkEnd w:id="0"/>
    </w:p>
    <w:sectPr w:rsidR="00CA1EDC" w:rsidRPr="00D769B5" w:rsidSect="00E6378B">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701" w:header="397" w:footer="39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546" w:rsidRDefault="001F5546">
      <w:r>
        <w:separator/>
      </w:r>
    </w:p>
  </w:endnote>
  <w:endnote w:type="continuationSeparator" w:id="1">
    <w:p w:rsidR="001F5546" w:rsidRDefault="001F5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44" w:rsidRDefault="001F55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44" w:rsidRDefault="001F55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44" w:rsidRDefault="001F55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546" w:rsidRDefault="001F5546">
      <w:r>
        <w:separator/>
      </w:r>
    </w:p>
  </w:footnote>
  <w:footnote w:type="continuationSeparator" w:id="1">
    <w:p w:rsidR="001F5546" w:rsidRDefault="001F5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44" w:rsidRDefault="001F55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768967"/>
      <w:docPartObj>
        <w:docPartGallery w:val="Page Numbers (Top of Page)"/>
        <w:docPartUnique/>
      </w:docPartObj>
    </w:sdtPr>
    <w:sdtEndPr>
      <w:rPr>
        <w:noProof/>
      </w:rPr>
    </w:sdtEndPr>
    <w:sdtContent>
      <w:p w:rsidR="00A44244" w:rsidRDefault="000E61C0">
        <w:pPr>
          <w:pStyle w:val="Header"/>
          <w:jc w:val="center"/>
        </w:pPr>
        <w:r>
          <w:fldChar w:fldCharType="begin"/>
        </w:r>
        <w:r w:rsidR="005618F9">
          <w:instrText xml:space="preserve"> PAGE   \* MERGEFORMAT </w:instrText>
        </w:r>
        <w:r>
          <w:fldChar w:fldCharType="separate"/>
        </w:r>
        <w:r w:rsidR="00E6378B">
          <w:rPr>
            <w:noProof/>
          </w:rPr>
          <w:t>2</w:t>
        </w:r>
        <w:r>
          <w:rPr>
            <w:noProof/>
          </w:rPr>
          <w:fldChar w:fldCharType="end"/>
        </w:r>
      </w:p>
    </w:sdtContent>
  </w:sdt>
  <w:p w:rsidR="00A44244" w:rsidRDefault="001F55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44" w:rsidRDefault="001F55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A94E6E"/>
    <w:rsid w:val="000E61C0"/>
    <w:rsid w:val="001E206E"/>
    <w:rsid w:val="001F5546"/>
    <w:rsid w:val="0020634E"/>
    <w:rsid w:val="00276945"/>
    <w:rsid w:val="00322DB6"/>
    <w:rsid w:val="003E7A10"/>
    <w:rsid w:val="0051440A"/>
    <w:rsid w:val="005618F9"/>
    <w:rsid w:val="00747667"/>
    <w:rsid w:val="0081360D"/>
    <w:rsid w:val="0083077B"/>
    <w:rsid w:val="009465A3"/>
    <w:rsid w:val="009C0722"/>
    <w:rsid w:val="00A0098D"/>
    <w:rsid w:val="00A77017"/>
    <w:rsid w:val="00A94E6E"/>
    <w:rsid w:val="00C35A3A"/>
    <w:rsid w:val="00CA1EDC"/>
    <w:rsid w:val="00D769B5"/>
    <w:rsid w:val="00DD09B9"/>
    <w:rsid w:val="00E6378B"/>
    <w:rsid w:val="00EB0395"/>
    <w:rsid w:val="00F65820"/>
    <w:rsid w:val="00FF42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6E"/>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22A"/>
    <w:pPr>
      <w:ind w:left="720"/>
      <w:contextualSpacing/>
    </w:pPr>
  </w:style>
  <w:style w:type="paragraph" w:styleId="Header">
    <w:name w:val="header"/>
    <w:basedOn w:val="Normal"/>
    <w:link w:val="HeaderChar"/>
    <w:uiPriority w:val="99"/>
    <w:unhideWhenUsed/>
    <w:rsid w:val="005618F9"/>
    <w:pPr>
      <w:tabs>
        <w:tab w:val="center" w:pos="4680"/>
        <w:tab w:val="right" w:pos="9360"/>
      </w:tabs>
    </w:pPr>
  </w:style>
  <w:style w:type="character" w:customStyle="1" w:styleId="HeaderChar">
    <w:name w:val="Header Char"/>
    <w:basedOn w:val="DefaultParagraphFont"/>
    <w:link w:val="Header"/>
    <w:uiPriority w:val="99"/>
    <w:rsid w:val="005618F9"/>
    <w:rPr>
      <w:rFonts w:eastAsia="Times New Roman" w:cs="Times New Roman"/>
      <w:sz w:val="28"/>
      <w:szCs w:val="28"/>
    </w:rPr>
  </w:style>
  <w:style w:type="paragraph" w:styleId="Footer">
    <w:name w:val="footer"/>
    <w:basedOn w:val="Normal"/>
    <w:link w:val="FooterChar"/>
    <w:uiPriority w:val="99"/>
    <w:unhideWhenUsed/>
    <w:rsid w:val="005618F9"/>
    <w:pPr>
      <w:tabs>
        <w:tab w:val="center" w:pos="4680"/>
        <w:tab w:val="right" w:pos="9360"/>
      </w:tabs>
    </w:pPr>
  </w:style>
  <w:style w:type="character" w:customStyle="1" w:styleId="FooterChar">
    <w:name w:val="Footer Char"/>
    <w:basedOn w:val="DefaultParagraphFont"/>
    <w:link w:val="Footer"/>
    <w:uiPriority w:val="99"/>
    <w:rsid w:val="005618F9"/>
    <w:rPr>
      <w:rFonts w:eastAsia="Times New Roman" w:cs="Times New Roman"/>
      <w:sz w:val="28"/>
      <w:szCs w:val="28"/>
    </w:rPr>
  </w:style>
  <w:style w:type="character" w:customStyle="1" w:styleId="markedcontent">
    <w:name w:val="markedcontent"/>
    <w:basedOn w:val="DefaultParagraphFont"/>
    <w:rsid w:val="00DD0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6E"/>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22A"/>
    <w:pPr>
      <w:ind w:left="720"/>
      <w:contextualSpacing/>
    </w:pPr>
  </w:style>
  <w:style w:type="paragraph" w:styleId="Header">
    <w:name w:val="header"/>
    <w:basedOn w:val="Normal"/>
    <w:link w:val="HeaderChar"/>
    <w:uiPriority w:val="99"/>
    <w:unhideWhenUsed/>
    <w:rsid w:val="005618F9"/>
    <w:pPr>
      <w:tabs>
        <w:tab w:val="center" w:pos="4680"/>
        <w:tab w:val="right" w:pos="9360"/>
      </w:tabs>
    </w:pPr>
  </w:style>
  <w:style w:type="character" w:customStyle="1" w:styleId="HeaderChar">
    <w:name w:val="Header Char"/>
    <w:basedOn w:val="DefaultParagraphFont"/>
    <w:link w:val="Header"/>
    <w:uiPriority w:val="99"/>
    <w:rsid w:val="005618F9"/>
    <w:rPr>
      <w:rFonts w:eastAsia="Times New Roman" w:cs="Times New Roman"/>
      <w:sz w:val="28"/>
      <w:szCs w:val="28"/>
    </w:rPr>
  </w:style>
  <w:style w:type="paragraph" w:styleId="Footer">
    <w:name w:val="footer"/>
    <w:basedOn w:val="Normal"/>
    <w:link w:val="FooterChar"/>
    <w:uiPriority w:val="99"/>
    <w:unhideWhenUsed/>
    <w:rsid w:val="005618F9"/>
    <w:pPr>
      <w:tabs>
        <w:tab w:val="center" w:pos="4680"/>
        <w:tab w:val="right" w:pos="9360"/>
      </w:tabs>
    </w:pPr>
  </w:style>
  <w:style w:type="character" w:customStyle="1" w:styleId="FooterChar">
    <w:name w:val="Footer Char"/>
    <w:basedOn w:val="DefaultParagraphFont"/>
    <w:link w:val="Footer"/>
    <w:uiPriority w:val="99"/>
    <w:rsid w:val="005618F9"/>
    <w:rPr>
      <w:rFonts w:eastAsia="Times New Roman" w:cs="Times New Roman"/>
      <w:sz w:val="28"/>
      <w:szCs w:val="28"/>
    </w:rPr>
  </w:style>
  <w:style w:type="character" w:customStyle="1" w:styleId="markedcontent">
    <w:name w:val="markedcontent"/>
    <w:basedOn w:val="DefaultParagraphFont"/>
    <w:rsid w:val="00DD09B9"/>
  </w:style>
</w:styles>
</file>

<file path=word/webSettings.xml><?xml version="1.0" encoding="utf-8"?>
<w:webSettings xmlns:r="http://schemas.openxmlformats.org/officeDocument/2006/relationships" xmlns:w="http://schemas.openxmlformats.org/wordprocessingml/2006/main">
  <w:divs>
    <w:div w:id="19738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stylesWithEffects.xml" Type="http://schemas.microsoft.com/office/2007/relationships/stylesWithEffect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8A71-2711-4C19-93F1-265F9D23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2022-04-28T09:34:00Z</dcterms:created>
  <dc:creator>WIN7</dc:creator>
  <cp:lastModifiedBy>user</cp:lastModifiedBy>
  <dcterms:modified xsi:type="dcterms:W3CDTF">2022-04-28T09:41:00Z</dcterms:modified>
  <cp:revision>3</cp:revision>
  <dc:title>Phòng Văn xã - Ngoại vụ - UBND Tỉnh Ninh Thuận</dc:title>
</cp:coreProperties>
</file>