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63C" w:rsidRPr="00FD2E1F" w:rsidRDefault="0005663C" w:rsidP="00040ED0">
      <w:pPr>
        <w:spacing w:after="60" w:line="240" w:lineRule="auto"/>
        <w:jc w:val="center"/>
        <w:rPr>
          <w:rFonts w:ascii="Times New Roman" w:hAnsi="Times New Roman"/>
          <w:b/>
          <w:bCs/>
          <w:sz w:val="28"/>
          <w:szCs w:val="28"/>
        </w:rPr>
      </w:pPr>
      <w:r w:rsidRPr="00FD2E1F">
        <w:rPr>
          <w:rFonts w:ascii="Times New Roman" w:hAnsi="Times New Roman"/>
          <w:b/>
          <w:bCs/>
          <w:sz w:val="28"/>
          <w:szCs w:val="28"/>
        </w:rPr>
        <w:t>PHỤ LỤ</w:t>
      </w:r>
      <w:r>
        <w:rPr>
          <w:rFonts w:ascii="Times New Roman" w:hAnsi="Times New Roman"/>
          <w:b/>
          <w:bCs/>
          <w:sz w:val="28"/>
          <w:szCs w:val="28"/>
        </w:rPr>
        <w:t>C</w:t>
      </w:r>
      <w:r>
        <w:rPr>
          <w:rFonts w:ascii="Times New Roman" w:hAnsi="Times New Roman"/>
          <w:b/>
          <w:bCs/>
          <w:sz w:val="28"/>
          <w:szCs w:val="28"/>
          <w:lang w:val="en-US"/>
        </w:rPr>
        <w:t>:</w:t>
      </w:r>
      <w:r w:rsidR="006935A8">
        <w:rPr>
          <w:rFonts w:ascii="Times New Roman" w:hAnsi="Times New Roman"/>
          <w:b/>
          <w:bCs/>
          <w:sz w:val="28"/>
          <w:szCs w:val="28"/>
          <w:lang w:val="en-US"/>
        </w:rPr>
        <w:t xml:space="preserve"> </w:t>
      </w:r>
      <w:r w:rsidRPr="00FD2E1F">
        <w:rPr>
          <w:rFonts w:ascii="Times New Roman" w:hAnsi="Times New Roman"/>
          <w:b/>
          <w:bCs/>
          <w:sz w:val="28"/>
          <w:szCs w:val="28"/>
        </w:rPr>
        <w:t>TỔNG HỢP CHƯƠNG TRÌNH XÚC TIẾN ĐẦU TƯ NĂM 2022 CỦA TỈNH NINH THUẬN</w:t>
      </w:r>
    </w:p>
    <w:p w:rsidR="0005663C" w:rsidRDefault="00040ED0" w:rsidP="0005663C">
      <w:pPr>
        <w:spacing w:line="240" w:lineRule="auto"/>
        <w:jc w:val="center"/>
        <w:rPr>
          <w:rFonts w:ascii="Times New Roman" w:hAnsi="Times New Roman"/>
          <w:i/>
          <w:iCs/>
          <w:sz w:val="28"/>
          <w:szCs w:val="28"/>
          <w:lang w:val="en-US"/>
        </w:rPr>
      </w:pPr>
      <w:r>
        <w:rPr>
          <w:rFonts w:ascii="Times New Roman" w:hAnsi="Times New Roman"/>
          <w:i/>
          <w:iCs/>
          <w:noProof/>
          <w:sz w:val="28"/>
          <w:szCs w:val="28"/>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270917</wp:posOffset>
                </wp:positionV>
                <wp:extent cx="2122098"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21220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1.35pt" to="167.1pt,21.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KkeBtgEAAMMDAAAOAAAAZHJzL2Uyb0RvYy54bWysU8uOEzEQvCPxD5bvZB4HBKNM9pAVe1lB xMIHeD3tjCXbbbVNHn9P20lmESAhEBeP2+6q7ir3rO9O3okDULIYRtmtWikgaJxs2I/y65cPb95J kbIKk3IYYJRnSPJu8/rV+hgH6HFGNwEJJglpOMZRzjnHoWmSnsGrtMIIgS8NkleZQ9o3E6kjs3vX 9G37tjkiTZFQQ0p8en+5lJvKbwzo/MmYBFm4UXJvua5U1+eyNpu1Gvak4mz1tQ31D114ZQMXXaju VVbiG9lfqLzVhAlNXmn0DRpjNVQNrKZrf1LzNKsIVQubk+JiU/p/tPrjYUfCTqPspQjK8xM9ZVJ2 P2exxRDYQCTRF5+OMQ2cvg07ukYp7qiIPhny5ctyxKl6e168hVMWmg/7ru/b9zwN+nbXvAAjpfwA 6EXZjNLZUGSrQR0eU+ZinHpL4aA0cildd/nsoCS78BkMS+FiXUXXIYKtI3FQ/PxKawi5K1KYr2YX mLHOLcD2z8BrfoFCHbC/AS+IWhlDXsDeBqTfVc+nW8vmkn9z4KK7WPCM07k+SrWGJ6UqvE51GcUf 4wp/+fc23wEAAP//AwBQSwMEFAAGAAgAAAAhAELNZH3eAAAABgEAAA8AAABkcnMvZG93bnJldi54 bWxMj8FOwzAQRO9I/IO1SFxQ65CmpQpxKkCqeqAI0fABbrwkEfE6ip005etZxAGOOzOaeZttJtuK EXvfOFJwO49AIJXONFQpeC+2szUIHzQZ3TpCBWf0sMkvLzKdGneiNxwPoRJcQj7VCuoQulRKX9Zo tZ+7Dom9D9dbHfjsK2l6feJy28o4ilbS6oZ4odYdPtVYfh4Gq2C3fcTn5XmoErPcFTdjsX/5el0r dX01PdyDCDiFvzD84DM65Mx0dAMZL1oF/EhQkMR3INhdLJIYxPFXkHkm/+Pn3wAAAP//AwBQSwEC LQAUAAYACAAAACEAtoM4kv4AAADhAQAAEwAAAAAAAAAAAAAAAAAAAAAAW0NvbnRlbnRfVHlwZXNd LnhtbFBLAQItABQABgAIAAAAIQA4/SH/1gAAAJQBAAALAAAAAAAAAAAAAAAAAC8BAABfcmVscy8u cmVsc1BLAQItABQABgAIAAAAIQCVKkeBtgEAAMMDAAAOAAAAAAAAAAAAAAAAAC4CAABkcnMvZTJv RG9jLnhtbFBLAQItABQABgAIAAAAIQBCzWR93gAAAAYBAAAPAAAAAAAAAAAAAAAAABAEAABkcnMv ZG93bnJldi54bWxQSwUGAAAAAAQABADzAAAAGwUAAAAA " strokecolor="#4579b8 [3044]">
                <w10:wrap anchorx="margin"/>
              </v:line>
            </w:pict>
          </mc:Fallback>
        </mc:AlternateContent>
      </w:r>
      <w:r w:rsidR="0005663C" w:rsidRPr="00FD2E1F">
        <w:rPr>
          <w:rFonts w:ascii="Times New Roman" w:hAnsi="Times New Roman"/>
          <w:i/>
          <w:iCs/>
          <w:sz w:val="28"/>
          <w:szCs w:val="28"/>
        </w:rPr>
        <w:t>(Đính kèm Chương trình xúc tiến đầu tư năm 2022 tỉnh Ninh Thuận)</w:t>
      </w:r>
    </w:p>
    <w:p w:rsidR="00040ED0" w:rsidRPr="00040ED0" w:rsidRDefault="00040ED0" w:rsidP="0005663C">
      <w:pPr>
        <w:spacing w:line="240" w:lineRule="auto"/>
        <w:jc w:val="center"/>
        <w:rPr>
          <w:rFonts w:ascii="Times New Roman" w:hAnsi="Times New Roman"/>
          <w:i/>
          <w:iCs/>
          <w:sz w:val="28"/>
          <w:szCs w:val="28"/>
          <w:lang w:val="en-US"/>
        </w:rPr>
      </w:pPr>
    </w:p>
    <w:tbl>
      <w:tblPr>
        <w:tblW w:w="1617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8"/>
        <w:gridCol w:w="1664"/>
        <w:gridCol w:w="1016"/>
        <w:gridCol w:w="1147"/>
        <w:gridCol w:w="860"/>
        <w:gridCol w:w="884"/>
        <w:gridCol w:w="1516"/>
        <w:gridCol w:w="709"/>
        <w:gridCol w:w="1843"/>
        <w:gridCol w:w="1276"/>
        <w:gridCol w:w="18"/>
        <w:gridCol w:w="822"/>
        <w:gridCol w:w="22"/>
        <w:gridCol w:w="839"/>
        <w:gridCol w:w="18"/>
      </w:tblGrid>
      <w:tr w:rsidR="0005663C" w:rsidRPr="006F0A5D" w:rsidTr="00CC1925">
        <w:trPr>
          <w:trHeight w:val="495"/>
          <w:tblHeader/>
        </w:trPr>
        <w:tc>
          <w:tcPr>
            <w:tcW w:w="567" w:type="dxa"/>
            <w:vMerge w:val="restart"/>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S</w:t>
            </w:r>
            <w:r w:rsidRPr="006F0A5D">
              <w:rPr>
                <w:rFonts w:ascii="Times New Roman" w:eastAsia="Times New Roman" w:hAnsi="Times New Roman"/>
                <w:b/>
                <w:bCs/>
                <w:sz w:val="20"/>
                <w:szCs w:val="20"/>
                <w:lang w:val="en-US"/>
              </w:rPr>
              <w:t>TT</w:t>
            </w:r>
          </w:p>
        </w:tc>
        <w:tc>
          <w:tcPr>
            <w:tcW w:w="2978" w:type="dxa"/>
            <w:vMerge w:val="restart"/>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br/>
              <w:t>Tên hoạt động xúc tiến đầu tư</w:t>
            </w:r>
          </w:p>
        </w:tc>
        <w:tc>
          <w:tcPr>
            <w:tcW w:w="1664" w:type="dxa"/>
            <w:vMerge w:val="restart"/>
            <w:vAlign w:val="center"/>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Loại hoạt động xúc tiến đầu tư</w:t>
            </w:r>
          </w:p>
        </w:tc>
        <w:tc>
          <w:tcPr>
            <w:tcW w:w="1016" w:type="dxa"/>
            <w:vMerge w:val="restart"/>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Thời gian</w:t>
            </w:r>
            <w:r w:rsidRPr="006F0A5D">
              <w:rPr>
                <w:rFonts w:ascii="Times New Roman" w:eastAsia="Times New Roman" w:hAnsi="Times New Roman"/>
                <w:b/>
                <w:bCs/>
                <w:sz w:val="20"/>
                <w:szCs w:val="20"/>
                <w:lang w:val="en-US"/>
              </w:rPr>
              <w:br/>
              <w:t xml:space="preserve">tổ chức </w:t>
            </w:r>
          </w:p>
        </w:tc>
        <w:tc>
          <w:tcPr>
            <w:tcW w:w="1147" w:type="dxa"/>
            <w:vMerge w:val="restart"/>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Đơn vị</w:t>
            </w:r>
            <w:r w:rsidRPr="006F0A5D">
              <w:rPr>
                <w:rFonts w:ascii="Times New Roman" w:eastAsia="Times New Roman" w:hAnsi="Times New Roman"/>
                <w:b/>
                <w:bCs/>
                <w:sz w:val="20"/>
                <w:szCs w:val="20"/>
                <w:lang w:val="en-US"/>
              </w:rPr>
              <w:br/>
              <w:t>chủ trì</w:t>
            </w:r>
            <w:r w:rsidRPr="006F0A5D">
              <w:rPr>
                <w:rFonts w:ascii="Times New Roman" w:eastAsia="Times New Roman" w:hAnsi="Times New Roman"/>
                <w:b/>
                <w:bCs/>
                <w:sz w:val="20"/>
                <w:szCs w:val="20"/>
                <w:lang w:val="en-US"/>
              </w:rPr>
              <w:br/>
              <w:t>thực hiện</w:t>
            </w:r>
          </w:p>
        </w:tc>
        <w:tc>
          <w:tcPr>
            <w:tcW w:w="1744" w:type="dxa"/>
            <w:gridSpan w:val="2"/>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 xml:space="preserve">Địa </w:t>
            </w:r>
            <w:bookmarkStart w:id="0" w:name="_GoBack"/>
            <w:bookmarkEnd w:id="0"/>
            <w:r w:rsidRPr="006F0A5D">
              <w:rPr>
                <w:rFonts w:ascii="Times New Roman" w:eastAsia="Times New Roman" w:hAnsi="Times New Roman"/>
                <w:b/>
                <w:bCs/>
                <w:sz w:val="20"/>
                <w:szCs w:val="20"/>
                <w:lang w:val="en-US"/>
              </w:rPr>
              <w:t>điểm tổ chức</w:t>
            </w:r>
          </w:p>
        </w:tc>
        <w:tc>
          <w:tcPr>
            <w:tcW w:w="1516"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Mục đích/</w:t>
            </w:r>
            <w:r w:rsidRPr="006F0A5D">
              <w:rPr>
                <w:rFonts w:ascii="Times New Roman" w:eastAsia="Times New Roman" w:hAnsi="Times New Roman"/>
                <w:b/>
                <w:bCs/>
                <w:sz w:val="20"/>
                <w:szCs w:val="20"/>
                <w:lang w:val="en-US"/>
              </w:rPr>
              <w:br/>
              <w:t>Nội dung</w:t>
            </w:r>
            <w:r w:rsidRPr="006F0A5D">
              <w:rPr>
                <w:rFonts w:ascii="Times New Roman" w:eastAsia="Times New Roman" w:hAnsi="Times New Roman"/>
                <w:b/>
                <w:bCs/>
                <w:sz w:val="20"/>
                <w:szCs w:val="20"/>
                <w:lang w:val="en-US"/>
              </w:rPr>
              <w:br/>
              <w:t>của hoạt</w:t>
            </w:r>
            <w:r w:rsidRPr="006F0A5D">
              <w:rPr>
                <w:rFonts w:ascii="Times New Roman" w:eastAsia="Times New Roman" w:hAnsi="Times New Roman"/>
                <w:b/>
                <w:bCs/>
                <w:sz w:val="20"/>
                <w:szCs w:val="20"/>
                <w:lang w:val="en-US"/>
              </w:rPr>
              <w:br/>
              <w:t>động</w:t>
            </w:r>
          </w:p>
        </w:tc>
        <w:tc>
          <w:tcPr>
            <w:tcW w:w="709"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Địa bàn/</w:t>
            </w:r>
            <w:r w:rsidRPr="006F0A5D">
              <w:rPr>
                <w:rFonts w:ascii="Times New Roman" w:eastAsia="Times New Roman" w:hAnsi="Times New Roman"/>
                <w:b/>
                <w:bCs/>
                <w:sz w:val="20"/>
                <w:szCs w:val="20"/>
                <w:lang w:val="en-US"/>
              </w:rPr>
              <w:br/>
              <w:t>tỉnh</w:t>
            </w:r>
            <w:r w:rsidRPr="006F0A5D">
              <w:rPr>
                <w:rFonts w:ascii="Times New Roman" w:eastAsia="Times New Roman" w:hAnsi="Times New Roman"/>
                <w:b/>
                <w:bCs/>
                <w:sz w:val="20"/>
                <w:szCs w:val="20"/>
                <w:lang w:val="en-US"/>
              </w:rPr>
              <w:br/>
              <w:t xml:space="preserve">vùng kêu </w:t>
            </w:r>
            <w:r w:rsidRPr="006F0A5D">
              <w:rPr>
                <w:rFonts w:ascii="Times New Roman" w:eastAsia="Times New Roman" w:hAnsi="Times New Roman"/>
                <w:b/>
                <w:bCs/>
                <w:sz w:val="20"/>
                <w:szCs w:val="20"/>
                <w:lang w:val="en-US"/>
              </w:rPr>
              <w:br/>
              <w:t xml:space="preserve">gọi đầu </w:t>
            </w:r>
            <w:r w:rsidRPr="006F0A5D">
              <w:rPr>
                <w:rFonts w:ascii="Times New Roman" w:eastAsia="Times New Roman" w:hAnsi="Times New Roman"/>
                <w:b/>
                <w:bCs/>
                <w:sz w:val="20"/>
                <w:szCs w:val="20"/>
                <w:lang w:val="en-US"/>
              </w:rPr>
              <w:br/>
              <w:t>tư</w:t>
            </w:r>
          </w:p>
        </w:tc>
        <w:tc>
          <w:tcPr>
            <w:tcW w:w="3137" w:type="dxa"/>
            <w:gridSpan w:val="3"/>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Đơn vị phối hợp</w:t>
            </w:r>
          </w:p>
        </w:tc>
        <w:tc>
          <w:tcPr>
            <w:tcW w:w="1701" w:type="dxa"/>
            <w:gridSpan w:val="4"/>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Kinh phí dự kiến</w:t>
            </w:r>
            <w:r w:rsidRPr="006F0A5D">
              <w:rPr>
                <w:rFonts w:ascii="Times New Roman" w:eastAsia="Times New Roman" w:hAnsi="Times New Roman"/>
                <w:b/>
                <w:bCs/>
                <w:sz w:val="20"/>
                <w:szCs w:val="20"/>
                <w:lang w:val="en-US"/>
              </w:rPr>
              <w:br/>
              <w:t>(triệu đồng)</w:t>
            </w:r>
          </w:p>
        </w:tc>
      </w:tr>
      <w:tr w:rsidR="0005663C" w:rsidRPr="006F0A5D" w:rsidTr="00CC1925">
        <w:trPr>
          <w:gridAfter w:val="1"/>
          <w:wAfter w:w="18" w:type="dxa"/>
          <w:trHeight w:val="749"/>
          <w:tblHeader/>
        </w:trPr>
        <w:tc>
          <w:tcPr>
            <w:tcW w:w="567" w:type="dxa"/>
            <w:vMerge/>
            <w:tcBorders>
              <w:bottom w:val="single" w:sz="4" w:space="0" w:color="auto"/>
            </w:tcBorders>
            <w:vAlign w:val="center"/>
            <w:hideMark/>
          </w:tcPr>
          <w:p w:rsidR="0005663C" w:rsidRPr="006F0A5D" w:rsidRDefault="0005663C" w:rsidP="00CC1925">
            <w:pPr>
              <w:spacing w:after="0" w:line="240" w:lineRule="auto"/>
              <w:rPr>
                <w:rFonts w:ascii="Times New Roman" w:eastAsia="Times New Roman" w:hAnsi="Times New Roman"/>
                <w:b/>
                <w:bCs/>
                <w:sz w:val="20"/>
                <w:szCs w:val="20"/>
                <w:lang w:val="en-US"/>
              </w:rPr>
            </w:pPr>
          </w:p>
        </w:tc>
        <w:tc>
          <w:tcPr>
            <w:tcW w:w="2978" w:type="dxa"/>
            <w:vMerge/>
            <w:tcBorders>
              <w:bottom w:val="single" w:sz="4" w:space="0" w:color="auto"/>
            </w:tcBorders>
            <w:vAlign w:val="center"/>
            <w:hideMark/>
          </w:tcPr>
          <w:p w:rsidR="0005663C" w:rsidRPr="006F0A5D" w:rsidRDefault="0005663C" w:rsidP="00CC1925">
            <w:pPr>
              <w:spacing w:after="0" w:line="240" w:lineRule="auto"/>
              <w:rPr>
                <w:rFonts w:ascii="Times New Roman" w:eastAsia="Times New Roman" w:hAnsi="Times New Roman"/>
                <w:b/>
                <w:bCs/>
                <w:sz w:val="20"/>
                <w:szCs w:val="20"/>
                <w:lang w:val="en-US"/>
              </w:rPr>
            </w:pPr>
          </w:p>
        </w:tc>
        <w:tc>
          <w:tcPr>
            <w:tcW w:w="1664" w:type="dxa"/>
            <w:vMerge/>
            <w:tcBorders>
              <w:bottom w:val="single" w:sz="4" w:space="0" w:color="auto"/>
            </w:tcBorders>
          </w:tcPr>
          <w:p w:rsidR="0005663C" w:rsidRPr="006F0A5D" w:rsidRDefault="0005663C" w:rsidP="00CC1925">
            <w:pPr>
              <w:spacing w:after="0" w:line="240" w:lineRule="auto"/>
              <w:rPr>
                <w:rFonts w:ascii="Times New Roman" w:eastAsia="Times New Roman" w:hAnsi="Times New Roman"/>
                <w:b/>
                <w:bCs/>
                <w:sz w:val="20"/>
                <w:szCs w:val="20"/>
                <w:lang w:val="en-US"/>
              </w:rPr>
            </w:pPr>
          </w:p>
        </w:tc>
        <w:tc>
          <w:tcPr>
            <w:tcW w:w="1016" w:type="dxa"/>
            <w:vMerge/>
            <w:tcBorders>
              <w:bottom w:val="single" w:sz="4" w:space="0" w:color="auto"/>
            </w:tcBorders>
            <w:vAlign w:val="center"/>
            <w:hideMark/>
          </w:tcPr>
          <w:p w:rsidR="0005663C" w:rsidRPr="006F0A5D" w:rsidRDefault="0005663C" w:rsidP="00CC1925">
            <w:pPr>
              <w:spacing w:after="0" w:line="240" w:lineRule="auto"/>
              <w:rPr>
                <w:rFonts w:ascii="Times New Roman" w:eastAsia="Times New Roman" w:hAnsi="Times New Roman"/>
                <w:b/>
                <w:bCs/>
                <w:sz w:val="20"/>
                <w:szCs w:val="20"/>
                <w:lang w:val="en-US"/>
              </w:rPr>
            </w:pPr>
          </w:p>
        </w:tc>
        <w:tc>
          <w:tcPr>
            <w:tcW w:w="1147" w:type="dxa"/>
            <w:vMerge/>
            <w:tcBorders>
              <w:bottom w:val="single" w:sz="4" w:space="0" w:color="auto"/>
            </w:tcBorders>
            <w:vAlign w:val="center"/>
            <w:hideMark/>
          </w:tcPr>
          <w:p w:rsidR="0005663C" w:rsidRPr="006F0A5D" w:rsidRDefault="0005663C" w:rsidP="00CC1925">
            <w:pPr>
              <w:spacing w:after="0" w:line="240" w:lineRule="auto"/>
              <w:rPr>
                <w:rFonts w:ascii="Times New Roman" w:eastAsia="Times New Roman" w:hAnsi="Times New Roman"/>
                <w:b/>
                <w:bCs/>
                <w:sz w:val="20"/>
                <w:szCs w:val="20"/>
                <w:lang w:val="en-US"/>
              </w:rPr>
            </w:pPr>
          </w:p>
        </w:tc>
        <w:tc>
          <w:tcPr>
            <w:tcW w:w="860" w:type="dxa"/>
            <w:tcBorders>
              <w:bottom w:val="single" w:sz="4" w:space="0" w:color="auto"/>
            </w:tcBorders>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 xml:space="preserve">Trong </w:t>
            </w:r>
            <w:r w:rsidRPr="006F0A5D">
              <w:rPr>
                <w:rFonts w:ascii="Times New Roman" w:eastAsia="Times New Roman" w:hAnsi="Times New Roman"/>
                <w:b/>
                <w:bCs/>
                <w:sz w:val="20"/>
                <w:szCs w:val="20"/>
                <w:lang w:val="en-US"/>
              </w:rPr>
              <w:br/>
              <w:t>nước</w:t>
            </w:r>
          </w:p>
        </w:tc>
        <w:tc>
          <w:tcPr>
            <w:tcW w:w="884" w:type="dxa"/>
            <w:tcBorders>
              <w:bottom w:val="single" w:sz="4" w:space="0" w:color="auto"/>
            </w:tcBorders>
            <w:shd w:val="clear" w:color="auto" w:fill="auto"/>
            <w:vAlign w:val="center"/>
            <w:hideMark/>
          </w:tcPr>
          <w:p w:rsidR="0005663C" w:rsidRPr="006F0A5D" w:rsidRDefault="0005663C" w:rsidP="00CC1925">
            <w:pPr>
              <w:spacing w:after="0" w:line="240" w:lineRule="auto"/>
              <w:ind w:right="-100"/>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 xml:space="preserve">Nước </w:t>
            </w:r>
            <w:r w:rsidRPr="006F0A5D">
              <w:rPr>
                <w:rFonts w:ascii="Times New Roman" w:eastAsia="Times New Roman" w:hAnsi="Times New Roman"/>
                <w:b/>
                <w:bCs/>
                <w:sz w:val="20"/>
                <w:szCs w:val="20"/>
                <w:lang w:val="en-US"/>
              </w:rPr>
              <w:br/>
              <w:t>ngoài</w:t>
            </w:r>
          </w:p>
        </w:tc>
        <w:tc>
          <w:tcPr>
            <w:tcW w:w="1516" w:type="dxa"/>
            <w:tcBorders>
              <w:bottom w:val="single" w:sz="4" w:space="0" w:color="auto"/>
            </w:tcBorders>
            <w:vAlign w:val="center"/>
            <w:hideMark/>
          </w:tcPr>
          <w:p w:rsidR="0005663C" w:rsidRPr="006F0A5D" w:rsidRDefault="0005663C" w:rsidP="00CC1925">
            <w:pPr>
              <w:spacing w:after="0" w:line="240" w:lineRule="auto"/>
              <w:rPr>
                <w:rFonts w:ascii="Times New Roman" w:eastAsia="Times New Roman" w:hAnsi="Times New Roman"/>
                <w:b/>
                <w:bCs/>
                <w:sz w:val="20"/>
                <w:szCs w:val="20"/>
                <w:lang w:val="en-US"/>
              </w:rPr>
            </w:pPr>
          </w:p>
        </w:tc>
        <w:tc>
          <w:tcPr>
            <w:tcW w:w="709" w:type="dxa"/>
            <w:tcBorders>
              <w:bottom w:val="single" w:sz="4" w:space="0" w:color="auto"/>
            </w:tcBorders>
            <w:vAlign w:val="center"/>
            <w:hideMark/>
          </w:tcPr>
          <w:p w:rsidR="0005663C" w:rsidRPr="006F0A5D" w:rsidRDefault="0005663C" w:rsidP="00CC1925">
            <w:pPr>
              <w:spacing w:after="0" w:line="240" w:lineRule="auto"/>
              <w:rPr>
                <w:rFonts w:ascii="Times New Roman" w:eastAsia="Times New Roman" w:hAnsi="Times New Roman"/>
                <w:b/>
                <w:bCs/>
                <w:sz w:val="20"/>
                <w:szCs w:val="20"/>
                <w:lang w:val="en-US"/>
              </w:rPr>
            </w:pPr>
          </w:p>
        </w:tc>
        <w:tc>
          <w:tcPr>
            <w:tcW w:w="1843" w:type="dxa"/>
            <w:tcBorders>
              <w:bottom w:val="single" w:sz="4" w:space="0" w:color="auto"/>
            </w:tcBorders>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Tên đơn vị</w:t>
            </w:r>
          </w:p>
        </w:tc>
        <w:tc>
          <w:tcPr>
            <w:tcW w:w="1276" w:type="dxa"/>
            <w:tcBorders>
              <w:bottom w:val="single" w:sz="4" w:space="0" w:color="auto"/>
            </w:tcBorders>
            <w:shd w:val="clear" w:color="auto" w:fill="auto"/>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Quốc tịch/Tỉnh, thành phố</w:t>
            </w:r>
          </w:p>
        </w:tc>
        <w:tc>
          <w:tcPr>
            <w:tcW w:w="840" w:type="dxa"/>
            <w:gridSpan w:val="2"/>
            <w:tcBorders>
              <w:bottom w:val="single" w:sz="4" w:space="0" w:color="auto"/>
            </w:tcBorders>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Ngân</w:t>
            </w:r>
            <w:r w:rsidRPr="006F0A5D">
              <w:rPr>
                <w:rFonts w:ascii="Times New Roman" w:eastAsia="Times New Roman" w:hAnsi="Times New Roman"/>
                <w:b/>
                <w:bCs/>
                <w:sz w:val="20"/>
                <w:szCs w:val="20"/>
                <w:lang w:val="en-US"/>
              </w:rPr>
              <w:br/>
              <w:t>sách NN</w:t>
            </w:r>
            <w:r w:rsidRPr="006F0A5D">
              <w:rPr>
                <w:rFonts w:ascii="Times New Roman" w:eastAsia="Times New Roman" w:hAnsi="Times New Roman"/>
                <w:b/>
                <w:bCs/>
                <w:sz w:val="20"/>
                <w:szCs w:val="20"/>
                <w:lang w:val="en-US"/>
              </w:rPr>
              <w:br/>
              <w:t>cấp</w:t>
            </w:r>
          </w:p>
        </w:tc>
        <w:tc>
          <w:tcPr>
            <w:tcW w:w="861" w:type="dxa"/>
            <w:gridSpan w:val="2"/>
            <w:tcBorders>
              <w:bottom w:val="single" w:sz="4" w:space="0" w:color="auto"/>
            </w:tcBorders>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Khác</w:t>
            </w:r>
            <w:r w:rsidRPr="006F0A5D">
              <w:rPr>
                <w:rFonts w:ascii="Times New Roman" w:eastAsia="Times New Roman" w:hAnsi="Times New Roman"/>
                <w:b/>
                <w:bCs/>
                <w:sz w:val="20"/>
                <w:szCs w:val="20"/>
                <w:lang w:val="en-US"/>
              </w:rPr>
              <w:br/>
              <w:t>(Xã hội hóa)</w:t>
            </w:r>
          </w:p>
        </w:tc>
      </w:tr>
      <w:tr w:rsidR="0005663C" w:rsidRPr="006F0A5D" w:rsidTr="00CC1925">
        <w:trPr>
          <w:gridAfter w:val="1"/>
          <w:wAfter w:w="18" w:type="dxa"/>
          <w:trHeight w:val="375"/>
        </w:trPr>
        <w:tc>
          <w:tcPr>
            <w:tcW w:w="567"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(1)</w:t>
            </w:r>
          </w:p>
        </w:tc>
        <w:tc>
          <w:tcPr>
            <w:tcW w:w="2978"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(2)</w:t>
            </w:r>
          </w:p>
        </w:tc>
        <w:tc>
          <w:tcPr>
            <w:tcW w:w="1664" w:type="dxa"/>
            <w:vAlign w:val="center"/>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(3)</w:t>
            </w:r>
          </w:p>
        </w:tc>
        <w:tc>
          <w:tcPr>
            <w:tcW w:w="1016"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 (4)</w:t>
            </w:r>
          </w:p>
        </w:tc>
        <w:tc>
          <w:tcPr>
            <w:tcW w:w="1147"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(5)</w:t>
            </w:r>
          </w:p>
        </w:tc>
        <w:tc>
          <w:tcPr>
            <w:tcW w:w="860"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(6)</w:t>
            </w:r>
          </w:p>
        </w:tc>
        <w:tc>
          <w:tcPr>
            <w:tcW w:w="884" w:type="dxa"/>
            <w:shd w:val="clear" w:color="auto" w:fill="auto"/>
            <w:vAlign w:val="center"/>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(7)</w:t>
            </w:r>
          </w:p>
        </w:tc>
        <w:tc>
          <w:tcPr>
            <w:tcW w:w="1516"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(8)</w:t>
            </w:r>
          </w:p>
        </w:tc>
        <w:tc>
          <w:tcPr>
            <w:tcW w:w="709" w:type="dxa"/>
            <w:shd w:val="clear" w:color="auto" w:fill="auto"/>
            <w:vAlign w:val="center"/>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(9)</w:t>
            </w:r>
          </w:p>
        </w:tc>
        <w:tc>
          <w:tcPr>
            <w:tcW w:w="1843"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(10)</w:t>
            </w:r>
          </w:p>
        </w:tc>
        <w:tc>
          <w:tcPr>
            <w:tcW w:w="1276" w:type="dxa"/>
            <w:shd w:val="clear" w:color="auto" w:fill="auto"/>
            <w:vAlign w:val="center"/>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(11)</w:t>
            </w:r>
          </w:p>
        </w:tc>
        <w:tc>
          <w:tcPr>
            <w:tcW w:w="862" w:type="dxa"/>
            <w:gridSpan w:val="3"/>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(12)</w:t>
            </w:r>
          </w:p>
        </w:tc>
        <w:tc>
          <w:tcPr>
            <w:tcW w:w="839"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(13)</w:t>
            </w:r>
          </w:p>
        </w:tc>
      </w:tr>
      <w:tr w:rsidR="0005663C" w:rsidRPr="006F0A5D" w:rsidTr="00CC1925">
        <w:trPr>
          <w:gridAfter w:val="1"/>
          <w:wAfter w:w="18" w:type="dxa"/>
          <w:trHeight w:val="692"/>
        </w:trPr>
        <w:tc>
          <w:tcPr>
            <w:tcW w:w="56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1</w:t>
            </w:r>
          </w:p>
        </w:tc>
        <w:tc>
          <w:tcPr>
            <w:tcW w:w="2978"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Tăng cường kết nối với các đối tác đầu tư bằng hình thức trực tuyến và thông qua các cơ quan đại diện Việt Nam tại nước ngoài; tìm kiếm, khảo sát, tổng hợp thông tin về các doanh nghiệp hoạt động trong những lĩnh vực ưu tiên thu hút đầu tư, có tiềm năng hợp tác với các đối tác chiến lược trong thời gian tới.</w:t>
            </w:r>
          </w:p>
        </w:tc>
        <w:tc>
          <w:tcPr>
            <w:tcW w:w="1664" w:type="dxa"/>
            <w:vAlign w:val="center"/>
          </w:tcPr>
          <w:p w:rsidR="0005663C" w:rsidRPr="00AD7A18" w:rsidRDefault="0005663C" w:rsidP="00CC1925">
            <w:pPr>
              <w:spacing w:after="0" w:line="240" w:lineRule="auto"/>
              <w:jc w:val="center"/>
              <w:rPr>
                <w:rFonts w:ascii="Times New Roman" w:eastAsia="Times New Roman" w:hAnsi="Times New Roman"/>
                <w:b/>
                <w:sz w:val="20"/>
                <w:szCs w:val="20"/>
                <w:lang w:val="en-US"/>
              </w:rPr>
            </w:pPr>
            <w:r w:rsidRPr="00AD7A18">
              <w:rPr>
                <w:rFonts w:ascii="Times New Roman" w:eastAsia="Times New Roman" w:hAnsi="Times New Roman"/>
                <w:b/>
                <w:bCs/>
                <w:sz w:val="20"/>
                <w:szCs w:val="20"/>
                <w:lang w:val="en-US"/>
              </w:rPr>
              <w:t>Nghiên cứu tiềm năng, thị trường, xu hướng và đối tác đầu tư</w:t>
            </w:r>
          </w:p>
        </w:tc>
        <w:tc>
          <w:tcPr>
            <w:tcW w:w="1016"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Thường xuyên</w:t>
            </w:r>
          </w:p>
        </w:tc>
        <w:tc>
          <w:tcPr>
            <w:tcW w:w="114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Sở Kế hoạch và</w:t>
            </w:r>
            <w:r w:rsidRPr="006F0A5D">
              <w:rPr>
                <w:rFonts w:ascii="Times New Roman" w:eastAsia="Times New Roman" w:hAnsi="Times New Roman"/>
                <w:sz w:val="20"/>
                <w:szCs w:val="20"/>
                <w:lang w:val="en-US"/>
              </w:rPr>
              <w:br/>
              <w:t xml:space="preserve"> Đầu tư (EDO); BQL các KCN</w:t>
            </w:r>
          </w:p>
        </w:tc>
        <w:tc>
          <w:tcPr>
            <w:tcW w:w="860" w:type="dxa"/>
            <w:shd w:val="clear" w:color="auto" w:fill="auto"/>
            <w:noWrap/>
            <w:vAlign w:val="bottom"/>
            <w:hideMark/>
          </w:tcPr>
          <w:p w:rsidR="0005663C" w:rsidRPr="006F0A5D" w:rsidRDefault="0005663C" w:rsidP="00CC1925">
            <w:pPr>
              <w:spacing w:after="0" w:line="240" w:lineRule="auto"/>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 </w:t>
            </w:r>
          </w:p>
        </w:tc>
        <w:tc>
          <w:tcPr>
            <w:tcW w:w="884" w:type="dxa"/>
            <w:shd w:val="clear" w:color="auto" w:fill="auto"/>
            <w:noWrap/>
            <w:vAlign w:val="bottom"/>
            <w:hideMark/>
          </w:tcPr>
          <w:p w:rsidR="0005663C" w:rsidRPr="006F0A5D" w:rsidRDefault="0005663C" w:rsidP="00CC1925">
            <w:pPr>
              <w:spacing w:after="0" w:line="240" w:lineRule="auto"/>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 </w:t>
            </w:r>
          </w:p>
        </w:tc>
        <w:tc>
          <w:tcPr>
            <w:tcW w:w="1516"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Mở rộng quan hệ hợp tác của Tỉnh với các đối tác</w:t>
            </w:r>
          </w:p>
        </w:tc>
        <w:tc>
          <w:tcPr>
            <w:tcW w:w="709" w:type="dxa"/>
            <w:shd w:val="clear" w:color="auto" w:fill="auto"/>
            <w:noWrap/>
            <w:vAlign w:val="bottom"/>
            <w:hideMark/>
          </w:tcPr>
          <w:p w:rsidR="0005663C" w:rsidRPr="006F0A5D" w:rsidRDefault="0005663C" w:rsidP="00CC1925">
            <w:pPr>
              <w:spacing w:after="0" w:line="240" w:lineRule="auto"/>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 </w:t>
            </w:r>
          </w:p>
        </w:tc>
        <w:tc>
          <w:tcPr>
            <w:tcW w:w="1843"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 </w:t>
            </w:r>
          </w:p>
        </w:tc>
        <w:tc>
          <w:tcPr>
            <w:tcW w:w="1276" w:type="dxa"/>
            <w:shd w:val="clear" w:color="auto" w:fill="auto"/>
            <w:noWrap/>
            <w:vAlign w:val="bottom"/>
            <w:hideMark/>
          </w:tcPr>
          <w:p w:rsidR="0005663C" w:rsidRPr="006F0A5D" w:rsidRDefault="0005663C" w:rsidP="00CC1925">
            <w:pPr>
              <w:spacing w:after="0" w:line="240" w:lineRule="auto"/>
              <w:rPr>
                <w:rFonts w:ascii="Times New Roman" w:eastAsia="Times New Roman" w:hAnsi="Times New Roman"/>
                <w:bCs/>
                <w:sz w:val="20"/>
                <w:szCs w:val="20"/>
                <w:lang w:val="en-US"/>
              </w:rPr>
            </w:pPr>
            <w:r w:rsidRPr="006F0A5D">
              <w:rPr>
                <w:rFonts w:ascii="Times New Roman" w:eastAsia="Times New Roman" w:hAnsi="Times New Roman"/>
                <w:bCs/>
                <w:sz w:val="20"/>
                <w:szCs w:val="20"/>
                <w:lang w:val="en-US"/>
              </w:rPr>
              <w:t> </w:t>
            </w:r>
          </w:p>
        </w:tc>
        <w:tc>
          <w:tcPr>
            <w:tcW w:w="840"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bCs/>
                <w:sz w:val="20"/>
                <w:szCs w:val="20"/>
                <w:lang w:val="en-US"/>
              </w:rPr>
            </w:pPr>
          </w:p>
        </w:tc>
        <w:tc>
          <w:tcPr>
            <w:tcW w:w="861"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bCs/>
                <w:sz w:val="20"/>
                <w:szCs w:val="20"/>
                <w:lang w:val="en-US"/>
              </w:rPr>
            </w:pPr>
          </w:p>
        </w:tc>
      </w:tr>
      <w:tr w:rsidR="0005663C" w:rsidRPr="006F0A5D" w:rsidTr="00CC1925">
        <w:trPr>
          <w:gridAfter w:val="1"/>
          <w:wAfter w:w="18" w:type="dxa"/>
          <w:trHeight w:val="60"/>
        </w:trPr>
        <w:tc>
          <w:tcPr>
            <w:tcW w:w="56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2</w:t>
            </w:r>
          </w:p>
        </w:tc>
        <w:tc>
          <w:tcPr>
            <w:tcW w:w="2978" w:type="dxa"/>
            <w:shd w:val="clear" w:color="auto" w:fill="auto"/>
            <w:vAlign w:val="center"/>
            <w:hideMark/>
          </w:tcPr>
          <w:p w:rsidR="0005663C" w:rsidRPr="006F0A5D" w:rsidRDefault="0005663C" w:rsidP="00CC1925">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xml:space="preserve">Tham dự tọa đàm hợp tác và kết nối doanh nghiệp do Bộ Ngoại giao phối hợp với Đại sứ quán, Lãnh sự quán các nước tại VN tổ chức (trực tiếp hoặc trực tuyến); đón tiếp và làm việc với các Đại Sứ quán, Lãnh Sự quán các nước thông qua đó nhờ hỗ trợ kết nối xúc tiến đầu tư, thương mại, du lịch. </w:t>
            </w:r>
          </w:p>
        </w:tc>
        <w:tc>
          <w:tcPr>
            <w:tcW w:w="1664" w:type="dxa"/>
            <w:vMerge w:val="restart"/>
            <w:vAlign w:val="center"/>
          </w:tcPr>
          <w:p w:rsidR="0005663C" w:rsidRDefault="0005663C" w:rsidP="00CC1925">
            <w:pPr>
              <w:spacing w:after="0" w:line="240" w:lineRule="auto"/>
              <w:jc w:val="both"/>
              <w:rPr>
                <w:rFonts w:ascii="Times New Roman" w:eastAsia="Times New Roman" w:hAnsi="Times New Roman"/>
                <w:bCs/>
                <w:sz w:val="20"/>
                <w:szCs w:val="20"/>
                <w:lang w:val="en-US"/>
              </w:rPr>
            </w:pPr>
          </w:p>
          <w:p w:rsidR="0005663C" w:rsidRDefault="0005663C" w:rsidP="00CC1925">
            <w:pPr>
              <w:spacing w:after="0" w:line="240" w:lineRule="auto"/>
              <w:jc w:val="both"/>
              <w:rPr>
                <w:rFonts w:ascii="Times New Roman" w:eastAsia="Times New Roman" w:hAnsi="Times New Roman"/>
                <w:bCs/>
                <w:sz w:val="20"/>
                <w:szCs w:val="20"/>
                <w:lang w:val="en-US"/>
              </w:rPr>
            </w:pPr>
          </w:p>
          <w:p w:rsidR="0005663C" w:rsidRDefault="0005663C" w:rsidP="00CC1925">
            <w:pPr>
              <w:spacing w:after="0" w:line="240" w:lineRule="auto"/>
              <w:jc w:val="both"/>
              <w:rPr>
                <w:rFonts w:ascii="Times New Roman" w:eastAsia="Times New Roman" w:hAnsi="Times New Roman"/>
                <w:bCs/>
                <w:sz w:val="20"/>
                <w:szCs w:val="20"/>
                <w:lang w:val="en-US"/>
              </w:rPr>
            </w:pPr>
          </w:p>
          <w:p w:rsidR="0005663C" w:rsidRDefault="0005663C" w:rsidP="00CC1925">
            <w:pPr>
              <w:spacing w:after="0" w:line="240" w:lineRule="auto"/>
              <w:jc w:val="both"/>
              <w:rPr>
                <w:rFonts w:ascii="Times New Roman" w:eastAsia="Times New Roman" w:hAnsi="Times New Roman"/>
                <w:bCs/>
                <w:sz w:val="20"/>
                <w:szCs w:val="20"/>
                <w:lang w:val="en-US"/>
              </w:rPr>
            </w:pPr>
          </w:p>
          <w:p w:rsidR="0005663C" w:rsidRDefault="0005663C" w:rsidP="00CC1925">
            <w:pPr>
              <w:spacing w:after="0" w:line="240" w:lineRule="auto"/>
              <w:jc w:val="both"/>
              <w:rPr>
                <w:rFonts w:ascii="Times New Roman" w:eastAsia="Times New Roman" w:hAnsi="Times New Roman"/>
                <w:bCs/>
                <w:sz w:val="20"/>
                <w:szCs w:val="20"/>
                <w:lang w:val="en-US"/>
              </w:rPr>
            </w:pPr>
          </w:p>
          <w:p w:rsidR="0005663C" w:rsidRDefault="0005663C" w:rsidP="00CC1925">
            <w:pPr>
              <w:spacing w:after="0" w:line="240" w:lineRule="auto"/>
              <w:jc w:val="both"/>
              <w:rPr>
                <w:rFonts w:ascii="Times New Roman" w:eastAsia="Times New Roman" w:hAnsi="Times New Roman"/>
                <w:bCs/>
                <w:sz w:val="20"/>
                <w:szCs w:val="20"/>
                <w:lang w:val="en-US"/>
              </w:rPr>
            </w:pPr>
          </w:p>
          <w:p w:rsidR="0005663C" w:rsidRDefault="0005663C" w:rsidP="00CC1925">
            <w:pPr>
              <w:spacing w:after="0" w:line="240" w:lineRule="auto"/>
              <w:jc w:val="both"/>
              <w:rPr>
                <w:rFonts w:ascii="Times New Roman" w:eastAsia="Times New Roman" w:hAnsi="Times New Roman"/>
                <w:bCs/>
                <w:sz w:val="20"/>
                <w:szCs w:val="20"/>
                <w:lang w:val="en-US"/>
              </w:rPr>
            </w:pPr>
          </w:p>
          <w:p w:rsidR="0005663C" w:rsidRDefault="0005663C" w:rsidP="00CC1925">
            <w:pPr>
              <w:spacing w:after="0" w:line="240" w:lineRule="auto"/>
              <w:jc w:val="both"/>
              <w:rPr>
                <w:rFonts w:ascii="Times New Roman" w:eastAsia="Times New Roman" w:hAnsi="Times New Roman"/>
                <w:bCs/>
                <w:sz w:val="20"/>
                <w:szCs w:val="20"/>
                <w:lang w:val="en-US"/>
              </w:rPr>
            </w:pPr>
          </w:p>
          <w:p w:rsidR="0005663C" w:rsidRDefault="0005663C" w:rsidP="00CC1925">
            <w:pPr>
              <w:spacing w:after="0" w:line="240" w:lineRule="auto"/>
              <w:jc w:val="both"/>
              <w:rPr>
                <w:rFonts w:ascii="Times New Roman" w:eastAsia="Times New Roman" w:hAnsi="Times New Roman"/>
                <w:bCs/>
                <w:sz w:val="20"/>
                <w:szCs w:val="20"/>
                <w:lang w:val="en-US"/>
              </w:rPr>
            </w:pPr>
          </w:p>
          <w:p w:rsidR="0005663C" w:rsidRDefault="0005663C" w:rsidP="00CC1925">
            <w:pPr>
              <w:spacing w:after="0" w:line="240" w:lineRule="auto"/>
              <w:jc w:val="both"/>
              <w:rPr>
                <w:rFonts w:ascii="Times New Roman" w:eastAsia="Times New Roman" w:hAnsi="Times New Roman"/>
                <w:bCs/>
                <w:sz w:val="20"/>
                <w:szCs w:val="20"/>
                <w:lang w:val="en-US"/>
              </w:rPr>
            </w:pPr>
          </w:p>
          <w:p w:rsidR="0005663C" w:rsidRDefault="0005663C" w:rsidP="00CC1925">
            <w:pPr>
              <w:spacing w:after="0" w:line="240" w:lineRule="auto"/>
              <w:jc w:val="both"/>
              <w:rPr>
                <w:rFonts w:ascii="Times New Roman" w:eastAsia="Times New Roman" w:hAnsi="Times New Roman"/>
                <w:bCs/>
                <w:sz w:val="20"/>
                <w:szCs w:val="20"/>
                <w:lang w:val="en-US"/>
              </w:rPr>
            </w:pPr>
          </w:p>
          <w:p w:rsidR="0005663C" w:rsidRDefault="0005663C" w:rsidP="00CC1925">
            <w:pPr>
              <w:spacing w:after="0" w:line="240" w:lineRule="auto"/>
              <w:jc w:val="both"/>
              <w:rPr>
                <w:rFonts w:ascii="Times New Roman" w:eastAsia="Times New Roman" w:hAnsi="Times New Roman"/>
                <w:bCs/>
                <w:sz w:val="20"/>
                <w:szCs w:val="20"/>
                <w:lang w:val="en-US"/>
              </w:rPr>
            </w:pPr>
          </w:p>
          <w:p w:rsidR="0005663C" w:rsidRDefault="0005663C" w:rsidP="00CC1925">
            <w:pPr>
              <w:spacing w:after="0" w:line="240" w:lineRule="auto"/>
              <w:jc w:val="both"/>
              <w:rPr>
                <w:rFonts w:ascii="Times New Roman" w:eastAsia="Times New Roman" w:hAnsi="Times New Roman"/>
                <w:bCs/>
                <w:sz w:val="20"/>
                <w:szCs w:val="20"/>
                <w:lang w:val="en-US"/>
              </w:rPr>
            </w:pPr>
          </w:p>
          <w:p w:rsidR="0005663C" w:rsidRDefault="0005663C" w:rsidP="00CC1925">
            <w:pPr>
              <w:spacing w:after="0" w:line="240" w:lineRule="auto"/>
              <w:jc w:val="both"/>
              <w:rPr>
                <w:rFonts w:ascii="Times New Roman" w:eastAsia="Times New Roman" w:hAnsi="Times New Roman"/>
                <w:bCs/>
                <w:sz w:val="20"/>
                <w:szCs w:val="20"/>
                <w:lang w:val="en-US"/>
              </w:rPr>
            </w:pPr>
          </w:p>
          <w:p w:rsidR="0005663C" w:rsidRDefault="0005663C" w:rsidP="00CC1925">
            <w:pPr>
              <w:spacing w:after="0" w:line="240" w:lineRule="auto"/>
              <w:jc w:val="both"/>
              <w:rPr>
                <w:rFonts w:ascii="Times New Roman" w:eastAsia="Times New Roman" w:hAnsi="Times New Roman"/>
                <w:bCs/>
                <w:sz w:val="20"/>
                <w:szCs w:val="20"/>
                <w:lang w:val="en-US"/>
              </w:rPr>
            </w:pPr>
          </w:p>
          <w:p w:rsidR="0005663C" w:rsidRPr="00AD7A18" w:rsidRDefault="0005663C" w:rsidP="00CC1925">
            <w:pPr>
              <w:spacing w:after="0" w:line="240" w:lineRule="auto"/>
              <w:jc w:val="center"/>
              <w:rPr>
                <w:rFonts w:ascii="Times New Roman" w:eastAsia="Times New Roman" w:hAnsi="Times New Roman"/>
                <w:b/>
                <w:sz w:val="20"/>
                <w:szCs w:val="20"/>
                <w:lang w:val="en-US"/>
              </w:rPr>
            </w:pPr>
            <w:r w:rsidRPr="00AD7A18">
              <w:rPr>
                <w:rFonts w:ascii="Times New Roman" w:eastAsia="Times New Roman" w:hAnsi="Times New Roman"/>
                <w:b/>
                <w:bCs/>
                <w:sz w:val="20"/>
                <w:szCs w:val="20"/>
                <w:lang w:val="en-US"/>
              </w:rPr>
              <w:t>Xây dựng hình ảnh, tuyên truyền, quảng bá, giới thiệu về môi trường, chính sách, tiềm năng, cơ hội và kết nối đầu tư</w:t>
            </w:r>
          </w:p>
          <w:p w:rsidR="0005663C" w:rsidRPr="006F0A5D" w:rsidRDefault="0005663C" w:rsidP="00CC1925">
            <w:pPr>
              <w:spacing w:after="0" w:line="240" w:lineRule="auto"/>
              <w:jc w:val="both"/>
              <w:rPr>
                <w:rFonts w:ascii="Times New Roman" w:eastAsia="Times New Roman" w:hAnsi="Times New Roman"/>
                <w:sz w:val="20"/>
                <w:szCs w:val="20"/>
                <w:lang w:val="en-US"/>
              </w:rPr>
            </w:pPr>
          </w:p>
        </w:tc>
        <w:tc>
          <w:tcPr>
            <w:tcW w:w="1016"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lastRenderedPageBreak/>
              <w:t>Theo Kế hoạch của Cục Ngoại vụ-Bộ Ngoại giao</w:t>
            </w:r>
          </w:p>
        </w:tc>
        <w:tc>
          <w:tcPr>
            <w:tcW w:w="114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Sở KH và ĐT (EDO)</w:t>
            </w:r>
          </w:p>
        </w:tc>
        <w:tc>
          <w:tcPr>
            <w:tcW w:w="860"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x</w:t>
            </w:r>
          </w:p>
        </w:tc>
        <w:tc>
          <w:tcPr>
            <w:tcW w:w="884"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x</w:t>
            </w:r>
          </w:p>
        </w:tc>
        <w:tc>
          <w:tcPr>
            <w:tcW w:w="1516"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Quảng bá hình ảnh địa phương, kêu gọi, thu hút đầu tư một số lĩnh vực thuộc 06 nhóm ngành trụ cột: năng lượng tái tạo, du lịch, nông nghiệp và chế biến, công nghiệp, giáo dục và bất động sản.</w:t>
            </w:r>
          </w:p>
        </w:tc>
        <w:tc>
          <w:tcPr>
            <w:tcW w:w="709"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1843"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xml:space="preserve">Các cơ quan đại diện của Việt Nam ở nước ngoài; các Hiệp hội, các tổ chức XTĐT nước ngoài; Cục Đầu tư nước ngoài (Bộ Kế hoạch và Đầu tư), Cục Ngoại vụ (Bộ Ngoại giao) các Bộ ngành liên quan hoặc các tỉnh thành trong vùng </w:t>
            </w:r>
          </w:p>
        </w:tc>
        <w:tc>
          <w:tcPr>
            <w:tcW w:w="1276"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840"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100</w:t>
            </w:r>
          </w:p>
        </w:tc>
        <w:tc>
          <w:tcPr>
            <w:tcW w:w="861"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100</w:t>
            </w:r>
          </w:p>
        </w:tc>
      </w:tr>
      <w:tr w:rsidR="0005663C" w:rsidRPr="006F0A5D" w:rsidTr="00CC1925">
        <w:trPr>
          <w:gridAfter w:val="1"/>
          <w:wAfter w:w="18" w:type="dxa"/>
          <w:trHeight w:val="2505"/>
        </w:trPr>
        <w:tc>
          <w:tcPr>
            <w:tcW w:w="56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lastRenderedPageBreak/>
              <w:t>3</w:t>
            </w:r>
          </w:p>
        </w:tc>
        <w:tc>
          <w:tcPr>
            <w:tcW w:w="2978" w:type="dxa"/>
            <w:shd w:val="clear" w:color="auto" w:fill="auto"/>
            <w:vAlign w:val="center"/>
            <w:hideMark/>
          </w:tcPr>
          <w:p w:rsidR="0005663C" w:rsidRPr="006F0A5D" w:rsidRDefault="0005663C" w:rsidP="00CC1925">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Phối hợp với các cơ quan báo chí và truyền thông đăng tải thông tin quảng bá về tiềm năng và cơ hội đầu tư vào tỉnh bằng các hình thức xây dựng các chuyên đề, bài báo, tạp chí; các chương trình phát thanh, truyền hình, quảng cáo; tham gia hội thảo, tọa đàm về XTĐT do các cơ quan Báo chí tổ chức</w:t>
            </w:r>
          </w:p>
        </w:tc>
        <w:tc>
          <w:tcPr>
            <w:tcW w:w="1664" w:type="dxa"/>
            <w:vMerge/>
            <w:vAlign w:val="center"/>
          </w:tcPr>
          <w:p w:rsidR="0005663C" w:rsidRPr="006F0A5D" w:rsidRDefault="0005663C" w:rsidP="00CC1925">
            <w:pPr>
              <w:spacing w:after="0" w:line="240" w:lineRule="auto"/>
              <w:jc w:val="both"/>
              <w:rPr>
                <w:rFonts w:ascii="Times New Roman" w:eastAsia="Times New Roman" w:hAnsi="Times New Roman"/>
                <w:sz w:val="20"/>
                <w:szCs w:val="20"/>
                <w:lang w:val="en-US"/>
              </w:rPr>
            </w:pPr>
          </w:p>
        </w:tc>
        <w:tc>
          <w:tcPr>
            <w:tcW w:w="1016"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xml:space="preserve">Theo kế hoạch của các cơ quan báo chí </w:t>
            </w:r>
          </w:p>
        </w:tc>
        <w:tc>
          <w:tcPr>
            <w:tcW w:w="114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Sở KH và ĐT (EDO)</w:t>
            </w:r>
          </w:p>
        </w:tc>
        <w:tc>
          <w:tcPr>
            <w:tcW w:w="860"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884"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1516"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xml:space="preserve">Quảng bá hình ảnh, tiềm năng và cơ </w:t>
            </w:r>
            <w:r>
              <w:rPr>
                <w:rFonts w:ascii="Times New Roman" w:eastAsia="Times New Roman" w:hAnsi="Times New Roman"/>
                <w:sz w:val="20"/>
                <w:szCs w:val="20"/>
                <w:lang w:val="en-US"/>
              </w:rPr>
              <w:t>hội đầu tư vào tỉnh; thu hút tối</w:t>
            </w:r>
            <w:r w:rsidRPr="006F0A5D">
              <w:rPr>
                <w:rFonts w:ascii="Times New Roman" w:eastAsia="Times New Roman" w:hAnsi="Times New Roman"/>
                <w:sz w:val="20"/>
                <w:szCs w:val="20"/>
                <w:lang w:val="en-US"/>
              </w:rPr>
              <w:t xml:space="preserve"> đa các nguồn lực phát triển</w:t>
            </w:r>
          </w:p>
        </w:tc>
        <w:tc>
          <w:tcPr>
            <w:tcW w:w="709"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1843"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Các Báo, Tạp chí và Đài truyền hình trong và ngoài tỉnh</w:t>
            </w:r>
          </w:p>
        </w:tc>
        <w:tc>
          <w:tcPr>
            <w:tcW w:w="1276"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840"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200</w:t>
            </w:r>
          </w:p>
        </w:tc>
        <w:tc>
          <w:tcPr>
            <w:tcW w:w="861"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100</w:t>
            </w:r>
          </w:p>
        </w:tc>
      </w:tr>
      <w:tr w:rsidR="0005663C" w:rsidRPr="006F0A5D" w:rsidTr="00CC1925">
        <w:trPr>
          <w:gridAfter w:val="1"/>
          <w:wAfter w:w="18" w:type="dxa"/>
          <w:trHeight w:val="2400"/>
        </w:trPr>
        <w:tc>
          <w:tcPr>
            <w:tcW w:w="56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lastRenderedPageBreak/>
              <w:t>4</w:t>
            </w:r>
          </w:p>
        </w:tc>
        <w:tc>
          <w:tcPr>
            <w:tcW w:w="2978" w:type="dxa"/>
            <w:shd w:val="clear" w:color="auto" w:fill="auto"/>
            <w:vAlign w:val="center"/>
            <w:hideMark/>
          </w:tcPr>
          <w:p w:rsidR="0005663C" w:rsidRPr="006F0A5D" w:rsidRDefault="0005663C" w:rsidP="00CC1925">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xml:space="preserve">Đăng tải thông tin kế hoạch tổ chức các chương trình vận động đầu tư trong nước và nước ngoài trên </w:t>
            </w:r>
            <w:r>
              <w:rPr>
                <w:rFonts w:ascii="Times New Roman" w:eastAsia="Times New Roman" w:hAnsi="Times New Roman"/>
                <w:sz w:val="20"/>
                <w:szCs w:val="20"/>
                <w:lang w:val="en-US"/>
              </w:rPr>
              <w:t>C</w:t>
            </w:r>
            <w:r w:rsidRPr="006F0A5D">
              <w:rPr>
                <w:rFonts w:ascii="Times New Roman" w:eastAsia="Times New Roman" w:hAnsi="Times New Roman"/>
                <w:sz w:val="20"/>
                <w:szCs w:val="20"/>
                <w:lang w:val="en-US"/>
              </w:rPr>
              <w:t xml:space="preserve">ổng thông tin điện tử của Tỉnh, Sở Kế hoạch và Đầu tư (Văn phòng Phát triển Kinh tế), Ban Quản lý các khu công nghiệp tỉnh và các Sở, ngành liên quan (nếu có) </w:t>
            </w:r>
          </w:p>
        </w:tc>
        <w:tc>
          <w:tcPr>
            <w:tcW w:w="1664" w:type="dxa"/>
            <w:vMerge/>
            <w:vAlign w:val="center"/>
          </w:tcPr>
          <w:p w:rsidR="0005663C" w:rsidRPr="006F0A5D" w:rsidRDefault="0005663C" w:rsidP="00CC1925">
            <w:pPr>
              <w:spacing w:after="0" w:line="240" w:lineRule="auto"/>
              <w:jc w:val="both"/>
              <w:rPr>
                <w:rFonts w:ascii="Times New Roman" w:eastAsia="Times New Roman" w:hAnsi="Times New Roman"/>
                <w:sz w:val="20"/>
                <w:szCs w:val="20"/>
                <w:lang w:val="en-US"/>
              </w:rPr>
            </w:pPr>
          </w:p>
        </w:tc>
        <w:tc>
          <w:tcPr>
            <w:tcW w:w="1016"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Cả năm</w:t>
            </w:r>
          </w:p>
        </w:tc>
        <w:tc>
          <w:tcPr>
            <w:tcW w:w="114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Sở KH và ĐT (EDO)</w:t>
            </w:r>
          </w:p>
        </w:tc>
        <w:tc>
          <w:tcPr>
            <w:tcW w:w="860"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884"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1516"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xml:space="preserve">Quảng bá các hoạt động xúc tiến đầu tư để cộng đồng doanh nghiệp đăng ký tham gia. </w:t>
            </w:r>
          </w:p>
        </w:tc>
        <w:tc>
          <w:tcPr>
            <w:tcW w:w="709"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1843"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xml:space="preserve">Ban Quản lý các khu công nghiệp tỉnh và các Sở, ngành liên quan </w:t>
            </w:r>
          </w:p>
        </w:tc>
        <w:tc>
          <w:tcPr>
            <w:tcW w:w="1276"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840"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861"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r>
      <w:tr w:rsidR="0005663C" w:rsidRPr="006F0A5D" w:rsidTr="00CC1925">
        <w:trPr>
          <w:gridAfter w:val="1"/>
          <w:wAfter w:w="18" w:type="dxa"/>
          <w:trHeight w:val="1265"/>
        </w:trPr>
        <w:tc>
          <w:tcPr>
            <w:tcW w:w="56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5</w:t>
            </w:r>
          </w:p>
        </w:tc>
        <w:tc>
          <w:tcPr>
            <w:tcW w:w="2978" w:type="dxa"/>
            <w:shd w:val="clear" w:color="auto" w:fill="auto"/>
            <w:vAlign w:val="center"/>
            <w:hideMark/>
          </w:tcPr>
          <w:p w:rsidR="0005663C" w:rsidRPr="006F0A5D" w:rsidRDefault="0005663C" w:rsidP="00CC1925">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Chủ động cung cấp thông tin về tình hình kinh tế - xã hội; tình hình đầu tư; quy hoạch, kế hoạch phát triển kinh tế - xã hội; cơ chế, chính sách; tiềm năng, thị trường; trích lục sơ đồ vị trí giới thiệu địa điểm đầu tư; xu hướng và các đối tác đầu tư khi có yêu cầu của doanh nghiệp và nhà đầu tư</w:t>
            </w:r>
          </w:p>
        </w:tc>
        <w:tc>
          <w:tcPr>
            <w:tcW w:w="1664" w:type="dxa"/>
            <w:vMerge w:val="restart"/>
            <w:vAlign w:val="center"/>
          </w:tcPr>
          <w:p w:rsidR="0005663C" w:rsidRDefault="0005663C" w:rsidP="00CC1925">
            <w:pPr>
              <w:spacing w:after="0" w:line="240" w:lineRule="auto"/>
              <w:jc w:val="both"/>
              <w:rPr>
                <w:rFonts w:ascii="Times New Roman" w:eastAsia="Times New Roman" w:hAnsi="Times New Roman"/>
                <w:bCs/>
                <w:sz w:val="20"/>
                <w:szCs w:val="20"/>
                <w:lang w:val="en-US"/>
              </w:rPr>
            </w:pPr>
          </w:p>
          <w:p w:rsidR="0005663C" w:rsidRDefault="0005663C" w:rsidP="00CC1925">
            <w:pPr>
              <w:spacing w:after="0" w:line="240" w:lineRule="auto"/>
              <w:jc w:val="both"/>
              <w:rPr>
                <w:rFonts w:ascii="Times New Roman" w:eastAsia="Times New Roman" w:hAnsi="Times New Roman"/>
                <w:bCs/>
                <w:sz w:val="20"/>
                <w:szCs w:val="20"/>
                <w:lang w:val="en-US"/>
              </w:rPr>
            </w:pPr>
          </w:p>
          <w:p w:rsidR="0005663C" w:rsidRDefault="0005663C" w:rsidP="00CC1925">
            <w:pPr>
              <w:spacing w:after="0" w:line="240" w:lineRule="auto"/>
              <w:jc w:val="both"/>
              <w:rPr>
                <w:rFonts w:ascii="Times New Roman" w:eastAsia="Times New Roman" w:hAnsi="Times New Roman"/>
                <w:bCs/>
                <w:sz w:val="20"/>
                <w:szCs w:val="20"/>
                <w:lang w:val="en-US"/>
              </w:rPr>
            </w:pPr>
          </w:p>
          <w:p w:rsidR="0005663C" w:rsidRDefault="0005663C" w:rsidP="00CC1925">
            <w:pPr>
              <w:spacing w:after="0" w:line="240" w:lineRule="auto"/>
              <w:jc w:val="both"/>
              <w:rPr>
                <w:rFonts w:ascii="Times New Roman" w:eastAsia="Times New Roman" w:hAnsi="Times New Roman"/>
                <w:bCs/>
                <w:sz w:val="20"/>
                <w:szCs w:val="20"/>
                <w:lang w:val="en-US"/>
              </w:rPr>
            </w:pPr>
          </w:p>
          <w:p w:rsidR="0005663C" w:rsidRDefault="0005663C" w:rsidP="00CC1925">
            <w:pPr>
              <w:spacing w:after="0" w:line="240" w:lineRule="auto"/>
              <w:jc w:val="both"/>
              <w:rPr>
                <w:rFonts w:ascii="Times New Roman" w:eastAsia="Times New Roman" w:hAnsi="Times New Roman"/>
                <w:bCs/>
                <w:sz w:val="20"/>
                <w:szCs w:val="20"/>
                <w:lang w:val="en-US"/>
              </w:rPr>
            </w:pPr>
          </w:p>
          <w:p w:rsidR="0005663C" w:rsidRDefault="0005663C" w:rsidP="00CC1925">
            <w:pPr>
              <w:spacing w:after="0" w:line="240" w:lineRule="auto"/>
              <w:jc w:val="both"/>
              <w:rPr>
                <w:rFonts w:ascii="Times New Roman" w:eastAsia="Times New Roman" w:hAnsi="Times New Roman"/>
                <w:bCs/>
                <w:sz w:val="20"/>
                <w:szCs w:val="20"/>
                <w:lang w:val="en-US"/>
              </w:rPr>
            </w:pPr>
          </w:p>
          <w:p w:rsidR="0005663C" w:rsidRDefault="0005663C" w:rsidP="00CC1925">
            <w:pPr>
              <w:spacing w:after="0" w:line="240" w:lineRule="auto"/>
              <w:jc w:val="both"/>
              <w:rPr>
                <w:rFonts w:ascii="Times New Roman" w:eastAsia="Times New Roman" w:hAnsi="Times New Roman"/>
                <w:bCs/>
                <w:sz w:val="20"/>
                <w:szCs w:val="20"/>
                <w:lang w:val="en-US"/>
              </w:rPr>
            </w:pPr>
          </w:p>
          <w:p w:rsidR="0005663C" w:rsidRDefault="0005663C" w:rsidP="00CC1925">
            <w:pPr>
              <w:spacing w:after="0" w:line="240" w:lineRule="auto"/>
              <w:jc w:val="both"/>
              <w:rPr>
                <w:rFonts w:ascii="Times New Roman" w:eastAsia="Times New Roman" w:hAnsi="Times New Roman"/>
                <w:bCs/>
                <w:sz w:val="20"/>
                <w:szCs w:val="20"/>
                <w:lang w:val="en-US"/>
              </w:rPr>
            </w:pPr>
          </w:p>
          <w:p w:rsidR="0005663C" w:rsidRDefault="0005663C" w:rsidP="00CC1925">
            <w:pPr>
              <w:spacing w:after="0" w:line="240" w:lineRule="auto"/>
              <w:jc w:val="both"/>
              <w:rPr>
                <w:rFonts w:ascii="Times New Roman" w:eastAsia="Times New Roman" w:hAnsi="Times New Roman"/>
                <w:bCs/>
                <w:sz w:val="20"/>
                <w:szCs w:val="20"/>
                <w:lang w:val="en-US"/>
              </w:rPr>
            </w:pPr>
          </w:p>
          <w:p w:rsidR="0005663C" w:rsidRDefault="0005663C" w:rsidP="00CC1925">
            <w:pPr>
              <w:spacing w:after="0" w:line="240" w:lineRule="auto"/>
              <w:jc w:val="both"/>
              <w:rPr>
                <w:rFonts w:ascii="Times New Roman" w:eastAsia="Times New Roman" w:hAnsi="Times New Roman"/>
                <w:bCs/>
                <w:sz w:val="20"/>
                <w:szCs w:val="20"/>
                <w:lang w:val="en-US"/>
              </w:rPr>
            </w:pPr>
          </w:p>
          <w:p w:rsidR="0005663C" w:rsidRDefault="0005663C" w:rsidP="00CC1925">
            <w:pPr>
              <w:spacing w:after="0" w:line="240" w:lineRule="auto"/>
              <w:jc w:val="both"/>
              <w:rPr>
                <w:rFonts w:ascii="Times New Roman" w:eastAsia="Times New Roman" w:hAnsi="Times New Roman"/>
                <w:bCs/>
                <w:sz w:val="20"/>
                <w:szCs w:val="20"/>
                <w:lang w:val="en-US"/>
              </w:rPr>
            </w:pPr>
          </w:p>
          <w:p w:rsidR="0005663C" w:rsidRDefault="0005663C" w:rsidP="00CC1925">
            <w:pPr>
              <w:spacing w:after="0" w:line="240" w:lineRule="auto"/>
              <w:jc w:val="both"/>
              <w:rPr>
                <w:rFonts w:ascii="Times New Roman" w:eastAsia="Times New Roman" w:hAnsi="Times New Roman"/>
                <w:bCs/>
                <w:sz w:val="20"/>
                <w:szCs w:val="20"/>
                <w:lang w:val="en-US"/>
              </w:rPr>
            </w:pPr>
          </w:p>
          <w:p w:rsidR="0005663C" w:rsidRDefault="0005663C" w:rsidP="00CC1925">
            <w:pPr>
              <w:spacing w:after="0" w:line="240" w:lineRule="auto"/>
              <w:jc w:val="both"/>
              <w:rPr>
                <w:rFonts w:ascii="Times New Roman" w:eastAsia="Times New Roman" w:hAnsi="Times New Roman"/>
                <w:bCs/>
                <w:sz w:val="20"/>
                <w:szCs w:val="20"/>
                <w:lang w:val="en-US"/>
              </w:rPr>
            </w:pPr>
          </w:p>
          <w:p w:rsidR="0005663C" w:rsidRDefault="0005663C" w:rsidP="00CC1925">
            <w:pPr>
              <w:spacing w:after="0" w:line="240" w:lineRule="auto"/>
              <w:jc w:val="both"/>
              <w:rPr>
                <w:rFonts w:ascii="Times New Roman" w:eastAsia="Times New Roman" w:hAnsi="Times New Roman"/>
                <w:bCs/>
                <w:sz w:val="20"/>
                <w:szCs w:val="20"/>
                <w:lang w:val="en-US"/>
              </w:rPr>
            </w:pPr>
          </w:p>
          <w:p w:rsidR="0005663C" w:rsidRDefault="0005663C" w:rsidP="00CC1925">
            <w:pPr>
              <w:spacing w:after="0" w:line="240" w:lineRule="auto"/>
              <w:jc w:val="both"/>
              <w:rPr>
                <w:rFonts w:ascii="Times New Roman" w:eastAsia="Times New Roman" w:hAnsi="Times New Roman"/>
                <w:bCs/>
                <w:sz w:val="20"/>
                <w:szCs w:val="20"/>
                <w:lang w:val="en-US"/>
              </w:rPr>
            </w:pPr>
          </w:p>
          <w:p w:rsidR="0005663C" w:rsidRPr="00AD7A18" w:rsidRDefault="0005663C" w:rsidP="00CC1925">
            <w:pPr>
              <w:spacing w:after="0" w:line="240" w:lineRule="auto"/>
              <w:jc w:val="center"/>
              <w:rPr>
                <w:rFonts w:ascii="Times New Roman" w:eastAsia="Times New Roman" w:hAnsi="Times New Roman"/>
                <w:b/>
                <w:sz w:val="20"/>
                <w:szCs w:val="20"/>
                <w:lang w:val="en-US"/>
              </w:rPr>
            </w:pPr>
            <w:r w:rsidRPr="00AD7A18">
              <w:rPr>
                <w:rFonts w:ascii="Times New Roman" w:eastAsia="Times New Roman" w:hAnsi="Times New Roman"/>
                <w:b/>
                <w:bCs/>
                <w:sz w:val="20"/>
                <w:szCs w:val="20"/>
                <w:lang w:val="en-US"/>
              </w:rPr>
              <w:t>Hỗ trợ, hướng dẫn, tạo thuận lợi cho hoạt động đầu tư</w:t>
            </w:r>
          </w:p>
          <w:p w:rsidR="0005663C" w:rsidRPr="006F0A5D" w:rsidRDefault="0005663C" w:rsidP="00CC1925">
            <w:pPr>
              <w:spacing w:after="0" w:line="240" w:lineRule="auto"/>
              <w:jc w:val="both"/>
              <w:rPr>
                <w:rFonts w:ascii="Times New Roman" w:eastAsia="Times New Roman" w:hAnsi="Times New Roman"/>
                <w:sz w:val="20"/>
                <w:szCs w:val="20"/>
                <w:lang w:val="en-US"/>
              </w:rPr>
            </w:pPr>
          </w:p>
        </w:tc>
        <w:tc>
          <w:tcPr>
            <w:tcW w:w="1016"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lastRenderedPageBreak/>
              <w:t>Thường xuyên</w:t>
            </w:r>
          </w:p>
        </w:tc>
        <w:tc>
          <w:tcPr>
            <w:tcW w:w="114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Sở KH và ĐT</w:t>
            </w:r>
            <w:r w:rsidRPr="006F0A5D">
              <w:rPr>
                <w:rFonts w:ascii="Times New Roman" w:eastAsia="Times New Roman" w:hAnsi="Times New Roman"/>
                <w:sz w:val="20"/>
                <w:szCs w:val="20"/>
                <w:lang w:val="en-US"/>
              </w:rPr>
              <w:br/>
              <w:t xml:space="preserve">(EDO) </w:t>
            </w:r>
          </w:p>
        </w:tc>
        <w:tc>
          <w:tcPr>
            <w:tcW w:w="860"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884"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1516"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Hỗ trợ doanh nghiệp và nhà đầu tư </w:t>
            </w:r>
          </w:p>
        </w:tc>
        <w:tc>
          <w:tcPr>
            <w:tcW w:w="709" w:type="dxa"/>
            <w:shd w:val="clear" w:color="auto" w:fill="auto"/>
            <w:noWrap/>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1843"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Các Sở, ban ngành, BQL các KCN, và địa phương trong tỉnh</w:t>
            </w:r>
          </w:p>
        </w:tc>
        <w:tc>
          <w:tcPr>
            <w:tcW w:w="1276"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840"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50</w:t>
            </w:r>
          </w:p>
        </w:tc>
        <w:tc>
          <w:tcPr>
            <w:tcW w:w="861"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r>
      <w:tr w:rsidR="0005663C" w:rsidRPr="006F0A5D" w:rsidTr="00CC1925">
        <w:trPr>
          <w:gridAfter w:val="1"/>
          <w:wAfter w:w="18" w:type="dxa"/>
          <w:trHeight w:val="1590"/>
        </w:trPr>
        <w:tc>
          <w:tcPr>
            <w:tcW w:w="56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lastRenderedPageBreak/>
              <w:t>6</w:t>
            </w:r>
          </w:p>
        </w:tc>
        <w:tc>
          <w:tcPr>
            <w:tcW w:w="2978" w:type="dxa"/>
            <w:shd w:val="clear" w:color="auto" w:fill="auto"/>
            <w:vAlign w:val="center"/>
            <w:hideMark/>
          </w:tcPr>
          <w:p w:rsidR="0005663C" w:rsidRPr="006F556D" w:rsidRDefault="0005663C" w:rsidP="00CC1925">
            <w:pPr>
              <w:spacing w:after="0" w:line="240" w:lineRule="auto"/>
              <w:jc w:val="both"/>
              <w:rPr>
                <w:rFonts w:ascii="Times New Roman" w:eastAsia="Times New Roman" w:hAnsi="Times New Roman"/>
                <w:sz w:val="20"/>
                <w:szCs w:val="20"/>
                <w:lang w:val="en-US"/>
              </w:rPr>
            </w:pPr>
            <w:r w:rsidRPr="006F556D">
              <w:rPr>
                <w:rFonts w:ascii="Times New Roman" w:eastAsia="Times New Roman" w:hAnsi="Times New Roman"/>
                <w:sz w:val="20"/>
                <w:szCs w:val="20"/>
                <w:lang w:val="en-US"/>
              </w:rPr>
              <w:t>Hướng dẫn khảo sát địa điểm đầu tư, hỗ trợ các thủ tục đầu tư, kinh doanh; tháo gỡ khó khăn trong quá trình triển khai dự án đầu tư</w:t>
            </w:r>
          </w:p>
        </w:tc>
        <w:tc>
          <w:tcPr>
            <w:tcW w:w="1664" w:type="dxa"/>
            <w:vMerge/>
            <w:vAlign w:val="center"/>
          </w:tcPr>
          <w:p w:rsidR="0005663C" w:rsidRPr="006F0A5D" w:rsidRDefault="0005663C" w:rsidP="00CC1925">
            <w:pPr>
              <w:spacing w:after="0" w:line="240" w:lineRule="auto"/>
              <w:jc w:val="both"/>
              <w:rPr>
                <w:rFonts w:ascii="Times New Roman" w:eastAsia="Times New Roman" w:hAnsi="Times New Roman"/>
                <w:sz w:val="20"/>
                <w:szCs w:val="20"/>
                <w:lang w:val="en-US"/>
              </w:rPr>
            </w:pPr>
          </w:p>
        </w:tc>
        <w:tc>
          <w:tcPr>
            <w:tcW w:w="1016"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Thường xuyên</w:t>
            </w:r>
          </w:p>
        </w:tc>
        <w:tc>
          <w:tcPr>
            <w:tcW w:w="114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Sở KH và ĐT (EDO)</w:t>
            </w:r>
          </w:p>
        </w:tc>
        <w:tc>
          <w:tcPr>
            <w:tcW w:w="860"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884"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1516"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Hỗ trợ doanh nghiệp và nhà đầu tư</w:t>
            </w:r>
          </w:p>
        </w:tc>
        <w:tc>
          <w:tcPr>
            <w:tcW w:w="709" w:type="dxa"/>
            <w:shd w:val="clear" w:color="auto" w:fill="auto"/>
            <w:noWrap/>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1843"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Các Bộ, ngành Trung ương; Sở, ban ngành, BQL các KCN và địa phương trong tỉnh có liên quan</w:t>
            </w:r>
          </w:p>
        </w:tc>
        <w:tc>
          <w:tcPr>
            <w:tcW w:w="1276"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840"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80</w:t>
            </w:r>
          </w:p>
        </w:tc>
        <w:tc>
          <w:tcPr>
            <w:tcW w:w="861"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r>
      <w:tr w:rsidR="0005663C" w:rsidRPr="006F0A5D" w:rsidTr="00CC1925">
        <w:trPr>
          <w:gridAfter w:val="1"/>
          <w:wAfter w:w="18" w:type="dxa"/>
          <w:trHeight w:val="267"/>
        </w:trPr>
        <w:tc>
          <w:tcPr>
            <w:tcW w:w="56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lastRenderedPageBreak/>
              <w:t>7</w:t>
            </w:r>
          </w:p>
        </w:tc>
        <w:tc>
          <w:tcPr>
            <w:tcW w:w="2978" w:type="dxa"/>
            <w:shd w:val="clear" w:color="auto" w:fill="auto"/>
            <w:vAlign w:val="center"/>
            <w:hideMark/>
          </w:tcPr>
          <w:p w:rsidR="0005663C" w:rsidRPr="006F0A5D" w:rsidRDefault="0005663C" w:rsidP="00CC1925">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Tổ chức Hội nghị đối thoại doanh nghiệp; cà phê doanh nhân; Hội nghị kết nối Doanh nghiệp theo định kỳ; tiếp nhận, tổng hợp và trình cơ quan có thẩm quyền giải quyết các đề xuất, kiến nghị của doanh nghiệp, nhà đầu tư</w:t>
            </w:r>
          </w:p>
        </w:tc>
        <w:tc>
          <w:tcPr>
            <w:tcW w:w="1664" w:type="dxa"/>
            <w:vMerge/>
            <w:vAlign w:val="center"/>
          </w:tcPr>
          <w:p w:rsidR="0005663C" w:rsidRPr="006F0A5D" w:rsidRDefault="0005663C" w:rsidP="00CC1925">
            <w:pPr>
              <w:spacing w:after="0" w:line="240" w:lineRule="auto"/>
              <w:jc w:val="both"/>
              <w:rPr>
                <w:rFonts w:ascii="Times New Roman" w:eastAsia="Times New Roman" w:hAnsi="Times New Roman"/>
                <w:sz w:val="20"/>
                <w:szCs w:val="20"/>
                <w:lang w:val="en-US"/>
              </w:rPr>
            </w:pPr>
          </w:p>
        </w:tc>
        <w:tc>
          <w:tcPr>
            <w:tcW w:w="1016"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hàng tháng, hàng quý và năm</w:t>
            </w:r>
          </w:p>
        </w:tc>
        <w:tc>
          <w:tcPr>
            <w:tcW w:w="114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Sở KH và ĐT (EDO)</w:t>
            </w:r>
          </w:p>
        </w:tc>
        <w:tc>
          <w:tcPr>
            <w:tcW w:w="860"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884"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1516"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Tháo gỡ các khó khăn, vướng mắc cho doanh nghiệp, nhà đầu tư trong quá trình triển khai dự án. </w:t>
            </w:r>
          </w:p>
        </w:tc>
        <w:tc>
          <w:tcPr>
            <w:tcW w:w="709" w:type="dxa"/>
            <w:shd w:val="clear" w:color="auto" w:fill="auto"/>
            <w:noWrap/>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1843"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Các Bộ, ngành Trung ương; Sở, ban ngành và địa phương trong tỉnh có liên quan</w:t>
            </w:r>
          </w:p>
        </w:tc>
        <w:tc>
          <w:tcPr>
            <w:tcW w:w="1276"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840"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200</w:t>
            </w:r>
          </w:p>
        </w:tc>
        <w:tc>
          <w:tcPr>
            <w:tcW w:w="861"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100</w:t>
            </w:r>
          </w:p>
        </w:tc>
      </w:tr>
      <w:tr w:rsidR="0005663C" w:rsidRPr="006F0A5D" w:rsidTr="00CC1925">
        <w:trPr>
          <w:gridAfter w:val="1"/>
          <w:wAfter w:w="18" w:type="dxa"/>
          <w:trHeight w:val="131"/>
        </w:trPr>
        <w:tc>
          <w:tcPr>
            <w:tcW w:w="567"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8</w:t>
            </w:r>
          </w:p>
        </w:tc>
        <w:tc>
          <w:tcPr>
            <w:tcW w:w="2978" w:type="dxa"/>
            <w:shd w:val="clear" w:color="auto" w:fill="auto"/>
            <w:vAlign w:val="center"/>
            <w:hideMark/>
          </w:tcPr>
          <w:p w:rsidR="0005663C" w:rsidRPr="006F0A5D" w:rsidRDefault="0005663C" w:rsidP="00CC1925">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xml:space="preserve">Phối hợp với các Bộ, ngành Trung ương thành lập </w:t>
            </w:r>
            <w:r>
              <w:rPr>
                <w:rFonts w:ascii="Times New Roman" w:eastAsia="Times New Roman" w:hAnsi="Times New Roman"/>
                <w:sz w:val="20"/>
                <w:szCs w:val="20"/>
                <w:lang w:val="en-US"/>
              </w:rPr>
              <w:t>T</w:t>
            </w:r>
            <w:r w:rsidRPr="006F0A5D">
              <w:rPr>
                <w:rFonts w:ascii="Times New Roman" w:eastAsia="Times New Roman" w:hAnsi="Times New Roman"/>
                <w:sz w:val="20"/>
                <w:szCs w:val="20"/>
                <w:lang w:val="en-US"/>
              </w:rPr>
              <w:t>ổ công tá</w:t>
            </w:r>
            <w:r>
              <w:rPr>
                <w:rFonts w:ascii="Times New Roman" w:eastAsia="Times New Roman" w:hAnsi="Times New Roman"/>
                <w:sz w:val="20"/>
                <w:szCs w:val="20"/>
                <w:lang w:val="en-US"/>
              </w:rPr>
              <w:t>c để hỗ trợ nhà đầu tư trong quá</w:t>
            </w:r>
            <w:r w:rsidRPr="006F0A5D">
              <w:rPr>
                <w:rFonts w:ascii="Times New Roman" w:eastAsia="Times New Roman" w:hAnsi="Times New Roman"/>
                <w:sz w:val="20"/>
                <w:szCs w:val="20"/>
                <w:lang w:val="en-US"/>
              </w:rPr>
              <w:t xml:space="preserve"> trình: xúc tiến đầu tư, cấp </w:t>
            </w:r>
            <w:r>
              <w:rPr>
                <w:rFonts w:ascii="Times New Roman" w:eastAsia="Times New Roman" w:hAnsi="Times New Roman"/>
                <w:sz w:val="20"/>
                <w:szCs w:val="20"/>
                <w:lang w:val="en-US"/>
              </w:rPr>
              <w:t xml:space="preserve">chủ trương đầu tư, </w:t>
            </w:r>
            <w:r w:rsidRPr="006F0A5D">
              <w:rPr>
                <w:rFonts w:ascii="Times New Roman" w:eastAsia="Times New Roman" w:hAnsi="Times New Roman"/>
                <w:sz w:val="20"/>
                <w:szCs w:val="20"/>
                <w:lang w:val="en-US"/>
              </w:rPr>
              <w:t xml:space="preserve">Giấy chứng nhận </w:t>
            </w:r>
            <w:r>
              <w:rPr>
                <w:rFonts w:ascii="Times New Roman" w:eastAsia="Times New Roman" w:hAnsi="Times New Roman"/>
                <w:sz w:val="20"/>
                <w:szCs w:val="20"/>
                <w:lang w:val="en-US"/>
              </w:rPr>
              <w:t xml:space="preserve">đăng ký </w:t>
            </w:r>
            <w:r w:rsidRPr="006F0A5D">
              <w:rPr>
                <w:rFonts w:ascii="Times New Roman" w:eastAsia="Times New Roman" w:hAnsi="Times New Roman"/>
                <w:sz w:val="20"/>
                <w:szCs w:val="20"/>
                <w:lang w:val="en-US"/>
              </w:rPr>
              <w:t>đầu tư, hỗ trợ triển khai dự án đầu tư trong trường hợp cần thiết, đặc biệt là đối với dự án có quy mô lớn, có nội dung phức tạp</w:t>
            </w:r>
          </w:p>
        </w:tc>
        <w:tc>
          <w:tcPr>
            <w:tcW w:w="1664" w:type="dxa"/>
            <w:vMerge/>
            <w:vAlign w:val="center"/>
          </w:tcPr>
          <w:p w:rsidR="0005663C" w:rsidRPr="006F0A5D" w:rsidRDefault="0005663C" w:rsidP="00CC1925">
            <w:pPr>
              <w:spacing w:after="0" w:line="240" w:lineRule="auto"/>
              <w:jc w:val="both"/>
              <w:rPr>
                <w:rFonts w:ascii="Times New Roman" w:eastAsia="Times New Roman" w:hAnsi="Times New Roman"/>
                <w:sz w:val="20"/>
                <w:szCs w:val="20"/>
                <w:lang w:val="en-US"/>
              </w:rPr>
            </w:pPr>
          </w:p>
        </w:tc>
        <w:tc>
          <w:tcPr>
            <w:tcW w:w="1016"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Trong trường hợp cần thiết</w:t>
            </w:r>
          </w:p>
        </w:tc>
        <w:tc>
          <w:tcPr>
            <w:tcW w:w="114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Sở KH và ĐT (EDO)</w:t>
            </w:r>
          </w:p>
        </w:tc>
        <w:tc>
          <w:tcPr>
            <w:tcW w:w="860"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884"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1516"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Hỗ trợ doanh nghiệp, nhà đầu tư trong quá trình đăng ký và thực hiện dự án.</w:t>
            </w:r>
          </w:p>
        </w:tc>
        <w:tc>
          <w:tcPr>
            <w:tcW w:w="709" w:type="dxa"/>
            <w:shd w:val="clear" w:color="auto" w:fill="auto"/>
            <w:noWrap/>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1843"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Các Bộ, ngành Trung ương; Sở, ban ngành, BQL các KCN và  và địa phương trong tỉnh có liên quan</w:t>
            </w:r>
          </w:p>
        </w:tc>
        <w:tc>
          <w:tcPr>
            <w:tcW w:w="1276"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840"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1</w:t>
            </w:r>
            <w:r>
              <w:rPr>
                <w:rFonts w:ascii="Times New Roman" w:eastAsia="Times New Roman" w:hAnsi="Times New Roman"/>
                <w:sz w:val="20"/>
                <w:szCs w:val="20"/>
                <w:lang w:val="en-US"/>
              </w:rPr>
              <w:t>0</w:t>
            </w:r>
            <w:r w:rsidRPr="006F0A5D">
              <w:rPr>
                <w:rFonts w:ascii="Times New Roman" w:eastAsia="Times New Roman" w:hAnsi="Times New Roman"/>
                <w:sz w:val="20"/>
                <w:szCs w:val="20"/>
                <w:lang w:val="en-US"/>
              </w:rPr>
              <w:t>0</w:t>
            </w:r>
          </w:p>
        </w:tc>
        <w:tc>
          <w:tcPr>
            <w:tcW w:w="861"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100</w:t>
            </w:r>
          </w:p>
        </w:tc>
      </w:tr>
      <w:tr w:rsidR="0005663C" w:rsidRPr="006F0A5D" w:rsidTr="00CC1925">
        <w:trPr>
          <w:gridAfter w:val="1"/>
          <w:wAfter w:w="18" w:type="dxa"/>
          <w:trHeight w:val="2380"/>
        </w:trPr>
        <w:tc>
          <w:tcPr>
            <w:tcW w:w="56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lastRenderedPageBreak/>
              <w:t>9</w:t>
            </w:r>
          </w:p>
        </w:tc>
        <w:tc>
          <w:tcPr>
            <w:tcW w:w="2978" w:type="dxa"/>
            <w:shd w:val="clear" w:color="auto" w:fill="auto"/>
            <w:vAlign w:val="center"/>
            <w:hideMark/>
          </w:tcPr>
          <w:p w:rsidR="0005663C" w:rsidRPr="006F0A5D" w:rsidRDefault="0005663C" w:rsidP="00CC1925">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xml:space="preserve">Tiếp tục phối hợp với phòng Thương mại và Công nghiệp Việt Nam (VCCI) để triển khai thực hiện nội dung Biên bản cam kết </w:t>
            </w:r>
            <w:r>
              <w:rPr>
                <w:rFonts w:ascii="Times New Roman" w:eastAsia="Times New Roman" w:hAnsi="Times New Roman"/>
                <w:sz w:val="20"/>
                <w:szCs w:val="20"/>
                <w:lang w:val="en-US"/>
              </w:rPr>
              <w:t xml:space="preserve">ký </w:t>
            </w:r>
            <w:r w:rsidRPr="006F0A5D">
              <w:rPr>
                <w:rFonts w:ascii="Times New Roman" w:eastAsia="Times New Roman" w:hAnsi="Times New Roman"/>
                <w:sz w:val="20"/>
                <w:szCs w:val="20"/>
                <w:lang w:val="en-US"/>
              </w:rPr>
              <w:t xml:space="preserve">với VCCI về hỗ trợ tạo lập môi trường kinh doanh thuận lợi cho các doanh nghiệp hoạt động và phát triển trong thời gian tới theo chỉ đạo của Thủ tướng Chính phủ. </w:t>
            </w:r>
          </w:p>
        </w:tc>
        <w:tc>
          <w:tcPr>
            <w:tcW w:w="1664" w:type="dxa"/>
            <w:vMerge/>
            <w:vAlign w:val="center"/>
          </w:tcPr>
          <w:p w:rsidR="0005663C" w:rsidRPr="006F0A5D" w:rsidRDefault="0005663C" w:rsidP="00CC1925">
            <w:pPr>
              <w:spacing w:after="0" w:line="240" w:lineRule="auto"/>
              <w:jc w:val="both"/>
              <w:rPr>
                <w:rFonts w:ascii="Times New Roman" w:eastAsia="Times New Roman" w:hAnsi="Times New Roman"/>
                <w:sz w:val="20"/>
                <w:szCs w:val="20"/>
                <w:lang w:val="en-US"/>
              </w:rPr>
            </w:pPr>
          </w:p>
        </w:tc>
        <w:tc>
          <w:tcPr>
            <w:tcW w:w="1016"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Cả năm</w:t>
            </w:r>
          </w:p>
        </w:tc>
        <w:tc>
          <w:tcPr>
            <w:tcW w:w="114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Sở Kế  hoạch và Đầu tư (EDO)</w:t>
            </w:r>
          </w:p>
        </w:tc>
        <w:tc>
          <w:tcPr>
            <w:tcW w:w="860"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x</w:t>
            </w:r>
          </w:p>
        </w:tc>
        <w:tc>
          <w:tcPr>
            <w:tcW w:w="884"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1516"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Xúc tiến kêu gọi đầu tư; cải thiện môi trường đầu tư kinh doanh của tinh</w:t>
            </w:r>
          </w:p>
        </w:tc>
        <w:tc>
          <w:tcPr>
            <w:tcW w:w="709" w:type="dxa"/>
            <w:shd w:val="clear" w:color="auto" w:fill="auto"/>
            <w:noWrap/>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1843"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Phòng thương mại và công nghiệp Việt Nam (VCCI); Các Sở ngành, địa phương trong tỉnh</w:t>
            </w:r>
          </w:p>
        </w:tc>
        <w:tc>
          <w:tcPr>
            <w:tcW w:w="1276"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840"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100</w:t>
            </w:r>
          </w:p>
        </w:tc>
        <w:tc>
          <w:tcPr>
            <w:tcW w:w="861"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100</w:t>
            </w:r>
          </w:p>
        </w:tc>
      </w:tr>
      <w:tr w:rsidR="0005663C" w:rsidRPr="006F0A5D" w:rsidTr="00CC1925">
        <w:trPr>
          <w:gridAfter w:val="1"/>
          <w:wAfter w:w="18" w:type="dxa"/>
          <w:trHeight w:val="1898"/>
        </w:trPr>
        <w:tc>
          <w:tcPr>
            <w:tcW w:w="56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10</w:t>
            </w:r>
          </w:p>
        </w:tc>
        <w:tc>
          <w:tcPr>
            <w:tcW w:w="2978" w:type="dxa"/>
            <w:shd w:val="clear" w:color="auto" w:fill="auto"/>
            <w:vAlign w:val="center"/>
            <w:hideMark/>
          </w:tcPr>
          <w:p w:rsidR="0005663C" w:rsidRPr="006F0A5D" w:rsidRDefault="0005663C" w:rsidP="00CC1925">
            <w:pPr>
              <w:spacing w:after="0" w:line="240" w:lineRule="auto"/>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xml:space="preserve">Tiếp tục cập nhật nội dung về pháp luật, chính sách, thủ tục đầu tư, môi trường, tiềm năng, cơ hội đầu tư, đối tác đầu tư, dịch vụ hành chính công..., đặc biệt là hướng dẫn giải đáp trực tuyến cho các nhà đầu tư trong và ngoài nước muốn tìm hiểu để đầu tư vào tỉnh... </w:t>
            </w:r>
          </w:p>
        </w:tc>
        <w:tc>
          <w:tcPr>
            <w:tcW w:w="1664" w:type="dxa"/>
            <w:vMerge w:val="restart"/>
            <w:vAlign w:val="center"/>
          </w:tcPr>
          <w:p w:rsidR="0005663C" w:rsidRDefault="0005663C" w:rsidP="00CC1925">
            <w:pPr>
              <w:spacing w:after="0" w:line="240" w:lineRule="auto"/>
              <w:rPr>
                <w:rFonts w:ascii="Times New Roman" w:eastAsia="Times New Roman" w:hAnsi="Times New Roman"/>
                <w:bCs/>
                <w:sz w:val="20"/>
                <w:szCs w:val="20"/>
                <w:lang w:val="en-US"/>
              </w:rPr>
            </w:pPr>
          </w:p>
          <w:p w:rsidR="0005663C" w:rsidRDefault="0005663C" w:rsidP="00CC1925">
            <w:pPr>
              <w:spacing w:after="0" w:line="240" w:lineRule="auto"/>
              <w:rPr>
                <w:rFonts w:ascii="Times New Roman" w:eastAsia="Times New Roman" w:hAnsi="Times New Roman"/>
                <w:bCs/>
                <w:sz w:val="20"/>
                <w:szCs w:val="20"/>
                <w:lang w:val="en-US"/>
              </w:rPr>
            </w:pPr>
          </w:p>
          <w:p w:rsidR="0005663C" w:rsidRDefault="0005663C" w:rsidP="00CC1925">
            <w:pPr>
              <w:spacing w:after="0" w:line="240" w:lineRule="auto"/>
              <w:rPr>
                <w:rFonts w:ascii="Times New Roman" w:eastAsia="Times New Roman" w:hAnsi="Times New Roman"/>
                <w:bCs/>
                <w:sz w:val="20"/>
                <w:szCs w:val="20"/>
                <w:lang w:val="en-US"/>
              </w:rPr>
            </w:pPr>
          </w:p>
          <w:p w:rsidR="0005663C" w:rsidRDefault="0005663C" w:rsidP="00CC1925">
            <w:pPr>
              <w:spacing w:after="0" w:line="240" w:lineRule="auto"/>
              <w:rPr>
                <w:rFonts w:ascii="Times New Roman" w:eastAsia="Times New Roman" w:hAnsi="Times New Roman"/>
                <w:bCs/>
                <w:sz w:val="20"/>
                <w:szCs w:val="20"/>
                <w:lang w:val="en-US"/>
              </w:rPr>
            </w:pPr>
          </w:p>
          <w:p w:rsidR="0005663C" w:rsidRDefault="0005663C" w:rsidP="00CC1925">
            <w:pPr>
              <w:spacing w:after="0" w:line="240" w:lineRule="auto"/>
              <w:rPr>
                <w:rFonts w:ascii="Times New Roman" w:eastAsia="Times New Roman" w:hAnsi="Times New Roman"/>
                <w:bCs/>
                <w:sz w:val="20"/>
                <w:szCs w:val="20"/>
                <w:lang w:val="en-US"/>
              </w:rPr>
            </w:pPr>
          </w:p>
          <w:p w:rsidR="0005663C" w:rsidRDefault="0005663C" w:rsidP="00CC1925">
            <w:pPr>
              <w:spacing w:after="0" w:line="240" w:lineRule="auto"/>
              <w:rPr>
                <w:rFonts w:ascii="Times New Roman" w:eastAsia="Times New Roman" w:hAnsi="Times New Roman"/>
                <w:bCs/>
                <w:sz w:val="20"/>
                <w:szCs w:val="20"/>
                <w:lang w:val="en-US"/>
              </w:rPr>
            </w:pPr>
          </w:p>
          <w:p w:rsidR="0005663C" w:rsidRDefault="0005663C" w:rsidP="00CC1925">
            <w:pPr>
              <w:spacing w:after="0" w:line="240" w:lineRule="auto"/>
              <w:rPr>
                <w:rFonts w:ascii="Times New Roman" w:eastAsia="Times New Roman" w:hAnsi="Times New Roman"/>
                <w:bCs/>
                <w:sz w:val="20"/>
                <w:szCs w:val="20"/>
                <w:lang w:val="en-US"/>
              </w:rPr>
            </w:pPr>
          </w:p>
          <w:p w:rsidR="0005663C" w:rsidRDefault="0005663C" w:rsidP="00CC1925">
            <w:pPr>
              <w:spacing w:after="0" w:line="240" w:lineRule="auto"/>
              <w:rPr>
                <w:rFonts w:ascii="Times New Roman" w:eastAsia="Times New Roman" w:hAnsi="Times New Roman"/>
                <w:bCs/>
                <w:sz w:val="20"/>
                <w:szCs w:val="20"/>
                <w:lang w:val="en-US"/>
              </w:rPr>
            </w:pPr>
          </w:p>
          <w:p w:rsidR="0005663C" w:rsidRDefault="0005663C" w:rsidP="00CC1925">
            <w:pPr>
              <w:spacing w:after="0" w:line="240" w:lineRule="auto"/>
              <w:rPr>
                <w:rFonts w:ascii="Times New Roman" w:eastAsia="Times New Roman" w:hAnsi="Times New Roman"/>
                <w:bCs/>
                <w:sz w:val="20"/>
                <w:szCs w:val="20"/>
                <w:lang w:val="en-US"/>
              </w:rPr>
            </w:pPr>
          </w:p>
          <w:p w:rsidR="0005663C" w:rsidRDefault="0005663C" w:rsidP="00CC1925">
            <w:pPr>
              <w:spacing w:after="0" w:line="240" w:lineRule="auto"/>
              <w:rPr>
                <w:rFonts w:ascii="Times New Roman" w:eastAsia="Times New Roman" w:hAnsi="Times New Roman"/>
                <w:bCs/>
                <w:sz w:val="20"/>
                <w:szCs w:val="20"/>
                <w:lang w:val="en-US"/>
              </w:rPr>
            </w:pPr>
          </w:p>
          <w:p w:rsidR="0005663C" w:rsidRPr="00AD7A18" w:rsidRDefault="0005663C" w:rsidP="00CC1925">
            <w:pPr>
              <w:spacing w:after="0" w:line="240" w:lineRule="auto"/>
              <w:rPr>
                <w:rFonts w:ascii="Times New Roman" w:eastAsia="Times New Roman" w:hAnsi="Times New Roman"/>
                <w:b/>
                <w:sz w:val="20"/>
                <w:szCs w:val="20"/>
                <w:lang w:val="en-US"/>
              </w:rPr>
            </w:pPr>
            <w:r>
              <w:rPr>
                <w:rFonts w:ascii="Times New Roman" w:eastAsia="Times New Roman" w:hAnsi="Times New Roman"/>
                <w:b/>
                <w:bCs/>
                <w:sz w:val="20"/>
                <w:szCs w:val="20"/>
                <w:lang w:val="en-US"/>
              </w:rPr>
              <w:t>X</w:t>
            </w:r>
            <w:r w:rsidRPr="00AD7A18">
              <w:rPr>
                <w:rFonts w:ascii="Times New Roman" w:eastAsia="Times New Roman" w:hAnsi="Times New Roman"/>
                <w:b/>
                <w:bCs/>
                <w:sz w:val="20"/>
                <w:szCs w:val="20"/>
                <w:lang w:val="en-US"/>
              </w:rPr>
              <w:t>ây dựng hệ thống thông tin và cơ sở dữ liệu phục vụ cho hoạt động xúc tiến đầu tư</w:t>
            </w:r>
          </w:p>
        </w:tc>
        <w:tc>
          <w:tcPr>
            <w:tcW w:w="1016"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Thường xuyên</w:t>
            </w:r>
          </w:p>
        </w:tc>
        <w:tc>
          <w:tcPr>
            <w:tcW w:w="114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Sở Kế hoạch và</w:t>
            </w:r>
            <w:r w:rsidRPr="006F0A5D">
              <w:rPr>
                <w:rFonts w:ascii="Times New Roman" w:eastAsia="Times New Roman" w:hAnsi="Times New Roman"/>
                <w:sz w:val="20"/>
                <w:szCs w:val="20"/>
                <w:lang w:val="en-US"/>
              </w:rPr>
              <w:br/>
              <w:t xml:space="preserve"> Đầu tư (EDO); BQL các KCN</w:t>
            </w:r>
          </w:p>
        </w:tc>
        <w:tc>
          <w:tcPr>
            <w:tcW w:w="860"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884"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1516"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Tạo điều kiện thuận lợi cho các nhà đầu tư khi tiếp cận và tiến hành làm thủ tục đăng ký đầu tư và kinh doanh tại tỉnh.</w:t>
            </w:r>
          </w:p>
        </w:tc>
        <w:tc>
          <w:tcPr>
            <w:tcW w:w="709" w:type="dxa"/>
            <w:shd w:val="clear" w:color="auto" w:fill="auto"/>
            <w:noWrap/>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1843"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1276"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840"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861"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r>
      <w:tr w:rsidR="0005663C" w:rsidRPr="006F0A5D" w:rsidTr="00CC1925">
        <w:trPr>
          <w:gridAfter w:val="1"/>
          <w:wAfter w:w="18" w:type="dxa"/>
          <w:trHeight w:val="415"/>
        </w:trPr>
        <w:tc>
          <w:tcPr>
            <w:tcW w:w="56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11</w:t>
            </w:r>
          </w:p>
        </w:tc>
        <w:tc>
          <w:tcPr>
            <w:tcW w:w="2978" w:type="dxa"/>
            <w:shd w:val="clear" w:color="auto" w:fill="auto"/>
            <w:vAlign w:val="center"/>
            <w:hideMark/>
          </w:tcPr>
          <w:p w:rsidR="0005663C" w:rsidRPr="006F0A5D" w:rsidRDefault="0005663C" w:rsidP="00CC1925">
            <w:pPr>
              <w:spacing w:after="0" w:line="240" w:lineRule="auto"/>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Duy trì và nâng cấp thông tin trên cổng thông tin xúc tiến đầu tư</w:t>
            </w:r>
          </w:p>
        </w:tc>
        <w:tc>
          <w:tcPr>
            <w:tcW w:w="1664" w:type="dxa"/>
            <w:vMerge/>
            <w:vAlign w:val="center"/>
          </w:tcPr>
          <w:p w:rsidR="0005663C" w:rsidRPr="006F0A5D" w:rsidRDefault="0005663C" w:rsidP="00CC1925">
            <w:pPr>
              <w:spacing w:after="0" w:line="240" w:lineRule="auto"/>
              <w:jc w:val="both"/>
              <w:rPr>
                <w:rFonts w:ascii="Times New Roman" w:eastAsia="Times New Roman" w:hAnsi="Times New Roman"/>
                <w:sz w:val="20"/>
                <w:szCs w:val="20"/>
                <w:lang w:val="en-US"/>
              </w:rPr>
            </w:pPr>
          </w:p>
        </w:tc>
        <w:tc>
          <w:tcPr>
            <w:tcW w:w="1016"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Thường xuyên</w:t>
            </w:r>
          </w:p>
        </w:tc>
        <w:tc>
          <w:tcPr>
            <w:tcW w:w="114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Sở Kế hoạch và</w:t>
            </w:r>
            <w:r w:rsidRPr="006F0A5D">
              <w:rPr>
                <w:rFonts w:ascii="Times New Roman" w:eastAsia="Times New Roman" w:hAnsi="Times New Roman"/>
                <w:sz w:val="20"/>
                <w:szCs w:val="20"/>
                <w:lang w:val="en-US"/>
              </w:rPr>
              <w:br/>
              <w:t xml:space="preserve"> Đầu tư (EDO); BQL các KCN</w:t>
            </w:r>
          </w:p>
        </w:tc>
        <w:tc>
          <w:tcPr>
            <w:tcW w:w="860"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884"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1516"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Tăng cường  hiệu quả  hoạt động của cổng thông tin điện tử EDO, BQL các KCN tỉnh, Cổng thông tin điện tử của Tỉnh</w:t>
            </w:r>
          </w:p>
        </w:tc>
        <w:tc>
          <w:tcPr>
            <w:tcW w:w="709" w:type="dxa"/>
            <w:shd w:val="clear" w:color="auto" w:fill="auto"/>
            <w:noWrap/>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1843"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Đơn vị cung cấp dịch vụ</w:t>
            </w:r>
          </w:p>
        </w:tc>
        <w:tc>
          <w:tcPr>
            <w:tcW w:w="1276"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840"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50</w:t>
            </w:r>
          </w:p>
        </w:tc>
        <w:tc>
          <w:tcPr>
            <w:tcW w:w="861"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r>
      <w:tr w:rsidR="0005663C" w:rsidRPr="006F0A5D" w:rsidTr="00CC1925">
        <w:trPr>
          <w:gridAfter w:val="1"/>
          <w:wAfter w:w="18" w:type="dxa"/>
          <w:trHeight w:val="1875"/>
        </w:trPr>
        <w:tc>
          <w:tcPr>
            <w:tcW w:w="56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lastRenderedPageBreak/>
              <w:t>12</w:t>
            </w:r>
          </w:p>
        </w:tc>
        <w:tc>
          <w:tcPr>
            <w:tcW w:w="2978" w:type="dxa"/>
            <w:shd w:val="clear" w:color="auto" w:fill="auto"/>
            <w:vAlign w:val="center"/>
            <w:hideMark/>
          </w:tcPr>
          <w:p w:rsidR="0005663C" w:rsidRPr="006F0A5D" w:rsidRDefault="0005663C" w:rsidP="00CC1925">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Nâng cấp, duy trì, cập nhật và vận hành phần mềm theo dõi các dự án đầu tư, gắn với cập nhật các quy hoạch  theo công nghệ GIS tại Văn phòng Phát triển kinh tế Ninh Thuận nhằm tạo thuận tiện cho công tác quản lý tình hình triển khai dự án và xúc tiến đầu tư</w:t>
            </w:r>
          </w:p>
        </w:tc>
        <w:tc>
          <w:tcPr>
            <w:tcW w:w="1664" w:type="dxa"/>
            <w:vMerge/>
            <w:vAlign w:val="center"/>
          </w:tcPr>
          <w:p w:rsidR="0005663C" w:rsidRPr="006F0A5D" w:rsidRDefault="0005663C" w:rsidP="00CC1925">
            <w:pPr>
              <w:spacing w:after="0" w:line="240" w:lineRule="auto"/>
              <w:jc w:val="both"/>
              <w:rPr>
                <w:rFonts w:ascii="Times New Roman" w:eastAsia="Times New Roman" w:hAnsi="Times New Roman"/>
                <w:sz w:val="20"/>
                <w:szCs w:val="20"/>
                <w:lang w:val="en-US"/>
              </w:rPr>
            </w:pPr>
          </w:p>
        </w:tc>
        <w:tc>
          <w:tcPr>
            <w:tcW w:w="1016"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Thường xuyên</w:t>
            </w:r>
          </w:p>
        </w:tc>
        <w:tc>
          <w:tcPr>
            <w:tcW w:w="114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Sở Kế hoạch và</w:t>
            </w:r>
            <w:r w:rsidRPr="006F0A5D">
              <w:rPr>
                <w:rFonts w:ascii="Times New Roman" w:eastAsia="Times New Roman" w:hAnsi="Times New Roman"/>
                <w:sz w:val="20"/>
                <w:szCs w:val="20"/>
                <w:lang w:val="en-US"/>
              </w:rPr>
              <w:br/>
              <w:t xml:space="preserve"> Đầu tư (EDO)</w:t>
            </w:r>
          </w:p>
        </w:tc>
        <w:tc>
          <w:tcPr>
            <w:tcW w:w="860"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884"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1516"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Tăng cường  hiệu quả  quản lý dự án đầu tư và hỗ trợ cung cấp thông tin xúc tiến đầu tư qua mạng</w:t>
            </w:r>
          </w:p>
        </w:tc>
        <w:tc>
          <w:tcPr>
            <w:tcW w:w="709" w:type="dxa"/>
            <w:shd w:val="clear" w:color="auto" w:fill="auto"/>
            <w:noWrap/>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1843"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xml:space="preserve">Các Sở, ban ngành  chuyên môn có liên quan của tỉnh; Đơn vị cung cấp dịch vụ; </w:t>
            </w:r>
          </w:p>
        </w:tc>
        <w:tc>
          <w:tcPr>
            <w:tcW w:w="1276"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840"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150</w:t>
            </w:r>
          </w:p>
        </w:tc>
        <w:tc>
          <w:tcPr>
            <w:tcW w:w="861"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r>
      <w:tr w:rsidR="0005663C" w:rsidRPr="006F0A5D" w:rsidTr="00CC1925">
        <w:trPr>
          <w:gridAfter w:val="1"/>
          <w:wAfter w:w="18" w:type="dxa"/>
          <w:trHeight w:val="2880"/>
        </w:trPr>
        <w:tc>
          <w:tcPr>
            <w:tcW w:w="56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13</w:t>
            </w:r>
          </w:p>
        </w:tc>
        <w:tc>
          <w:tcPr>
            <w:tcW w:w="2978" w:type="dxa"/>
            <w:shd w:val="clear" w:color="auto" w:fill="auto"/>
            <w:vAlign w:val="center"/>
            <w:hideMark/>
          </w:tcPr>
          <w:p w:rsidR="0005663C" w:rsidRPr="006F0A5D" w:rsidRDefault="0005663C" w:rsidP="00CC1925">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Rà soát, tổng hợp tình hình thực hiện các dự án được cấp chủ trương đầu tư; xem xét bổ sung các dự án mới vào danh mục</w:t>
            </w:r>
            <w:r>
              <w:rPr>
                <w:rFonts w:ascii="Times New Roman" w:eastAsia="Times New Roman" w:hAnsi="Times New Roman"/>
                <w:sz w:val="20"/>
                <w:szCs w:val="20"/>
                <w:lang w:val="en-US"/>
              </w:rPr>
              <w:t xml:space="preserve"> </w:t>
            </w:r>
            <w:r w:rsidRPr="006F0A5D">
              <w:rPr>
                <w:rFonts w:ascii="Times New Roman" w:eastAsia="Times New Roman" w:hAnsi="Times New Roman"/>
                <w:sz w:val="20"/>
                <w:szCs w:val="20"/>
                <w:lang w:val="en-US"/>
              </w:rPr>
              <w:t xml:space="preserve">kêu gọi đầu tư của tỉnh; đề xuất danh mục và xây dựng thông tin dự án kêu gọi đầu tư cấp quốc gia gửi Bộ Kế hoạch và Đầu để trình Thủ tướng Chính phủ ban hành theo từng thời kỳ. </w:t>
            </w:r>
          </w:p>
        </w:tc>
        <w:tc>
          <w:tcPr>
            <w:tcW w:w="1664" w:type="dxa"/>
            <w:vAlign w:val="center"/>
          </w:tcPr>
          <w:p w:rsidR="0005663C" w:rsidRPr="00AD7A18" w:rsidRDefault="0005663C" w:rsidP="00CC1925">
            <w:pPr>
              <w:spacing w:after="0" w:line="240" w:lineRule="auto"/>
              <w:jc w:val="center"/>
              <w:rPr>
                <w:rFonts w:ascii="Times New Roman" w:eastAsia="Times New Roman" w:hAnsi="Times New Roman"/>
                <w:b/>
                <w:sz w:val="20"/>
                <w:szCs w:val="20"/>
                <w:lang w:val="en-US"/>
              </w:rPr>
            </w:pPr>
            <w:r w:rsidRPr="00AD7A18">
              <w:rPr>
                <w:rFonts w:ascii="Times New Roman" w:eastAsia="Times New Roman" w:hAnsi="Times New Roman"/>
                <w:b/>
                <w:bCs/>
                <w:sz w:val="20"/>
                <w:szCs w:val="20"/>
                <w:lang w:val="en-US"/>
              </w:rPr>
              <w:t>Xây dựng danh mục dự án thu hút đầu tư</w:t>
            </w:r>
          </w:p>
        </w:tc>
        <w:tc>
          <w:tcPr>
            <w:tcW w:w="1016"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xml:space="preserve">Quý I và II/2022 </w:t>
            </w:r>
          </w:p>
        </w:tc>
        <w:tc>
          <w:tcPr>
            <w:tcW w:w="114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Sở Kế hoạch và</w:t>
            </w:r>
            <w:r w:rsidRPr="006F0A5D">
              <w:rPr>
                <w:rFonts w:ascii="Times New Roman" w:eastAsia="Times New Roman" w:hAnsi="Times New Roman"/>
                <w:sz w:val="20"/>
                <w:szCs w:val="20"/>
                <w:lang w:val="en-US"/>
              </w:rPr>
              <w:br/>
              <w:t xml:space="preserve"> Đầu tư (EDO)</w:t>
            </w:r>
          </w:p>
        </w:tc>
        <w:tc>
          <w:tcPr>
            <w:tcW w:w="860"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884"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1516"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Tăng cường quảng bá kêu gọi nhà đầu tư  vào các dự án trọng điểm quốc gia</w:t>
            </w:r>
          </w:p>
        </w:tc>
        <w:tc>
          <w:tcPr>
            <w:tcW w:w="709" w:type="dxa"/>
            <w:shd w:val="clear" w:color="auto" w:fill="auto"/>
            <w:noWrap/>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1843"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Bộ Kế hoạch và Đầu tư</w:t>
            </w:r>
            <w:r>
              <w:rPr>
                <w:rFonts w:ascii="Times New Roman" w:eastAsia="Times New Roman" w:hAnsi="Times New Roman"/>
                <w:sz w:val="20"/>
                <w:szCs w:val="20"/>
                <w:lang w:val="en-US"/>
              </w:rPr>
              <w:t xml:space="preserve">; </w:t>
            </w:r>
            <w:r w:rsidRPr="006F0A5D">
              <w:rPr>
                <w:rFonts w:ascii="Times New Roman" w:eastAsia="Times New Roman" w:hAnsi="Times New Roman"/>
                <w:sz w:val="20"/>
                <w:szCs w:val="20"/>
                <w:lang w:val="en-US"/>
              </w:rPr>
              <w:t xml:space="preserve">Các Sở, ban ngành  </w:t>
            </w:r>
            <w:r>
              <w:rPr>
                <w:rFonts w:ascii="Times New Roman" w:eastAsia="Times New Roman" w:hAnsi="Times New Roman"/>
                <w:sz w:val="20"/>
                <w:szCs w:val="20"/>
                <w:lang w:val="en-US"/>
              </w:rPr>
              <w:t xml:space="preserve">địa phương </w:t>
            </w:r>
            <w:r w:rsidRPr="006F0A5D">
              <w:rPr>
                <w:rFonts w:ascii="Times New Roman" w:eastAsia="Times New Roman" w:hAnsi="Times New Roman"/>
                <w:sz w:val="20"/>
                <w:szCs w:val="20"/>
                <w:lang w:val="en-US"/>
              </w:rPr>
              <w:t>liên quan của tỉnh;</w:t>
            </w:r>
          </w:p>
        </w:tc>
        <w:tc>
          <w:tcPr>
            <w:tcW w:w="1276"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840"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50</w:t>
            </w:r>
          </w:p>
        </w:tc>
        <w:tc>
          <w:tcPr>
            <w:tcW w:w="861"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r>
      <w:tr w:rsidR="0005663C" w:rsidRPr="006F0A5D" w:rsidTr="00CC1925">
        <w:trPr>
          <w:gridAfter w:val="1"/>
          <w:wAfter w:w="18" w:type="dxa"/>
          <w:trHeight w:val="834"/>
        </w:trPr>
        <w:tc>
          <w:tcPr>
            <w:tcW w:w="567"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14</w:t>
            </w:r>
          </w:p>
        </w:tc>
        <w:tc>
          <w:tcPr>
            <w:tcW w:w="2978" w:type="dxa"/>
            <w:shd w:val="clear" w:color="auto" w:fill="auto"/>
            <w:vAlign w:val="center"/>
            <w:hideMark/>
          </w:tcPr>
          <w:p w:rsidR="0005663C" w:rsidRPr="006F0A5D" w:rsidRDefault="0005663C" w:rsidP="00CC1925">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Tiếp tục thu thập, hệ thống hóa và cập nhật các số liệu, môi trường đầu tư, pháp luật, chính sách còn hiệu lực để hoàn thiện nội dung và in ấn tài liệu bằng 02 ngôn ngữ Việt, Anh phục vụ cho công tác XTĐT; Tiếp tục cập nhật, bổ sung, hoàn thiện thông tin mới nhằm thực hiện in ấn các Tập sách “Ninh Thuận</w:t>
            </w:r>
            <w:r>
              <w:rPr>
                <w:rFonts w:ascii="Times New Roman" w:eastAsia="Times New Roman" w:hAnsi="Times New Roman"/>
                <w:sz w:val="20"/>
                <w:szCs w:val="20"/>
                <w:lang w:val="en-US"/>
              </w:rPr>
              <w:t xml:space="preserve"> - Tiềm năng và </w:t>
            </w:r>
            <w:r>
              <w:rPr>
                <w:rFonts w:ascii="Times New Roman" w:eastAsia="Times New Roman" w:hAnsi="Times New Roman"/>
                <w:sz w:val="20"/>
                <w:szCs w:val="20"/>
                <w:lang w:val="en-US"/>
              </w:rPr>
              <w:lastRenderedPageBreak/>
              <w:t xml:space="preserve">cơ hội đầu tư”; </w:t>
            </w:r>
            <w:r w:rsidRPr="006F0A5D">
              <w:rPr>
                <w:rFonts w:ascii="Times New Roman" w:eastAsia="Times New Roman" w:hAnsi="Times New Roman"/>
                <w:sz w:val="20"/>
                <w:szCs w:val="20"/>
                <w:lang w:val="en-US"/>
              </w:rPr>
              <w:t xml:space="preserve">tập sách giới thiệu thông tin các dự án kêu gọi đầu tư các thành phần kinh tế giai đoạn 2021-2025; </w:t>
            </w:r>
            <w:r>
              <w:rPr>
                <w:rFonts w:ascii="Times New Roman" w:eastAsia="Times New Roman" w:hAnsi="Times New Roman"/>
                <w:sz w:val="20"/>
                <w:szCs w:val="20"/>
                <w:lang w:val="en-US"/>
              </w:rPr>
              <w:t xml:space="preserve">làm mới DVD giới thiệu về Ninh Thuận; </w:t>
            </w:r>
            <w:r w:rsidRPr="006F0A5D">
              <w:rPr>
                <w:rFonts w:ascii="Times New Roman" w:eastAsia="Times New Roman" w:hAnsi="Times New Roman"/>
                <w:sz w:val="20"/>
                <w:szCs w:val="20"/>
                <w:lang w:val="en-US"/>
              </w:rPr>
              <w:t xml:space="preserve">cập nhật thông tin để xây dựng lại brochure giới thiệu và kêu gọi đầu tư vào các KCN tỉnh (Du Long, Phước Nam..); các dự án trọng tâm, trọng điểm mang tính vùng, khu vực đang kêu gọi đầu tư vào tỉnh. </w:t>
            </w:r>
          </w:p>
        </w:tc>
        <w:tc>
          <w:tcPr>
            <w:tcW w:w="1664" w:type="dxa"/>
            <w:vAlign w:val="center"/>
          </w:tcPr>
          <w:p w:rsidR="0005663C" w:rsidRPr="00AD7A18" w:rsidRDefault="0005663C" w:rsidP="00CC1925">
            <w:pPr>
              <w:spacing w:after="0" w:line="240" w:lineRule="auto"/>
              <w:jc w:val="center"/>
              <w:rPr>
                <w:rFonts w:ascii="Times New Roman" w:eastAsia="Times New Roman" w:hAnsi="Times New Roman"/>
                <w:b/>
                <w:sz w:val="20"/>
                <w:szCs w:val="20"/>
                <w:lang w:val="en-US"/>
              </w:rPr>
            </w:pPr>
            <w:r w:rsidRPr="00AD7A18">
              <w:rPr>
                <w:rFonts w:ascii="Times New Roman" w:eastAsia="Times New Roman" w:hAnsi="Times New Roman"/>
                <w:b/>
                <w:bCs/>
                <w:sz w:val="20"/>
                <w:szCs w:val="20"/>
                <w:lang w:val="en-US"/>
              </w:rPr>
              <w:lastRenderedPageBreak/>
              <w:t>Xây dựng các ấn phẩm, tài liệu phục vụ cho hoạt động xúc tiến đầu tư</w:t>
            </w:r>
          </w:p>
        </w:tc>
        <w:tc>
          <w:tcPr>
            <w:tcW w:w="1016"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xml:space="preserve">Quý I và II/2022 </w:t>
            </w:r>
          </w:p>
        </w:tc>
        <w:tc>
          <w:tcPr>
            <w:tcW w:w="114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Sở Kế hoạch và</w:t>
            </w:r>
            <w:r w:rsidRPr="006F0A5D">
              <w:rPr>
                <w:rFonts w:ascii="Times New Roman" w:eastAsia="Times New Roman" w:hAnsi="Times New Roman"/>
                <w:sz w:val="20"/>
                <w:szCs w:val="20"/>
                <w:lang w:val="en-US"/>
              </w:rPr>
              <w:br/>
              <w:t xml:space="preserve"> Đầu tư (EDO), BQL các KCN</w:t>
            </w:r>
          </w:p>
        </w:tc>
        <w:tc>
          <w:tcPr>
            <w:tcW w:w="860"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884"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1516"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Nhằm nâng cao hiệu quả tiếp cận nhà đầu tư, tài trợ, tranh thủ mọi nguồn vốn đầu tư phát triển</w:t>
            </w:r>
          </w:p>
        </w:tc>
        <w:tc>
          <w:tcPr>
            <w:tcW w:w="709"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Trong và ngoài nước</w:t>
            </w:r>
          </w:p>
        </w:tc>
        <w:tc>
          <w:tcPr>
            <w:tcW w:w="1843"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xml:space="preserve">Các Sở, ban ngành  chuyên môn có liên quan của tỉnh; BQL các KCN, các chủ đẩu tư Khu Công nghiệp tỉnh; Đơn vị cung cấp dịch vụ; </w:t>
            </w:r>
          </w:p>
        </w:tc>
        <w:tc>
          <w:tcPr>
            <w:tcW w:w="1276"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840"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500</w:t>
            </w:r>
          </w:p>
        </w:tc>
        <w:tc>
          <w:tcPr>
            <w:tcW w:w="861"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300</w:t>
            </w:r>
          </w:p>
        </w:tc>
      </w:tr>
      <w:tr w:rsidR="0005663C" w:rsidRPr="006F0A5D" w:rsidTr="00CC1925">
        <w:trPr>
          <w:gridAfter w:val="1"/>
          <w:wAfter w:w="18" w:type="dxa"/>
          <w:trHeight w:val="550"/>
        </w:trPr>
        <w:tc>
          <w:tcPr>
            <w:tcW w:w="56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lastRenderedPageBreak/>
              <w:t>15</w:t>
            </w:r>
          </w:p>
        </w:tc>
        <w:tc>
          <w:tcPr>
            <w:tcW w:w="2978" w:type="dxa"/>
            <w:shd w:val="clear" w:color="auto" w:fill="auto"/>
            <w:vAlign w:val="center"/>
            <w:hideMark/>
          </w:tcPr>
          <w:p w:rsidR="0005663C" w:rsidRPr="006F0A5D" w:rsidRDefault="0005663C" w:rsidP="00CC1925">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Cử cán bộ tham gia các lớp bồi dưỡng về bối cảnh kinh tế quốc tế, tình hình kinh tế-xã hội; tình hình đầu tư; quy hoạch, kế hoạch phát triển kinh tế - xã hội của tỉnh, quốc gia....; đào tạo ngoại ngữ, tin học, kỹ năng thuyết trình, tư vấn dự án, quản trị Website…cho cán bộ làm công tác XTĐT tại tỉnh.</w:t>
            </w:r>
          </w:p>
        </w:tc>
        <w:tc>
          <w:tcPr>
            <w:tcW w:w="1664" w:type="dxa"/>
            <w:vAlign w:val="center"/>
          </w:tcPr>
          <w:p w:rsidR="0005663C" w:rsidRDefault="0005663C" w:rsidP="00CC1925">
            <w:pPr>
              <w:spacing w:after="0" w:line="240" w:lineRule="auto"/>
              <w:jc w:val="both"/>
              <w:rPr>
                <w:rFonts w:ascii="Times New Roman" w:eastAsia="Times New Roman" w:hAnsi="Times New Roman"/>
                <w:bCs/>
                <w:sz w:val="20"/>
                <w:szCs w:val="20"/>
                <w:lang w:val="en-US"/>
              </w:rPr>
            </w:pPr>
          </w:p>
          <w:p w:rsidR="0005663C" w:rsidRPr="00AD7A18" w:rsidRDefault="0005663C" w:rsidP="00CC1925">
            <w:pPr>
              <w:spacing w:after="0" w:line="240" w:lineRule="auto"/>
              <w:jc w:val="center"/>
              <w:rPr>
                <w:rFonts w:ascii="Times New Roman" w:eastAsia="Times New Roman" w:hAnsi="Times New Roman"/>
                <w:b/>
                <w:sz w:val="20"/>
                <w:szCs w:val="20"/>
                <w:lang w:val="en-US"/>
              </w:rPr>
            </w:pPr>
            <w:r w:rsidRPr="00AD7A18">
              <w:rPr>
                <w:rFonts w:ascii="Times New Roman" w:eastAsia="Times New Roman" w:hAnsi="Times New Roman"/>
                <w:b/>
                <w:bCs/>
                <w:sz w:val="20"/>
                <w:szCs w:val="20"/>
                <w:lang w:val="en-US"/>
              </w:rPr>
              <w:t>Đào tạo, tập huấn, tăng cường năng lực về xúc tiến đầu tư</w:t>
            </w:r>
          </w:p>
        </w:tc>
        <w:tc>
          <w:tcPr>
            <w:tcW w:w="1016"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xml:space="preserve"> Theo Kế hoạch và giấy mời của cơ quan tổ chức</w:t>
            </w:r>
          </w:p>
        </w:tc>
        <w:tc>
          <w:tcPr>
            <w:tcW w:w="114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Sở KH và ĐT (EDO)</w:t>
            </w:r>
          </w:p>
        </w:tc>
        <w:tc>
          <w:tcPr>
            <w:tcW w:w="860"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x</w:t>
            </w:r>
          </w:p>
        </w:tc>
        <w:tc>
          <w:tcPr>
            <w:tcW w:w="884"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1516"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xml:space="preserve">Nhằm nâng cao năng lực cho cán bộ làm công tác xúc tiến đầu tư </w:t>
            </w:r>
          </w:p>
        </w:tc>
        <w:tc>
          <w:tcPr>
            <w:tcW w:w="709" w:type="dxa"/>
            <w:shd w:val="clear" w:color="auto" w:fill="auto"/>
            <w:noWrap/>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1843"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Cục Đầu tư nước ngoài - Bộ Kế hoạch và Đầu tư; các Trung tâm XTĐT trong khu vực; các Sở, ngành địa phương trong tỉnh và BQL các KCN</w:t>
            </w:r>
          </w:p>
        </w:tc>
        <w:tc>
          <w:tcPr>
            <w:tcW w:w="1276"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840"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100</w:t>
            </w:r>
          </w:p>
        </w:tc>
        <w:tc>
          <w:tcPr>
            <w:tcW w:w="861"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50</w:t>
            </w:r>
          </w:p>
        </w:tc>
      </w:tr>
      <w:tr w:rsidR="0005663C" w:rsidRPr="006F0A5D" w:rsidTr="00CC1925">
        <w:trPr>
          <w:gridAfter w:val="1"/>
          <w:wAfter w:w="18" w:type="dxa"/>
          <w:trHeight w:val="273"/>
        </w:trPr>
        <w:tc>
          <w:tcPr>
            <w:tcW w:w="56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16</w:t>
            </w:r>
          </w:p>
        </w:tc>
        <w:tc>
          <w:tcPr>
            <w:tcW w:w="2978" w:type="dxa"/>
            <w:shd w:val="clear" w:color="auto" w:fill="auto"/>
            <w:vAlign w:val="center"/>
            <w:hideMark/>
          </w:tcPr>
          <w:p w:rsidR="0005663C" w:rsidRPr="006F0A5D" w:rsidRDefault="0005663C" w:rsidP="00CC1925">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xml:space="preserve">Tổ chức/Phối hợp tổ chức Hội nghị, Hội thảo XTĐT </w:t>
            </w:r>
          </w:p>
        </w:tc>
        <w:tc>
          <w:tcPr>
            <w:tcW w:w="1664" w:type="dxa"/>
            <w:vMerge w:val="restart"/>
            <w:vAlign w:val="center"/>
          </w:tcPr>
          <w:p w:rsidR="0005663C" w:rsidRDefault="0005663C" w:rsidP="00CC1925">
            <w:pPr>
              <w:spacing w:after="0" w:line="240" w:lineRule="auto"/>
              <w:jc w:val="both"/>
              <w:rPr>
                <w:rFonts w:ascii="Times New Roman" w:eastAsia="Times New Roman" w:hAnsi="Times New Roman"/>
                <w:bCs/>
                <w:sz w:val="20"/>
                <w:szCs w:val="20"/>
                <w:lang w:val="en-US"/>
              </w:rPr>
            </w:pPr>
          </w:p>
          <w:p w:rsidR="0005663C" w:rsidRDefault="0005663C" w:rsidP="00CC1925">
            <w:pPr>
              <w:spacing w:after="0" w:line="240" w:lineRule="auto"/>
              <w:jc w:val="both"/>
              <w:rPr>
                <w:rFonts w:ascii="Times New Roman" w:eastAsia="Times New Roman" w:hAnsi="Times New Roman"/>
                <w:bCs/>
                <w:sz w:val="20"/>
                <w:szCs w:val="20"/>
                <w:lang w:val="en-US"/>
              </w:rPr>
            </w:pPr>
          </w:p>
          <w:p w:rsidR="0005663C" w:rsidRPr="00AD7A18" w:rsidRDefault="0005663C" w:rsidP="00CC1925">
            <w:pPr>
              <w:spacing w:after="0" w:line="240" w:lineRule="auto"/>
              <w:jc w:val="center"/>
              <w:rPr>
                <w:rFonts w:ascii="Times New Roman" w:eastAsia="Times New Roman" w:hAnsi="Times New Roman"/>
                <w:b/>
                <w:sz w:val="20"/>
                <w:szCs w:val="20"/>
                <w:lang w:val="en-US"/>
              </w:rPr>
            </w:pPr>
            <w:r w:rsidRPr="00AD7A18">
              <w:rPr>
                <w:rFonts w:ascii="Times New Roman" w:eastAsia="Times New Roman" w:hAnsi="Times New Roman"/>
                <w:b/>
                <w:bCs/>
                <w:sz w:val="20"/>
                <w:szCs w:val="20"/>
                <w:lang w:val="en-US"/>
              </w:rPr>
              <w:t>Hợp tác trong nước và quốc tế về xúc tiến đầu tư</w:t>
            </w:r>
          </w:p>
        </w:tc>
        <w:tc>
          <w:tcPr>
            <w:tcW w:w="1016"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xml:space="preserve">Quý IV/2022 </w:t>
            </w:r>
          </w:p>
        </w:tc>
        <w:tc>
          <w:tcPr>
            <w:tcW w:w="114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xml:space="preserve">UBND tỉnh hoặc các Bộ, ngành TW chủ trì; Sở Kế  hoạch và Đầu tư (Văn phòng Phát triển Kinh </w:t>
            </w:r>
            <w:r w:rsidRPr="006F0A5D">
              <w:rPr>
                <w:rFonts w:ascii="Times New Roman" w:eastAsia="Times New Roman" w:hAnsi="Times New Roman"/>
                <w:sz w:val="20"/>
                <w:szCs w:val="20"/>
                <w:lang w:val="en-US"/>
              </w:rPr>
              <w:lastRenderedPageBreak/>
              <w:t>tế), Sở Văn hóa - Thể thao và Du lịch  phối hợp với Tổng cục Du lịch, Hiệp hội du lịch Việt Nam, Báo Đầu tư, các Báo và Tạp chí trong nước có chương trình hợp tác với tỉnh thực hiện</w:t>
            </w:r>
          </w:p>
        </w:tc>
        <w:tc>
          <w:tcPr>
            <w:tcW w:w="860"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lastRenderedPageBreak/>
              <w:t>x</w:t>
            </w:r>
          </w:p>
        </w:tc>
        <w:tc>
          <w:tcPr>
            <w:tcW w:w="884"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 </w:t>
            </w:r>
          </w:p>
        </w:tc>
        <w:tc>
          <w:tcPr>
            <w:tcW w:w="1516"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Quảng bá hình ảnh địa phương, kêu gọi, thu hút đầu tư một số dự án thuộc các nhóm ngành kinh tế trụ cột của tỉnh</w:t>
            </w:r>
          </w:p>
        </w:tc>
        <w:tc>
          <w:tcPr>
            <w:tcW w:w="709" w:type="dxa"/>
            <w:shd w:val="clear" w:color="auto" w:fill="auto"/>
            <w:noWrap/>
            <w:vAlign w:val="center"/>
            <w:hideMark/>
          </w:tcPr>
          <w:p w:rsidR="0005663C" w:rsidRPr="006F0A5D" w:rsidRDefault="0005663C" w:rsidP="00040ED0">
            <w:pPr>
              <w:spacing w:after="0" w:line="240" w:lineRule="auto"/>
              <w:jc w:val="both"/>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 </w:t>
            </w:r>
          </w:p>
        </w:tc>
        <w:tc>
          <w:tcPr>
            <w:tcW w:w="1843"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br/>
              <w:t>Các Sở, ngành, BQL các KCN, chủ đầu tư các KCN và địa phương trong tỉnh</w:t>
            </w:r>
          </w:p>
        </w:tc>
        <w:tc>
          <w:tcPr>
            <w:tcW w:w="1276"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 </w:t>
            </w:r>
          </w:p>
        </w:tc>
        <w:tc>
          <w:tcPr>
            <w:tcW w:w="840"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250</w:t>
            </w:r>
          </w:p>
        </w:tc>
        <w:tc>
          <w:tcPr>
            <w:tcW w:w="861"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750</w:t>
            </w:r>
          </w:p>
        </w:tc>
      </w:tr>
      <w:tr w:rsidR="0005663C" w:rsidRPr="006F0A5D" w:rsidTr="00CC1925">
        <w:trPr>
          <w:gridAfter w:val="1"/>
          <w:wAfter w:w="18" w:type="dxa"/>
          <w:trHeight w:val="145"/>
        </w:trPr>
        <w:tc>
          <w:tcPr>
            <w:tcW w:w="56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lastRenderedPageBreak/>
              <w:t>17</w:t>
            </w:r>
          </w:p>
        </w:tc>
        <w:tc>
          <w:tcPr>
            <w:tcW w:w="2978" w:type="dxa"/>
            <w:shd w:val="clear" w:color="auto" w:fill="auto"/>
            <w:vAlign w:val="center"/>
            <w:hideMark/>
          </w:tcPr>
          <w:p w:rsidR="0005663C" w:rsidRPr="006F0A5D" w:rsidRDefault="0005663C" w:rsidP="00CC1925">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Tham gia các chương trình xúc tiến đầu tư trong nước: Phối hợp với các tỉnh, thành phố có tiềm năng tạo liên kết vùng, liên kết ngành, lĩnh vực tham gia Hội nghị Xúc tiến đầu tư; tổ chức/tham gia hội thảo chia sẻ kinh nghiệm, giới thiệu quảng bá, kêu gọi xúc tiến các dự án đầu tư.</w:t>
            </w:r>
          </w:p>
        </w:tc>
        <w:tc>
          <w:tcPr>
            <w:tcW w:w="1664" w:type="dxa"/>
            <w:vMerge/>
            <w:vAlign w:val="center"/>
          </w:tcPr>
          <w:p w:rsidR="0005663C" w:rsidRPr="006F0A5D" w:rsidRDefault="0005663C" w:rsidP="00CC1925">
            <w:pPr>
              <w:spacing w:after="0" w:line="240" w:lineRule="auto"/>
              <w:jc w:val="both"/>
              <w:rPr>
                <w:rFonts w:ascii="Times New Roman" w:eastAsia="Times New Roman" w:hAnsi="Times New Roman"/>
                <w:sz w:val="20"/>
                <w:szCs w:val="20"/>
                <w:lang w:val="en-US"/>
              </w:rPr>
            </w:pPr>
          </w:p>
        </w:tc>
        <w:tc>
          <w:tcPr>
            <w:tcW w:w="1016"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Cả năm</w:t>
            </w:r>
          </w:p>
        </w:tc>
        <w:tc>
          <w:tcPr>
            <w:tcW w:w="114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Sở KH và ĐT (EDO)</w:t>
            </w:r>
          </w:p>
        </w:tc>
        <w:tc>
          <w:tcPr>
            <w:tcW w:w="860"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x</w:t>
            </w:r>
          </w:p>
        </w:tc>
        <w:tc>
          <w:tcPr>
            <w:tcW w:w="884"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1516"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Quảng bá hình ảnh địa phương, kêu gọi, thu hút đầu tư một số dự án thuộc các nhóm ngành kinh tế trụ cột của tỉnh</w:t>
            </w:r>
          </w:p>
        </w:tc>
        <w:tc>
          <w:tcPr>
            <w:tcW w:w="709"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1843"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Cục Đầu tư nước ngoài,  Bộ Kế hoạch và Đầu tư; Sở, ngành, BQL các KCN, chủ đầu tư các KCN, địa phương trong tỉnh; BQL Vùng Duyên hải miền Trung;</w:t>
            </w:r>
            <w:r w:rsidRPr="006F0A5D">
              <w:rPr>
                <w:rFonts w:ascii="Times New Roman" w:eastAsia="Times New Roman" w:hAnsi="Times New Roman"/>
                <w:sz w:val="20"/>
                <w:szCs w:val="20"/>
                <w:lang w:val="en-US"/>
              </w:rPr>
              <w:br/>
              <w:t>Các tỉnh, TP có chương trình hợp tác với tỉnh.</w:t>
            </w:r>
          </w:p>
        </w:tc>
        <w:tc>
          <w:tcPr>
            <w:tcW w:w="1276"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840"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Pr>
                <w:rFonts w:ascii="Times New Roman" w:eastAsia="Times New Roman" w:hAnsi="Times New Roman"/>
                <w:sz w:val="20"/>
                <w:szCs w:val="20"/>
                <w:lang w:val="en-US"/>
              </w:rPr>
              <w:t>7</w:t>
            </w:r>
            <w:r w:rsidRPr="006F0A5D">
              <w:rPr>
                <w:rFonts w:ascii="Times New Roman" w:eastAsia="Times New Roman" w:hAnsi="Times New Roman"/>
                <w:sz w:val="20"/>
                <w:szCs w:val="20"/>
                <w:lang w:val="en-US"/>
              </w:rPr>
              <w:t>0</w:t>
            </w:r>
          </w:p>
        </w:tc>
        <w:tc>
          <w:tcPr>
            <w:tcW w:w="861"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100</w:t>
            </w:r>
          </w:p>
        </w:tc>
      </w:tr>
      <w:tr w:rsidR="0005663C" w:rsidRPr="006F0A5D" w:rsidTr="00CC1925">
        <w:trPr>
          <w:gridAfter w:val="1"/>
          <w:wAfter w:w="18" w:type="dxa"/>
          <w:trHeight w:val="2683"/>
        </w:trPr>
        <w:tc>
          <w:tcPr>
            <w:tcW w:w="56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lastRenderedPageBreak/>
              <w:t>18</w:t>
            </w:r>
          </w:p>
        </w:tc>
        <w:tc>
          <w:tcPr>
            <w:tcW w:w="2978" w:type="dxa"/>
            <w:shd w:val="clear" w:color="auto" w:fill="auto"/>
            <w:vAlign w:val="center"/>
            <w:hideMark/>
          </w:tcPr>
          <w:p w:rsidR="0005663C" w:rsidRPr="006F0A5D" w:rsidRDefault="0005663C" w:rsidP="00CC1925">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xml:space="preserve">Tham gia các chương trình xúc tiến đầu tư nước ngoài: Gắn kết với </w:t>
            </w:r>
            <w:r>
              <w:rPr>
                <w:rFonts w:ascii="Times New Roman" w:eastAsia="Times New Roman" w:hAnsi="Times New Roman"/>
                <w:sz w:val="20"/>
                <w:szCs w:val="20"/>
                <w:lang w:val="en-US"/>
              </w:rPr>
              <w:t xml:space="preserve">Đại sứ quán, </w:t>
            </w:r>
            <w:r w:rsidRPr="006F0A5D">
              <w:rPr>
                <w:rFonts w:ascii="Times New Roman" w:eastAsia="Times New Roman" w:hAnsi="Times New Roman"/>
                <w:sz w:val="20"/>
                <w:szCs w:val="20"/>
                <w:lang w:val="en-US"/>
              </w:rPr>
              <w:t>Lãnh sự quán các nước tại Việt Nam,</w:t>
            </w:r>
            <w:r>
              <w:rPr>
                <w:rFonts w:ascii="Times New Roman" w:eastAsia="Times New Roman" w:hAnsi="Times New Roman"/>
                <w:sz w:val="20"/>
                <w:szCs w:val="20"/>
                <w:lang w:val="en-US"/>
              </w:rPr>
              <w:t xml:space="preserve"> Đại sứ quán Việt Nam và</w:t>
            </w:r>
            <w:r w:rsidRPr="006F0A5D">
              <w:rPr>
                <w:rFonts w:ascii="Times New Roman" w:eastAsia="Times New Roman" w:hAnsi="Times New Roman"/>
                <w:sz w:val="20"/>
                <w:szCs w:val="20"/>
                <w:lang w:val="en-US"/>
              </w:rPr>
              <w:t xml:space="preserve"> cơ quan</w:t>
            </w:r>
            <w:r>
              <w:rPr>
                <w:rFonts w:ascii="Times New Roman" w:eastAsia="Times New Roman" w:hAnsi="Times New Roman"/>
                <w:sz w:val="20"/>
                <w:szCs w:val="20"/>
                <w:lang w:val="en-US"/>
              </w:rPr>
              <w:t xml:space="preserve"> đại diện Việt Nam ở nước ngoài;</w:t>
            </w:r>
            <w:r w:rsidRPr="006F0A5D">
              <w:rPr>
                <w:rFonts w:ascii="Times New Roman" w:eastAsia="Times New Roman" w:hAnsi="Times New Roman"/>
                <w:sz w:val="20"/>
                <w:szCs w:val="20"/>
                <w:lang w:val="en-US"/>
              </w:rPr>
              <w:t xml:space="preserve"> Cục Đầu tư nước ngoài, Cục Ngoại vụ, các Bộ ngành Trung ương, các tổ chức quốc tế  và trong nước tham gia các cuộc xúc tiến  kêu gọi đầu tư vào tỉnh tại nước ngoài như Úc, Israel, Hàn Quốc, Nhật, Châu Âu, Ấn Độ, Hoa Kỳ, Pháp, Anh, Canada, Nga, Singapore…</w:t>
            </w:r>
          </w:p>
        </w:tc>
        <w:tc>
          <w:tcPr>
            <w:tcW w:w="1664" w:type="dxa"/>
            <w:vMerge/>
            <w:vAlign w:val="center"/>
          </w:tcPr>
          <w:p w:rsidR="0005663C" w:rsidRPr="006F0A5D" w:rsidRDefault="0005663C" w:rsidP="00CC1925">
            <w:pPr>
              <w:spacing w:after="0" w:line="240" w:lineRule="auto"/>
              <w:jc w:val="both"/>
              <w:rPr>
                <w:rFonts w:ascii="Times New Roman" w:eastAsia="Times New Roman" w:hAnsi="Times New Roman"/>
                <w:sz w:val="20"/>
                <w:szCs w:val="20"/>
                <w:lang w:val="en-US"/>
              </w:rPr>
            </w:pPr>
          </w:p>
        </w:tc>
        <w:tc>
          <w:tcPr>
            <w:tcW w:w="1016"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Cả năm</w:t>
            </w:r>
          </w:p>
        </w:tc>
        <w:tc>
          <w:tcPr>
            <w:tcW w:w="114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UBND tỉnh chủ trì, Sở Kế  hoạch và Đầu tư (Văn phòng Phát triển Kinh tế) thực hiện</w:t>
            </w:r>
          </w:p>
        </w:tc>
        <w:tc>
          <w:tcPr>
            <w:tcW w:w="860"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884"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x</w:t>
            </w:r>
          </w:p>
        </w:tc>
        <w:tc>
          <w:tcPr>
            <w:tcW w:w="1516"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Thu hút các nhà đầu tư có năng lực tài chính, năng lực kinh nghiệm để đầu tư vào các dự án tỉnh đang kêu gọi</w:t>
            </w:r>
          </w:p>
        </w:tc>
        <w:tc>
          <w:tcPr>
            <w:tcW w:w="709" w:type="dxa"/>
            <w:shd w:val="clear" w:color="auto" w:fill="auto"/>
            <w:noWrap/>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1843" w:type="dxa"/>
            <w:shd w:val="clear" w:color="auto" w:fill="auto"/>
            <w:vAlign w:val="center"/>
            <w:hideMark/>
          </w:tcPr>
          <w:p w:rsidR="0005663C" w:rsidRPr="006F0A5D" w:rsidRDefault="0005663C" w:rsidP="00040ED0">
            <w:pPr>
              <w:spacing w:after="0" w:line="240" w:lineRule="auto"/>
              <w:jc w:val="both"/>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Cục Đầu tư nước ngoài (Bộ Kế hoạch và Đầu tư); Cục Ngoại vụ (Bộ Ngoại giao) Các Sở, ngành, BQL các KCN, chủ đầu tư các KCN và  địa phương trong tỉnh</w:t>
            </w:r>
          </w:p>
        </w:tc>
        <w:tc>
          <w:tcPr>
            <w:tcW w:w="1276"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Các Đại Sứ quán Việt Nam tại nước ngoài</w:t>
            </w:r>
          </w:p>
        </w:tc>
        <w:tc>
          <w:tcPr>
            <w:tcW w:w="840"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100</w:t>
            </w:r>
          </w:p>
        </w:tc>
        <w:tc>
          <w:tcPr>
            <w:tcW w:w="861"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500</w:t>
            </w:r>
          </w:p>
        </w:tc>
      </w:tr>
      <w:tr w:rsidR="0005663C" w:rsidRPr="006F0A5D" w:rsidTr="00CC1925">
        <w:trPr>
          <w:gridAfter w:val="1"/>
          <w:wAfter w:w="18" w:type="dxa"/>
          <w:trHeight w:val="480"/>
        </w:trPr>
        <w:tc>
          <w:tcPr>
            <w:tcW w:w="567" w:type="dxa"/>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sz w:val="20"/>
                <w:szCs w:val="20"/>
                <w:lang w:val="en-US"/>
              </w:rPr>
            </w:pPr>
            <w:r w:rsidRPr="006F0A5D">
              <w:rPr>
                <w:rFonts w:ascii="Times New Roman" w:eastAsia="Times New Roman" w:hAnsi="Times New Roman"/>
                <w:sz w:val="20"/>
                <w:szCs w:val="20"/>
                <w:lang w:val="en-US"/>
              </w:rPr>
              <w:t> </w:t>
            </w:r>
          </w:p>
        </w:tc>
        <w:tc>
          <w:tcPr>
            <w:tcW w:w="4642" w:type="dxa"/>
            <w:gridSpan w:val="2"/>
            <w:shd w:val="clear" w:color="auto" w:fill="auto"/>
            <w:vAlign w:val="center"/>
            <w:hideMark/>
          </w:tcPr>
          <w:p w:rsidR="0005663C" w:rsidRPr="006F0A5D" w:rsidRDefault="0005663C" w:rsidP="00CC1925">
            <w:pPr>
              <w:spacing w:after="0" w:line="240" w:lineRule="auto"/>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Tổng kinh phí dự kiến: 4,3 tỷ đồng</w:t>
            </w:r>
          </w:p>
        </w:tc>
        <w:tc>
          <w:tcPr>
            <w:tcW w:w="1016"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 </w:t>
            </w:r>
          </w:p>
        </w:tc>
        <w:tc>
          <w:tcPr>
            <w:tcW w:w="1147"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 </w:t>
            </w:r>
          </w:p>
        </w:tc>
        <w:tc>
          <w:tcPr>
            <w:tcW w:w="860"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 </w:t>
            </w:r>
          </w:p>
        </w:tc>
        <w:tc>
          <w:tcPr>
            <w:tcW w:w="884"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 </w:t>
            </w:r>
          </w:p>
        </w:tc>
        <w:tc>
          <w:tcPr>
            <w:tcW w:w="1516"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 </w:t>
            </w:r>
          </w:p>
        </w:tc>
        <w:tc>
          <w:tcPr>
            <w:tcW w:w="709"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 </w:t>
            </w:r>
          </w:p>
        </w:tc>
        <w:tc>
          <w:tcPr>
            <w:tcW w:w="1843"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 </w:t>
            </w:r>
          </w:p>
        </w:tc>
        <w:tc>
          <w:tcPr>
            <w:tcW w:w="1276" w:type="dxa"/>
            <w:shd w:val="clear" w:color="auto" w:fill="auto"/>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 </w:t>
            </w:r>
          </w:p>
        </w:tc>
        <w:tc>
          <w:tcPr>
            <w:tcW w:w="840"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2,100</w:t>
            </w:r>
          </w:p>
        </w:tc>
        <w:tc>
          <w:tcPr>
            <w:tcW w:w="861" w:type="dxa"/>
            <w:gridSpan w:val="2"/>
            <w:shd w:val="clear" w:color="auto" w:fill="auto"/>
            <w:noWrap/>
            <w:vAlign w:val="center"/>
            <w:hideMark/>
          </w:tcPr>
          <w:p w:rsidR="0005663C" w:rsidRPr="006F0A5D" w:rsidRDefault="0005663C" w:rsidP="00CC1925">
            <w:pPr>
              <w:spacing w:after="0" w:line="240" w:lineRule="auto"/>
              <w:jc w:val="center"/>
              <w:rPr>
                <w:rFonts w:ascii="Times New Roman" w:eastAsia="Times New Roman" w:hAnsi="Times New Roman"/>
                <w:b/>
                <w:bCs/>
                <w:sz w:val="20"/>
                <w:szCs w:val="20"/>
                <w:lang w:val="en-US"/>
              </w:rPr>
            </w:pPr>
            <w:r w:rsidRPr="006F0A5D">
              <w:rPr>
                <w:rFonts w:ascii="Times New Roman" w:eastAsia="Times New Roman" w:hAnsi="Times New Roman"/>
                <w:b/>
                <w:bCs/>
                <w:sz w:val="20"/>
                <w:szCs w:val="20"/>
                <w:lang w:val="en-US"/>
              </w:rPr>
              <w:t>2,200</w:t>
            </w:r>
          </w:p>
        </w:tc>
      </w:tr>
    </w:tbl>
    <w:p w:rsidR="0005663C" w:rsidRDefault="0005663C" w:rsidP="0005663C"/>
    <w:p w:rsidR="00074ACC" w:rsidRDefault="00074ACC"/>
    <w:sectPr w:rsidR="00074ACC" w:rsidSect="00291AD0">
      <w:headerReference w:type="default" r:id="rId7"/>
      <w:pgSz w:w="16838" w:h="11906" w:orient="landscape"/>
      <w:pgMar w:top="1134" w:right="284" w:bottom="709" w:left="1418" w:header="28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22" w:rsidRDefault="008A1A22" w:rsidP="00291AD0">
      <w:pPr>
        <w:spacing w:after="0" w:line="240" w:lineRule="auto"/>
      </w:pPr>
      <w:r>
        <w:separator/>
      </w:r>
    </w:p>
  </w:endnote>
  <w:endnote w:type="continuationSeparator" w:id="0">
    <w:p w:rsidR="008A1A22" w:rsidRDefault="008A1A22" w:rsidP="00291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22" w:rsidRDefault="008A1A22" w:rsidP="00291AD0">
      <w:pPr>
        <w:spacing w:after="0" w:line="240" w:lineRule="auto"/>
      </w:pPr>
      <w:r>
        <w:separator/>
      </w:r>
    </w:p>
  </w:footnote>
  <w:footnote w:type="continuationSeparator" w:id="0">
    <w:p w:rsidR="008A1A22" w:rsidRDefault="008A1A22" w:rsidP="00291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924010"/>
      <w:docPartObj>
        <w:docPartGallery w:val="Page Numbers (Top of Page)"/>
        <w:docPartUnique/>
      </w:docPartObj>
    </w:sdtPr>
    <w:sdtEndPr>
      <w:rPr>
        <w:noProof/>
      </w:rPr>
    </w:sdtEndPr>
    <w:sdtContent>
      <w:p w:rsidR="00291AD0" w:rsidRDefault="00291AD0">
        <w:pPr>
          <w:pStyle w:val="Header"/>
          <w:jc w:val="center"/>
        </w:pPr>
        <w:r w:rsidRPr="00D540B0">
          <w:rPr>
            <w:rFonts w:ascii="Times New Roman" w:hAnsi="Times New Roman"/>
          </w:rPr>
          <w:fldChar w:fldCharType="begin"/>
        </w:r>
        <w:r w:rsidRPr="00D540B0">
          <w:rPr>
            <w:rFonts w:ascii="Times New Roman" w:hAnsi="Times New Roman"/>
          </w:rPr>
          <w:instrText xml:space="preserve"> PAGE   \* MERGEFORMAT </w:instrText>
        </w:r>
        <w:r w:rsidRPr="00D540B0">
          <w:rPr>
            <w:rFonts w:ascii="Times New Roman" w:hAnsi="Times New Roman"/>
          </w:rPr>
          <w:fldChar w:fldCharType="separate"/>
        </w:r>
        <w:r w:rsidR="00D540B0">
          <w:rPr>
            <w:rFonts w:ascii="Times New Roman" w:hAnsi="Times New Roman"/>
            <w:noProof/>
          </w:rPr>
          <w:t>2</w:t>
        </w:r>
        <w:r w:rsidRPr="00D540B0">
          <w:rPr>
            <w:rFonts w:ascii="Times New Roman" w:hAnsi="Times New Roman"/>
            <w:noProof/>
          </w:rPr>
          <w:fldChar w:fldCharType="end"/>
        </w:r>
      </w:p>
    </w:sdtContent>
  </w:sdt>
  <w:p w:rsidR="00291AD0" w:rsidRDefault="00291A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3C"/>
    <w:rsid w:val="00040ED0"/>
    <w:rsid w:val="0005663C"/>
    <w:rsid w:val="00074ACC"/>
    <w:rsid w:val="00291AD0"/>
    <w:rsid w:val="003854D0"/>
    <w:rsid w:val="00407C5D"/>
    <w:rsid w:val="00430FE2"/>
    <w:rsid w:val="006935A8"/>
    <w:rsid w:val="008A1A22"/>
    <w:rsid w:val="00AD1227"/>
    <w:rsid w:val="00CB501F"/>
    <w:rsid w:val="00D540B0"/>
    <w:rsid w:val="00E8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3C"/>
    <w:pPr>
      <w:spacing w:after="160" w:line="259"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AD0"/>
    <w:rPr>
      <w:rFonts w:ascii="Arial" w:eastAsia="Arial" w:hAnsi="Arial" w:cs="Times New Roman"/>
      <w:lang w:val="vi-VN"/>
    </w:rPr>
  </w:style>
  <w:style w:type="paragraph" w:styleId="Footer">
    <w:name w:val="footer"/>
    <w:basedOn w:val="Normal"/>
    <w:link w:val="FooterChar"/>
    <w:uiPriority w:val="99"/>
    <w:unhideWhenUsed/>
    <w:rsid w:val="00291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AD0"/>
    <w:rPr>
      <w:rFonts w:ascii="Arial" w:eastAsia="Arial" w:hAnsi="Arial" w:cs="Times New Roman"/>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3C"/>
    <w:pPr>
      <w:spacing w:after="160" w:line="259"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AD0"/>
    <w:rPr>
      <w:rFonts w:ascii="Arial" w:eastAsia="Arial" w:hAnsi="Arial" w:cs="Times New Roman"/>
      <w:lang w:val="vi-VN"/>
    </w:rPr>
  </w:style>
  <w:style w:type="paragraph" w:styleId="Footer">
    <w:name w:val="footer"/>
    <w:basedOn w:val="Normal"/>
    <w:link w:val="FooterChar"/>
    <w:uiPriority w:val="99"/>
    <w:unhideWhenUsed/>
    <w:rsid w:val="00291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AD0"/>
    <w:rPr>
      <w:rFonts w:ascii="Arial" w:eastAsia="Arial" w:hAnsi="Arial"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2021-12-23T07:39:00Z</dcterms:created>
  <dc:creator>win8</dc:creator>
  <cp:lastModifiedBy>win8</cp:lastModifiedBy>
  <dcterms:modified xsi:type="dcterms:W3CDTF">2021-12-23T08:47:00Z</dcterms:modified>
  <cp:revision>4</cp:revision>
  <dc:title>Phòng Kinh tế - Tổng hợp - UBND Tỉnh Ninh Thuận</dc:title>
</cp:coreProperties>
</file>