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jc w:val="center"/>
        <w:tblLayout w:type="fixed"/>
        <w:tblLook w:val="0000" w:firstRow="0" w:lastRow="0" w:firstColumn="0" w:lastColumn="0" w:noHBand="0" w:noVBand="0"/>
      </w:tblPr>
      <w:tblGrid>
        <w:gridCol w:w="3686"/>
        <w:gridCol w:w="5670"/>
      </w:tblGrid>
      <w:tr w:rsidR="007F5983" w:rsidRPr="007F5983">
        <w:trPr>
          <w:trHeight w:val="1844"/>
          <w:jc w:val="center"/>
        </w:trPr>
        <w:tc>
          <w:tcPr>
            <w:tcW w:w="3686" w:type="dxa"/>
            <w:shd w:val="clear" w:color="auto" w:fill="auto"/>
          </w:tcPr>
          <w:p w:rsidR="00501319" w:rsidRPr="007F5983" w:rsidRDefault="003E209A">
            <w:pPr>
              <w:pStyle w:val="Heading1"/>
              <w:numPr>
                <w:ilvl w:val="0"/>
                <w:numId w:val="1"/>
              </w:numPr>
              <w:suppressAutoHyphens/>
              <w:snapToGrid w:val="0"/>
              <w:jc w:val="center"/>
              <w:rPr>
                <w:rFonts w:ascii="Times New Roman" w:hAnsi="Times New Roman"/>
                <w:b w:val="0"/>
                <w:color w:val="auto"/>
                <w:sz w:val="26"/>
                <w:szCs w:val="26"/>
              </w:rPr>
            </w:pPr>
            <w:r w:rsidRPr="007F5983">
              <w:rPr>
                <w:rFonts w:ascii="Times New Roman" w:hAnsi="Times New Roman"/>
                <w:color w:val="auto"/>
                <w:sz w:val="26"/>
                <w:szCs w:val="26"/>
              </w:rPr>
              <w:t>ỦY BAN NHÂN DÂN</w:t>
            </w:r>
          </w:p>
          <w:p w:rsidR="00501319" w:rsidRPr="007F5983" w:rsidRDefault="003E209A">
            <w:pPr>
              <w:pStyle w:val="Heading1"/>
              <w:numPr>
                <w:ilvl w:val="0"/>
                <w:numId w:val="1"/>
              </w:numPr>
              <w:suppressAutoHyphens/>
              <w:snapToGrid w:val="0"/>
              <w:jc w:val="center"/>
              <w:rPr>
                <w:rFonts w:ascii="Times New Roman" w:hAnsi="Times New Roman"/>
                <w:b w:val="0"/>
                <w:color w:val="auto"/>
                <w:sz w:val="24"/>
              </w:rPr>
            </w:pPr>
            <w:r w:rsidRPr="007F5983">
              <w:rPr>
                <w:rFonts w:ascii="Times New Roman" w:hAnsi="Times New Roman"/>
                <w:color w:val="auto"/>
                <w:sz w:val="26"/>
                <w:szCs w:val="26"/>
              </w:rPr>
              <w:t>TỈNH NINH THUẬ</w:t>
            </w:r>
            <w:r w:rsidRPr="007F5983">
              <w:rPr>
                <w:rFonts w:ascii="Times New Roman" w:hAnsi="Times New Roman"/>
                <w:b w:val="0"/>
                <w:color w:val="auto"/>
                <w:sz w:val="26"/>
                <w:szCs w:val="26"/>
              </w:rPr>
              <w:t>N</w:t>
            </w:r>
          </w:p>
          <w:p w:rsidR="00501319" w:rsidRPr="007F5983" w:rsidRDefault="003E209A">
            <w:pPr>
              <w:snapToGrid w:val="0"/>
              <w:spacing w:after="0" w:line="240" w:lineRule="auto"/>
              <w:jc w:val="center"/>
              <w:rPr>
                <w:rFonts w:cs="Times New Roman"/>
                <w:sz w:val="26"/>
                <w:szCs w:val="26"/>
              </w:rPr>
            </w:pPr>
            <w:r w:rsidRPr="007F5983">
              <w:rPr>
                <w:noProof/>
                <w:sz w:val="26"/>
                <w:szCs w:val="26"/>
              </w:rPr>
              <mc:AlternateContent>
                <mc:Choice Requires="wps">
                  <w:drawing>
                    <wp:anchor distT="0" distB="0" distL="114300" distR="114300" simplePos="0" relativeHeight="251660288" behindDoc="0" locked="0" layoutInCell="1" allowOverlap="1" wp14:anchorId="7581EEF6" wp14:editId="14B94111">
                      <wp:simplePos x="0" y="0"/>
                      <wp:positionH relativeFrom="column">
                        <wp:posOffset>774065</wp:posOffset>
                      </wp:positionH>
                      <wp:positionV relativeFrom="paragraph">
                        <wp:posOffset>59529</wp:posOffset>
                      </wp:positionV>
                      <wp:extent cx="549275" cy="0"/>
                      <wp:effectExtent l="0" t="0" r="22225" b="19050"/>
                      <wp:wrapNone/>
                      <wp:docPr id="4" name="Straight Connector 4"/>
                      <wp:cNvGraphicFramePr/>
                      <a:graphic xmlns:a="http://schemas.openxmlformats.org/drawingml/2006/main">
                        <a:graphicData uri="http://schemas.microsoft.com/office/word/2010/wordprocessingShape">
                          <wps:wsp>
                            <wps:cNvCnPr/>
                            <wps:spPr>
                              <a:xfrm>
                                <a:off x="0" y="0"/>
                                <a:ext cx="5492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95pt,4.7pt" to="104.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" strokecolor="black [3200]" strokeweight="1pt">
                      <v:stroke joinstyle="miter"/>
                    </v:line>
                  </w:pict>
                </mc:Fallback>
              </mc:AlternateContent>
            </w:r>
          </w:p>
          <w:p w:rsidR="00501319" w:rsidRPr="007F5983" w:rsidRDefault="003E209A">
            <w:pPr>
              <w:snapToGrid w:val="0"/>
              <w:spacing w:after="0" w:line="240" w:lineRule="auto"/>
              <w:jc w:val="center"/>
              <w:rPr>
                <w:rFonts w:cs="Times New Roman"/>
                <w:sz w:val="26"/>
                <w:szCs w:val="26"/>
              </w:rPr>
            </w:pPr>
            <w:r w:rsidRPr="007F5983">
              <w:rPr>
                <w:rFonts w:cs="Times New Roman"/>
                <w:sz w:val="26"/>
                <w:szCs w:val="26"/>
              </w:rPr>
              <w:t>Số:         /UBND-VXNV</w:t>
            </w:r>
          </w:p>
          <w:p w:rsidR="007F5983" w:rsidRDefault="003E209A" w:rsidP="007F5983">
            <w:pPr>
              <w:spacing w:after="0" w:line="240" w:lineRule="auto"/>
              <w:jc w:val="center"/>
              <w:rPr>
                <w:rFonts w:cs="Times New Roman"/>
                <w:sz w:val="26"/>
                <w:szCs w:val="26"/>
              </w:rPr>
            </w:pPr>
            <w:r w:rsidRPr="007F5983">
              <w:rPr>
                <w:rFonts w:cs="Times New Roman"/>
                <w:sz w:val="26"/>
                <w:szCs w:val="26"/>
              </w:rPr>
              <w:t xml:space="preserve">V/v đẩy mạnh </w:t>
            </w:r>
            <w:r w:rsidR="007F5983">
              <w:rPr>
                <w:rFonts w:cs="Times New Roman"/>
                <w:sz w:val="26"/>
                <w:szCs w:val="26"/>
              </w:rPr>
              <w:t>thực hiện nhiệm vụ</w:t>
            </w:r>
            <w:r w:rsidRPr="007F5983">
              <w:rPr>
                <w:rFonts w:cs="Times New Roman"/>
                <w:sz w:val="26"/>
                <w:szCs w:val="26"/>
              </w:rPr>
              <w:t xml:space="preserve"> cung cấp và sử dụng dịch vụ công trực tuyến toàn trình </w:t>
            </w:r>
          </w:p>
          <w:p w:rsidR="00501319" w:rsidRPr="007F5983" w:rsidRDefault="003E209A" w:rsidP="007F5983">
            <w:pPr>
              <w:spacing w:after="0" w:line="240" w:lineRule="auto"/>
              <w:jc w:val="center"/>
              <w:rPr>
                <w:sz w:val="26"/>
                <w:szCs w:val="26"/>
              </w:rPr>
            </w:pPr>
            <w:r w:rsidRPr="007F5983">
              <w:rPr>
                <w:rFonts w:cs="Times New Roman"/>
                <w:sz w:val="26"/>
                <w:szCs w:val="26"/>
              </w:rPr>
              <w:t>trên địa bàn tỉnh.</w:t>
            </w:r>
          </w:p>
        </w:tc>
        <w:tc>
          <w:tcPr>
            <w:tcW w:w="5670" w:type="dxa"/>
            <w:shd w:val="clear" w:color="auto" w:fill="auto"/>
          </w:tcPr>
          <w:p w:rsidR="00501319" w:rsidRPr="007F5983" w:rsidRDefault="003E209A">
            <w:pPr>
              <w:pStyle w:val="Heading1"/>
              <w:numPr>
                <w:ilvl w:val="0"/>
                <w:numId w:val="1"/>
              </w:numPr>
              <w:suppressAutoHyphens/>
              <w:snapToGrid w:val="0"/>
              <w:jc w:val="center"/>
              <w:rPr>
                <w:rFonts w:ascii="Times New Roman" w:hAnsi="Times New Roman"/>
                <w:color w:val="auto"/>
                <w:sz w:val="26"/>
                <w:szCs w:val="26"/>
              </w:rPr>
            </w:pPr>
            <w:r w:rsidRPr="007F5983">
              <w:rPr>
                <w:rFonts w:ascii="Times New Roman" w:hAnsi="Times New Roman"/>
                <w:color w:val="auto"/>
                <w:sz w:val="26"/>
                <w:szCs w:val="26"/>
              </w:rPr>
              <w:t>CỘNG HÒA XÃ HỘI CHỦ NGHĨA VIỆT NAM</w:t>
            </w:r>
          </w:p>
          <w:p w:rsidR="00501319" w:rsidRPr="007F5983" w:rsidRDefault="007F5983">
            <w:pPr>
              <w:spacing w:after="0" w:line="240" w:lineRule="auto"/>
              <w:ind w:left="-105"/>
              <w:jc w:val="center"/>
              <w:rPr>
                <w:rFonts w:cs="Times New Roman"/>
                <w:b/>
                <w:szCs w:val="28"/>
              </w:rPr>
            </w:pPr>
            <w:r>
              <w:rPr>
                <w:rFonts w:cs="Times New Roman"/>
                <w:b/>
                <w:szCs w:val="28"/>
              </w:rPr>
              <w:t xml:space="preserve">    </w:t>
            </w:r>
            <w:r w:rsidR="003E209A" w:rsidRPr="007F5983">
              <w:rPr>
                <w:rFonts w:cs="Times New Roman"/>
                <w:b/>
                <w:szCs w:val="28"/>
              </w:rPr>
              <w:t>Độc lập - Tự do - Hạnh phúc</w:t>
            </w:r>
          </w:p>
          <w:p w:rsidR="00501319" w:rsidRPr="007F5983" w:rsidRDefault="003E209A">
            <w:pPr>
              <w:pStyle w:val="Heading2"/>
              <w:numPr>
                <w:ilvl w:val="1"/>
                <w:numId w:val="1"/>
              </w:numPr>
              <w:suppressAutoHyphens/>
              <w:snapToGrid w:val="0"/>
              <w:ind w:right="61"/>
              <w:rPr>
                <w:rFonts w:ascii="Times New Roman" w:hAnsi="Times New Roman"/>
                <w:b/>
                <w:szCs w:val="26"/>
              </w:rPr>
            </w:pPr>
            <w:r w:rsidRPr="007F5983">
              <w:rPr>
                <w:b/>
                <w:noProof/>
                <w:szCs w:val="28"/>
              </w:rPr>
              <mc:AlternateContent>
                <mc:Choice Requires="wps">
                  <w:drawing>
                    <wp:anchor distT="0" distB="0" distL="114300" distR="114300" simplePos="0" relativeHeight="251661312" behindDoc="0" locked="0" layoutInCell="1" allowOverlap="1" wp14:anchorId="3F3D2E35" wp14:editId="29227A34">
                      <wp:simplePos x="0" y="0"/>
                      <wp:positionH relativeFrom="column">
                        <wp:posOffset>730724</wp:posOffset>
                      </wp:positionH>
                      <wp:positionV relativeFrom="paragraph">
                        <wp:posOffset>46990</wp:posOffset>
                      </wp:positionV>
                      <wp:extent cx="2158365" cy="0"/>
                      <wp:effectExtent l="0" t="0" r="13335" b="19050"/>
                      <wp:wrapNone/>
                      <wp:docPr id="5" name="Straight Connector 5"/>
                      <wp:cNvGraphicFramePr/>
                      <a:graphic xmlns:a="http://schemas.openxmlformats.org/drawingml/2006/main">
                        <a:graphicData uri="http://schemas.microsoft.com/office/word/2010/wordprocessingShape">
                          <wps:wsp>
                            <wps:cNvCnPr/>
                            <wps:spPr>
                              <a:xfrm>
                                <a:off x="0" y="0"/>
                                <a:ext cx="215836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55pt,3.7pt" to="22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" strokecolor="black [3200]" strokeweight="1pt">
                      <v:stroke joinstyle="miter"/>
                    </v:line>
                  </w:pict>
                </mc:Fallback>
              </mc:AlternateContent>
            </w:r>
          </w:p>
          <w:p w:rsidR="00501319" w:rsidRPr="007F5983" w:rsidRDefault="007F5983" w:rsidP="007F5983">
            <w:pPr>
              <w:pStyle w:val="Heading2"/>
              <w:numPr>
                <w:ilvl w:val="1"/>
                <w:numId w:val="1"/>
              </w:numPr>
              <w:suppressAutoHyphens/>
              <w:snapToGrid w:val="0"/>
              <w:ind w:right="61"/>
              <w:jc w:val="center"/>
              <w:rPr>
                <w:rFonts w:ascii="Times New Roman" w:hAnsi="Times New Roman"/>
                <w:b/>
                <w:szCs w:val="26"/>
              </w:rPr>
            </w:pPr>
            <w:r>
              <w:rPr>
                <w:rFonts w:ascii="Times New Roman" w:hAnsi="Times New Roman"/>
                <w:szCs w:val="26"/>
              </w:rPr>
              <w:t xml:space="preserve">      </w:t>
            </w:r>
            <w:r w:rsidR="003E209A" w:rsidRPr="007F5983">
              <w:rPr>
                <w:rFonts w:ascii="Times New Roman" w:hAnsi="Times New Roman"/>
                <w:szCs w:val="26"/>
              </w:rPr>
              <w:t>Ninh Thuận, ngày      tháng 9 năm 2024</w:t>
            </w:r>
          </w:p>
        </w:tc>
      </w:tr>
    </w:tbl>
    <w:p w:rsidR="00501319" w:rsidRPr="007F5983" w:rsidRDefault="00501319">
      <w:pPr>
        <w:spacing w:after="0" w:line="240" w:lineRule="auto"/>
        <w:ind w:firstLine="2268"/>
        <w:rPr>
          <w:rFonts w:cs="Times New Roman"/>
          <w:szCs w:val="28"/>
        </w:rPr>
      </w:pPr>
    </w:p>
    <w:p w:rsidR="00501319" w:rsidRPr="007F5983" w:rsidRDefault="00501319">
      <w:pPr>
        <w:spacing w:after="0" w:line="240" w:lineRule="auto"/>
        <w:ind w:firstLine="2268"/>
        <w:rPr>
          <w:rFonts w:cs="Times New Roman"/>
          <w:szCs w:val="28"/>
        </w:rPr>
      </w:pPr>
    </w:p>
    <w:p w:rsidR="00501319" w:rsidRPr="006B17F2" w:rsidRDefault="003E209A">
      <w:pPr>
        <w:spacing w:after="0" w:line="240" w:lineRule="auto"/>
        <w:ind w:firstLine="2268"/>
        <w:rPr>
          <w:rFonts w:cs="Times New Roman"/>
          <w:szCs w:val="28"/>
        </w:rPr>
      </w:pPr>
      <w:r w:rsidRPr="006B17F2">
        <w:rPr>
          <w:rFonts w:cs="Times New Roman"/>
          <w:szCs w:val="28"/>
        </w:rPr>
        <w:t xml:space="preserve">Kính gửi: </w:t>
      </w:r>
    </w:p>
    <w:p w:rsidR="00501319" w:rsidRPr="006B17F2" w:rsidRDefault="003E209A">
      <w:pPr>
        <w:spacing w:after="0" w:line="240" w:lineRule="auto"/>
        <w:ind w:firstLine="3402"/>
      </w:pPr>
      <w:r w:rsidRPr="006B17F2">
        <w:t>- Các Sở, ban, ngành</w:t>
      </w:r>
      <w:r w:rsidR="007F5983" w:rsidRPr="006B17F2">
        <w:t>, đơn vị</w:t>
      </w:r>
      <w:r w:rsidRPr="006B17F2">
        <w:t xml:space="preserve"> thuộc UBND tỉnh;</w:t>
      </w:r>
    </w:p>
    <w:p w:rsidR="00501319" w:rsidRPr="006B17F2" w:rsidRDefault="003E209A">
      <w:pPr>
        <w:spacing w:after="0" w:line="240" w:lineRule="auto"/>
        <w:ind w:firstLine="3402"/>
      </w:pPr>
      <w:r w:rsidRPr="006B17F2">
        <w:t xml:space="preserve">- Ủy ban nhân dân </w:t>
      </w:r>
      <w:r w:rsidR="007F5983" w:rsidRPr="006B17F2">
        <w:t xml:space="preserve">các </w:t>
      </w:r>
      <w:r w:rsidRPr="006B17F2">
        <w:t>huyện, thành phố;</w:t>
      </w:r>
    </w:p>
    <w:p w:rsidR="00501319" w:rsidRPr="006B17F2" w:rsidRDefault="003E209A">
      <w:pPr>
        <w:spacing w:after="0" w:line="240" w:lineRule="auto"/>
        <w:ind w:firstLine="3402"/>
      </w:pPr>
      <w:r w:rsidRPr="006B17F2">
        <w:t>- Ủy ban nhân dân</w:t>
      </w:r>
      <w:r w:rsidR="006617F7" w:rsidRPr="006B17F2">
        <w:t xml:space="preserve"> các</w:t>
      </w:r>
      <w:r w:rsidRPr="006B17F2">
        <w:t xml:space="preserve"> xã, phường, thị trấn.</w:t>
      </w:r>
    </w:p>
    <w:p w:rsidR="00501319" w:rsidRPr="006B17F2" w:rsidRDefault="00501319">
      <w:pPr>
        <w:spacing w:after="0" w:line="240" w:lineRule="auto"/>
        <w:ind w:firstLine="3969"/>
        <w:rPr>
          <w:rFonts w:cs="Times New Roman"/>
          <w:szCs w:val="28"/>
        </w:rPr>
      </w:pPr>
    </w:p>
    <w:p w:rsidR="00964AAF" w:rsidRPr="006B17F2" w:rsidRDefault="003E209A" w:rsidP="008225EC">
      <w:pPr>
        <w:widowControl w:val="0"/>
        <w:spacing w:before="120" w:after="0" w:line="242" w:lineRule="auto"/>
        <w:ind w:firstLine="709"/>
        <w:jc w:val="both"/>
        <w:rPr>
          <w:rFonts w:eastAsia="MS Gothic" w:cs="Times New Roman"/>
          <w:szCs w:val="28"/>
        </w:rPr>
      </w:pPr>
      <w:r w:rsidRPr="006B17F2">
        <w:rPr>
          <w:rFonts w:cs="Times New Roman"/>
          <w:szCs w:val="28"/>
        </w:rPr>
        <w:t>Trong thờ</w:t>
      </w:r>
      <w:r w:rsidR="002B614B" w:rsidRPr="006B17F2">
        <w:rPr>
          <w:rFonts w:cs="Times New Roman"/>
          <w:szCs w:val="28"/>
        </w:rPr>
        <w:t xml:space="preserve">i gian qua, </w:t>
      </w:r>
      <w:r w:rsidR="00CF492F" w:rsidRPr="006B17F2">
        <w:rPr>
          <w:rFonts w:cs="Times New Roman"/>
          <w:bCs/>
          <w:szCs w:val="28"/>
        </w:rPr>
        <w:t>việc cung cấp</w:t>
      </w:r>
      <w:r w:rsidR="00B94EA7" w:rsidRPr="006B17F2">
        <w:rPr>
          <w:rFonts w:cs="Times New Roman"/>
          <w:bCs/>
          <w:szCs w:val="28"/>
        </w:rPr>
        <w:t xml:space="preserve"> và sử dụng</w:t>
      </w:r>
      <w:r w:rsidR="00CF492F" w:rsidRPr="006B17F2">
        <w:rPr>
          <w:rFonts w:cs="Times New Roman"/>
          <w:bCs/>
          <w:szCs w:val="28"/>
        </w:rPr>
        <w:t xml:space="preserve"> dịch vụ công trực tuyến phục vụ người dân, doanh nghiệp trên địa bàn tỉnh đã có nhiều chuyển biến tích cực. </w:t>
      </w:r>
      <w:r w:rsidR="00CF492F" w:rsidRPr="006B17F2">
        <w:rPr>
          <w:rFonts w:eastAsia="Times New Roman" w:cs="Times New Roman"/>
          <w:szCs w:val="28"/>
        </w:rPr>
        <w:t>Các sở, ban, ngành, địa phương đã thực hiện tốt công tác tuyên truyền, hỗ trợ, hướng dẫn người dân, doanh nghiệp thực hiện dịch vụ công trực tuyến của tỉnh</w:t>
      </w:r>
      <w:r w:rsidR="00E343A4" w:rsidRPr="006B17F2">
        <w:rPr>
          <w:rFonts w:cs="Times New Roman"/>
          <w:szCs w:val="28"/>
        </w:rPr>
        <w:t>; Hệ thống thông tin giải quyết thủ tục hành chính tỉnh được nâng cấp, đáp ứng yêu cầu về chức năng, tính năng kỹ thuật quy định, thực hiện tốt việc kết nối với các hệ thống thông tin, cơ sở dữ liệu các bộ, ngành Trung ương, phục vụ ngày càng tốt hơn cho người dân và doanh nghiệp; cơ chế</w:t>
      </w:r>
      <w:r w:rsidR="006617F7" w:rsidRPr="006B17F2">
        <w:rPr>
          <w:rFonts w:cs="Times New Roman"/>
          <w:szCs w:val="28"/>
        </w:rPr>
        <w:t>,</w:t>
      </w:r>
      <w:r w:rsidR="00E343A4" w:rsidRPr="006B17F2">
        <w:rPr>
          <w:rFonts w:cs="Times New Roman"/>
          <w:szCs w:val="28"/>
        </w:rPr>
        <w:t xml:space="preserve"> chính sách khuyến khích người dân, doanh nghiệp sử dụng dịch vụ công trực tuyến được quan tâm thực hiện; tỷ lệ thủ tục hành chính được công khai đầy đủ đạt 100%, tỷ lệ dịch vụ công trực tuyến toàn trình và hồ sơ tiếp nhận trực tuyến từng bước được đẩy mạnh; một số </w:t>
      </w:r>
      <w:r w:rsidR="002B614B" w:rsidRPr="006B17F2">
        <w:rPr>
          <w:rFonts w:cs="Times New Roman"/>
          <w:szCs w:val="28"/>
        </w:rPr>
        <w:t>S</w:t>
      </w:r>
      <w:r w:rsidR="00E343A4" w:rsidRPr="006B17F2">
        <w:rPr>
          <w:rFonts w:cs="Times New Roman"/>
          <w:szCs w:val="28"/>
        </w:rPr>
        <w:t xml:space="preserve">ở, ngành, địa phương </w:t>
      </w:r>
      <w:r w:rsidR="002B614B" w:rsidRPr="006B17F2">
        <w:rPr>
          <w:rFonts w:cs="Times New Roman"/>
          <w:szCs w:val="28"/>
        </w:rPr>
        <w:t xml:space="preserve">đã </w:t>
      </w:r>
      <w:r w:rsidR="00E343A4" w:rsidRPr="006B17F2">
        <w:rPr>
          <w:rFonts w:cs="Times New Roman"/>
          <w:szCs w:val="28"/>
        </w:rPr>
        <w:t>quan tâm triển khai thực hiện tốt việc thanh toán trực tuyến</w:t>
      </w:r>
      <w:r w:rsidR="002B614B" w:rsidRPr="006B17F2">
        <w:rPr>
          <w:rFonts w:cs="Times New Roman"/>
          <w:szCs w:val="28"/>
        </w:rPr>
        <w:t xml:space="preserve"> trên Cổng dịch vụ công quốc gia</w:t>
      </w:r>
      <w:r w:rsidRPr="006B17F2">
        <w:rPr>
          <w:rStyle w:val="FootnoteReference"/>
          <w:rFonts w:eastAsia="MS Gothic" w:cs="Times New Roman"/>
          <w:szCs w:val="28"/>
        </w:rPr>
        <w:footnoteReference w:id="1"/>
      </w:r>
      <w:r w:rsidRPr="006B17F2">
        <w:rPr>
          <w:rFonts w:eastAsia="MS Gothic" w:cs="Times New Roman"/>
          <w:szCs w:val="28"/>
        </w:rPr>
        <w:t>.</w:t>
      </w:r>
      <w:r w:rsidR="002B614B" w:rsidRPr="006B17F2">
        <w:rPr>
          <w:rFonts w:eastAsia="MS Gothic" w:cs="Times New Roman"/>
          <w:szCs w:val="28"/>
        </w:rPr>
        <w:t xml:space="preserve"> </w:t>
      </w:r>
    </w:p>
    <w:p w:rsidR="00501319" w:rsidRPr="007F5983" w:rsidRDefault="002B614B" w:rsidP="008225EC">
      <w:pPr>
        <w:widowControl w:val="0"/>
        <w:spacing w:before="120" w:after="0" w:line="242" w:lineRule="auto"/>
        <w:ind w:firstLine="709"/>
        <w:jc w:val="both"/>
        <w:rPr>
          <w:rFonts w:cs="Times New Roman"/>
          <w:szCs w:val="28"/>
        </w:rPr>
      </w:pPr>
      <w:r w:rsidRPr="006B17F2">
        <w:rPr>
          <w:rFonts w:cs="Times New Roman"/>
          <w:szCs w:val="28"/>
        </w:rPr>
        <w:t>Bên cạnh kết quả đạt được còn có những h</w:t>
      </w:r>
      <w:r w:rsidRPr="007F5983">
        <w:rPr>
          <w:rFonts w:cs="Times New Roman"/>
          <w:szCs w:val="28"/>
        </w:rPr>
        <w:t xml:space="preserve">ạn chế, đó là: việc công bố, công khai </w:t>
      </w:r>
      <w:r w:rsidR="00485DF6" w:rsidRPr="007F5983">
        <w:rPr>
          <w:rFonts w:cs="Times New Roman"/>
          <w:szCs w:val="28"/>
        </w:rPr>
        <w:t>thủ tục hành chính</w:t>
      </w:r>
      <w:r w:rsidRPr="007F5983">
        <w:rPr>
          <w:rFonts w:cs="Times New Roman"/>
          <w:szCs w:val="28"/>
        </w:rPr>
        <w:t xml:space="preserve"> trên Cổng </w:t>
      </w:r>
      <w:r w:rsidR="00485DF6" w:rsidRPr="007F5983">
        <w:rPr>
          <w:rFonts w:cs="Times New Roman"/>
          <w:szCs w:val="28"/>
        </w:rPr>
        <w:t>dịch vụ công</w:t>
      </w:r>
      <w:r w:rsidRPr="007F5983">
        <w:rPr>
          <w:rFonts w:cs="Times New Roman"/>
          <w:szCs w:val="28"/>
        </w:rPr>
        <w:t xml:space="preserve"> quốc gia chưa kịp thờ</w:t>
      </w:r>
      <w:r w:rsidR="00C720FE" w:rsidRPr="007F5983">
        <w:rPr>
          <w:rFonts w:cs="Times New Roman"/>
          <w:szCs w:val="28"/>
        </w:rPr>
        <w:t>i;</w:t>
      </w:r>
      <w:r w:rsidR="00C720FE" w:rsidRPr="007F5983">
        <w:rPr>
          <w:szCs w:val="28"/>
        </w:rPr>
        <w:t xml:space="preserve"> tỷ lệ cung cấp dịch vụ công trực tuyến toàn trình và</w:t>
      </w:r>
      <w:r w:rsidR="00C720FE" w:rsidRPr="007F5983">
        <w:rPr>
          <w:rFonts w:cs="Times New Roman"/>
          <w:szCs w:val="28"/>
        </w:rPr>
        <w:t xml:space="preserve"> </w:t>
      </w:r>
      <w:r w:rsidRPr="007F5983">
        <w:rPr>
          <w:rFonts w:cs="Times New Roman"/>
          <w:szCs w:val="28"/>
        </w:rPr>
        <w:t>tỷ lệ dịch vụ công trực tuyến có phát sinh hồ sơ</w:t>
      </w:r>
      <w:r w:rsidR="00964AAF" w:rsidRPr="007F5983">
        <w:rPr>
          <w:rFonts w:cs="Times New Roman"/>
          <w:szCs w:val="28"/>
        </w:rPr>
        <w:t xml:space="preserve"> đạt còn thấp</w:t>
      </w:r>
      <w:r w:rsidR="0053612F" w:rsidRPr="007F5983">
        <w:rPr>
          <w:rFonts w:cs="Times New Roman"/>
          <w:szCs w:val="28"/>
        </w:rPr>
        <w:t>, chưa đạt mục tiêu</w:t>
      </w:r>
      <w:r w:rsidR="003755C9" w:rsidRPr="007F5983">
        <w:rPr>
          <w:rFonts w:cs="Times New Roman"/>
          <w:szCs w:val="28"/>
        </w:rPr>
        <w:t xml:space="preserve"> đề ra</w:t>
      </w:r>
      <w:r w:rsidR="0053612F" w:rsidRPr="007F5983">
        <w:rPr>
          <w:rStyle w:val="FootnoteReference"/>
          <w:rFonts w:cs="Times New Roman"/>
          <w:szCs w:val="28"/>
        </w:rPr>
        <w:t xml:space="preserve"> </w:t>
      </w:r>
      <w:r w:rsidR="00964AAF" w:rsidRPr="007F5983">
        <w:rPr>
          <w:rStyle w:val="FootnoteReference"/>
          <w:rFonts w:cs="Times New Roman"/>
          <w:szCs w:val="28"/>
        </w:rPr>
        <w:footnoteReference w:id="2"/>
      </w:r>
      <w:r w:rsidR="003755C9" w:rsidRPr="007F5983">
        <w:rPr>
          <w:rFonts w:cs="Times New Roman"/>
          <w:szCs w:val="28"/>
        </w:rPr>
        <w:t xml:space="preserve">; việc tiếp nhận hồ sơ trực tuyến tuy có nhiều chuyển biến tích cực nhưng chưa thực chất, </w:t>
      </w:r>
      <w:r w:rsidR="00C27169" w:rsidRPr="007F5983">
        <w:rPr>
          <w:rFonts w:cs="Times New Roman"/>
          <w:szCs w:val="28"/>
        </w:rPr>
        <w:t xml:space="preserve">còn </w:t>
      </w:r>
      <w:r w:rsidR="003755C9" w:rsidRPr="007F5983">
        <w:rPr>
          <w:rFonts w:cs="Times New Roman"/>
          <w:szCs w:val="28"/>
        </w:rPr>
        <w:t xml:space="preserve">một số </w:t>
      </w:r>
      <w:r w:rsidR="00C27169" w:rsidRPr="007F5983">
        <w:rPr>
          <w:rFonts w:cs="Times New Roman"/>
          <w:szCs w:val="28"/>
        </w:rPr>
        <w:t>đơn vị có tỷ lệ tiếp nhận hồ sơ trực tuyến còn thấp</w:t>
      </w:r>
      <w:r w:rsidRPr="007F5983">
        <w:rPr>
          <w:rFonts w:cs="Times New Roman"/>
          <w:szCs w:val="28"/>
        </w:rPr>
        <w:t>, nhất là đối với lĩnh vực đất đai</w:t>
      </w:r>
      <w:r w:rsidR="00C27169" w:rsidRPr="007F5983">
        <w:rPr>
          <w:rStyle w:val="FootnoteReference"/>
        </w:rPr>
        <w:footnoteReference w:id="3"/>
      </w:r>
      <w:r w:rsidRPr="007F5983">
        <w:rPr>
          <w:rFonts w:cs="Times New Roman"/>
          <w:szCs w:val="28"/>
        </w:rPr>
        <w:t>;</w:t>
      </w:r>
      <w:r w:rsidR="007D60B6" w:rsidRPr="007F5983">
        <w:rPr>
          <w:rFonts w:cs="Times New Roman"/>
          <w:szCs w:val="28"/>
        </w:rPr>
        <w:t xml:space="preserve"> </w:t>
      </w:r>
      <w:r w:rsidR="007D60B6" w:rsidRPr="007F5983">
        <w:rPr>
          <w:rFonts w:eastAsia="MS Gothic"/>
          <w:szCs w:val="28"/>
        </w:rPr>
        <w:t xml:space="preserve">việc số hóa hồ sơ, kết quả giải quyết </w:t>
      </w:r>
      <w:r w:rsidR="00666756">
        <w:rPr>
          <w:rFonts w:eastAsia="MS Gothic"/>
          <w:szCs w:val="28"/>
        </w:rPr>
        <w:t xml:space="preserve">thủ tục hành chính (viết tắt là </w:t>
      </w:r>
      <w:r w:rsidR="006C3E10" w:rsidRPr="007F5983">
        <w:rPr>
          <w:rFonts w:eastAsia="MS Gothic"/>
          <w:szCs w:val="28"/>
        </w:rPr>
        <w:t>TTHC</w:t>
      </w:r>
      <w:r w:rsidR="00666756">
        <w:rPr>
          <w:rFonts w:eastAsia="MS Gothic"/>
          <w:szCs w:val="28"/>
        </w:rPr>
        <w:t>)</w:t>
      </w:r>
      <w:r w:rsidR="007D60B6" w:rsidRPr="007F5983">
        <w:rPr>
          <w:rFonts w:eastAsia="MS Gothic"/>
          <w:szCs w:val="28"/>
        </w:rPr>
        <w:t xml:space="preserve"> còn nhiều hạn chế,</w:t>
      </w:r>
      <w:r w:rsidR="006C3E10" w:rsidRPr="007F5983">
        <w:rPr>
          <w:rFonts w:eastAsia="MS Gothic"/>
          <w:szCs w:val="28"/>
        </w:rPr>
        <w:t xml:space="preserve"> còn một số cơ quan, đơn vị có tỷ lệ số hóa hồ sơ và kết quả giải quyết TTHC chưa cao</w:t>
      </w:r>
      <w:r w:rsidR="0087489E" w:rsidRPr="007F5983">
        <w:rPr>
          <w:rStyle w:val="FootnoteReference"/>
          <w:rFonts w:eastAsia="MS Gothic"/>
          <w:szCs w:val="28"/>
        </w:rPr>
        <w:footnoteReference w:id="4"/>
      </w:r>
      <w:r w:rsidR="0087489E" w:rsidRPr="007F5983">
        <w:rPr>
          <w:rFonts w:eastAsia="MS Gothic"/>
          <w:szCs w:val="28"/>
        </w:rPr>
        <w:t xml:space="preserve">; còn nhiều đơn vị có tỷ lệ thanh toán trực tuyến còn </w:t>
      </w:r>
      <w:r w:rsidR="0087489E" w:rsidRPr="007F5983">
        <w:rPr>
          <w:rFonts w:eastAsia="MS Gothic"/>
          <w:szCs w:val="28"/>
        </w:rPr>
        <w:lastRenderedPageBreak/>
        <w:t>rất thấp</w:t>
      </w:r>
      <w:r w:rsidR="0087489E" w:rsidRPr="007F5983">
        <w:rPr>
          <w:rStyle w:val="FootnoteReference"/>
          <w:rFonts w:eastAsia="MS Gothic"/>
          <w:szCs w:val="28"/>
        </w:rPr>
        <w:footnoteReference w:id="5"/>
      </w:r>
      <w:r w:rsidR="0087489E" w:rsidRPr="007F5983">
        <w:rPr>
          <w:rFonts w:eastAsia="MS Gothic"/>
          <w:szCs w:val="28"/>
        </w:rPr>
        <w:t xml:space="preserve"> hoặc chưa tham gia thực hiện</w:t>
      </w:r>
      <w:r w:rsidR="0087489E" w:rsidRPr="007F5983">
        <w:rPr>
          <w:rStyle w:val="FootnoteReference"/>
          <w:rFonts w:eastAsia="MS Gothic"/>
          <w:szCs w:val="28"/>
        </w:rPr>
        <w:footnoteReference w:id="6"/>
      </w:r>
      <w:r w:rsidR="0087489E" w:rsidRPr="007F5983">
        <w:rPr>
          <w:rFonts w:eastAsia="MS Gothic"/>
          <w:szCs w:val="28"/>
        </w:rPr>
        <w:t xml:space="preserve"> trên Hệ thống</w:t>
      </w:r>
      <w:r w:rsidR="003E209A" w:rsidRPr="007F5983">
        <w:rPr>
          <w:rFonts w:eastAsia="MS Gothic"/>
          <w:szCs w:val="28"/>
        </w:rPr>
        <w:t>.</w:t>
      </w:r>
    </w:p>
    <w:p w:rsidR="00501319" w:rsidRPr="007F5983" w:rsidRDefault="003E209A" w:rsidP="008225EC">
      <w:pPr>
        <w:widowControl w:val="0"/>
        <w:spacing w:before="120" w:after="0" w:line="242" w:lineRule="auto"/>
        <w:ind w:firstLine="709"/>
        <w:jc w:val="both"/>
        <w:rPr>
          <w:rFonts w:eastAsia="Times New Roman" w:cs="Times New Roman"/>
          <w:szCs w:val="28"/>
        </w:rPr>
      </w:pPr>
      <w:r w:rsidRPr="007F5983">
        <w:rPr>
          <w:rFonts w:eastAsia="MS Gothic" w:cs="Times New Roman"/>
          <w:szCs w:val="28"/>
        </w:rPr>
        <w:t>Nguyên nhân chủ yếu của những tồn tại hạn chế</w:t>
      </w:r>
      <w:r w:rsidR="00FD4E16" w:rsidRPr="007F5983">
        <w:rPr>
          <w:rFonts w:eastAsia="MS Gothic" w:cs="Times New Roman"/>
          <w:szCs w:val="28"/>
        </w:rPr>
        <w:t xml:space="preserve"> trên là do </w:t>
      </w:r>
      <w:r w:rsidR="00FD4E16" w:rsidRPr="007F5983">
        <w:rPr>
          <w:rFonts w:eastAsia="Times New Roman" w:cs="Times New Roman"/>
          <w:szCs w:val="28"/>
        </w:rPr>
        <w:t xml:space="preserve">một số sở, ban, ngành, địa phương chưa thực sự quyết tâm, quyết liệt trong công tác lãnh đạo, chỉ đạo </w:t>
      </w:r>
      <w:r w:rsidR="00BA05C2" w:rsidRPr="007F5983">
        <w:rPr>
          <w:rFonts w:eastAsia="Times New Roman" w:cs="Times New Roman"/>
          <w:szCs w:val="28"/>
        </w:rPr>
        <w:t xml:space="preserve">tuyên truyền, </w:t>
      </w:r>
      <w:r w:rsidR="00FD4E16" w:rsidRPr="007F5983">
        <w:rPr>
          <w:rFonts w:eastAsia="Times New Roman" w:cs="Times New Roman"/>
          <w:szCs w:val="28"/>
        </w:rPr>
        <w:t xml:space="preserve">triển khai thực hiện </w:t>
      </w:r>
      <w:r w:rsidR="00FD4E16" w:rsidRPr="007F5983">
        <w:rPr>
          <w:rFonts w:cs="Times New Roman"/>
          <w:bCs/>
          <w:szCs w:val="28"/>
        </w:rPr>
        <w:t>dịch vụ công trực tuyến</w:t>
      </w:r>
      <w:r w:rsidR="00FD4E16" w:rsidRPr="007F5983">
        <w:rPr>
          <w:rFonts w:eastAsia="Times New Roman" w:cs="Times New Roman"/>
          <w:szCs w:val="28"/>
        </w:rPr>
        <w:t xml:space="preserve">, </w:t>
      </w:r>
      <w:r w:rsidR="00FD4E16" w:rsidRPr="007F5983">
        <w:rPr>
          <w:rFonts w:eastAsia="MS Gothic" w:cs="Times New Roman"/>
          <w:szCs w:val="28"/>
        </w:rPr>
        <w:t>thực hiện ký số và số hóa kết quả gải quyết TTHC</w:t>
      </w:r>
      <w:r w:rsidR="00BA05C2" w:rsidRPr="007F5983">
        <w:rPr>
          <w:rFonts w:eastAsia="Times New Roman" w:cs="Times New Roman"/>
          <w:szCs w:val="28"/>
        </w:rPr>
        <w:t xml:space="preserve">; </w:t>
      </w:r>
      <w:r w:rsidR="00FD4E16" w:rsidRPr="007F5983">
        <w:rPr>
          <w:rFonts w:eastAsia="Times New Roman" w:cs="Times New Roman"/>
          <w:szCs w:val="28"/>
        </w:rPr>
        <w:t>một bộ phận cán bộ, công chức, viên chức, người dân và doanh nghiệp nhận thức chưa đầy đủ, sâu sắc về vai trò, ý nghĩa và lợi ích của dịch vụ công trực tuyến; việc số hóa hồ sơ, xây dựng cơ sở dữ liệu, nhất là các cơ sở dữ liệu chuyên ngành còn nhiều khó khăn, vướng mắc do thiếu nguồn lực để triển khai thực hiện.</w:t>
      </w:r>
    </w:p>
    <w:p w:rsidR="00501319" w:rsidRPr="007F5983" w:rsidRDefault="003E209A" w:rsidP="008225EC">
      <w:pPr>
        <w:widowControl w:val="0"/>
        <w:spacing w:before="120" w:after="0" w:line="242" w:lineRule="auto"/>
        <w:ind w:firstLine="709"/>
        <w:jc w:val="both"/>
      </w:pPr>
      <w:r w:rsidRPr="007F5983">
        <w:t>Để kịp thời chấn chỉnh những tồn tại, hạn chế nêu trên, nhằm nâng cao hơn nữa hiệu quả cung cấp và sử dụng dịch vụ công trực tuyến toàn trình trên địa bàn tỉnh trong thời gian tớ</w:t>
      </w:r>
      <w:r w:rsidR="00BA05C2" w:rsidRPr="007F5983">
        <w:t>i</w:t>
      </w:r>
      <w:r w:rsidR="00666756">
        <w:t>,</w:t>
      </w:r>
    </w:p>
    <w:p w:rsidR="00501319" w:rsidRPr="007F5983" w:rsidRDefault="003E209A" w:rsidP="008225EC">
      <w:pPr>
        <w:widowControl w:val="0"/>
        <w:spacing w:before="120" w:after="0" w:line="242" w:lineRule="auto"/>
        <w:ind w:firstLine="709"/>
        <w:jc w:val="both"/>
        <w:rPr>
          <w:rFonts w:cs="Times New Roman"/>
          <w:szCs w:val="28"/>
        </w:rPr>
      </w:pPr>
      <w:r w:rsidRPr="007F5983">
        <w:t>Chủ tịch Ủy ban nhân dân tỉnh có ý kiến như sau:</w:t>
      </w:r>
    </w:p>
    <w:p w:rsidR="00501319" w:rsidRPr="007F5983" w:rsidRDefault="003E209A" w:rsidP="008225EC">
      <w:pPr>
        <w:widowControl w:val="0"/>
        <w:spacing w:before="120" w:after="0" w:line="242" w:lineRule="auto"/>
        <w:ind w:firstLine="709"/>
        <w:jc w:val="both"/>
      </w:pPr>
      <w:r w:rsidRPr="00666756">
        <w:rPr>
          <w:b/>
        </w:rPr>
        <w:t>1.</w:t>
      </w:r>
      <w:r w:rsidRPr="007F5983">
        <w:t xml:space="preserve"> Giao </w:t>
      </w:r>
      <w:r w:rsidR="00912538" w:rsidRPr="007F5983">
        <w:t xml:space="preserve">Giám đốc các </w:t>
      </w:r>
      <w:r w:rsidR="00666756">
        <w:t>S</w:t>
      </w:r>
      <w:r w:rsidR="00912538" w:rsidRPr="007F5983">
        <w:t>ở, Thủ trưởng các ban, ngành</w:t>
      </w:r>
      <w:r w:rsidR="00666756">
        <w:t>, đơn vị</w:t>
      </w:r>
      <w:r w:rsidR="00912538" w:rsidRPr="007F5983">
        <w:t xml:space="preserve"> thuộc UBND tỉnh</w:t>
      </w:r>
      <w:r w:rsidRPr="007F5983">
        <w:t xml:space="preserve">; </w:t>
      </w:r>
      <w:r w:rsidR="00912538" w:rsidRPr="007F5983">
        <w:t xml:space="preserve">Chủ tịch </w:t>
      </w:r>
      <w:r w:rsidRPr="007F5983">
        <w:t xml:space="preserve">UBND các huyện, thành phố; </w:t>
      </w:r>
      <w:r w:rsidR="00912538" w:rsidRPr="007F5983">
        <w:t xml:space="preserve">Chủ tịch </w:t>
      </w:r>
      <w:r w:rsidRPr="007F5983">
        <w:t xml:space="preserve">UBND các xã, phường, thị trấn </w:t>
      </w:r>
      <w:r w:rsidRPr="007F5983">
        <w:rPr>
          <w:i/>
        </w:rPr>
        <w:t>(do UBND các huyện, thành phố trực tiếp chỉ đạo)</w:t>
      </w:r>
      <w:r w:rsidRPr="007F5983">
        <w:t>:</w:t>
      </w:r>
    </w:p>
    <w:p w:rsidR="00DC23B6" w:rsidRPr="007F5983" w:rsidRDefault="00DC23B6" w:rsidP="008225EC">
      <w:pPr>
        <w:widowControl w:val="0"/>
        <w:spacing w:before="120" w:after="0" w:line="242" w:lineRule="auto"/>
        <w:ind w:firstLine="709"/>
        <w:jc w:val="both"/>
      </w:pPr>
      <w:r w:rsidRPr="007F5983">
        <w:t>a) Tiếp tục đẩy mạnh công tác thông tin, tuyên truyền, hướng dẫn, khuyến khích người dân, doanh nghiệp chủ động tham gia thực hiện và sử dụng dịch vụ công trực tuyến; quán triệt cán bộ, công chức, viên chức thuộc phạm vi, thẩm quyền quản lý phải gương mẫu, đi đầu trong việc sử dụng tài khoản định danh điện tử mức độ 2 (tài khoản VNeID mức 2) để thực hiện dịch vụ công trực tuyến khi có nhu cầu giao dịch nhằm giảm chi phí, thời gian đi lại.</w:t>
      </w:r>
    </w:p>
    <w:p w:rsidR="00DC23B6" w:rsidRPr="007E12D7" w:rsidRDefault="00DC23B6" w:rsidP="008225EC">
      <w:pPr>
        <w:widowControl w:val="0"/>
        <w:spacing w:before="120" w:after="0" w:line="242" w:lineRule="auto"/>
        <w:ind w:firstLine="709"/>
        <w:jc w:val="both"/>
        <w:rPr>
          <w:rFonts w:ascii="Arial" w:eastAsia="Times New Roman" w:hAnsi="Arial" w:cs="Arial"/>
          <w:sz w:val="24"/>
          <w:szCs w:val="24"/>
        </w:rPr>
      </w:pPr>
      <w:r w:rsidRPr="007F5983">
        <w:t xml:space="preserve">b) </w:t>
      </w:r>
      <w:r w:rsidR="007E12D7">
        <w:t>T</w:t>
      </w:r>
      <w:r w:rsidR="007E12D7" w:rsidRPr="007E12D7">
        <w:t xml:space="preserve">ham mưu UBND tỉnh công bố danh mục </w:t>
      </w:r>
      <w:r w:rsidR="007E12D7" w:rsidRPr="007F5983">
        <w:t xml:space="preserve">dịch vụ công trực tuyến </w:t>
      </w:r>
      <w:r w:rsidR="007E12D7" w:rsidRPr="007E12D7">
        <w:t>theo Nghị định số 42/2022/NĐ-CP ngày 24/6/2022 của Chính phủ theo tinh thần Công văn số 1496/VPUB-PVHCC ngày 12/4/2024</w:t>
      </w:r>
      <w:r w:rsidR="007E12D7">
        <w:t xml:space="preserve"> của Văn phòng UBND tỉnh;</w:t>
      </w:r>
      <w:r w:rsidR="00617621" w:rsidRPr="007F5983">
        <w:t xml:space="preserve"> </w:t>
      </w:r>
      <w:r w:rsidRPr="007F5983">
        <w:t xml:space="preserve">tham mưu Ủy nhân dân tỉnh ban hành </w:t>
      </w:r>
      <w:r w:rsidR="00617621" w:rsidRPr="007F5983">
        <w:t xml:space="preserve">danh mục dịch vụ công trực tuyến </w:t>
      </w:r>
      <w:r w:rsidRPr="007F5983">
        <w:t>toàn trình</w:t>
      </w:r>
      <w:r w:rsidR="00617621" w:rsidRPr="007F5983">
        <w:t xml:space="preserve"> theo quy định, đảm </w:t>
      </w:r>
      <w:r w:rsidR="00617621" w:rsidRPr="007F5983">
        <w:rPr>
          <w:rFonts w:cs="Times New Roman"/>
          <w:szCs w:val="28"/>
        </w:rPr>
        <w:t xml:space="preserve">bảo </w:t>
      </w:r>
      <w:r w:rsidR="00617621" w:rsidRPr="007E12D7">
        <w:rPr>
          <w:rFonts w:eastAsia="Times New Roman" w:cs="Times New Roman"/>
          <w:szCs w:val="28"/>
        </w:rPr>
        <w:t xml:space="preserve">tối thiểu </w:t>
      </w:r>
      <w:r w:rsidR="007E12D7">
        <w:rPr>
          <w:rFonts w:eastAsia="Times New Roman" w:cs="Times New Roman"/>
          <w:szCs w:val="28"/>
        </w:rPr>
        <w:t>7</w:t>
      </w:r>
      <w:r w:rsidR="00617621" w:rsidRPr="007E12D7">
        <w:rPr>
          <w:rFonts w:eastAsia="Times New Roman" w:cs="Times New Roman"/>
          <w:szCs w:val="28"/>
        </w:rPr>
        <w:t>0%</w:t>
      </w:r>
      <w:r w:rsidR="00617621" w:rsidRPr="007F5983">
        <w:rPr>
          <w:rFonts w:eastAsia="Times New Roman" w:cs="Times New Roman"/>
          <w:szCs w:val="28"/>
        </w:rPr>
        <w:t xml:space="preserve"> </w:t>
      </w:r>
      <w:r w:rsidR="000F0874" w:rsidRPr="007F5983">
        <w:rPr>
          <w:rFonts w:cs="Times New Roman"/>
          <w:szCs w:val="28"/>
        </w:rPr>
        <w:t>dịch vụ công trực tuyến toàn trình trên tổng số</w:t>
      </w:r>
      <w:r w:rsidR="000F0874" w:rsidRPr="007F5983">
        <w:rPr>
          <w:rFonts w:cs="Times New Roman"/>
          <w:b/>
          <w:szCs w:val="28"/>
        </w:rPr>
        <w:t xml:space="preserve"> </w:t>
      </w:r>
      <w:r w:rsidR="000F0874" w:rsidRPr="007F5983">
        <w:rPr>
          <w:rFonts w:cs="Times New Roman"/>
          <w:szCs w:val="28"/>
        </w:rPr>
        <w:t xml:space="preserve">TTHC có đủ điều kiện trên Cổng dịch vụ công quốc gia và </w:t>
      </w:r>
      <w:r w:rsidR="00617621" w:rsidRPr="007F5983">
        <w:rPr>
          <w:rFonts w:eastAsia="Times New Roman" w:cs="Times New Roman"/>
          <w:szCs w:val="28"/>
        </w:rPr>
        <w:t xml:space="preserve">tối thiểu </w:t>
      </w:r>
      <w:r w:rsidR="007E12D7">
        <w:rPr>
          <w:rFonts w:eastAsia="Times New Roman" w:cs="Times New Roman"/>
          <w:szCs w:val="28"/>
        </w:rPr>
        <w:t>7</w:t>
      </w:r>
      <w:r w:rsidR="00617621" w:rsidRPr="007F5983">
        <w:rPr>
          <w:rFonts w:eastAsia="Times New Roman" w:cs="Times New Roman"/>
          <w:szCs w:val="28"/>
        </w:rPr>
        <w:t>0% dịch vụ công trực tuyến được cung cấp dưới dạng dịc</w:t>
      </w:r>
      <w:r w:rsidR="000F0874" w:rsidRPr="007F5983">
        <w:rPr>
          <w:rFonts w:eastAsia="Times New Roman" w:cs="Times New Roman"/>
          <w:szCs w:val="28"/>
        </w:rPr>
        <w:t xml:space="preserve">h vụ công trực tuyến toàn trình, </w:t>
      </w:r>
      <w:r w:rsidR="007E12D7">
        <w:rPr>
          <w:b/>
          <w:i/>
        </w:rPr>
        <w:t>báo cáo kết quả thực hiện</w:t>
      </w:r>
      <w:r w:rsidR="000F0874" w:rsidRPr="007F5983">
        <w:rPr>
          <w:b/>
          <w:i/>
        </w:rPr>
        <w:t xml:space="preserve"> trong tháng </w:t>
      </w:r>
      <w:r w:rsidR="007E12D7">
        <w:rPr>
          <w:b/>
          <w:i/>
        </w:rPr>
        <w:t>10</w:t>
      </w:r>
      <w:r w:rsidR="000F0874" w:rsidRPr="007F5983">
        <w:rPr>
          <w:b/>
          <w:i/>
        </w:rPr>
        <w:t>/2024</w:t>
      </w:r>
      <w:r w:rsidR="007E12D7">
        <w:rPr>
          <w:b/>
          <w:i/>
        </w:rPr>
        <w:t xml:space="preserve"> </w:t>
      </w:r>
      <w:r w:rsidR="007E12D7" w:rsidRPr="007E12D7">
        <w:t xml:space="preserve">(thông qua </w:t>
      </w:r>
      <w:r w:rsidR="007E12D7" w:rsidRPr="007E12D7">
        <w:rPr>
          <w:szCs w:val="28"/>
        </w:rPr>
        <w:t>Sở Thông tin và Truyền thông</w:t>
      </w:r>
      <w:r w:rsidR="007E12D7">
        <w:rPr>
          <w:szCs w:val="28"/>
        </w:rPr>
        <w:t xml:space="preserve"> tổng hợp)</w:t>
      </w:r>
      <w:r w:rsidR="000F0874" w:rsidRPr="007E12D7">
        <w:t>.</w:t>
      </w:r>
    </w:p>
    <w:p w:rsidR="00501319" w:rsidRPr="007F5983" w:rsidRDefault="00FB01F4" w:rsidP="008225EC">
      <w:pPr>
        <w:widowControl w:val="0"/>
        <w:spacing w:before="120" w:after="0" w:line="242" w:lineRule="auto"/>
        <w:ind w:firstLine="709"/>
        <w:jc w:val="both"/>
      </w:pPr>
      <w:r w:rsidRPr="007F5983">
        <w:t>c</w:t>
      </w:r>
      <w:r w:rsidR="003E209A" w:rsidRPr="007F5983">
        <w:t>) Thực hiện nghiêm việc ký số và số hóa kết quả giải quyết TTHC theo quy định tại khoản 3 Điều 14 Nghị định số 45/2020/NĐ-CP ngày 08/4/2020 của Chính phủ về thực hiện thủ tục hành chính trên môi trường điện tử</w:t>
      </w:r>
      <w:r w:rsidRPr="007F5983">
        <w:t>; đ</w:t>
      </w:r>
      <w:r w:rsidR="003E209A" w:rsidRPr="007F5983">
        <w:t>ảm bảo số hóa đầy đủ thành phần hồ sơ giải quyết thủ tục hành chính tỉnh theo danh mục tại Quyết định 789/QĐ-UBND ngày 7/9/2024 trên hệ thống nhằm làm giàu kho dữ liệu, tạo điều kiện thuậ</w:t>
      </w:r>
      <w:r w:rsidR="003E209A" w:rsidRPr="007F5983">
        <w:rPr>
          <w:szCs w:val="28"/>
        </w:rPr>
        <w:t xml:space="preserve">n lợi cho người dân và doanh nghiệp không phải cung </w:t>
      </w:r>
      <w:r w:rsidR="003E209A" w:rsidRPr="007F5983">
        <w:rPr>
          <w:szCs w:val="28"/>
        </w:rPr>
        <w:lastRenderedPageBreak/>
        <w:t>cấp lạ</w:t>
      </w:r>
      <w:r w:rsidR="0001569D" w:rsidRPr="007F5983">
        <w:rPr>
          <w:szCs w:val="28"/>
        </w:rPr>
        <w:t>i thông tin đã có</w:t>
      </w:r>
      <w:r w:rsidR="008225EC" w:rsidRPr="007F5983">
        <w:rPr>
          <w:szCs w:val="28"/>
        </w:rPr>
        <w:t>; đảm bảo mục tiêu tỷ lệ số hóa hồ sơ, kết quả giải quyết TTHC theo Quyết định số 159/QĐ-UBND ngày 18/3/2024</w:t>
      </w:r>
      <w:r w:rsidR="00666756">
        <w:rPr>
          <w:szCs w:val="28"/>
        </w:rPr>
        <w:t xml:space="preserve"> của </w:t>
      </w:r>
      <w:r w:rsidR="00666756" w:rsidRPr="00666756">
        <w:rPr>
          <w:szCs w:val="28"/>
        </w:rPr>
        <w:t>Ủy ban nhân dân tỉ</w:t>
      </w:r>
      <w:r w:rsidR="00666756">
        <w:rPr>
          <w:szCs w:val="28"/>
        </w:rPr>
        <w:t>nh</w:t>
      </w:r>
      <w:r w:rsidR="008225EC" w:rsidRPr="007F5983">
        <w:rPr>
          <w:szCs w:val="28"/>
        </w:rPr>
        <w:t>.</w:t>
      </w:r>
    </w:p>
    <w:p w:rsidR="00EE72D4" w:rsidRPr="007F5983" w:rsidRDefault="001A3F15" w:rsidP="008225EC">
      <w:pPr>
        <w:widowControl w:val="0"/>
        <w:spacing w:before="120" w:after="0" w:line="242" w:lineRule="auto"/>
        <w:ind w:firstLine="709"/>
        <w:jc w:val="both"/>
      </w:pPr>
      <w:r w:rsidRPr="007F5983">
        <w:t>d</w:t>
      </w:r>
      <w:r w:rsidR="003E209A" w:rsidRPr="007F5983">
        <w:t xml:space="preserve">) </w:t>
      </w:r>
      <w:r w:rsidR="00EE72D4" w:rsidRPr="007F5983">
        <w:t>Tiếp tục phối hợp rà soát, cắt giảm các bước trong quy trình nội bộ giải quyết TTHC cho người dân, doanh nghiệp tại cơ quan, đơn vị theo hướng cắt giảm bớt các bước trung gian không cần thiết, không hợp lý; tăng cường sử dụng việc kế thừa, tái sử dụng và chia sẻ dữ liệu trong việc tiếp nhận, giải quyết hồ sơ dịch vụ công trực tuyến.</w:t>
      </w:r>
    </w:p>
    <w:p w:rsidR="00501319" w:rsidRPr="007F5983" w:rsidRDefault="00EE72D4" w:rsidP="008225EC">
      <w:pPr>
        <w:widowControl w:val="0"/>
        <w:spacing w:before="120" w:after="0" w:line="242" w:lineRule="auto"/>
        <w:ind w:firstLine="709"/>
        <w:jc w:val="both"/>
      </w:pPr>
      <w:r w:rsidRPr="007F5983">
        <w:t xml:space="preserve">Thường xuyên rà soát, xây dựng </w:t>
      </w:r>
      <w:r w:rsidR="003E209A" w:rsidRPr="007F5983">
        <w:t xml:space="preserve">quy trình nội bộ giải quyết TTHC của đơn vị đảm bảo phù hợp, có thể xây dựng quy trình xử lý trên môi trường điện tử </w:t>
      </w:r>
      <w:r w:rsidR="003E209A" w:rsidRPr="007F5983">
        <w:rPr>
          <w:i/>
        </w:rPr>
        <w:t>(Quy trình nội bộ giải quyết TTHC phù hợp trên môi trường điện tử là quy trình phải được xây dựng chi tiết cụ thể cho từng trường hợp xử lý phát sinh trong thực tế; các bước trong quy trình phải chi tiết đến từng cá nhân tham gia xử lý tương ứng với thời hạn xử lý cụ thể không ghi chung chung như: chuyển phòng; chuyển xã; chuyển huyện...)</w:t>
      </w:r>
      <w:r w:rsidR="003E209A" w:rsidRPr="007F5983">
        <w:t xml:space="preserve"> và tham mưu UBND tỉnh ban hành lại quy trình nếu có sự điều chỉnh</w:t>
      </w:r>
      <w:r w:rsidR="00912538" w:rsidRPr="007F5983">
        <w:t>,</w:t>
      </w:r>
      <w:r w:rsidR="003E209A" w:rsidRPr="007F5983">
        <w:t xml:space="preserve"> </w:t>
      </w:r>
      <w:r w:rsidR="001A3F15" w:rsidRPr="007F5983">
        <w:rPr>
          <w:b/>
          <w:i/>
        </w:rPr>
        <w:t>hoàn thành trong tháng 9/2024.</w:t>
      </w:r>
    </w:p>
    <w:p w:rsidR="00501319" w:rsidRPr="007F5983" w:rsidRDefault="001A3F15" w:rsidP="008225EC">
      <w:pPr>
        <w:widowControl w:val="0"/>
        <w:spacing w:before="120" w:after="0" w:line="242" w:lineRule="auto"/>
        <w:ind w:firstLine="709"/>
        <w:jc w:val="both"/>
        <w:rPr>
          <w:b/>
        </w:rPr>
      </w:pPr>
      <w:r w:rsidRPr="007F5983">
        <w:t>đ</w:t>
      </w:r>
      <w:r w:rsidR="003E209A" w:rsidRPr="007F5983">
        <w:t>) Rà soát, lập danh mục TTHC có thu phí/lệ phí và danh mục TTHC không có kết quả giải quyết theo quy định của pháp luật hiện hành gửi về Sở Thông tin và Truyền thông để cấu hình trên Hệ thống</w:t>
      </w:r>
      <w:r w:rsidR="00912538" w:rsidRPr="007F5983">
        <w:t>,</w:t>
      </w:r>
      <w:r w:rsidR="003E209A" w:rsidRPr="007F5983">
        <w:t xml:space="preserve"> </w:t>
      </w:r>
      <w:r w:rsidRPr="007F5983">
        <w:rPr>
          <w:b/>
          <w:i/>
        </w:rPr>
        <w:t>t</w:t>
      </w:r>
      <w:r w:rsidR="003E209A" w:rsidRPr="007F5983">
        <w:rPr>
          <w:b/>
          <w:i/>
        </w:rPr>
        <w:t>rướ</w:t>
      </w:r>
      <w:r w:rsidRPr="007F5983">
        <w:rPr>
          <w:b/>
          <w:i/>
        </w:rPr>
        <w:t xml:space="preserve">c ngày </w:t>
      </w:r>
      <w:r w:rsidR="007E12D7">
        <w:rPr>
          <w:b/>
          <w:i/>
        </w:rPr>
        <w:t>27</w:t>
      </w:r>
      <w:r w:rsidRPr="007F5983">
        <w:rPr>
          <w:b/>
          <w:i/>
        </w:rPr>
        <w:t>/9/2024.</w:t>
      </w:r>
    </w:p>
    <w:p w:rsidR="00501319" w:rsidRPr="007F5983" w:rsidRDefault="001A3F15" w:rsidP="008225EC">
      <w:pPr>
        <w:widowControl w:val="0"/>
        <w:spacing w:before="120" w:after="0" w:line="242" w:lineRule="auto"/>
        <w:ind w:firstLine="709"/>
        <w:jc w:val="both"/>
      </w:pPr>
      <w:r w:rsidRPr="007F5983">
        <w:t>e</w:t>
      </w:r>
      <w:r w:rsidR="003E209A" w:rsidRPr="007F5983">
        <w:t>) Quán triệt cán bộ, công chức, viên chức khi thực hiện tiếp nhận, xử lý hồ sơ giải quyết TTHC trên Hệ thống phải thực hiện đúng, đủ theo quy trình nội bộ đã ban hành; đảm bảo đúng quy định về vận hành và khai thác Hệ thố</w:t>
      </w:r>
      <w:r w:rsidRPr="007F5983">
        <w:t>ng; c</w:t>
      </w:r>
      <w:r w:rsidR="003E209A" w:rsidRPr="007F5983">
        <w:t>hủ động liên hệ kịp thời Sở Thông tin và Truyền thông để được hỗ trợ khi có khó khăn, vướng mắc trong quá trình vận hành khai thác, xử</w:t>
      </w:r>
      <w:r w:rsidRPr="007F5983">
        <w:t xml:space="preserve"> lý.</w:t>
      </w:r>
    </w:p>
    <w:p w:rsidR="00501319" w:rsidRPr="007F5983" w:rsidRDefault="001A3F15" w:rsidP="008225EC">
      <w:pPr>
        <w:widowControl w:val="0"/>
        <w:spacing w:before="120" w:after="0" w:line="242" w:lineRule="auto"/>
        <w:ind w:firstLine="709"/>
        <w:jc w:val="both"/>
      </w:pPr>
      <w:r w:rsidRPr="007F5983">
        <w:t>f</w:t>
      </w:r>
      <w:r w:rsidR="003E209A" w:rsidRPr="007F5983">
        <w:t xml:space="preserve">) Thường xuyên kiểm tra, theo dõi TTHC thuộc thẩm quyển quản lý của cơ quan, đơn vị trên </w:t>
      </w:r>
      <w:r w:rsidR="007E12D7">
        <w:t>Cổng Dịch vụ công của tỉnh</w:t>
      </w:r>
      <w:r w:rsidR="003E209A" w:rsidRPr="007F5983">
        <w:t xml:space="preserve"> và phản hồi về Sở Thông thông tin và Truyền thông hỗ trợ điều chỉnh khi thông tin không chính xác;</w:t>
      </w:r>
    </w:p>
    <w:p w:rsidR="00501319" w:rsidRPr="007F5983" w:rsidRDefault="001A3F15" w:rsidP="008225EC">
      <w:pPr>
        <w:widowControl w:val="0"/>
        <w:spacing w:before="120" w:after="0" w:line="242" w:lineRule="auto"/>
        <w:ind w:firstLine="709"/>
        <w:jc w:val="both"/>
      </w:pPr>
      <w:r w:rsidRPr="007F5983">
        <w:t>g</w:t>
      </w:r>
      <w:r w:rsidR="003E209A" w:rsidRPr="007F5983">
        <w:t xml:space="preserve">) Thường xuyên </w:t>
      </w:r>
      <w:r w:rsidR="003E209A" w:rsidRPr="007F5983">
        <w:rPr>
          <w:rFonts w:eastAsia="MS Gothic"/>
          <w:szCs w:val="28"/>
        </w:rPr>
        <w:t>theo dõi,</w:t>
      </w:r>
      <w:r w:rsidR="003E209A" w:rsidRPr="007F5983">
        <w:t xml:space="preserve"> kiểm tra, đôn đốc, nhắc nhở các cán bộ, viên chức tham cập nhật đầy đủ hồ sơ lên hệ thống.</w:t>
      </w:r>
    </w:p>
    <w:p w:rsidR="00501319" w:rsidRPr="007F5983" w:rsidRDefault="001A3F15" w:rsidP="008225EC">
      <w:pPr>
        <w:widowControl w:val="0"/>
        <w:spacing w:before="120" w:after="0" w:line="242" w:lineRule="auto"/>
        <w:ind w:firstLine="709"/>
        <w:jc w:val="both"/>
      </w:pPr>
      <w:r w:rsidRPr="007F5983">
        <w:t>h</w:t>
      </w:r>
      <w:r w:rsidR="003E209A" w:rsidRPr="007F5983">
        <w:t xml:space="preserve">) Tăng cường công tác tuyên truyền, vận động người dân sử dụng </w:t>
      </w:r>
      <w:r w:rsidRPr="007F5983">
        <w:t xml:space="preserve">tài khoản VNeID mức 2 của </w:t>
      </w:r>
      <w:r w:rsidR="003E209A" w:rsidRPr="007F5983">
        <w:t xml:space="preserve">cá nhân đăng nhập Cổng dịch vụ công tỉnh để nộp hồ sơ trực tuyến, thanh toán trực tuyến trên Hệ thống; </w:t>
      </w:r>
      <w:r w:rsidRPr="007F5983">
        <w:t>c</w:t>
      </w:r>
      <w:r w:rsidR="003E209A" w:rsidRPr="007F5983">
        <w:t xml:space="preserve">ác đơn vị chưa tham gia thanh toán trực </w:t>
      </w:r>
      <w:r w:rsidR="003E209A" w:rsidRPr="007F5983">
        <w:rPr>
          <w:szCs w:val="28"/>
        </w:rPr>
        <w:t>tuyến trên Hệ thống thông tin giải quyết thủ tục hành chính tỉnh, chủ động liên hệ Trung tâm Công nghệ thông tin và Truyền thông để được hỗ trợ, hướng dẫn thực hiệ</w:t>
      </w:r>
      <w:r w:rsidRPr="007F5983">
        <w:rPr>
          <w:szCs w:val="28"/>
        </w:rPr>
        <w:t>n</w:t>
      </w:r>
      <w:r w:rsidR="0001569D" w:rsidRPr="007F5983">
        <w:rPr>
          <w:szCs w:val="28"/>
        </w:rPr>
        <w:t>, đảm bảo tỷ lệ thanh toán trực tuyến trên Cổng Dịch vụ công quốc gia trên tổng số giao dịch thanh toán của dịch vụ công theo Quyết định số 159/QĐ-UBND ngày 18/3/2024.</w:t>
      </w:r>
    </w:p>
    <w:p w:rsidR="00501319" w:rsidRPr="007F5983" w:rsidRDefault="001A3F15" w:rsidP="008225EC">
      <w:pPr>
        <w:widowControl w:val="0"/>
        <w:spacing w:before="120" w:after="0" w:line="242" w:lineRule="auto"/>
        <w:ind w:firstLine="709"/>
        <w:jc w:val="both"/>
      </w:pPr>
      <w:r w:rsidRPr="007F5983">
        <w:t>i</w:t>
      </w:r>
      <w:r w:rsidR="003E209A" w:rsidRPr="007F5983">
        <w:t>) Chủ động phối hợp Sở Thông tin và Truyền thông mở các lớp tập huấn, hướng dẫn, khai thác, quản lý, sử dụng Hệ thống thông tin giải quyết thủ tục hành chính tỉ</w:t>
      </w:r>
      <w:r w:rsidRPr="007F5983">
        <w:t xml:space="preserve">nh cho cơ quan, đơn vị mình </w:t>
      </w:r>
      <w:r w:rsidR="003E209A" w:rsidRPr="007F5983">
        <w:t>(</w:t>
      </w:r>
      <w:r w:rsidRPr="007F5983">
        <w:t>n</w:t>
      </w:r>
      <w:r w:rsidR="003E209A" w:rsidRPr="007F5983">
        <w:t>ếu có nhu cầu)</w:t>
      </w:r>
      <w:r w:rsidRPr="007F5983">
        <w:t>.</w:t>
      </w:r>
    </w:p>
    <w:p w:rsidR="007E12D7" w:rsidRDefault="007E12D7" w:rsidP="008225EC">
      <w:pPr>
        <w:widowControl w:val="0"/>
        <w:spacing w:before="120" w:after="0" w:line="242" w:lineRule="auto"/>
        <w:ind w:firstLine="709"/>
        <w:jc w:val="both"/>
        <w:rPr>
          <w:b/>
        </w:rPr>
      </w:pPr>
    </w:p>
    <w:p w:rsidR="00501319" w:rsidRPr="007F5983" w:rsidRDefault="003E209A" w:rsidP="007E12D7">
      <w:pPr>
        <w:widowControl w:val="0"/>
        <w:spacing w:before="100" w:after="0" w:line="242" w:lineRule="auto"/>
        <w:ind w:firstLine="709"/>
        <w:jc w:val="both"/>
      </w:pPr>
      <w:r w:rsidRPr="008D49C5">
        <w:rPr>
          <w:b/>
        </w:rPr>
        <w:lastRenderedPageBreak/>
        <w:t>2.</w:t>
      </w:r>
      <w:r w:rsidRPr="007F5983">
        <w:t xml:space="preserve"> </w:t>
      </w:r>
      <w:r w:rsidR="00EE72D4" w:rsidRPr="007F5983">
        <w:t xml:space="preserve">Giao </w:t>
      </w:r>
      <w:r w:rsidRPr="007F5983">
        <w:t>Sở Thông tin và Tuyền thông.</w:t>
      </w:r>
    </w:p>
    <w:p w:rsidR="00921962" w:rsidRPr="007F5983" w:rsidRDefault="00921962" w:rsidP="007E12D7">
      <w:pPr>
        <w:widowControl w:val="0"/>
        <w:spacing w:before="100" w:after="0" w:line="242" w:lineRule="auto"/>
        <w:ind w:firstLine="709"/>
        <w:jc w:val="both"/>
      </w:pPr>
      <w:r w:rsidRPr="007F5983">
        <w:t>a) Tiếp tục tham mưu triển khai, hướng dẫn nâng cao hiệu quả hoạt động của Tổ công nghệ số cộng đồng, triển khai các giải pháp, mô hình thúc đẩy tăng tỷ lệ người dân sử dụng dịch vụ công trực tuyến.</w:t>
      </w:r>
    </w:p>
    <w:p w:rsidR="00501319" w:rsidRPr="007F5983" w:rsidRDefault="00921962" w:rsidP="007E12D7">
      <w:pPr>
        <w:widowControl w:val="0"/>
        <w:spacing w:before="100" w:after="0" w:line="242" w:lineRule="auto"/>
        <w:ind w:firstLine="709"/>
        <w:jc w:val="both"/>
        <w:rPr>
          <w:b/>
        </w:rPr>
      </w:pPr>
      <w:r w:rsidRPr="007F5983">
        <w:t>b</w:t>
      </w:r>
      <w:r w:rsidR="003E209A" w:rsidRPr="007F5983">
        <w:t>) Tổng hợp, báo cáo kết quả rà soát, lập danh mục TTHC có thu phí/lệ phí và danh mục TTHC không có kết quả giải quyết theo quy định của pháp luật hiện hành gửi về Ủy ban nhân dân tỉnh</w:t>
      </w:r>
      <w:r w:rsidR="001A3F15" w:rsidRPr="007F5983">
        <w:t>,</w:t>
      </w:r>
      <w:r w:rsidR="003E209A" w:rsidRPr="007F5983">
        <w:t xml:space="preserve"> </w:t>
      </w:r>
      <w:r w:rsidR="005D2E19" w:rsidRPr="005D2E19">
        <w:rPr>
          <w:b/>
          <w:i/>
        </w:rPr>
        <w:t>t</w:t>
      </w:r>
      <w:r w:rsidR="003E209A" w:rsidRPr="007F5983">
        <w:rPr>
          <w:b/>
          <w:i/>
        </w:rPr>
        <w:t>rướ</w:t>
      </w:r>
      <w:r w:rsidR="001A3F15" w:rsidRPr="007F5983">
        <w:rPr>
          <w:b/>
          <w:i/>
        </w:rPr>
        <w:t xml:space="preserve">c ngày </w:t>
      </w:r>
      <w:r w:rsidR="007E12D7">
        <w:rPr>
          <w:b/>
          <w:i/>
        </w:rPr>
        <w:t>10/10</w:t>
      </w:r>
      <w:r w:rsidR="001A3F15" w:rsidRPr="007F5983">
        <w:rPr>
          <w:b/>
          <w:i/>
        </w:rPr>
        <w:t>/2024.</w:t>
      </w:r>
    </w:p>
    <w:p w:rsidR="00921962" w:rsidRPr="007F5983" w:rsidRDefault="00921962" w:rsidP="007E12D7">
      <w:pPr>
        <w:widowControl w:val="0"/>
        <w:spacing w:before="100" w:after="0" w:line="242" w:lineRule="auto"/>
        <w:ind w:firstLine="709"/>
        <w:jc w:val="both"/>
      </w:pPr>
      <w:r w:rsidRPr="007F5983">
        <w:t>c</w:t>
      </w:r>
      <w:r w:rsidR="003E209A" w:rsidRPr="007F5983">
        <w:t>) Tiếp tục rà soát nâng cấp hệ thống, đầu tư trang thiết bị đảm bảo hệ thống vận hành thông suốt, hiệu quả;</w:t>
      </w:r>
      <w:r w:rsidRPr="007F5983">
        <w:t xml:space="preserve"> kịp thời xử lý các </w:t>
      </w:r>
      <w:bookmarkStart w:id="0" w:name="_GoBack"/>
      <w:bookmarkEnd w:id="0"/>
      <w:r w:rsidRPr="007F5983">
        <w:t>sự cố phát sinh để đáp ứng nhu cầu sử dụng của tổ chức, cá nhân trên địa bàn tỉnh trong việc thực hiện TTHC.</w:t>
      </w:r>
    </w:p>
    <w:p w:rsidR="00501319" w:rsidRPr="007F5983" w:rsidRDefault="00921962" w:rsidP="007E12D7">
      <w:pPr>
        <w:widowControl w:val="0"/>
        <w:spacing w:before="100" w:after="0" w:line="242" w:lineRule="auto"/>
        <w:ind w:firstLine="709"/>
        <w:jc w:val="both"/>
      </w:pPr>
      <w:r w:rsidRPr="007F5983">
        <w:t>d</w:t>
      </w:r>
      <w:r w:rsidR="003E209A" w:rsidRPr="007F5983">
        <w:t>) Phối hợp, hỗ trợ các đơn vị kịp thời xây dựng quy trình điện tử trên hệ thống đảm bảo đúng quy định;</w:t>
      </w:r>
    </w:p>
    <w:p w:rsidR="00501319" w:rsidRPr="007F5983" w:rsidRDefault="00921962" w:rsidP="007E12D7">
      <w:pPr>
        <w:widowControl w:val="0"/>
        <w:spacing w:before="100" w:after="0" w:line="242" w:lineRule="auto"/>
        <w:ind w:firstLine="709"/>
        <w:jc w:val="both"/>
      </w:pPr>
      <w:r w:rsidRPr="007F5983">
        <w:t>đ</w:t>
      </w:r>
      <w:r w:rsidR="003E209A" w:rsidRPr="007F5983">
        <w:t xml:space="preserve">) Bố trí cán bộ công nghệ thông tin thường xuyên theo dõi, hỗ trợ, khắc phục sự cố kịp thời cho các đơn vị trong quá trình khai thác, sử dụng hệ thống tỉnh; thường xuyên theo dõi, kiểm tra tình trạng đồng bộ hồ sơ của Hệ thống tỉnh với các Bộ, ngành, Cổng </w:t>
      </w:r>
      <w:r w:rsidR="00EE72D4" w:rsidRPr="007F5983">
        <w:t>dịch vụ công</w:t>
      </w:r>
      <w:r w:rsidR="003E209A" w:rsidRPr="007F5983">
        <w:t xml:space="preserve"> quốc gia đảm bảo kịp thời, chính xác; hỗ trợ các đơn vị cấu hình thanh toán trực tuyến lên Hệ thống và Cổng dịch vụ công quốc gia. Đồng thời, phối hợp, hướng dẫn, tập huấn cho đội ngũ cán bộ, công chức, viên chức kiến thức, kỹ năng chuyên môn để bảo đảm phục vụ hoạt động cung cấp Dịch vụ công trực tuyến khi các đơn vị có nhu cầ</w:t>
      </w:r>
      <w:r w:rsidR="00EE72D4" w:rsidRPr="007F5983">
        <w:t>u.</w:t>
      </w:r>
    </w:p>
    <w:p w:rsidR="00501319" w:rsidRPr="007F5983" w:rsidRDefault="003E209A" w:rsidP="007E12D7">
      <w:pPr>
        <w:widowControl w:val="0"/>
        <w:spacing w:before="100" w:after="0" w:line="242" w:lineRule="auto"/>
        <w:ind w:firstLine="709"/>
        <w:jc w:val="both"/>
        <w:rPr>
          <w:b/>
        </w:rPr>
      </w:pPr>
      <w:r w:rsidRPr="007F5983">
        <w:t>e) Tổng hợp các khó khăn, vướng mắc trong quá trình vận hành Hệ thống; kịp thời tham mưu Ủy ban nhân dân tỉnh chỉ đạo tháo gỡ, thực hiện.</w:t>
      </w:r>
    </w:p>
    <w:p w:rsidR="00501319" w:rsidRPr="007F5983" w:rsidRDefault="003E209A" w:rsidP="007E12D7">
      <w:pPr>
        <w:widowControl w:val="0"/>
        <w:spacing w:before="100" w:after="0" w:line="242" w:lineRule="auto"/>
        <w:ind w:firstLine="709"/>
        <w:jc w:val="both"/>
      </w:pPr>
      <w:r w:rsidRPr="008D49C5">
        <w:rPr>
          <w:b/>
        </w:rPr>
        <w:t>3.</w:t>
      </w:r>
      <w:r w:rsidRPr="007F5983">
        <w:t xml:space="preserve"> Giao Văn phòng Ủy ban nhân dân tỉnh </w:t>
      </w:r>
      <w:r w:rsidR="005D2E19">
        <w:t xml:space="preserve">chỉ đạo </w:t>
      </w:r>
      <w:r w:rsidRPr="007F5983">
        <w:t>Trung tâm Phục vụ hành chính công tỉnh:</w:t>
      </w:r>
    </w:p>
    <w:p w:rsidR="007E12D7" w:rsidRDefault="003E209A" w:rsidP="007E12D7">
      <w:pPr>
        <w:widowControl w:val="0"/>
        <w:spacing w:before="100" w:after="0" w:line="242" w:lineRule="auto"/>
        <w:ind w:firstLine="709"/>
        <w:jc w:val="both"/>
      </w:pPr>
      <w:r w:rsidRPr="007F5983">
        <w:t>a)</w:t>
      </w:r>
      <w:r w:rsidR="00921962" w:rsidRPr="007F5983">
        <w:t xml:space="preserve"> Chủ động rà soát,</w:t>
      </w:r>
      <w:r w:rsidRPr="007F5983">
        <w:t xml:space="preserve"> </w:t>
      </w:r>
      <w:r w:rsidR="00921962" w:rsidRPr="007F5983">
        <w:t>k</w:t>
      </w:r>
      <w:r w:rsidRPr="007F5983">
        <w:t>iến nghị, đề xuất các bộ, ngành hướng dẫn tháo gỡ các khó khăn, vướng mắc trong giải quyết TTHC trên môi trường điện tử tại địa phương thông qua các báo cáo gửi Văn phòng Chính phủ định kỳ</w:t>
      </w:r>
      <w:r w:rsidR="007E12D7">
        <w:t>.</w:t>
      </w:r>
    </w:p>
    <w:p w:rsidR="00501319" w:rsidRPr="007F5983" w:rsidRDefault="003E209A" w:rsidP="007E12D7">
      <w:pPr>
        <w:widowControl w:val="0"/>
        <w:spacing w:before="100" w:after="0" w:line="242" w:lineRule="auto"/>
        <w:ind w:firstLine="709"/>
        <w:jc w:val="both"/>
      </w:pPr>
      <w:r w:rsidRPr="007F5983">
        <w:t xml:space="preserve">b) Kịp thời cập nhật, công khai đầy đủ các TTHC đã được Chủ tịch UBND tỉnh công bố trên Cổng </w:t>
      </w:r>
      <w:r w:rsidR="00EE72D4" w:rsidRPr="007F5983">
        <w:t>dịch vụ công</w:t>
      </w:r>
      <w:r w:rsidRPr="007F5983">
        <w:t xml:space="preserve"> quốc gia nhằm đảm bảo thông tin đồng bộ từ Cổng </w:t>
      </w:r>
      <w:r w:rsidR="00921962" w:rsidRPr="007F5983">
        <w:t>dịch vụ công</w:t>
      </w:r>
      <w:r w:rsidRPr="007F5983">
        <w:t xml:space="preserve"> quốc gia về Hệ thống thông tin giải quyết thủ tục hành chính của tỉnh được đầy đủ, kịp thời và chính xác theo đúng quy định.</w:t>
      </w:r>
    </w:p>
    <w:p w:rsidR="00501319" w:rsidRPr="007F5983" w:rsidRDefault="003E209A" w:rsidP="007E12D7">
      <w:pPr>
        <w:widowControl w:val="0"/>
        <w:spacing w:before="100" w:after="0" w:line="242" w:lineRule="auto"/>
        <w:ind w:firstLine="709"/>
        <w:jc w:val="both"/>
      </w:pPr>
      <w:r w:rsidRPr="007F5983">
        <w:t>c) Tham gia kiểm tra, giám sát đánh giá kết quả thực hiện việc tiếp nhận, xử lý hồ sơ của các cơ quan, đơn vị trên địa bàn tỉnh để kịp thời nhắc nhở, chấn chỉnh, khắc phục, xử lý nghiêm theo quy định.</w:t>
      </w:r>
    </w:p>
    <w:p w:rsidR="00501319" w:rsidRPr="007F5983" w:rsidRDefault="003E209A" w:rsidP="007E12D7">
      <w:pPr>
        <w:widowControl w:val="0"/>
        <w:spacing w:before="100" w:after="0" w:line="242" w:lineRule="auto"/>
        <w:ind w:firstLine="709"/>
        <w:jc w:val="both"/>
      </w:pPr>
      <w:r w:rsidRPr="008D49C5">
        <w:rPr>
          <w:b/>
        </w:rPr>
        <w:t>4.</w:t>
      </w:r>
      <w:r w:rsidRPr="007F5983">
        <w:t xml:space="preserve"> Sở Nội vụ</w:t>
      </w:r>
    </w:p>
    <w:p w:rsidR="00032DB5" w:rsidRPr="007F5983" w:rsidRDefault="003E209A" w:rsidP="007E12D7">
      <w:pPr>
        <w:widowControl w:val="0"/>
        <w:spacing w:before="100" w:after="0" w:line="242" w:lineRule="auto"/>
        <w:ind w:firstLine="709"/>
        <w:jc w:val="both"/>
      </w:pPr>
      <w:r w:rsidRPr="007F5983">
        <w:t xml:space="preserve">Chủ trì phối hợp các đơn vị có liên quan kiểm tra, giám sát, đánh giá kết quả thực hiện việc tiếp nhận, xử lý hồ sơ, tỷ lệ số hóa, thanh toán trực tuyến của các cơ quan, đơn vị trên địa bàn tỉnh; </w:t>
      </w:r>
      <w:r w:rsidR="00032DB5" w:rsidRPr="007F5983">
        <w:t>lấy kết quả triển khai dịch vụ công trực tuyến là một trong các tiêu chí đánh giá, bình xét thi đua khen thưởng; tăng cường vai trò, trách nhiệm của người đứng đầu của cơ quan, đơn vị.</w:t>
      </w:r>
    </w:p>
    <w:p w:rsidR="00501319" w:rsidRPr="007F5983" w:rsidRDefault="003E209A" w:rsidP="008225EC">
      <w:pPr>
        <w:widowControl w:val="0"/>
        <w:spacing w:before="120" w:after="0" w:line="242" w:lineRule="auto"/>
        <w:ind w:firstLine="709"/>
        <w:jc w:val="both"/>
      </w:pPr>
      <w:r w:rsidRPr="007F5983">
        <w:lastRenderedPageBreak/>
        <w:t xml:space="preserve">Trong quá trình vận hành, sử dụng, khai thác Hệ thống, nếu có khó khăn, vướng mắc, chủ động liên hệ với Sở Thông tin và Truyền thông </w:t>
      </w:r>
      <w:r w:rsidR="009A6D62">
        <w:t xml:space="preserve">và </w:t>
      </w:r>
      <w:r w:rsidR="009A6D62" w:rsidRPr="007F5983">
        <w:t xml:space="preserve">Trung tâm Phục vụ hành chính công </w:t>
      </w:r>
      <w:r w:rsidRPr="007F5983">
        <w:t>để được kịp thời hướng dẫn, hỗ trợ xử lý./.</w:t>
      </w:r>
    </w:p>
    <w:p w:rsidR="00501319" w:rsidRPr="009A6D62" w:rsidRDefault="00501319">
      <w:pPr>
        <w:widowControl w:val="0"/>
        <w:spacing w:after="0" w:line="240" w:lineRule="auto"/>
        <w:ind w:firstLine="709"/>
        <w:jc w:val="both"/>
        <w:rPr>
          <w:sz w:val="52"/>
          <w:szCs w:val="28"/>
        </w:rPr>
      </w:pPr>
    </w:p>
    <w:tbl>
      <w:tblPr>
        <w:tblStyle w:val="TableGrid"/>
        <w:tblW w:w="9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31"/>
      </w:tblGrid>
      <w:tr w:rsidR="007F5983" w:rsidRPr="007F5983" w:rsidTr="009A6D62">
        <w:tc>
          <w:tcPr>
            <w:tcW w:w="5070" w:type="dxa"/>
          </w:tcPr>
          <w:p w:rsidR="00501319" w:rsidRPr="009A6D62" w:rsidRDefault="003E209A">
            <w:pPr>
              <w:rPr>
                <w:b/>
                <w:bCs/>
                <w:i/>
                <w:iCs/>
                <w:sz w:val="24"/>
                <w:szCs w:val="24"/>
                <w:lang w:val="nl-NL"/>
              </w:rPr>
            </w:pPr>
            <w:r w:rsidRPr="009A6D62">
              <w:rPr>
                <w:b/>
                <w:bCs/>
                <w:i/>
                <w:iCs/>
                <w:sz w:val="24"/>
                <w:szCs w:val="24"/>
                <w:lang w:val="nl-NL"/>
              </w:rPr>
              <w:t>Nơi nhận:</w:t>
            </w:r>
          </w:p>
          <w:p w:rsidR="00501319" w:rsidRPr="007F5983" w:rsidRDefault="003E209A">
            <w:pPr>
              <w:rPr>
                <w:sz w:val="22"/>
              </w:rPr>
            </w:pPr>
            <w:r w:rsidRPr="007F5983">
              <w:rPr>
                <w:sz w:val="22"/>
              </w:rPr>
              <w:t>- Như trên;</w:t>
            </w:r>
          </w:p>
          <w:p w:rsidR="00501319" w:rsidRPr="007F5983" w:rsidRDefault="003E209A">
            <w:pPr>
              <w:rPr>
                <w:sz w:val="22"/>
              </w:rPr>
            </w:pPr>
            <w:r w:rsidRPr="007F5983">
              <w:rPr>
                <w:sz w:val="22"/>
              </w:rPr>
              <w:t xml:space="preserve">- CT, các PCT UBND tỉnh; </w:t>
            </w:r>
          </w:p>
          <w:p w:rsidR="00501319" w:rsidRPr="007F5983" w:rsidRDefault="003E209A">
            <w:pPr>
              <w:rPr>
                <w:sz w:val="22"/>
              </w:rPr>
            </w:pPr>
            <w:r w:rsidRPr="007F5983">
              <w:rPr>
                <w:sz w:val="22"/>
              </w:rPr>
              <w:t xml:space="preserve">- VPUB: LĐ, BTCD, TTPVHHC; </w:t>
            </w:r>
          </w:p>
          <w:p w:rsidR="00501319" w:rsidRPr="007F5983" w:rsidRDefault="003E209A">
            <w:pPr>
              <w:rPr>
                <w:sz w:val="22"/>
              </w:rPr>
            </w:pPr>
            <w:r w:rsidRPr="007F5983">
              <w:rPr>
                <w:sz w:val="22"/>
              </w:rPr>
              <w:t>- Lưu: VT, VXNV.</w:t>
            </w:r>
            <w:r w:rsidR="009A6D62">
              <w:rPr>
                <w:sz w:val="22"/>
              </w:rPr>
              <w:t xml:space="preserve">   </w:t>
            </w:r>
            <w:r w:rsidR="009A6D62" w:rsidRPr="009A6D62">
              <w:rPr>
                <w:sz w:val="14"/>
              </w:rPr>
              <w:t>NNN</w:t>
            </w:r>
          </w:p>
        </w:tc>
        <w:tc>
          <w:tcPr>
            <w:tcW w:w="4631" w:type="dxa"/>
          </w:tcPr>
          <w:p w:rsidR="00501319" w:rsidRPr="007F5983" w:rsidRDefault="003E209A">
            <w:pPr>
              <w:pStyle w:val="Heading2"/>
              <w:jc w:val="center"/>
              <w:outlineLvl w:val="1"/>
              <w:rPr>
                <w:rFonts w:ascii="Times New Roman" w:hAnsi="Times New Roman"/>
                <w:b/>
                <w:i w:val="0"/>
                <w:sz w:val="28"/>
                <w:szCs w:val="28"/>
                <w:lang w:val="nl-NL"/>
              </w:rPr>
            </w:pPr>
            <w:r w:rsidRPr="007F5983">
              <w:rPr>
                <w:rFonts w:ascii="Times New Roman" w:hAnsi="Times New Roman"/>
                <w:b/>
                <w:i w:val="0"/>
                <w:sz w:val="28"/>
                <w:szCs w:val="28"/>
                <w:lang w:val="nl-NL"/>
              </w:rPr>
              <w:t>CHỦ TỊCH</w:t>
            </w:r>
            <w:r w:rsidRPr="007F5983">
              <w:rPr>
                <w:rFonts w:ascii="Times New Roman" w:hAnsi="Times New Roman"/>
                <w:b/>
                <w:i w:val="0"/>
                <w:sz w:val="28"/>
                <w:szCs w:val="28"/>
                <w:lang w:val="nl-NL"/>
              </w:rPr>
              <w:br/>
            </w:r>
          </w:p>
          <w:p w:rsidR="00501319" w:rsidRPr="007F5983" w:rsidRDefault="00501319">
            <w:pPr>
              <w:rPr>
                <w:lang w:val="nl-NL"/>
              </w:rPr>
            </w:pPr>
          </w:p>
          <w:p w:rsidR="00501319" w:rsidRPr="007F5983" w:rsidRDefault="00501319">
            <w:pPr>
              <w:rPr>
                <w:lang w:val="nl-NL"/>
              </w:rPr>
            </w:pPr>
          </w:p>
          <w:p w:rsidR="00501319" w:rsidRPr="007F5983" w:rsidRDefault="00501319">
            <w:pPr>
              <w:rPr>
                <w:lang w:val="nl-NL"/>
              </w:rPr>
            </w:pPr>
          </w:p>
          <w:p w:rsidR="008225EC" w:rsidRDefault="008225EC">
            <w:pPr>
              <w:rPr>
                <w:lang w:val="nl-NL"/>
              </w:rPr>
            </w:pPr>
          </w:p>
          <w:p w:rsidR="009A6D62" w:rsidRPr="007F5983" w:rsidRDefault="009A6D62">
            <w:pPr>
              <w:rPr>
                <w:lang w:val="nl-NL"/>
              </w:rPr>
            </w:pPr>
          </w:p>
          <w:p w:rsidR="00501319" w:rsidRPr="007F5983" w:rsidRDefault="009A6D62">
            <w:pPr>
              <w:spacing w:before="60"/>
              <w:jc w:val="center"/>
              <w:rPr>
                <w:b/>
                <w:szCs w:val="28"/>
                <w:lang w:val="nl-NL"/>
              </w:rPr>
            </w:pPr>
            <w:r>
              <w:rPr>
                <w:b/>
                <w:szCs w:val="28"/>
                <w:lang w:val="nl-NL"/>
              </w:rPr>
              <w:t>Trần Quốc Nam</w:t>
            </w:r>
          </w:p>
        </w:tc>
      </w:tr>
    </w:tbl>
    <w:p w:rsidR="00501319" w:rsidRPr="007F5983" w:rsidRDefault="00501319">
      <w:pPr>
        <w:spacing w:after="0" w:line="240" w:lineRule="auto"/>
        <w:jc w:val="center"/>
        <w:rPr>
          <w:b/>
        </w:rPr>
        <w:sectPr w:rsidR="00501319" w:rsidRPr="007F5983" w:rsidSect="007F5983">
          <w:headerReference w:type="default" r:id="rId9"/>
          <w:headerReference w:type="first" r:id="rId10"/>
          <w:pgSz w:w="11907" w:h="16840" w:code="9"/>
          <w:pgMar w:top="1134" w:right="1134" w:bottom="1134" w:left="1701" w:header="567" w:footer="567" w:gutter="0"/>
          <w:cols w:space="720"/>
          <w:titlePg/>
          <w:docGrid w:linePitch="381"/>
        </w:sectPr>
      </w:pPr>
    </w:p>
    <w:p w:rsidR="00501319" w:rsidRPr="007F5983" w:rsidRDefault="003E209A">
      <w:pPr>
        <w:spacing w:after="0" w:line="240" w:lineRule="auto"/>
        <w:jc w:val="center"/>
        <w:rPr>
          <w:b/>
        </w:rPr>
      </w:pPr>
      <w:r w:rsidRPr="007F5983">
        <w:rPr>
          <w:b/>
        </w:rPr>
        <w:lastRenderedPageBreak/>
        <w:t xml:space="preserve">Phụ lục 1 </w:t>
      </w:r>
    </w:p>
    <w:p w:rsidR="00501319" w:rsidRPr="007F5983" w:rsidRDefault="003E209A">
      <w:pPr>
        <w:spacing w:after="0" w:line="240" w:lineRule="auto"/>
        <w:jc w:val="center"/>
        <w:rPr>
          <w:b/>
        </w:rPr>
      </w:pPr>
      <w:r w:rsidRPr="007F5983">
        <w:rPr>
          <w:b/>
        </w:rPr>
        <w:t>Tình hình khai thác tiếp nhận, xử lý hồ sơ trên hệ thống thông tin giải quyết thủ tục hành chính tỉnh</w:t>
      </w:r>
    </w:p>
    <w:p w:rsidR="00501319" w:rsidRPr="007F5983" w:rsidRDefault="003E209A">
      <w:pPr>
        <w:spacing w:after="0" w:line="240" w:lineRule="auto"/>
        <w:jc w:val="center"/>
        <w:rPr>
          <w:b/>
        </w:rPr>
      </w:pPr>
      <w:r w:rsidRPr="007F5983">
        <w:rPr>
          <w:b/>
        </w:rPr>
        <w:t>(Từ ngày 01/01/2024 – 28/8/2024)</w:t>
      </w:r>
    </w:p>
    <w:p w:rsidR="00501319" w:rsidRPr="007F5983" w:rsidRDefault="003E209A">
      <w:pPr>
        <w:spacing w:after="0" w:line="240" w:lineRule="auto"/>
      </w:pPr>
      <w:r w:rsidRPr="007F5983">
        <w:rPr>
          <w:noProof/>
        </w:rPr>
        <mc:AlternateContent>
          <mc:Choice Requires="wps">
            <w:drawing>
              <wp:anchor distT="0" distB="0" distL="114300" distR="114300" simplePos="0" relativeHeight="251662336" behindDoc="0" locked="0" layoutInCell="1" allowOverlap="1" wp14:anchorId="68AA0E16" wp14:editId="5EEB53E2">
                <wp:simplePos x="0" y="0"/>
                <wp:positionH relativeFrom="column">
                  <wp:posOffset>3794036</wp:posOffset>
                </wp:positionH>
                <wp:positionV relativeFrom="paragraph">
                  <wp:posOffset>6567</wp:posOffset>
                </wp:positionV>
                <wp:extent cx="1024359"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102435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46A44E7"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98.75pt,.5pt" to="379.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" strokecolor="black [3200]" strokeweight="1pt">
                <v:stroke joinstyle="miter"/>
              </v:line>
            </w:pict>
          </mc:Fallback>
        </mc:AlternateContent>
      </w:r>
    </w:p>
    <w:tbl>
      <w:tblPr>
        <w:tblW w:w="14171" w:type="dxa"/>
        <w:tblLook w:val="04A0" w:firstRow="1" w:lastRow="0" w:firstColumn="1" w:lastColumn="0" w:noHBand="0" w:noVBand="1"/>
      </w:tblPr>
      <w:tblGrid>
        <w:gridCol w:w="670"/>
        <w:gridCol w:w="4019"/>
        <w:gridCol w:w="1254"/>
        <w:gridCol w:w="876"/>
        <w:gridCol w:w="996"/>
        <w:gridCol w:w="849"/>
        <w:gridCol w:w="996"/>
        <w:gridCol w:w="987"/>
        <w:gridCol w:w="996"/>
        <w:gridCol w:w="1264"/>
        <w:gridCol w:w="1264"/>
      </w:tblGrid>
      <w:tr w:rsidR="007F5983" w:rsidRPr="007F5983">
        <w:trPr>
          <w:trHeight w:val="345"/>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b/>
                <w:bCs/>
                <w:sz w:val="24"/>
                <w:szCs w:val="24"/>
              </w:rPr>
            </w:pPr>
            <w:r w:rsidRPr="007F5983">
              <w:rPr>
                <w:rFonts w:eastAsia="Times New Roman" w:cs="Times New Roman"/>
                <w:b/>
                <w:bCs/>
                <w:sz w:val="24"/>
                <w:szCs w:val="24"/>
              </w:rPr>
              <w:t>STT</w:t>
            </w:r>
          </w:p>
        </w:tc>
        <w:tc>
          <w:tcPr>
            <w:tcW w:w="4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b/>
                <w:bCs/>
                <w:sz w:val="24"/>
                <w:szCs w:val="24"/>
              </w:rPr>
            </w:pPr>
            <w:r w:rsidRPr="007F5983">
              <w:rPr>
                <w:rFonts w:eastAsia="Times New Roman" w:cs="Times New Roman"/>
                <w:b/>
                <w:bCs/>
                <w:sz w:val="24"/>
                <w:szCs w:val="24"/>
              </w:rPr>
              <w:t>Đơn vị</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b/>
                <w:bCs/>
                <w:sz w:val="24"/>
                <w:szCs w:val="24"/>
              </w:rPr>
            </w:pPr>
            <w:r w:rsidRPr="007F5983">
              <w:rPr>
                <w:rFonts w:eastAsia="Times New Roman" w:cs="Times New Roman"/>
                <w:b/>
                <w:bCs/>
                <w:sz w:val="24"/>
                <w:szCs w:val="24"/>
              </w:rPr>
              <w:t>Tiếp nhận</w:t>
            </w:r>
          </w:p>
        </w:tc>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b/>
                <w:bCs/>
                <w:sz w:val="24"/>
                <w:szCs w:val="24"/>
              </w:rPr>
            </w:pPr>
            <w:r w:rsidRPr="007F5983">
              <w:rPr>
                <w:rFonts w:eastAsia="Times New Roman" w:cs="Times New Roman"/>
                <w:b/>
                <w:bCs/>
                <w:sz w:val="24"/>
                <w:szCs w:val="24"/>
              </w:rPr>
              <w:t>Đã xử lý</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b/>
                <w:bCs/>
                <w:sz w:val="24"/>
                <w:szCs w:val="24"/>
              </w:rPr>
            </w:pPr>
            <w:r w:rsidRPr="007F5983">
              <w:rPr>
                <w:rFonts w:eastAsia="Times New Roman" w:cs="Times New Roman"/>
                <w:b/>
                <w:bCs/>
                <w:sz w:val="24"/>
                <w:szCs w:val="24"/>
              </w:rPr>
              <w:t>Tỷ lệ HS qua mạng</w:t>
            </w:r>
          </w:p>
        </w:tc>
      </w:tr>
      <w:tr w:rsidR="007F5983" w:rsidRPr="007F5983">
        <w:trPr>
          <w:trHeight w:val="1200"/>
        </w:trPr>
        <w:tc>
          <w:tcPr>
            <w:tcW w:w="670" w:type="dxa"/>
            <w:vMerge/>
            <w:tcBorders>
              <w:top w:val="single" w:sz="4" w:space="0" w:color="auto"/>
              <w:left w:val="single" w:sz="4" w:space="0" w:color="auto"/>
              <w:bottom w:val="single" w:sz="4" w:space="0" w:color="auto"/>
              <w:right w:val="single" w:sz="4" w:space="0" w:color="auto"/>
            </w:tcBorders>
            <w:vAlign w:val="center"/>
            <w:hideMark/>
          </w:tcPr>
          <w:p w:rsidR="00501319" w:rsidRPr="007F5983" w:rsidRDefault="00501319">
            <w:pPr>
              <w:spacing w:after="0" w:line="240" w:lineRule="auto"/>
              <w:rPr>
                <w:rFonts w:eastAsia="Times New Roman" w:cs="Times New Roman"/>
                <w:b/>
                <w:bCs/>
                <w:sz w:val="24"/>
                <w:szCs w:val="24"/>
              </w:rPr>
            </w:pPr>
          </w:p>
        </w:tc>
        <w:tc>
          <w:tcPr>
            <w:tcW w:w="4145" w:type="dxa"/>
            <w:vMerge/>
            <w:tcBorders>
              <w:top w:val="single" w:sz="4" w:space="0" w:color="auto"/>
              <w:left w:val="single" w:sz="4" w:space="0" w:color="auto"/>
              <w:bottom w:val="single" w:sz="4" w:space="0" w:color="auto"/>
              <w:right w:val="single" w:sz="4" w:space="0" w:color="auto"/>
            </w:tcBorders>
            <w:vAlign w:val="center"/>
            <w:hideMark/>
          </w:tcPr>
          <w:p w:rsidR="00501319" w:rsidRPr="007F5983" w:rsidRDefault="00501319">
            <w:pPr>
              <w:spacing w:after="0" w:line="240" w:lineRule="auto"/>
              <w:rPr>
                <w:rFonts w:eastAsia="Times New Roman" w:cs="Times New Roman"/>
                <w:b/>
                <w:bCs/>
                <w:sz w:val="24"/>
                <w:szCs w:val="24"/>
              </w:rPr>
            </w:pP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b/>
                <w:bCs/>
                <w:sz w:val="24"/>
                <w:szCs w:val="24"/>
              </w:rPr>
            </w:pPr>
            <w:r w:rsidRPr="007F5983">
              <w:rPr>
                <w:rFonts w:eastAsia="Times New Roman" w:cs="Times New Roman"/>
                <w:b/>
                <w:bCs/>
                <w:sz w:val="24"/>
                <w:szCs w:val="24"/>
              </w:rPr>
              <w:t>Tổng số (trong kỳ)</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b/>
                <w:bCs/>
                <w:sz w:val="24"/>
                <w:szCs w:val="24"/>
              </w:rPr>
            </w:pPr>
            <w:r w:rsidRPr="007F5983">
              <w:rPr>
                <w:rFonts w:eastAsia="Times New Roman" w:cs="Times New Roman"/>
                <w:b/>
                <w:bCs/>
                <w:sz w:val="24"/>
                <w:szCs w:val="24"/>
              </w:rPr>
              <w:t>Trực tiếp</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b/>
                <w:bCs/>
                <w:sz w:val="24"/>
                <w:szCs w:val="24"/>
              </w:rPr>
            </w:pPr>
            <w:r w:rsidRPr="007F5983">
              <w:rPr>
                <w:rFonts w:eastAsia="Times New Roman" w:cs="Times New Roman"/>
                <w:b/>
                <w:bCs/>
                <w:sz w:val="24"/>
                <w:szCs w:val="24"/>
              </w:rPr>
              <w:t>Qua mạng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b/>
                <w:bCs/>
                <w:sz w:val="24"/>
                <w:szCs w:val="24"/>
              </w:rPr>
            </w:pPr>
            <w:r w:rsidRPr="007F5983">
              <w:rPr>
                <w:rFonts w:eastAsia="Times New Roman" w:cs="Times New Roman"/>
                <w:b/>
                <w:bCs/>
                <w:sz w:val="24"/>
                <w:szCs w:val="24"/>
              </w:rPr>
              <w:t>Qua BCCI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b/>
                <w:bCs/>
                <w:sz w:val="24"/>
                <w:szCs w:val="24"/>
              </w:rPr>
            </w:pPr>
            <w:r w:rsidRPr="007F5983">
              <w:rPr>
                <w:rFonts w:eastAsia="Times New Roman" w:cs="Times New Roman"/>
                <w:b/>
                <w:bCs/>
                <w:sz w:val="24"/>
                <w:szCs w:val="24"/>
              </w:rPr>
              <w:t>Trước hạn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b/>
                <w:bCs/>
                <w:sz w:val="24"/>
                <w:szCs w:val="24"/>
              </w:rPr>
            </w:pPr>
            <w:r w:rsidRPr="007F5983">
              <w:rPr>
                <w:rFonts w:eastAsia="Times New Roman" w:cs="Times New Roman"/>
                <w:b/>
                <w:bCs/>
                <w:sz w:val="24"/>
                <w:szCs w:val="24"/>
              </w:rPr>
              <w:t>Đúng hạn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b/>
                <w:bCs/>
                <w:sz w:val="24"/>
                <w:szCs w:val="24"/>
              </w:rPr>
            </w:pPr>
            <w:r w:rsidRPr="007F5983">
              <w:rPr>
                <w:rFonts w:eastAsia="Times New Roman" w:cs="Times New Roman"/>
                <w:b/>
                <w:bCs/>
                <w:sz w:val="24"/>
                <w:szCs w:val="24"/>
              </w:rPr>
              <w:t>Quá hạn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b/>
                <w:bCs/>
                <w:sz w:val="24"/>
                <w:szCs w:val="24"/>
              </w:rPr>
            </w:pPr>
            <w:r w:rsidRPr="007F5983">
              <w:rPr>
                <w:rFonts w:eastAsia="Times New Roman" w:cs="Times New Roman"/>
                <w:b/>
                <w:bCs/>
                <w:sz w:val="24"/>
                <w:szCs w:val="24"/>
              </w:rPr>
              <w:t>Tỷ lệ trước hạn, đúng hạn</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01319" w:rsidRPr="007F5983" w:rsidRDefault="00501319">
            <w:pPr>
              <w:spacing w:after="0" w:line="240" w:lineRule="auto"/>
              <w:rPr>
                <w:rFonts w:eastAsia="Times New Roman" w:cs="Times New Roman"/>
                <w:b/>
                <w:bCs/>
                <w:sz w:val="24"/>
                <w:szCs w:val="24"/>
              </w:rPr>
            </w:pPr>
          </w:p>
        </w:tc>
      </w:tr>
      <w:tr w:rsidR="007F5983" w:rsidRPr="007F5983">
        <w:trPr>
          <w:trHeight w:val="81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b/>
                <w:bCs/>
                <w:sz w:val="24"/>
                <w:szCs w:val="24"/>
              </w:rPr>
            </w:pPr>
            <w:r w:rsidRPr="007F5983">
              <w:rPr>
                <w:rFonts w:eastAsia="Times New Roman" w:cs="Times New Roman"/>
                <w:b/>
                <w:bCs/>
                <w:sz w:val="24"/>
                <w:szCs w:val="24"/>
              </w:rPr>
              <w:t>I</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b/>
                <w:bCs/>
                <w:sz w:val="24"/>
                <w:szCs w:val="24"/>
              </w:rPr>
            </w:pPr>
            <w:r w:rsidRPr="007F5983">
              <w:rPr>
                <w:rFonts w:eastAsia="Times New Roman" w:cs="Times New Roman"/>
                <w:b/>
                <w:bCs/>
                <w:sz w:val="24"/>
                <w:szCs w:val="24"/>
              </w:rPr>
              <w:t>Cấp tỉnh</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b/>
                <w:bCs/>
                <w:sz w:val="24"/>
                <w:szCs w:val="24"/>
              </w:rPr>
            </w:pPr>
            <w:r w:rsidRPr="007F5983">
              <w:rPr>
                <w:rFonts w:eastAsia="Times New Roman" w:cs="Times New Roman"/>
                <w:b/>
                <w:bCs/>
                <w:sz w:val="24"/>
                <w:szCs w:val="24"/>
              </w:rPr>
              <w:t>98.076</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b/>
                <w:bCs/>
                <w:sz w:val="24"/>
                <w:szCs w:val="24"/>
              </w:rPr>
            </w:pPr>
            <w:r w:rsidRPr="007F5983">
              <w:rPr>
                <w:rFonts w:eastAsia="Times New Roman" w:cs="Times New Roman"/>
                <w:b/>
                <w:bCs/>
                <w:sz w:val="24"/>
                <w:szCs w:val="24"/>
              </w:rPr>
              <w:t>38.121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b/>
                <w:bCs/>
                <w:sz w:val="24"/>
                <w:szCs w:val="24"/>
              </w:rPr>
            </w:pPr>
            <w:r w:rsidRPr="007F5983">
              <w:rPr>
                <w:rFonts w:eastAsia="Times New Roman" w:cs="Times New Roman"/>
                <w:b/>
                <w:bCs/>
                <w:sz w:val="24"/>
                <w:szCs w:val="24"/>
              </w:rPr>
              <w:t>59.722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b/>
                <w:bCs/>
                <w:sz w:val="24"/>
                <w:szCs w:val="24"/>
              </w:rPr>
            </w:pPr>
            <w:r w:rsidRPr="007F5983">
              <w:rPr>
                <w:rFonts w:eastAsia="Times New Roman" w:cs="Times New Roman"/>
                <w:b/>
                <w:bCs/>
                <w:sz w:val="24"/>
                <w:szCs w:val="24"/>
              </w:rPr>
              <w:t>233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b/>
                <w:bCs/>
                <w:sz w:val="24"/>
                <w:szCs w:val="24"/>
              </w:rPr>
            </w:pPr>
            <w:r w:rsidRPr="007F5983">
              <w:rPr>
                <w:rFonts w:eastAsia="Times New Roman" w:cs="Times New Roman"/>
                <w:b/>
                <w:bCs/>
                <w:sz w:val="24"/>
                <w:szCs w:val="24"/>
              </w:rPr>
              <w:t>49.652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b/>
                <w:bCs/>
                <w:sz w:val="24"/>
                <w:szCs w:val="24"/>
              </w:rPr>
            </w:pPr>
            <w:r w:rsidRPr="007F5983">
              <w:rPr>
                <w:rFonts w:eastAsia="Times New Roman" w:cs="Times New Roman"/>
                <w:b/>
                <w:bCs/>
                <w:sz w:val="24"/>
                <w:szCs w:val="24"/>
              </w:rPr>
              <w:t>45.195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b/>
                <w:bCs/>
                <w:sz w:val="24"/>
                <w:szCs w:val="24"/>
              </w:rPr>
            </w:pPr>
            <w:r w:rsidRPr="007F5983">
              <w:rPr>
                <w:rFonts w:eastAsia="Times New Roman" w:cs="Times New Roman"/>
                <w:b/>
                <w:bCs/>
                <w:sz w:val="24"/>
                <w:szCs w:val="24"/>
              </w:rPr>
              <w:t>166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b/>
                <w:bCs/>
                <w:sz w:val="24"/>
                <w:szCs w:val="24"/>
              </w:rPr>
            </w:pPr>
            <w:r w:rsidRPr="007F5983">
              <w:rPr>
                <w:rFonts w:eastAsia="Times New Roman" w:cs="Times New Roman"/>
                <w:b/>
                <w:bCs/>
                <w:sz w:val="24"/>
                <w:szCs w:val="24"/>
              </w:rPr>
              <w:t>99,83%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b/>
                <w:bCs/>
                <w:sz w:val="24"/>
                <w:szCs w:val="24"/>
              </w:rPr>
            </w:pPr>
            <w:r w:rsidRPr="007F5983">
              <w:rPr>
                <w:rFonts w:eastAsia="Times New Roman" w:cs="Times New Roman"/>
                <w:b/>
                <w:bCs/>
                <w:sz w:val="24"/>
                <w:szCs w:val="24"/>
              </w:rPr>
              <w:t>60,89%</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1</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Sở Nội vụ</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81</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81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2</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Sở Giáo dục và Đào tạo</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401</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372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99,41%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92,77</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3</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Sở Thông tin và Truyền thông</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19</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4</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Ban Dân tộc</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4</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5</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Sở Công thương</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23.278</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63</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23.198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17.930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5.510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99,66</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6</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Sở Giao thông vận tải</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1.071</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715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356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869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192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33,24</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7</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Sở Khoa học và Công nghệ</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35</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8</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Sở Lao động, Thương binh và Xã hội</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220</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194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88,18</w:t>
            </w:r>
            <w:r w:rsidRPr="007F5983">
              <w:rPr>
                <w:rFonts w:eastAsia="Times New Roman" w:cs="Times New Roman"/>
                <w:bCs/>
                <w:sz w:val="24"/>
                <w:szCs w:val="24"/>
              </w:rPr>
              <w:t>%</w:t>
            </w:r>
          </w:p>
        </w:tc>
      </w:tr>
      <w:tr w:rsidR="007F5983" w:rsidRPr="007F5983">
        <w:trPr>
          <w:trHeight w:val="41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9</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Sở Nông nghiệp và Phát triển nông thôn</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29.118</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125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28.966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1.973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27.353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99,48</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10</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Sở Tài chính</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12</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91,67</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11</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Sở Tài nguyên và Môi trường</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456</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451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95,71%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98,90</w:t>
            </w:r>
            <w:r w:rsidRPr="007F5983">
              <w:rPr>
                <w:rFonts w:eastAsia="Times New Roman" w:cs="Times New Roman"/>
                <w:bCs/>
                <w:sz w:val="24"/>
                <w:szCs w:val="24"/>
              </w:rPr>
              <w:t>%</w:t>
            </w:r>
          </w:p>
        </w:tc>
      </w:tr>
      <w:tr w:rsidR="007F5983" w:rsidRPr="007F5983">
        <w:trPr>
          <w:trHeight w:val="63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i/>
                <w:iCs/>
                <w:sz w:val="24"/>
                <w:szCs w:val="24"/>
              </w:rPr>
            </w:pPr>
            <w:r w:rsidRPr="007F5983">
              <w:rPr>
                <w:rFonts w:eastAsia="Times New Roman" w:cs="Times New Roman"/>
                <w:i/>
                <w:iCs/>
                <w:sz w:val="24"/>
                <w:szCs w:val="24"/>
              </w:rPr>
              <w:t>11.1</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i/>
                <w:iCs/>
                <w:sz w:val="24"/>
                <w:szCs w:val="24"/>
              </w:rPr>
            </w:pPr>
            <w:r w:rsidRPr="007F5983">
              <w:rPr>
                <w:rFonts w:eastAsia="Times New Roman" w:cs="Times New Roman"/>
                <w:i/>
                <w:iCs/>
                <w:sz w:val="24"/>
                <w:szCs w:val="24"/>
              </w:rPr>
              <w:t>Chi nhánh VPĐKĐĐ TP Phan Rang - Tháp Chàm</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11.071</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10.910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161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4.847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5.506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99,95%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1,45</w:t>
            </w:r>
            <w:r w:rsidRPr="007F5983">
              <w:rPr>
                <w:rFonts w:eastAsia="Times New Roman" w:cs="Times New Roman"/>
                <w:bCs/>
                <w:sz w:val="24"/>
                <w:szCs w:val="24"/>
              </w:rPr>
              <w:t>%</w:t>
            </w:r>
          </w:p>
        </w:tc>
      </w:tr>
      <w:tr w:rsidR="007F5983" w:rsidRPr="007F5983">
        <w:trPr>
          <w:trHeight w:val="63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i/>
                <w:iCs/>
                <w:sz w:val="24"/>
                <w:szCs w:val="24"/>
              </w:rPr>
            </w:pPr>
            <w:r w:rsidRPr="007F5983">
              <w:rPr>
                <w:rFonts w:eastAsia="Times New Roman" w:cs="Times New Roman"/>
                <w:i/>
                <w:iCs/>
                <w:sz w:val="24"/>
                <w:szCs w:val="24"/>
              </w:rPr>
              <w:t>11.2</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i/>
                <w:iCs/>
                <w:sz w:val="24"/>
                <w:szCs w:val="24"/>
              </w:rPr>
            </w:pPr>
            <w:r w:rsidRPr="007F5983">
              <w:rPr>
                <w:rFonts w:eastAsia="Times New Roman" w:cs="Times New Roman"/>
                <w:i/>
                <w:iCs/>
                <w:sz w:val="24"/>
                <w:szCs w:val="24"/>
              </w:rPr>
              <w:t>Chi nhánh VPĐKĐĐ Huyện Ninh Phước</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8.475</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8305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6.137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1.597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99,96%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2,01</w:t>
            </w:r>
            <w:r w:rsidRPr="007F5983">
              <w:rPr>
                <w:rFonts w:eastAsia="Times New Roman" w:cs="Times New Roman"/>
                <w:bCs/>
                <w:sz w:val="24"/>
                <w:szCs w:val="24"/>
              </w:rPr>
              <w:t>%</w:t>
            </w:r>
          </w:p>
        </w:tc>
      </w:tr>
      <w:tr w:rsidR="007F5983" w:rsidRPr="007F5983">
        <w:trPr>
          <w:trHeight w:val="63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i/>
                <w:iCs/>
                <w:sz w:val="24"/>
                <w:szCs w:val="24"/>
              </w:rPr>
            </w:pPr>
            <w:r w:rsidRPr="007F5983">
              <w:rPr>
                <w:rFonts w:eastAsia="Times New Roman" w:cs="Times New Roman"/>
                <w:i/>
                <w:iCs/>
                <w:sz w:val="24"/>
                <w:szCs w:val="24"/>
              </w:rPr>
              <w:t>11.3</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i/>
                <w:iCs/>
                <w:sz w:val="24"/>
                <w:szCs w:val="24"/>
              </w:rPr>
            </w:pPr>
            <w:r w:rsidRPr="007F5983">
              <w:rPr>
                <w:rFonts w:eastAsia="Times New Roman" w:cs="Times New Roman"/>
                <w:i/>
                <w:iCs/>
                <w:sz w:val="24"/>
                <w:szCs w:val="24"/>
              </w:rPr>
              <w:t>Chi nhánh VPĐKĐĐ Huyện Ninh Sơn</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5.122</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4.751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371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4.185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650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99,86%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7,24</w:t>
            </w:r>
            <w:r w:rsidRPr="007F5983">
              <w:rPr>
                <w:rFonts w:eastAsia="Times New Roman" w:cs="Times New Roman"/>
                <w:bCs/>
                <w:sz w:val="24"/>
                <w:szCs w:val="24"/>
              </w:rPr>
              <w:t>%</w:t>
            </w:r>
          </w:p>
        </w:tc>
      </w:tr>
      <w:tr w:rsidR="007F5983" w:rsidRPr="007F5983">
        <w:trPr>
          <w:trHeight w:val="63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i/>
                <w:iCs/>
                <w:sz w:val="24"/>
                <w:szCs w:val="24"/>
              </w:rPr>
            </w:pPr>
            <w:r w:rsidRPr="007F5983">
              <w:rPr>
                <w:rFonts w:eastAsia="Times New Roman" w:cs="Times New Roman"/>
                <w:i/>
                <w:iCs/>
                <w:sz w:val="24"/>
                <w:szCs w:val="24"/>
              </w:rPr>
              <w:t>11.4</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i/>
                <w:iCs/>
                <w:sz w:val="24"/>
                <w:szCs w:val="24"/>
              </w:rPr>
            </w:pPr>
            <w:r w:rsidRPr="007F5983">
              <w:rPr>
                <w:rFonts w:eastAsia="Times New Roman" w:cs="Times New Roman"/>
                <w:i/>
                <w:iCs/>
                <w:sz w:val="24"/>
                <w:szCs w:val="24"/>
              </w:rPr>
              <w:t>Chi nhánh VPĐKĐĐ Huyện Ninh Hải</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6.513</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6.489</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4.172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1.853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99,18%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0,37</w:t>
            </w:r>
            <w:r w:rsidRPr="007F5983">
              <w:rPr>
                <w:rFonts w:eastAsia="Times New Roman" w:cs="Times New Roman"/>
                <w:bCs/>
                <w:sz w:val="24"/>
                <w:szCs w:val="24"/>
              </w:rPr>
              <w:t>%</w:t>
            </w:r>
          </w:p>
        </w:tc>
      </w:tr>
      <w:tr w:rsidR="007F5983" w:rsidRPr="007F5983">
        <w:trPr>
          <w:trHeight w:val="63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i/>
                <w:iCs/>
                <w:sz w:val="24"/>
                <w:szCs w:val="24"/>
              </w:rPr>
            </w:pPr>
            <w:r w:rsidRPr="007F5983">
              <w:rPr>
                <w:rFonts w:eastAsia="Times New Roman" w:cs="Times New Roman"/>
                <w:i/>
                <w:iCs/>
                <w:sz w:val="24"/>
                <w:szCs w:val="24"/>
              </w:rPr>
              <w:lastRenderedPageBreak/>
              <w:t>11.5</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i/>
                <w:iCs/>
                <w:sz w:val="24"/>
                <w:szCs w:val="24"/>
              </w:rPr>
            </w:pPr>
            <w:r w:rsidRPr="007F5983">
              <w:rPr>
                <w:rFonts w:eastAsia="Times New Roman" w:cs="Times New Roman"/>
                <w:i/>
                <w:iCs/>
                <w:sz w:val="24"/>
                <w:szCs w:val="24"/>
              </w:rPr>
              <w:t>Chi nhánh VPĐKĐĐ Huyện Thuận Nam</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3.323</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3.323</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2.431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797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99,94%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0</w:t>
            </w:r>
            <w:r w:rsidRPr="007F5983">
              <w:rPr>
                <w:rFonts w:eastAsia="Times New Roman" w:cs="Times New Roman"/>
                <w:bCs/>
                <w:sz w:val="24"/>
                <w:szCs w:val="24"/>
              </w:rPr>
              <w:t>%</w:t>
            </w:r>
          </w:p>
        </w:tc>
      </w:tr>
      <w:tr w:rsidR="007F5983" w:rsidRPr="007F5983">
        <w:trPr>
          <w:trHeight w:val="63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i/>
                <w:iCs/>
                <w:sz w:val="24"/>
                <w:szCs w:val="24"/>
              </w:rPr>
            </w:pPr>
            <w:r w:rsidRPr="007F5983">
              <w:rPr>
                <w:rFonts w:eastAsia="Times New Roman" w:cs="Times New Roman"/>
                <w:i/>
                <w:iCs/>
                <w:sz w:val="24"/>
                <w:szCs w:val="24"/>
              </w:rPr>
              <w:t>11.6</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i/>
                <w:iCs/>
                <w:sz w:val="24"/>
                <w:szCs w:val="24"/>
              </w:rPr>
            </w:pPr>
            <w:r w:rsidRPr="007F5983">
              <w:rPr>
                <w:rFonts w:eastAsia="Times New Roman" w:cs="Times New Roman"/>
                <w:i/>
                <w:iCs/>
                <w:sz w:val="24"/>
                <w:szCs w:val="24"/>
              </w:rPr>
              <w:t>Chi nhánh VPĐKĐĐ Huyện Thuận Bắc</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1.209</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1.177</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892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184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2.65</w:t>
            </w:r>
            <w:r w:rsidRPr="007F5983">
              <w:rPr>
                <w:rFonts w:eastAsia="Times New Roman" w:cs="Times New Roman"/>
                <w:bCs/>
                <w:sz w:val="24"/>
                <w:szCs w:val="24"/>
              </w:rPr>
              <w:t>%</w:t>
            </w:r>
          </w:p>
        </w:tc>
      </w:tr>
      <w:tr w:rsidR="007F5983" w:rsidRPr="007F5983">
        <w:trPr>
          <w:trHeight w:val="63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i/>
                <w:iCs/>
                <w:sz w:val="24"/>
                <w:szCs w:val="24"/>
              </w:rPr>
            </w:pPr>
            <w:r w:rsidRPr="007F5983">
              <w:rPr>
                <w:rFonts w:eastAsia="Times New Roman" w:cs="Times New Roman"/>
                <w:i/>
                <w:iCs/>
                <w:sz w:val="24"/>
                <w:szCs w:val="24"/>
              </w:rPr>
              <w:t>11.7</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i/>
                <w:iCs/>
                <w:sz w:val="24"/>
                <w:szCs w:val="24"/>
              </w:rPr>
            </w:pPr>
            <w:r w:rsidRPr="007F5983">
              <w:rPr>
                <w:rFonts w:eastAsia="Times New Roman" w:cs="Times New Roman"/>
                <w:i/>
                <w:iCs/>
                <w:sz w:val="24"/>
                <w:szCs w:val="24"/>
              </w:rPr>
              <w:t>Chi nhánh VPĐKĐĐ Huyện Bác Ái</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1.520</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1.500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1.144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99,05%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i/>
                <w:iCs/>
                <w:sz w:val="24"/>
                <w:szCs w:val="24"/>
              </w:rPr>
            </w:pPr>
            <w:r w:rsidRPr="007F5983">
              <w:rPr>
                <w:rFonts w:eastAsia="Times New Roman" w:cs="Times New Roman"/>
                <w:i/>
                <w:iCs/>
                <w:sz w:val="24"/>
                <w:szCs w:val="24"/>
              </w:rPr>
              <w:t>1,32</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12</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Sở Tư pháp</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3.256</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580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2.540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2.456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632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98,97%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78,01</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13</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Sở Văn hóa, Thể thao và Du lịch</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207</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186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89,86</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14</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Sở Xây dựng</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489</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6</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482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430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98,57</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15</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Sở Y tế</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299</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287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276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95,99</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16</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Sở Kế hoạch và Đầu tư</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1.845</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111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1.729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725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623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99,12%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93,71</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17</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Thanh tra tỉnh</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15</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r w:rsidRPr="007F5983">
              <w:rPr>
                <w:rFonts w:eastAsia="Times New Roman" w:cs="Times New Roman"/>
                <w:bCs/>
                <w:sz w:val="24"/>
                <w:szCs w:val="24"/>
              </w:rPr>
              <w:t>%</w:t>
            </w:r>
          </w:p>
        </w:tc>
      </w:tr>
      <w:tr w:rsidR="007F5983" w:rsidRPr="007F5983">
        <w:trPr>
          <w:trHeight w:val="63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18</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Ban quản lý khu công nghiệp tỉnh Ninh Thuận</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37</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89,19</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b/>
                <w:bCs/>
                <w:sz w:val="24"/>
                <w:szCs w:val="24"/>
              </w:rPr>
            </w:pPr>
            <w:r w:rsidRPr="007F5983">
              <w:rPr>
                <w:rFonts w:eastAsia="Times New Roman" w:cs="Times New Roman"/>
                <w:b/>
                <w:bCs/>
                <w:sz w:val="24"/>
                <w:szCs w:val="24"/>
              </w:rPr>
              <w:t>II</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b/>
                <w:bCs/>
                <w:sz w:val="24"/>
                <w:szCs w:val="24"/>
              </w:rPr>
            </w:pPr>
            <w:r w:rsidRPr="007F5983">
              <w:rPr>
                <w:rFonts w:eastAsia="Times New Roman" w:cs="Times New Roman"/>
                <w:b/>
                <w:bCs/>
                <w:sz w:val="24"/>
                <w:szCs w:val="24"/>
              </w:rPr>
              <w:t>Cấp huyện</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b/>
                <w:bCs/>
                <w:sz w:val="24"/>
                <w:szCs w:val="24"/>
              </w:rPr>
            </w:pPr>
            <w:r w:rsidRPr="007F5983">
              <w:rPr>
                <w:rFonts w:eastAsia="Times New Roman" w:cs="Times New Roman"/>
                <w:b/>
                <w:bCs/>
                <w:sz w:val="24"/>
                <w:szCs w:val="24"/>
              </w:rPr>
              <w:t>9.155</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b/>
                <w:bCs/>
                <w:sz w:val="24"/>
                <w:szCs w:val="24"/>
              </w:rPr>
            </w:pPr>
            <w:r w:rsidRPr="007F5983">
              <w:rPr>
                <w:rFonts w:eastAsia="Times New Roman" w:cs="Times New Roman"/>
                <w:b/>
                <w:bCs/>
                <w:sz w:val="24"/>
                <w:szCs w:val="24"/>
              </w:rPr>
              <w:t>550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b/>
                <w:bCs/>
                <w:sz w:val="24"/>
                <w:szCs w:val="24"/>
              </w:rPr>
            </w:pPr>
            <w:r w:rsidRPr="007F5983">
              <w:rPr>
                <w:rFonts w:eastAsia="Times New Roman" w:cs="Times New Roman"/>
                <w:b/>
                <w:bCs/>
                <w:sz w:val="24"/>
                <w:szCs w:val="24"/>
              </w:rPr>
              <w:t>8.592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b/>
                <w:bCs/>
                <w:sz w:val="24"/>
                <w:szCs w:val="24"/>
              </w:rPr>
            </w:pPr>
            <w:r w:rsidRPr="007F5983">
              <w:rPr>
                <w:rFonts w:eastAsia="Times New Roman" w:cs="Times New Roman"/>
                <w:b/>
                <w:bCs/>
                <w:sz w:val="24"/>
                <w:szCs w:val="24"/>
              </w:rPr>
              <w:t>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319" w:rsidRPr="007F5983" w:rsidRDefault="003E209A">
            <w:pPr>
              <w:spacing w:after="0" w:line="240" w:lineRule="auto"/>
              <w:jc w:val="right"/>
              <w:rPr>
                <w:rFonts w:eastAsia="Times New Roman" w:cs="Times New Roman"/>
                <w:b/>
                <w:bCs/>
                <w:sz w:val="24"/>
                <w:szCs w:val="24"/>
              </w:rPr>
            </w:pPr>
            <w:r w:rsidRPr="007F5983">
              <w:rPr>
                <w:rFonts w:eastAsia="Times New Roman" w:cs="Times New Roman"/>
                <w:b/>
                <w:bCs/>
                <w:sz w:val="24"/>
                <w:szCs w:val="24"/>
              </w:rPr>
              <w:t>6.883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319" w:rsidRPr="007F5983" w:rsidRDefault="003E209A">
            <w:pPr>
              <w:spacing w:after="0" w:line="240" w:lineRule="auto"/>
              <w:jc w:val="right"/>
              <w:rPr>
                <w:rFonts w:eastAsia="Times New Roman" w:cs="Times New Roman"/>
                <w:b/>
                <w:bCs/>
                <w:sz w:val="24"/>
                <w:szCs w:val="24"/>
              </w:rPr>
            </w:pPr>
            <w:r w:rsidRPr="007F5983">
              <w:rPr>
                <w:rFonts w:eastAsia="Times New Roman" w:cs="Times New Roman"/>
                <w:b/>
                <w:bCs/>
                <w:sz w:val="24"/>
                <w:szCs w:val="24"/>
              </w:rPr>
              <w:t>1934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319" w:rsidRPr="007F5983" w:rsidRDefault="003E209A">
            <w:pPr>
              <w:spacing w:after="0" w:line="240" w:lineRule="auto"/>
              <w:jc w:val="right"/>
              <w:rPr>
                <w:rFonts w:eastAsia="Times New Roman" w:cs="Times New Roman"/>
                <w:b/>
                <w:bCs/>
                <w:sz w:val="24"/>
                <w:szCs w:val="24"/>
              </w:rPr>
            </w:pPr>
            <w:r w:rsidRPr="007F5983">
              <w:rPr>
                <w:rFonts w:eastAsia="Times New Roman" w:cs="Times New Roman"/>
                <w:b/>
                <w:bCs/>
                <w:sz w:val="24"/>
                <w:szCs w:val="24"/>
              </w:rPr>
              <w:t>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b/>
                <w:bCs/>
                <w:sz w:val="24"/>
                <w:szCs w:val="24"/>
              </w:rPr>
            </w:pPr>
            <w:r w:rsidRPr="007F5983">
              <w:rPr>
                <w:rFonts w:eastAsia="Times New Roman" w:cs="Times New Roman"/>
                <w:b/>
                <w:bCs/>
                <w:sz w:val="24"/>
                <w:szCs w:val="24"/>
              </w:rPr>
              <w:t>99,13%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b/>
                <w:bCs/>
                <w:sz w:val="24"/>
                <w:szCs w:val="24"/>
              </w:rPr>
            </w:pPr>
            <w:r w:rsidRPr="007F5983">
              <w:rPr>
                <w:rFonts w:eastAsia="Times New Roman" w:cs="Times New Roman"/>
                <w:b/>
                <w:bCs/>
                <w:sz w:val="24"/>
                <w:szCs w:val="24"/>
              </w:rPr>
              <w:t>93,85</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1</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UBND Huyện Thuận Bắc</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231</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19</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93,86%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91,77</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2</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UBND Huyện Thuận Nam</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876</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781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765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46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97,36%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89,16</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3</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UBND Huyện Bác Ái</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760</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45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707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639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98,25%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93,03</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4</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UBND Huyện Ninh Hải</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1.541</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112</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1.424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99,67%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92,41</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5</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UBND Huyện Ninh Phước</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1.547</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154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1.393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1.288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186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98,53%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90,05</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6</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UBND Huyện Ninh Sơn</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1.881</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1.880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1.516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99,95%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99,95</w:t>
            </w:r>
            <w:r w:rsidRPr="007F5983">
              <w:rPr>
                <w:rFonts w:eastAsia="Times New Roman" w:cs="Times New Roman"/>
                <w:bCs/>
                <w:sz w:val="24"/>
                <w:szCs w:val="24"/>
              </w:rPr>
              <w:t>%</w:t>
            </w:r>
          </w:p>
        </w:tc>
      </w:tr>
      <w:tr w:rsidR="007F5983" w:rsidRPr="007F5983">
        <w:trPr>
          <w:trHeight w:val="356"/>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7</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pacing w:val="-10"/>
                <w:sz w:val="24"/>
                <w:szCs w:val="24"/>
              </w:rPr>
            </w:pPr>
            <w:r w:rsidRPr="007F5983">
              <w:rPr>
                <w:rFonts w:eastAsia="Times New Roman" w:cs="Times New Roman"/>
                <w:spacing w:val="-10"/>
                <w:sz w:val="24"/>
                <w:szCs w:val="24"/>
              </w:rPr>
              <w:t>UBND Thành phố Phan Rang-Tháp Chàm</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2.319</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124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2.195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1.313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939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94,65</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b/>
                <w:bCs/>
                <w:sz w:val="24"/>
                <w:szCs w:val="24"/>
              </w:rPr>
            </w:pPr>
            <w:r w:rsidRPr="007F5983">
              <w:rPr>
                <w:rFonts w:eastAsia="Times New Roman" w:cs="Times New Roman"/>
                <w:b/>
                <w:bCs/>
                <w:sz w:val="24"/>
                <w:szCs w:val="24"/>
              </w:rPr>
              <w:t>III</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b/>
                <w:bCs/>
                <w:sz w:val="24"/>
                <w:szCs w:val="24"/>
              </w:rPr>
            </w:pPr>
            <w:r w:rsidRPr="007F5983">
              <w:rPr>
                <w:rFonts w:eastAsia="Times New Roman" w:cs="Times New Roman"/>
                <w:b/>
                <w:bCs/>
                <w:sz w:val="24"/>
                <w:szCs w:val="24"/>
              </w:rPr>
              <w:t>Cấp xã</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b/>
                <w:bCs/>
                <w:sz w:val="24"/>
                <w:szCs w:val="24"/>
              </w:rPr>
            </w:pPr>
            <w:r w:rsidRPr="007F5983">
              <w:rPr>
                <w:rFonts w:eastAsia="Times New Roman" w:cs="Times New Roman"/>
                <w:b/>
                <w:bCs/>
                <w:sz w:val="24"/>
                <w:szCs w:val="24"/>
              </w:rPr>
              <w:t>71.922</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b/>
                <w:bCs/>
                <w:sz w:val="24"/>
                <w:szCs w:val="24"/>
              </w:rPr>
            </w:pPr>
            <w:r w:rsidRPr="007F5983">
              <w:rPr>
                <w:rFonts w:eastAsia="Times New Roman" w:cs="Times New Roman"/>
                <w:b/>
                <w:bCs/>
                <w:sz w:val="24"/>
                <w:szCs w:val="24"/>
              </w:rPr>
              <w:t>2.413</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b/>
                <w:bCs/>
                <w:sz w:val="24"/>
                <w:szCs w:val="24"/>
              </w:rPr>
            </w:pPr>
            <w:r w:rsidRPr="007F5983">
              <w:rPr>
                <w:rFonts w:eastAsia="Times New Roman" w:cs="Times New Roman"/>
                <w:b/>
                <w:bCs/>
                <w:sz w:val="24"/>
                <w:szCs w:val="24"/>
              </w:rPr>
              <w:t>69.478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b/>
                <w:bCs/>
                <w:sz w:val="24"/>
                <w:szCs w:val="24"/>
              </w:rPr>
            </w:pPr>
            <w:r w:rsidRPr="007F5983">
              <w:rPr>
                <w:rFonts w:eastAsia="Times New Roman" w:cs="Times New Roman"/>
                <w:b/>
                <w:bCs/>
                <w:sz w:val="24"/>
                <w:szCs w:val="24"/>
              </w:rPr>
              <w:t>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319" w:rsidRPr="007F5983" w:rsidRDefault="003E209A">
            <w:pPr>
              <w:spacing w:after="0" w:line="240" w:lineRule="auto"/>
              <w:jc w:val="right"/>
              <w:rPr>
                <w:rFonts w:eastAsia="Times New Roman" w:cs="Times New Roman"/>
                <w:b/>
                <w:bCs/>
                <w:sz w:val="24"/>
                <w:szCs w:val="24"/>
              </w:rPr>
            </w:pPr>
            <w:r w:rsidRPr="007F5983">
              <w:rPr>
                <w:rFonts w:eastAsia="Times New Roman" w:cs="Times New Roman"/>
                <w:b/>
                <w:bCs/>
                <w:sz w:val="24"/>
                <w:szCs w:val="24"/>
              </w:rPr>
              <w:t>57.557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319" w:rsidRPr="007F5983" w:rsidRDefault="003E209A">
            <w:pPr>
              <w:spacing w:after="0" w:line="240" w:lineRule="auto"/>
              <w:jc w:val="right"/>
              <w:rPr>
                <w:rFonts w:eastAsia="Times New Roman" w:cs="Times New Roman"/>
                <w:b/>
                <w:bCs/>
                <w:sz w:val="24"/>
                <w:szCs w:val="24"/>
              </w:rPr>
            </w:pPr>
            <w:r w:rsidRPr="007F5983">
              <w:rPr>
                <w:rFonts w:eastAsia="Times New Roman" w:cs="Times New Roman"/>
                <w:b/>
                <w:bCs/>
                <w:sz w:val="24"/>
                <w:szCs w:val="24"/>
              </w:rPr>
              <w:t>14.740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319" w:rsidRPr="007F5983" w:rsidRDefault="003E209A">
            <w:pPr>
              <w:spacing w:after="0" w:line="240" w:lineRule="auto"/>
              <w:jc w:val="right"/>
              <w:rPr>
                <w:rFonts w:eastAsia="Times New Roman" w:cs="Times New Roman"/>
                <w:b/>
                <w:bCs/>
                <w:sz w:val="24"/>
                <w:szCs w:val="24"/>
              </w:rPr>
            </w:pPr>
            <w:r w:rsidRPr="007F5983">
              <w:rPr>
                <w:rFonts w:eastAsia="Times New Roman" w:cs="Times New Roman"/>
                <w:b/>
                <w:bCs/>
                <w:sz w:val="24"/>
                <w:szCs w:val="24"/>
              </w:rPr>
              <w:t>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b/>
                <w:bCs/>
                <w:sz w:val="24"/>
                <w:szCs w:val="24"/>
              </w:rPr>
            </w:pPr>
            <w:r w:rsidRPr="007F5983">
              <w:rPr>
                <w:rFonts w:eastAsia="Times New Roman" w:cs="Times New Roman"/>
                <w:b/>
                <w:bCs/>
                <w:sz w:val="24"/>
                <w:szCs w:val="24"/>
              </w:rPr>
              <w:t>99,92%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b/>
                <w:bCs/>
                <w:sz w:val="24"/>
                <w:szCs w:val="24"/>
              </w:rPr>
            </w:pPr>
            <w:r w:rsidRPr="007F5983">
              <w:rPr>
                <w:rFonts w:eastAsia="Times New Roman" w:cs="Times New Roman"/>
                <w:b/>
                <w:bCs/>
                <w:sz w:val="24"/>
                <w:szCs w:val="24"/>
              </w:rPr>
              <w:t>96,6</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1</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Lợi Hải</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348</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348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79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2</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Bắc Phong</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87</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87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3</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Phước Kháng</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21</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84,21%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95,24</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4</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Phước Chiến</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70</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69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98,57</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5</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Công Hải</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1.945</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47</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1.898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1.530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449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97,58</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6</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Bắc Sơn</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137</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137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47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84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95,62%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7</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Cà Ná</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168</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166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98,81</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8</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Nhị Hà</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129</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lastRenderedPageBreak/>
              <w:t>9</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Phước Diêm</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727</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727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625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99,72%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10</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Phước Dinh</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159</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159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99,35%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11</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Phước Hà</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77</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77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12</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Phước Minh</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192</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192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13</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Phước Nam</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543</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543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422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99,82%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14</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Phước Ninh</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264</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264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58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99,62%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15</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Phước Đại</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355</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85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74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76,06</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16</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Phước Thắng</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93</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17</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Phước Chính</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56</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56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98,33%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18</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Phước Thành</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180</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93</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87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46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48,33</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19</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Phước Tiến</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295</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60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235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77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79,66</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20</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Phước Tân</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88</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88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97,75%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21</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Phước Trung</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561</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69</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491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445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128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87,52</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22</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Phước Hòa</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321</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6</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98,13</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23</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Phước Bình</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345</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139</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99,19%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59,71</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24</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thị trấn Khánh Hải</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1.064</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1.064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98,4%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25</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Tri Hải</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264</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96,63%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99,24</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26</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Phương Hải</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2.160</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2.160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2.065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27</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Nhơn Hải</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859</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858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803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69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99,89%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99,88</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28</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Thanh Hải</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915</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806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29</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Vĩnh Hải</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206</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86</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58,25</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30</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Tân Hải</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277</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277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31</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Hộ Hải</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164</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164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32</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Xuân Hải</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378</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378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33</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thị trấn Phước Dân</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1.417</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1.387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1.166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99,93%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97,88</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34</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An Hải</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257</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246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64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98,85%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95,72</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35</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Phước Hải</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278</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139</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139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50</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36</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Phước Thái</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362</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359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87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99,17</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37</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Phước Hữu</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1.261</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879</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381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746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523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30,21</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38</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Phước Hậu</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1.091</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1.089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579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514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99,91%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99,82</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39</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Phước Thuận</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2.162</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22</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2.140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1.626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565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98,98</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lastRenderedPageBreak/>
              <w:t>40</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Phước Vinh</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1.777</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85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1.692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1.277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513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95,22</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41</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Phước Sơn</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2.084</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482</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1.602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1.872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76,87</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42</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Ma Nới</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305</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17</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288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94,43</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43</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Lương Sơn</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449</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439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443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97,77</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44</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Hòa Sơn</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617</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591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509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95,79</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45</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Nhơn Sơn</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1079</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81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998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860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92,49</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46</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thị trấn Tân Sơn</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195</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42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97,95</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47</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Lâm Sơn</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1.163</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19</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1.144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875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289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98,37</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48</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Quảng Sơn</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342</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339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99,12</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49</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Mỹ Sơn</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418</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412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404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98,56</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50</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phường Bảo An</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2.191</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2.189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1.721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490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99,91</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51</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phường Đô Vinh</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3.673</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3.672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679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99,97</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52</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phường Kinh Dinh</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2.320</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2.320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1.687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653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53</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phường Phước Mỹ</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4.604</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4.601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3.376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1.247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99,93</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54</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phường Tấn Tài</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3.156</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3.156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2.548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608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55</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phường Phủ Hà</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2.415</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2.414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2.075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356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99,96</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56</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phường Thanh Sơn</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4.458</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4.456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3.643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823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99,96</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57</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phường Đài Sơn</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1.994</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1.992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1.561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440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99,90</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58</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phường Đạo Long</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777</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776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532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99,87</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59</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phường Mỹ Hương</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1.119</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1.117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797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99,82</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60</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phường Mỹ Đông</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1.472</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1.471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1.147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328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99,93</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61</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phường Mỹ Bình</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1.986</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1.982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1.603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387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99,80</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62</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phường Mỹ Hải</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1.484</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1.483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1.184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99,93</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63</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phường Văn Hải</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4.144</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4.142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3.017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1.129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99,95</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64</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phường Đông Hải</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5.313</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5.304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4.902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469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99,83</w:t>
            </w:r>
            <w:r w:rsidRPr="007F5983">
              <w:rPr>
                <w:rFonts w:eastAsia="Times New Roman" w:cs="Times New Roman"/>
                <w:bCs/>
                <w:sz w:val="24"/>
                <w:szCs w:val="24"/>
              </w:rPr>
              <w:t>%</w:t>
            </w:r>
          </w:p>
        </w:tc>
      </w:tr>
      <w:tr w:rsidR="007F5983" w:rsidRPr="007F598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sz w:val="24"/>
                <w:szCs w:val="24"/>
              </w:rPr>
            </w:pPr>
            <w:r w:rsidRPr="007F5983">
              <w:rPr>
                <w:rFonts w:eastAsia="Times New Roman" w:cs="Times New Roman"/>
                <w:sz w:val="24"/>
                <w:szCs w:val="24"/>
              </w:rPr>
              <w:t>65</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rPr>
                <w:rFonts w:eastAsia="Times New Roman" w:cs="Times New Roman"/>
                <w:sz w:val="24"/>
                <w:szCs w:val="24"/>
              </w:rPr>
            </w:pPr>
            <w:r w:rsidRPr="007F5983">
              <w:rPr>
                <w:rFonts w:eastAsia="Times New Roman" w:cs="Times New Roman"/>
                <w:sz w:val="24"/>
                <w:szCs w:val="24"/>
              </w:rPr>
              <w:t>Ủy ban nhân dân xã Thành Hải</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2.111</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2.111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1.687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449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sz w:val="24"/>
                <w:szCs w:val="24"/>
              </w:rPr>
            </w:pPr>
            <w:r w:rsidRPr="007F5983">
              <w:rPr>
                <w:rFonts w:eastAsia="Times New Roman" w:cs="Times New Roman"/>
                <w:sz w:val="24"/>
                <w:szCs w:val="24"/>
              </w:rPr>
              <w:t>100</w:t>
            </w:r>
            <w:r w:rsidRPr="007F5983">
              <w:rPr>
                <w:rFonts w:eastAsia="Times New Roman" w:cs="Times New Roman"/>
                <w:bCs/>
                <w:sz w:val="24"/>
                <w:szCs w:val="24"/>
              </w:rPr>
              <w:t>%</w:t>
            </w:r>
          </w:p>
        </w:tc>
      </w:tr>
      <w:tr w:rsidR="00501319" w:rsidRPr="007F5983">
        <w:trPr>
          <w:trHeight w:val="330"/>
        </w:trPr>
        <w:tc>
          <w:tcPr>
            <w:tcW w:w="48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center"/>
              <w:rPr>
                <w:rFonts w:eastAsia="Times New Roman" w:cs="Times New Roman"/>
                <w:b/>
                <w:bCs/>
                <w:sz w:val="24"/>
                <w:szCs w:val="24"/>
              </w:rPr>
            </w:pPr>
            <w:r w:rsidRPr="007F5983">
              <w:rPr>
                <w:rFonts w:eastAsia="Times New Roman" w:cs="Times New Roman"/>
                <w:b/>
                <w:bCs/>
                <w:sz w:val="24"/>
                <w:szCs w:val="24"/>
              </w:rPr>
              <w:t>TỔNG SỐ (I+II+II)</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b/>
                <w:bCs/>
                <w:sz w:val="24"/>
                <w:szCs w:val="24"/>
              </w:rPr>
            </w:pPr>
            <w:r w:rsidRPr="007F5983">
              <w:rPr>
                <w:rFonts w:eastAsia="Times New Roman" w:cs="Times New Roman"/>
                <w:b/>
                <w:bCs/>
                <w:sz w:val="24"/>
                <w:szCs w:val="24"/>
              </w:rPr>
              <w:t>179.153</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b/>
                <w:bCs/>
                <w:sz w:val="24"/>
                <w:szCs w:val="24"/>
              </w:rPr>
            </w:pPr>
            <w:r w:rsidRPr="007F5983">
              <w:rPr>
                <w:rFonts w:eastAsia="Times New Roman" w:cs="Times New Roman"/>
                <w:b/>
                <w:bCs/>
                <w:sz w:val="24"/>
                <w:szCs w:val="24"/>
              </w:rPr>
              <w:t>41084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b/>
                <w:bCs/>
                <w:sz w:val="24"/>
                <w:szCs w:val="24"/>
              </w:rPr>
            </w:pPr>
            <w:r w:rsidRPr="007F5983">
              <w:rPr>
                <w:rFonts w:eastAsia="Times New Roman" w:cs="Times New Roman"/>
                <w:b/>
                <w:bCs/>
                <w:sz w:val="24"/>
                <w:szCs w:val="24"/>
              </w:rPr>
              <w:t>137.792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b/>
                <w:bCs/>
                <w:sz w:val="24"/>
                <w:szCs w:val="24"/>
              </w:rPr>
            </w:pPr>
            <w:r w:rsidRPr="007F5983">
              <w:rPr>
                <w:rFonts w:eastAsia="Times New Roman" w:cs="Times New Roman"/>
                <w:b/>
                <w:bCs/>
                <w:sz w:val="24"/>
                <w:szCs w:val="24"/>
              </w:rPr>
              <w:t>277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319" w:rsidRPr="007F5983" w:rsidRDefault="003E209A">
            <w:pPr>
              <w:spacing w:after="0" w:line="240" w:lineRule="auto"/>
              <w:jc w:val="right"/>
              <w:rPr>
                <w:rFonts w:eastAsia="Times New Roman" w:cs="Times New Roman"/>
                <w:b/>
                <w:bCs/>
                <w:sz w:val="24"/>
                <w:szCs w:val="24"/>
              </w:rPr>
            </w:pPr>
            <w:r w:rsidRPr="007F5983">
              <w:rPr>
                <w:rFonts w:eastAsia="Times New Roman" w:cs="Times New Roman"/>
                <w:b/>
                <w:bCs/>
                <w:sz w:val="24"/>
                <w:szCs w:val="24"/>
              </w:rPr>
              <w:t>114.092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319" w:rsidRPr="007F5983" w:rsidRDefault="003E209A">
            <w:pPr>
              <w:spacing w:after="0" w:line="240" w:lineRule="auto"/>
              <w:jc w:val="right"/>
              <w:rPr>
                <w:rFonts w:eastAsia="Times New Roman" w:cs="Times New Roman"/>
                <w:b/>
                <w:bCs/>
                <w:sz w:val="24"/>
                <w:szCs w:val="24"/>
              </w:rPr>
            </w:pPr>
            <w:r w:rsidRPr="007F5983">
              <w:rPr>
                <w:rFonts w:eastAsia="Times New Roman" w:cs="Times New Roman"/>
                <w:b/>
                <w:bCs/>
                <w:sz w:val="24"/>
                <w:szCs w:val="24"/>
              </w:rPr>
              <w:t>61869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319" w:rsidRPr="007F5983" w:rsidRDefault="003E209A">
            <w:pPr>
              <w:spacing w:after="0" w:line="240" w:lineRule="auto"/>
              <w:jc w:val="right"/>
              <w:rPr>
                <w:rFonts w:eastAsia="Times New Roman" w:cs="Times New Roman"/>
                <w:b/>
                <w:bCs/>
                <w:sz w:val="24"/>
                <w:szCs w:val="24"/>
              </w:rPr>
            </w:pPr>
            <w:r w:rsidRPr="007F5983">
              <w:rPr>
                <w:rFonts w:eastAsia="Times New Roman" w:cs="Times New Roman"/>
                <w:b/>
                <w:bCs/>
                <w:sz w:val="24"/>
                <w:szCs w:val="24"/>
              </w:rPr>
              <w:t>114.092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b/>
                <w:bCs/>
                <w:sz w:val="24"/>
                <w:szCs w:val="24"/>
              </w:rPr>
            </w:pPr>
            <w:r w:rsidRPr="007F5983">
              <w:rPr>
                <w:rFonts w:eastAsia="Times New Roman" w:cs="Times New Roman"/>
                <w:b/>
                <w:bCs/>
                <w:sz w:val="24"/>
                <w:szCs w:val="24"/>
              </w:rPr>
              <w:t>99,83%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319" w:rsidRPr="007F5983" w:rsidRDefault="003E209A">
            <w:pPr>
              <w:spacing w:after="0" w:line="240" w:lineRule="auto"/>
              <w:jc w:val="right"/>
              <w:rPr>
                <w:rFonts w:eastAsia="Times New Roman" w:cs="Times New Roman"/>
                <w:b/>
                <w:bCs/>
                <w:sz w:val="24"/>
                <w:szCs w:val="24"/>
              </w:rPr>
            </w:pPr>
            <w:r w:rsidRPr="007F5983">
              <w:rPr>
                <w:rFonts w:eastAsia="Times New Roman" w:cs="Times New Roman"/>
                <w:b/>
                <w:bCs/>
                <w:sz w:val="24"/>
                <w:szCs w:val="24"/>
              </w:rPr>
              <w:t>76,91%</w:t>
            </w:r>
          </w:p>
        </w:tc>
      </w:tr>
    </w:tbl>
    <w:p w:rsidR="00501319" w:rsidRPr="007F5983" w:rsidRDefault="00501319">
      <w:pPr>
        <w:spacing w:after="0" w:line="240" w:lineRule="auto"/>
      </w:pPr>
    </w:p>
    <w:p w:rsidR="00501319" w:rsidRPr="007F5983" w:rsidRDefault="00501319">
      <w:pPr>
        <w:spacing w:after="0" w:line="240" w:lineRule="auto"/>
      </w:pPr>
    </w:p>
    <w:p w:rsidR="00501319" w:rsidRPr="007F5983" w:rsidRDefault="00501319">
      <w:pPr>
        <w:spacing w:after="0" w:line="240" w:lineRule="auto"/>
        <w:jc w:val="center"/>
        <w:rPr>
          <w:b/>
        </w:rPr>
      </w:pPr>
    </w:p>
    <w:p w:rsidR="00501319" w:rsidRPr="007F5983" w:rsidRDefault="00501319">
      <w:pPr>
        <w:jc w:val="both"/>
        <w:rPr>
          <w:b/>
          <w:i/>
        </w:rPr>
        <w:sectPr w:rsidR="00501319" w:rsidRPr="007F5983" w:rsidSect="003E209A">
          <w:pgSz w:w="15840" w:h="12240" w:orient="landscape" w:code="1"/>
          <w:pgMar w:top="1134" w:right="1134" w:bottom="851" w:left="1134" w:header="567" w:footer="567" w:gutter="0"/>
          <w:cols w:space="720"/>
          <w:titlePg/>
          <w:docGrid w:linePitch="381"/>
        </w:sectPr>
      </w:pPr>
    </w:p>
    <w:p w:rsidR="00501319" w:rsidRPr="007F5983" w:rsidRDefault="003E209A">
      <w:pPr>
        <w:spacing w:after="0" w:line="240" w:lineRule="auto"/>
        <w:jc w:val="center"/>
        <w:rPr>
          <w:b/>
        </w:rPr>
      </w:pPr>
      <w:r w:rsidRPr="007F5983">
        <w:rPr>
          <w:b/>
        </w:rPr>
        <w:lastRenderedPageBreak/>
        <w:t>Phục lục 2</w:t>
      </w:r>
    </w:p>
    <w:p w:rsidR="00501319" w:rsidRPr="007F5983" w:rsidRDefault="003E209A">
      <w:pPr>
        <w:spacing w:after="0" w:line="240" w:lineRule="auto"/>
        <w:jc w:val="center"/>
        <w:rPr>
          <w:b/>
        </w:rPr>
      </w:pPr>
      <w:r w:rsidRPr="007F5983">
        <w:rPr>
          <w:b/>
        </w:rPr>
        <w:t>Tình hình số hóa hồ sơ trên hệ thống thông tin giải quyết thủ tục hành chính tỉnh</w:t>
      </w:r>
    </w:p>
    <w:p w:rsidR="00501319" w:rsidRPr="007F5983" w:rsidRDefault="003E209A">
      <w:pPr>
        <w:spacing w:after="0" w:line="240" w:lineRule="auto"/>
        <w:jc w:val="center"/>
        <w:rPr>
          <w:b/>
        </w:rPr>
      </w:pPr>
      <w:r w:rsidRPr="007F5983">
        <w:rPr>
          <w:b/>
        </w:rPr>
        <w:t>(Từ ngày 01/01/2024 đến ngày 28/8/2024)</w:t>
      </w:r>
    </w:p>
    <w:p w:rsidR="00501319" w:rsidRPr="007F5983" w:rsidRDefault="003E209A">
      <w:pPr>
        <w:spacing w:after="0" w:line="240" w:lineRule="auto"/>
      </w:pPr>
      <w:r w:rsidRPr="007F5983">
        <w:rPr>
          <w:b/>
          <w:noProof/>
        </w:rPr>
        <mc:AlternateContent>
          <mc:Choice Requires="wps">
            <w:drawing>
              <wp:anchor distT="0" distB="0" distL="114300" distR="114300" simplePos="0" relativeHeight="251663360" behindDoc="0" locked="0" layoutInCell="1" allowOverlap="1" wp14:anchorId="66C4CFDB" wp14:editId="2766EC1C">
                <wp:simplePos x="0" y="0"/>
                <wp:positionH relativeFrom="column">
                  <wp:posOffset>3868420</wp:posOffset>
                </wp:positionH>
                <wp:positionV relativeFrom="paragraph">
                  <wp:posOffset>7620</wp:posOffset>
                </wp:positionV>
                <wp:extent cx="972185"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97218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DDF5741"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04.6pt,.6pt" to="381.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" strokecolor="black [3200]" strokeweight="1pt">
                <v:stroke joinstyle="miter"/>
              </v:line>
            </w:pict>
          </mc:Fallback>
        </mc:AlternateConten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664"/>
        <w:gridCol w:w="1843"/>
        <w:gridCol w:w="1843"/>
        <w:gridCol w:w="1984"/>
        <w:gridCol w:w="2835"/>
      </w:tblGrid>
      <w:tr w:rsidR="007F5983" w:rsidRPr="007F5983">
        <w:trPr>
          <w:trHeight w:val="345"/>
        </w:trPr>
        <w:tc>
          <w:tcPr>
            <w:tcW w:w="860" w:type="dxa"/>
            <w:vMerge w:val="restart"/>
            <w:shd w:val="clear" w:color="auto" w:fill="auto"/>
            <w:vAlign w:val="center"/>
            <w:hideMark/>
          </w:tcPr>
          <w:p w:rsidR="00501319" w:rsidRPr="007F5983" w:rsidRDefault="003E209A">
            <w:pPr>
              <w:spacing w:after="0" w:line="240" w:lineRule="auto"/>
              <w:jc w:val="center"/>
              <w:rPr>
                <w:rFonts w:eastAsia="Times New Roman" w:cs="Times New Roman"/>
                <w:b/>
                <w:bCs/>
                <w:sz w:val="26"/>
                <w:szCs w:val="26"/>
              </w:rPr>
            </w:pPr>
            <w:r w:rsidRPr="007F5983">
              <w:rPr>
                <w:rFonts w:eastAsia="Times New Roman" w:cs="Times New Roman"/>
                <w:b/>
                <w:bCs/>
                <w:sz w:val="26"/>
                <w:szCs w:val="26"/>
              </w:rPr>
              <w:t>STT</w:t>
            </w:r>
          </w:p>
        </w:tc>
        <w:tc>
          <w:tcPr>
            <w:tcW w:w="4664" w:type="dxa"/>
            <w:vMerge w:val="restart"/>
            <w:shd w:val="clear" w:color="auto" w:fill="auto"/>
            <w:vAlign w:val="center"/>
            <w:hideMark/>
          </w:tcPr>
          <w:p w:rsidR="00501319" w:rsidRPr="007F5983" w:rsidRDefault="003E209A">
            <w:pPr>
              <w:spacing w:after="0" w:line="240" w:lineRule="auto"/>
              <w:jc w:val="center"/>
              <w:rPr>
                <w:rFonts w:eastAsia="Times New Roman" w:cs="Times New Roman"/>
                <w:b/>
                <w:bCs/>
                <w:sz w:val="26"/>
                <w:szCs w:val="26"/>
              </w:rPr>
            </w:pPr>
            <w:r w:rsidRPr="007F5983">
              <w:rPr>
                <w:rFonts w:eastAsia="Times New Roman" w:cs="Times New Roman"/>
                <w:b/>
                <w:bCs/>
                <w:sz w:val="26"/>
                <w:szCs w:val="26"/>
              </w:rPr>
              <w:t>Đơn vị</w:t>
            </w:r>
          </w:p>
        </w:tc>
        <w:tc>
          <w:tcPr>
            <w:tcW w:w="1843" w:type="dxa"/>
            <w:vMerge w:val="restart"/>
            <w:shd w:val="clear" w:color="auto" w:fill="auto"/>
            <w:vAlign w:val="center"/>
            <w:hideMark/>
          </w:tcPr>
          <w:p w:rsidR="00501319" w:rsidRPr="007F5983" w:rsidRDefault="003E209A">
            <w:pPr>
              <w:spacing w:after="0" w:line="240" w:lineRule="auto"/>
              <w:jc w:val="center"/>
              <w:rPr>
                <w:rFonts w:eastAsia="Times New Roman" w:cs="Times New Roman"/>
                <w:b/>
                <w:bCs/>
                <w:sz w:val="26"/>
                <w:szCs w:val="26"/>
              </w:rPr>
            </w:pPr>
            <w:r w:rsidRPr="007F5983">
              <w:rPr>
                <w:rFonts w:eastAsia="Times New Roman" w:cs="Times New Roman"/>
                <w:b/>
                <w:bCs/>
                <w:sz w:val="26"/>
                <w:szCs w:val="26"/>
              </w:rPr>
              <w:t>Đã giải quyết</w:t>
            </w:r>
          </w:p>
        </w:tc>
        <w:tc>
          <w:tcPr>
            <w:tcW w:w="6662" w:type="dxa"/>
            <w:gridSpan w:val="3"/>
            <w:shd w:val="clear" w:color="auto" w:fill="auto"/>
            <w:vAlign w:val="center"/>
            <w:hideMark/>
          </w:tcPr>
          <w:p w:rsidR="00501319" w:rsidRPr="007F5983" w:rsidRDefault="003E209A">
            <w:pPr>
              <w:spacing w:after="0" w:line="240" w:lineRule="auto"/>
              <w:jc w:val="center"/>
              <w:rPr>
                <w:rFonts w:eastAsia="Times New Roman" w:cs="Times New Roman"/>
                <w:b/>
                <w:bCs/>
                <w:sz w:val="26"/>
                <w:szCs w:val="26"/>
              </w:rPr>
            </w:pPr>
            <w:r w:rsidRPr="007F5983">
              <w:rPr>
                <w:rFonts w:eastAsia="Times New Roman" w:cs="Times New Roman"/>
                <w:b/>
                <w:bCs/>
                <w:sz w:val="26"/>
                <w:szCs w:val="26"/>
              </w:rPr>
              <w:t>Số hóa kết quả giải quyết</w:t>
            </w:r>
          </w:p>
        </w:tc>
      </w:tr>
      <w:tr w:rsidR="007F5983" w:rsidRPr="007F5983">
        <w:trPr>
          <w:trHeight w:val="330"/>
        </w:trPr>
        <w:tc>
          <w:tcPr>
            <w:tcW w:w="860" w:type="dxa"/>
            <w:vMerge/>
            <w:vAlign w:val="center"/>
            <w:hideMark/>
          </w:tcPr>
          <w:p w:rsidR="00501319" w:rsidRPr="007F5983" w:rsidRDefault="00501319">
            <w:pPr>
              <w:spacing w:after="0" w:line="240" w:lineRule="auto"/>
              <w:rPr>
                <w:rFonts w:eastAsia="Times New Roman" w:cs="Times New Roman"/>
                <w:b/>
                <w:bCs/>
                <w:sz w:val="26"/>
                <w:szCs w:val="26"/>
              </w:rPr>
            </w:pPr>
          </w:p>
        </w:tc>
        <w:tc>
          <w:tcPr>
            <w:tcW w:w="4664" w:type="dxa"/>
            <w:vMerge/>
            <w:vAlign w:val="center"/>
            <w:hideMark/>
          </w:tcPr>
          <w:p w:rsidR="00501319" w:rsidRPr="007F5983" w:rsidRDefault="00501319">
            <w:pPr>
              <w:spacing w:after="0" w:line="240" w:lineRule="auto"/>
              <w:rPr>
                <w:rFonts w:eastAsia="Times New Roman" w:cs="Times New Roman"/>
                <w:b/>
                <w:bCs/>
                <w:sz w:val="26"/>
                <w:szCs w:val="26"/>
              </w:rPr>
            </w:pPr>
          </w:p>
        </w:tc>
        <w:tc>
          <w:tcPr>
            <w:tcW w:w="1843" w:type="dxa"/>
            <w:vMerge/>
            <w:vAlign w:val="center"/>
            <w:hideMark/>
          </w:tcPr>
          <w:p w:rsidR="00501319" w:rsidRPr="007F5983" w:rsidRDefault="00501319">
            <w:pPr>
              <w:spacing w:after="0" w:line="240" w:lineRule="auto"/>
              <w:rPr>
                <w:rFonts w:eastAsia="Times New Roman" w:cs="Times New Roman"/>
                <w:b/>
                <w:bCs/>
                <w:sz w:val="26"/>
                <w:szCs w:val="26"/>
              </w:rPr>
            </w:pPr>
          </w:p>
        </w:tc>
        <w:tc>
          <w:tcPr>
            <w:tcW w:w="1843" w:type="dxa"/>
            <w:shd w:val="clear" w:color="auto" w:fill="auto"/>
            <w:vAlign w:val="center"/>
            <w:hideMark/>
          </w:tcPr>
          <w:p w:rsidR="00501319" w:rsidRPr="007F5983" w:rsidRDefault="003E209A">
            <w:pPr>
              <w:spacing w:after="0" w:line="240" w:lineRule="auto"/>
              <w:jc w:val="center"/>
              <w:rPr>
                <w:rFonts w:eastAsia="Times New Roman" w:cs="Times New Roman"/>
                <w:b/>
                <w:bCs/>
                <w:sz w:val="26"/>
                <w:szCs w:val="26"/>
              </w:rPr>
            </w:pPr>
            <w:r w:rsidRPr="007F5983">
              <w:rPr>
                <w:rFonts w:eastAsia="Times New Roman" w:cs="Times New Roman"/>
                <w:b/>
                <w:bCs/>
                <w:sz w:val="26"/>
                <w:szCs w:val="26"/>
              </w:rPr>
              <w:t>Chưa số hóa</w:t>
            </w:r>
          </w:p>
        </w:tc>
        <w:tc>
          <w:tcPr>
            <w:tcW w:w="1984" w:type="dxa"/>
            <w:shd w:val="clear" w:color="auto" w:fill="auto"/>
            <w:vAlign w:val="center"/>
            <w:hideMark/>
          </w:tcPr>
          <w:p w:rsidR="00501319" w:rsidRPr="007F5983" w:rsidRDefault="003E209A">
            <w:pPr>
              <w:spacing w:after="0" w:line="240" w:lineRule="auto"/>
              <w:jc w:val="center"/>
              <w:rPr>
                <w:rFonts w:eastAsia="Times New Roman" w:cs="Times New Roman"/>
                <w:b/>
                <w:bCs/>
                <w:sz w:val="26"/>
                <w:szCs w:val="26"/>
              </w:rPr>
            </w:pPr>
            <w:r w:rsidRPr="007F5983">
              <w:rPr>
                <w:rFonts w:eastAsia="Times New Roman" w:cs="Times New Roman"/>
                <w:b/>
                <w:bCs/>
                <w:sz w:val="26"/>
                <w:szCs w:val="26"/>
              </w:rPr>
              <w:t>Đã số hóa</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b/>
                <w:bCs/>
                <w:sz w:val="26"/>
                <w:szCs w:val="26"/>
              </w:rPr>
            </w:pPr>
            <w:r w:rsidRPr="007F5983">
              <w:rPr>
                <w:rFonts w:eastAsia="Times New Roman" w:cs="Times New Roman"/>
                <w:b/>
                <w:bCs/>
                <w:sz w:val="26"/>
                <w:szCs w:val="26"/>
              </w:rPr>
              <w:t>Tỷ lệ số hóa kết quả</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b/>
                <w:bCs/>
                <w:sz w:val="26"/>
                <w:szCs w:val="26"/>
              </w:rPr>
            </w:pPr>
            <w:r w:rsidRPr="007F5983">
              <w:rPr>
                <w:rFonts w:eastAsia="Times New Roman" w:cs="Times New Roman"/>
                <w:b/>
                <w:bCs/>
                <w:sz w:val="26"/>
                <w:szCs w:val="26"/>
              </w:rPr>
              <w:t>I</w:t>
            </w:r>
          </w:p>
        </w:tc>
        <w:tc>
          <w:tcPr>
            <w:tcW w:w="4664" w:type="dxa"/>
            <w:shd w:val="clear" w:color="auto" w:fill="auto"/>
            <w:vAlign w:val="center"/>
            <w:hideMark/>
          </w:tcPr>
          <w:p w:rsidR="00501319" w:rsidRPr="007F5983" w:rsidRDefault="003E209A">
            <w:pPr>
              <w:spacing w:after="0" w:line="240" w:lineRule="auto"/>
              <w:jc w:val="center"/>
              <w:rPr>
                <w:rFonts w:eastAsia="Times New Roman" w:cs="Times New Roman"/>
                <w:b/>
                <w:bCs/>
                <w:sz w:val="26"/>
                <w:szCs w:val="26"/>
              </w:rPr>
            </w:pPr>
            <w:r w:rsidRPr="007F5983">
              <w:rPr>
                <w:rFonts w:eastAsia="Times New Roman" w:cs="Times New Roman"/>
                <w:b/>
                <w:bCs/>
                <w:sz w:val="26"/>
                <w:szCs w:val="26"/>
              </w:rPr>
              <w:t>Cấp tỉnh</w:t>
            </w:r>
          </w:p>
        </w:tc>
        <w:tc>
          <w:tcPr>
            <w:tcW w:w="1843" w:type="dxa"/>
            <w:shd w:val="clear" w:color="auto" w:fill="auto"/>
            <w:vAlign w:val="center"/>
            <w:hideMark/>
          </w:tcPr>
          <w:p w:rsidR="00501319" w:rsidRPr="007F5983" w:rsidRDefault="003E209A">
            <w:pPr>
              <w:spacing w:after="0" w:line="240" w:lineRule="auto"/>
              <w:jc w:val="center"/>
              <w:rPr>
                <w:rFonts w:eastAsia="Times New Roman" w:cs="Times New Roman"/>
                <w:b/>
                <w:bCs/>
                <w:sz w:val="26"/>
                <w:szCs w:val="26"/>
              </w:rPr>
            </w:pPr>
            <w:r w:rsidRPr="007F5983">
              <w:rPr>
                <w:rFonts w:eastAsia="Times New Roman" w:cs="Times New Roman"/>
                <w:b/>
                <w:bCs/>
                <w:sz w:val="26"/>
                <w:szCs w:val="26"/>
              </w:rPr>
              <w:t>94.927</w:t>
            </w:r>
          </w:p>
        </w:tc>
        <w:tc>
          <w:tcPr>
            <w:tcW w:w="1843" w:type="dxa"/>
            <w:shd w:val="clear" w:color="auto" w:fill="auto"/>
            <w:vAlign w:val="center"/>
            <w:hideMark/>
          </w:tcPr>
          <w:p w:rsidR="00501319" w:rsidRPr="007F5983" w:rsidRDefault="003E209A">
            <w:pPr>
              <w:spacing w:after="0" w:line="240" w:lineRule="auto"/>
              <w:jc w:val="center"/>
              <w:rPr>
                <w:rFonts w:eastAsia="Times New Roman" w:cs="Times New Roman"/>
                <w:b/>
                <w:bCs/>
                <w:sz w:val="26"/>
                <w:szCs w:val="26"/>
              </w:rPr>
            </w:pPr>
            <w:r w:rsidRPr="007F5983">
              <w:rPr>
                <w:rFonts w:eastAsia="Times New Roman" w:cs="Times New Roman"/>
                <w:b/>
                <w:bCs/>
                <w:sz w:val="26"/>
                <w:szCs w:val="26"/>
              </w:rPr>
              <w:t>3.572</w:t>
            </w:r>
          </w:p>
        </w:tc>
        <w:tc>
          <w:tcPr>
            <w:tcW w:w="1984" w:type="dxa"/>
            <w:shd w:val="clear" w:color="auto" w:fill="auto"/>
            <w:vAlign w:val="center"/>
            <w:hideMark/>
          </w:tcPr>
          <w:p w:rsidR="00501319" w:rsidRPr="007F5983" w:rsidRDefault="003E209A">
            <w:pPr>
              <w:spacing w:after="0" w:line="240" w:lineRule="auto"/>
              <w:jc w:val="center"/>
              <w:rPr>
                <w:rFonts w:eastAsia="Times New Roman" w:cs="Times New Roman"/>
                <w:b/>
                <w:bCs/>
                <w:sz w:val="26"/>
                <w:szCs w:val="26"/>
              </w:rPr>
            </w:pPr>
            <w:r w:rsidRPr="007F5983">
              <w:rPr>
                <w:rFonts w:eastAsia="Times New Roman" w:cs="Times New Roman"/>
                <w:b/>
                <w:bCs/>
                <w:sz w:val="26"/>
                <w:szCs w:val="26"/>
              </w:rPr>
              <w:t>91.355</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b/>
                <w:bCs/>
                <w:sz w:val="26"/>
                <w:szCs w:val="26"/>
              </w:rPr>
            </w:pPr>
            <w:r w:rsidRPr="007F5983">
              <w:rPr>
                <w:rFonts w:eastAsia="Times New Roman" w:cs="Times New Roman"/>
                <w:b/>
                <w:bCs/>
                <w:sz w:val="26"/>
                <w:szCs w:val="26"/>
              </w:rPr>
              <w:t>96,24%</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Sở Nội vụ</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78</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8</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70</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89,74%</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2</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Sở Giáo dục và Đào tạo</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340</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6</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334</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98,24%</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3</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Sở Thông tin và Truyền thông</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19</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17</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89,47%</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4</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Ban Dân tộc</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4</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3</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25%</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5</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Sở Công thương</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23.370</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50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23.320</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99,79%</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6</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Sở Giao thông vận tải</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1.061</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46</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1.015</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95,66%</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7</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Sở Khoa học và Công nghệ</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35</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35</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rsidTr="003E209A">
        <w:trPr>
          <w:trHeight w:val="299"/>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8</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Sở Lao động, Thương binh và Xã hội</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213</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211</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99,06%</w:t>
            </w:r>
          </w:p>
        </w:tc>
      </w:tr>
      <w:tr w:rsidR="007F5983" w:rsidRPr="007F5983">
        <w:trPr>
          <w:trHeight w:val="417"/>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Sở Nông nghiệp và Phát triển nông thôn</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29.103</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19</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29.084</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99,93%</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10</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Sở Tài chính</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12</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12</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11</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Sở Tài nguyên và Môi trường</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420</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15</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405</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96,43%</w:t>
            </w:r>
          </w:p>
        </w:tc>
      </w:tr>
      <w:tr w:rsidR="007F5983" w:rsidRPr="007F5983">
        <w:trPr>
          <w:trHeight w:val="66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i/>
                <w:iCs/>
                <w:sz w:val="26"/>
                <w:szCs w:val="26"/>
              </w:rPr>
            </w:pPr>
            <w:r w:rsidRPr="007F5983">
              <w:rPr>
                <w:rFonts w:eastAsia="Times New Roman" w:cs="Times New Roman"/>
                <w:i/>
                <w:iCs/>
                <w:sz w:val="26"/>
                <w:szCs w:val="26"/>
              </w:rPr>
              <w:t>11.1</w:t>
            </w:r>
          </w:p>
        </w:tc>
        <w:tc>
          <w:tcPr>
            <w:tcW w:w="4664" w:type="dxa"/>
            <w:shd w:val="clear" w:color="auto" w:fill="auto"/>
            <w:vAlign w:val="center"/>
            <w:hideMark/>
          </w:tcPr>
          <w:p w:rsidR="00501319" w:rsidRPr="007F5983" w:rsidRDefault="003E209A">
            <w:pPr>
              <w:spacing w:after="0" w:line="240" w:lineRule="auto"/>
              <w:rPr>
                <w:rFonts w:eastAsia="Times New Roman" w:cs="Times New Roman"/>
                <w:i/>
                <w:iCs/>
                <w:sz w:val="26"/>
                <w:szCs w:val="26"/>
              </w:rPr>
            </w:pPr>
            <w:r w:rsidRPr="007F5983">
              <w:rPr>
                <w:rFonts w:eastAsia="Times New Roman" w:cs="Times New Roman"/>
                <w:i/>
                <w:iCs/>
                <w:sz w:val="26"/>
                <w:szCs w:val="26"/>
              </w:rPr>
              <w:t>Chi nhánh VPĐKĐĐ TP Phan Rang - Tháp Chàm</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i/>
                <w:iCs/>
                <w:sz w:val="26"/>
                <w:szCs w:val="26"/>
              </w:rPr>
            </w:pPr>
            <w:r w:rsidRPr="007F5983">
              <w:rPr>
                <w:rFonts w:eastAsia="Times New Roman" w:cs="Times New Roman"/>
                <w:i/>
                <w:iCs/>
                <w:sz w:val="26"/>
                <w:szCs w:val="26"/>
              </w:rPr>
              <w:t>10.629</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i/>
                <w:iCs/>
                <w:sz w:val="26"/>
                <w:szCs w:val="26"/>
              </w:rPr>
            </w:pPr>
            <w:r w:rsidRPr="007F5983">
              <w:rPr>
                <w:rFonts w:eastAsia="Times New Roman" w:cs="Times New Roman"/>
                <w:i/>
                <w:iCs/>
                <w:sz w:val="26"/>
                <w:szCs w:val="26"/>
              </w:rPr>
              <w:t>385</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i/>
                <w:iCs/>
                <w:sz w:val="26"/>
                <w:szCs w:val="26"/>
              </w:rPr>
            </w:pPr>
            <w:r w:rsidRPr="007F5983">
              <w:rPr>
                <w:rFonts w:eastAsia="Times New Roman" w:cs="Times New Roman"/>
                <w:i/>
                <w:iCs/>
                <w:sz w:val="26"/>
                <w:szCs w:val="26"/>
              </w:rPr>
              <w:t>10.244</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i/>
                <w:iCs/>
                <w:sz w:val="26"/>
                <w:szCs w:val="26"/>
              </w:rPr>
            </w:pPr>
            <w:r w:rsidRPr="007F5983">
              <w:rPr>
                <w:rFonts w:eastAsia="Times New Roman" w:cs="Times New Roman"/>
                <w:i/>
                <w:iCs/>
                <w:sz w:val="26"/>
                <w:szCs w:val="26"/>
              </w:rPr>
              <w:t>96,38%</w:t>
            </w:r>
          </w:p>
        </w:tc>
      </w:tr>
      <w:tr w:rsidR="007F5983" w:rsidRPr="007F5983">
        <w:trPr>
          <w:trHeight w:val="343"/>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i/>
                <w:iCs/>
                <w:sz w:val="26"/>
                <w:szCs w:val="26"/>
              </w:rPr>
            </w:pPr>
            <w:r w:rsidRPr="007F5983">
              <w:rPr>
                <w:rFonts w:eastAsia="Times New Roman" w:cs="Times New Roman"/>
                <w:i/>
                <w:iCs/>
                <w:sz w:val="26"/>
                <w:szCs w:val="26"/>
              </w:rPr>
              <w:t>11.2</w:t>
            </w:r>
          </w:p>
        </w:tc>
        <w:tc>
          <w:tcPr>
            <w:tcW w:w="4664" w:type="dxa"/>
            <w:shd w:val="clear" w:color="auto" w:fill="auto"/>
            <w:vAlign w:val="center"/>
            <w:hideMark/>
          </w:tcPr>
          <w:p w:rsidR="00501319" w:rsidRPr="007F5983" w:rsidRDefault="003E209A">
            <w:pPr>
              <w:spacing w:after="0" w:line="240" w:lineRule="auto"/>
              <w:rPr>
                <w:rFonts w:eastAsia="Times New Roman" w:cs="Times New Roman"/>
                <w:i/>
                <w:iCs/>
                <w:sz w:val="26"/>
                <w:szCs w:val="26"/>
              </w:rPr>
            </w:pPr>
            <w:r w:rsidRPr="007F5983">
              <w:rPr>
                <w:rFonts w:eastAsia="Times New Roman" w:cs="Times New Roman"/>
                <w:i/>
                <w:iCs/>
                <w:sz w:val="26"/>
                <w:szCs w:val="26"/>
              </w:rPr>
              <w:t>Chi nhánh VPĐKĐĐ Huyện Ninh Phước</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i/>
                <w:iCs/>
                <w:sz w:val="26"/>
                <w:szCs w:val="26"/>
              </w:rPr>
            </w:pPr>
            <w:r w:rsidRPr="007F5983">
              <w:rPr>
                <w:rFonts w:eastAsia="Times New Roman" w:cs="Times New Roman"/>
                <w:i/>
                <w:iCs/>
                <w:sz w:val="26"/>
                <w:szCs w:val="26"/>
              </w:rPr>
              <w:t>7.707</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i/>
                <w:iCs/>
                <w:sz w:val="26"/>
                <w:szCs w:val="26"/>
              </w:rPr>
            </w:pPr>
            <w:r w:rsidRPr="007F5983">
              <w:rPr>
                <w:rFonts w:eastAsia="Times New Roman" w:cs="Times New Roman"/>
                <w:i/>
                <w:iCs/>
                <w:sz w:val="26"/>
                <w:szCs w:val="26"/>
              </w:rPr>
              <w:t>320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i/>
                <w:iCs/>
                <w:sz w:val="26"/>
                <w:szCs w:val="26"/>
              </w:rPr>
            </w:pPr>
            <w:r w:rsidRPr="007F5983">
              <w:rPr>
                <w:rFonts w:eastAsia="Times New Roman" w:cs="Times New Roman"/>
                <w:i/>
                <w:iCs/>
                <w:sz w:val="26"/>
                <w:szCs w:val="26"/>
              </w:rPr>
              <w:t>7.387</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i/>
                <w:iCs/>
                <w:sz w:val="26"/>
                <w:szCs w:val="26"/>
              </w:rPr>
            </w:pPr>
            <w:r w:rsidRPr="007F5983">
              <w:rPr>
                <w:rFonts w:eastAsia="Times New Roman" w:cs="Times New Roman"/>
                <w:i/>
                <w:iCs/>
                <w:sz w:val="26"/>
                <w:szCs w:val="26"/>
              </w:rPr>
              <w:t>95,85%</w:t>
            </w:r>
          </w:p>
        </w:tc>
      </w:tr>
      <w:tr w:rsidR="007F5983" w:rsidRPr="007F5983">
        <w:trPr>
          <w:trHeight w:val="405"/>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i/>
                <w:iCs/>
                <w:sz w:val="26"/>
                <w:szCs w:val="26"/>
              </w:rPr>
            </w:pPr>
            <w:r w:rsidRPr="007F5983">
              <w:rPr>
                <w:rFonts w:eastAsia="Times New Roman" w:cs="Times New Roman"/>
                <w:i/>
                <w:iCs/>
                <w:sz w:val="26"/>
                <w:szCs w:val="26"/>
              </w:rPr>
              <w:t>11.3</w:t>
            </w:r>
          </w:p>
        </w:tc>
        <w:tc>
          <w:tcPr>
            <w:tcW w:w="4664" w:type="dxa"/>
            <w:shd w:val="clear" w:color="auto" w:fill="auto"/>
            <w:vAlign w:val="center"/>
            <w:hideMark/>
          </w:tcPr>
          <w:p w:rsidR="00501319" w:rsidRPr="007F5983" w:rsidRDefault="003E209A">
            <w:pPr>
              <w:spacing w:after="0" w:line="240" w:lineRule="auto"/>
              <w:rPr>
                <w:rFonts w:eastAsia="Times New Roman" w:cs="Times New Roman"/>
                <w:i/>
                <w:iCs/>
                <w:sz w:val="26"/>
                <w:szCs w:val="26"/>
              </w:rPr>
            </w:pPr>
            <w:r w:rsidRPr="007F5983">
              <w:rPr>
                <w:rFonts w:eastAsia="Times New Roman" w:cs="Times New Roman"/>
                <w:i/>
                <w:iCs/>
                <w:sz w:val="26"/>
                <w:szCs w:val="26"/>
              </w:rPr>
              <w:t>Chi nhánh VPĐKĐĐ Huyện Ninh Sơn</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i/>
                <w:iCs/>
                <w:sz w:val="26"/>
                <w:szCs w:val="26"/>
              </w:rPr>
            </w:pPr>
            <w:r w:rsidRPr="007F5983">
              <w:rPr>
                <w:rFonts w:eastAsia="Times New Roman" w:cs="Times New Roman"/>
                <w:i/>
                <w:iCs/>
                <w:sz w:val="26"/>
                <w:szCs w:val="26"/>
              </w:rPr>
              <w:t>4.824</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i/>
                <w:iCs/>
                <w:sz w:val="26"/>
                <w:szCs w:val="26"/>
              </w:rPr>
            </w:pPr>
            <w:r w:rsidRPr="007F5983">
              <w:rPr>
                <w:rFonts w:eastAsia="Times New Roman" w:cs="Times New Roman"/>
                <w:i/>
                <w:iCs/>
                <w:sz w:val="26"/>
                <w:szCs w:val="26"/>
              </w:rPr>
              <w:t>700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i/>
                <w:iCs/>
                <w:sz w:val="26"/>
                <w:szCs w:val="26"/>
              </w:rPr>
            </w:pPr>
            <w:r w:rsidRPr="007F5983">
              <w:rPr>
                <w:rFonts w:eastAsia="Times New Roman" w:cs="Times New Roman"/>
                <w:i/>
                <w:iCs/>
                <w:sz w:val="26"/>
                <w:szCs w:val="26"/>
              </w:rPr>
              <w:t>4.124</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i/>
                <w:iCs/>
                <w:sz w:val="26"/>
                <w:szCs w:val="26"/>
              </w:rPr>
            </w:pPr>
            <w:r w:rsidRPr="007F5983">
              <w:rPr>
                <w:rFonts w:eastAsia="Times New Roman" w:cs="Times New Roman"/>
                <w:i/>
                <w:iCs/>
                <w:sz w:val="26"/>
                <w:szCs w:val="26"/>
              </w:rPr>
              <w:t>85,49%</w:t>
            </w:r>
          </w:p>
        </w:tc>
      </w:tr>
      <w:tr w:rsidR="007F5983" w:rsidRPr="007F5983">
        <w:trPr>
          <w:trHeight w:val="425"/>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i/>
                <w:iCs/>
                <w:sz w:val="26"/>
                <w:szCs w:val="26"/>
              </w:rPr>
            </w:pPr>
            <w:r w:rsidRPr="007F5983">
              <w:rPr>
                <w:rFonts w:eastAsia="Times New Roman" w:cs="Times New Roman"/>
                <w:i/>
                <w:iCs/>
                <w:sz w:val="26"/>
                <w:szCs w:val="26"/>
              </w:rPr>
              <w:t>11.4</w:t>
            </w:r>
          </w:p>
        </w:tc>
        <w:tc>
          <w:tcPr>
            <w:tcW w:w="4664" w:type="dxa"/>
            <w:shd w:val="clear" w:color="auto" w:fill="auto"/>
            <w:vAlign w:val="center"/>
            <w:hideMark/>
          </w:tcPr>
          <w:p w:rsidR="00501319" w:rsidRPr="007F5983" w:rsidRDefault="003E209A">
            <w:pPr>
              <w:spacing w:after="0" w:line="240" w:lineRule="auto"/>
              <w:rPr>
                <w:rFonts w:eastAsia="Times New Roman" w:cs="Times New Roman"/>
                <w:i/>
                <w:iCs/>
                <w:sz w:val="26"/>
                <w:szCs w:val="26"/>
              </w:rPr>
            </w:pPr>
            <w:r w:rsidRPr="007F5983">
              <w:rPr>
                <w:rFonts w:eastAsia="Times New Roman" w:cs="Times New Roman"/>
                <w:i/>
                <w:iCs/>
                <w:sz w:val="26"/>
                <w:szCs w:val="26"/>
              </w:rPr>
              <w:t>Chi nhánh VPĐKĐĐ Huyện Ninh Hải</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i/>
                <w:iCs/>
                <w:sz w:val="26"/>
                <w:szCs w:val="26"/>
              </w:rPr>
            </w:pPr>
            <w:r w:rsidRPr="007F5983">
              <w:rPr>
                <w:rFonts w:eastAsia="Times New Roman" w:cs="Times New Roman"/>
                <w:i/>
                <w:iCs/>
                <w:sz w:val="26"/>
                <w:szCs w:val="26"/>
              </w:rPr>
              <w:t>6.079</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i/>
                <w:iCs/>
                <w:sz w:val="26"/>
                <w:szCs w:val="26"/>
              </w:rPr>
            </w:pPr>
            <w:r w:rsidRPr="007F5983">
              <w:rPr>
                <w:rFonts w:eastAsia="Times New Roman" w:cs="Times New Roman"/>
                <w:i/>
                <w:iCs/>
                <w:sz w:val="26"/>
                <w:szCs w:val="26"/>
              </w:rPr>
              <w:t>323</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i/>
                <w:iCs/>
                <w:sz w:val="26"/>
                <w:szCs w:val="26"/>
              </w:rPr>
            </w:pPr>
            <w:r w:rsidRPr="007F5983">
              <w:rPr>
                <w:rFonts w:eastAsia="Times New Roman" w:cs="Times New Roman"/>
                <w:i/>
                <w:iCs/>
                <w:sz w:val="26"/>
                <w:szCs w:val="26"/>
              </w:rPr>
              <w:t>5.756</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i/>
                <w:iCs/>
                <w:sz w:val="26"/>
                <w:szCs w:val="26"/>
              </w:rPr>
            </w:pPr>
            <w:r w:rsidRPr="007F5983">
              <w:rPr>
                <w:rFonts w:eastAsia="Times New Roman" w:cs="Times New Roman"/>
                <w:i/>
                <w:iCs/>
                <w:sz w:val="26"/>
                <w:szCs w:val="26"/>
              </w:rPr>
              <w:t>94,69%</w:t>
            </w:r>
          </w:p>
        </w:tc>
      </w:tr>
      <w:tr w:rsidR="007F5983" w:rsidRPr="007F5983">
        <w:trPr>
          <w:trHeight w:val="403"/>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i/>
                <w:iCs/>
                <w:sz w:val="26"/>
                <w:szCs w:val="26"/>
              </w:rPr>
            </w:pPr>
            <w:r w:rsidRPr="007F5983">
              <w:rPr>
                <w:rFonts w:eastAsia="Times New Roman" w:cs="Times New Roman"/>
                <w:i/>
                <w:iCs/>
                <w:sz w:val="26"/>
                <w:szCs w:val="26"/>
              </w:rPr>
              <w:t>11.5</w:t>
            </w:r>
          </w:p>
        </w:tc>
        <w:tc>
          <w:tcPr>
            <w:tcW w:w="4664" w:type="dxa"/>
            <w:shd w:val="clear" w:color="auto" w:fill="auto"/>
            <w:vAlign w:val="center"/>
            <w:hideMark/>
          </w:tcPr>
          <w:p w:rsidR="00501319" w:rsidRPr="007F5983" w:rsidRDefault="003E209A">
            <w:pPr>
              <w:spacing w:after="0" w:line="240" w:lineRule="auto"/>
              <w:rPr>
                <w:rFonts w:eastAsia="Times New Roman" w:cs="Times New Roman"/>
                <w:i/>
                <w:iCs/>
                <w:sz w:val="26"/>
                <w:szCs w:val="26"/>
              </w:rPr>
            </w:pPr>
            <w:r w:rsidRPr="007F5983">
              <w:rPr>
                <w:rFonts w:eastAsia="Times New Roman" w:cs="Times New Roman"/>
                <w:i/>
                <w:iCs/>
                <w:sz w:val="26"/>
                <w:szCs w:val="26"/>
              </w:rPr>
              <w:t>Chi nhánh VPĐKĐĐ Huyện Thuận Nam</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i/>
                <w:iCs/>
                <w:sz w:val="26"/>
                <w:szCs w:val="26"/>
              </w:rPr>
            </w:pPr>
            <w:r w:rsidRPr="007F5983">
              <w:rPr>
                <w:rFonts w:eastAsia="Times New Roman" w:cs="Times New Roman"/>
                <w:i/>
                <w:iCs/>
                <w:sz w:val="26"/>
                <w:szCs w:val="26"/>
              </w:rPr>
              <w:t>3.216</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i/>
                <w:iCs/>
                <w:sz w:val="26"/>
                <w:szCs w:val="26"/>
              </w:rPr>
            </w:pPr>
            <w:r w:rsidRPr="007F5983">
              <w:rPr>
                <w:rFonts w:eastAsia="Times New Roman" w:cs="Times New Roman"/>
                <w:i/>
                <w:iCs/>
                <w:sz w:val="26"/>
                <w:szCs w:val="26"/>
              </w:rPr>
              <w:t>131</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i/>
                <w:iCs/>
                <w:sz w:val="26"/>
                <w:szCs w:val="26"/>
              </w:rPr>
            </w:pPr>
            <w:r w:rsidRPr="007F5983">
              <w:rPr>
                <w:rFonts w:eastAsia="Times New Roman" w:cs="Times New Roman"/>
                <w:i/>
                <w:iCs/>
                <w:sz w:val="26"/>
                <w:szCs w:val="26"/>
              </w:rPr>
              <w:t>3.085</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i/>
                <w:iCs/>
                <w:sz w:val="26"/>
                <w:szCs w:val="26"/>
              </w:rPr>
            </w:pPr>
            <w:r w:rsidRPr="007F5983">
              <w:rPr>
                <w:rFonts w:eastAsia="Times New Roman" w:cs="Times New Roman"/>
                <w:i/>
                <w:iCs/>
                <w:sz w:val="26"/>
                <w:szCs w:val="26"/>
              </w:rPr>
              <w:t>95,93%</w:t>
            </w:r>
          </w:p>
        </w:tc>
      </w:tr>
      <w:tr w:rsidR="007F5983" w:rsidRPr="007F5983">
        <w:trPr>
          <w:trHeight w:val="407"/>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i/>
                <w:iCs/>
                <w:sz w:val="26"/>
                <w:szCs w:val="26"/>
              </w:rPr>
            </w:pPr>
            <w:r w:rsidRPr="007F5983">
              <w:rPr>
                <w:rFonts w:eastAsia="Times New Roman" w:cs="Times New Roman"/>
                <w:i/>
                <w:iCs/>
                <w:sz w:val="26"/>
                <w:szCs w:val="26"/>
              </w:rPr>
              <w:t>11.6</w:t>
            </w:r>
          </w:p>
        </w:tc>
        <w:tc>
          <w:tcPr>
            <w:tcW w:w="4664" w:type="dxa"/>
            <w:shd w:val="clear" w:color="auto" w:fill="auto"/>
            <w:vAlign w:val="center"/>
            <w:hideMark/>
          </w:tcPr>
          <w:p w:rsidR="00501319" w:rsidRPr="007F5983" w:rsidRDefault="003E209A">
            <w:pPr>
              <w:spacing w:after="0" w:line="240" w:lineRule="auto"/>
              <w:rPr>
                <w:rFonts w:eastAsia="Times New Roman" w:cs="Times New Roman"/>
                <w:i/>
                <w:iCs/>
                <w:sz w:val="26"/>
                <w:szCs w:val="26"/>
              </w:rPr>
            </w:pPr>
            <w:r w:rsidRPr="007F5983">
              <w:rPr>
                <w:rFonts w:eastAsia="Times New Roman" w:cs="Times New Roman"/>
                <w:i/>
                <w:iCs/>
                <w:sz w:val="26"/>
                <w:szCs w:val="26"/>
              </w:rPr>
              <w:t>Chi nhánh VPĐKĐĐ Huyện Thuận Bắc</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i/>
                <w:iCs/>
                <w:sz w:val="26"/>
                <w:szCs w:val="26"/>
              </w:rPr>
            </w:pPr>
            <w:r w:rsidRPr="007F5983">
              <w:rPr>
                <w:rFonts w:eastAsia="Times New Roman" w:cs="Times New Roman"/>
                <w:i/>
                <w:iCs/>
                <w:sz w:val="26"/>
                <w:szCs w:val="26"/>
              </w:rPr>
              <w:t>1101</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i/>
                <w:iCs/>
                <w:sz w:val="26"/>
                <w:szCs w:val="26"/>
              </w:rPr>
            </w:pPr>
            <w:r w:rsidRPr="007F5983">
              <w:rPr>
                <w:rFonts w:eastAsia="Times New Roman" w:cs="Times New Roman"/>
                <w:i/>
                <w:iCs/>
                <w:sz w:val="26"/>
                <w:szCs w:val="26"/>
              </w:rPr>
              <w:t>160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i/>
                <w:iCs/>
                <w:sz w:val="26"/>
                <w:szCs w:val="26"/>
              </w:rPr>
            </w:pPr>
            <w:r w:rsidRPr="007F5983">
              <w:rPr>
                <w:rFonts w:eastAsia="Times New Roman" w:cs="Times New Roman"/>
                <w:i/>
                <w:iCs/>
                <w:sz w:val="26"/>
                <w:szCs w:val="26"/>
              </w:rPr>
              <w:t>941</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i/>
                <w:iCs/>
                <w:sz w:val="26"/>
                <w:szCs w:val="26"/>
              </w:rPr>
            </w:pPr>
            <w:r w:rsidRPr="007F5983">
              <w:rPr>
                <w:rFonts w:eastAsia="Times New Roman" w:cs="Times New Roman"/>
                <w:i/>
                <w:iCs/>
                <w:sz w:val="26"/>
                <w:szCs w:val="26"/>
              </w:rPr>
              <w:t>85,47%</w:t>
            </w:r>
          </w:p>
        </w:tc>
      </w:tr>
      <w:tr w:rsidR="007F5983" w:rsidRPr="007F5983">
        <w:trPr>
          <w:trHeight w:val="459"/>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i/>
                <w:iCs/>
                <w:sz w:val="26"/>
                <w:szCs w:val="26"/>
              </w:rPr>
            </w:pPr>
            <w:r w:rsidRPr="007F5983">
              <w:rPr>
                <w:rFonts w:eastAsia="Times New Roman" w:cs="Times New Roman"/>
                <w:i/>
                <w:iCs/>
                <w:sz w:val="26"/>
                <w:szCs w:val="26"/>
              </w:rPr>
              <w:t>11.7</w:t>
            </w:r>
          </w:p>
        </w:tc>
        <w:tc>
          <w:tcPr>
            <w:tcW w:w="4664" w:type="dxa"/>
            <w:shd w:val="clear" w:color="auto" w:fill="auto"/>
            <w:vAlign w:val="center"/>
            <w:hideMark/>
          </w:tcPr>
          <w:p w:rsidR="00501319" w:rsidRPr="007F5983" w:rsidRDefault="003E209A">
            <w:pPr>
              <w:spacing w:after="0" w:line="240" w:lineRule="auto"/>
              <w:rPr>
                <w:rFonts w:eastAsia="Times New Roman" w:cs="Times New Roman"/>
                <w:i/>
                <w:iCs/>
                <w:sz w:val="26"/>
                <w:szCs w:val="26"/>
              </w:rPr>
            </w:pPr>
            <w:r w:rsidRPr="007F5983">
              <w:rPr>
                <w:rFonts w:eastAsia="Times New Roman" w:cs="Times New Roman"/>
                <w:i/>
                <w:iCs/>
                <w:sz w:val="26"/>
                <w:szCs w:val="26"/>
              </w:rPr>
              <w:t>Chi nhánh VPĐKĐĐ Huyện Bác Ái</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i/>
                <w:iCs/>
                <w:sz w:val="26"/>
                <w:szCs w:val="26"/>
              </w:rPr>
            </w:pPr>
            <w:r w:rsidRPr="007F5983">
              <w:rPr>
                <w:rFonts w:eastAsia="Times New Roman" w:cs="Times New Roman"/>
                <w:i/>
                <w:iCs/>
                <w:sz w:val="26"/>
                <w:szCs w:val="26"/>
              </w:rPr>
              <w:t>1.257</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i/>
                <w:iCs/>
                <w:sz w:val="26"/>
                <w:szCs w:val="26"/>
              </w:rPr>
            </w:pPr>
            <w:r w:rsidRPr="007F5983">
              <w:rPr>
                <w:rFonts w:eastAsia="Times New Roman" w:cs="Times New Roman"/>
                <w:i/>
                <w:iCs/>
                <w:sz w:val="26"/>
                <w:szCs w:val="26"/>
              </w:rPr>
              <w:t>33</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i/>
                <w:iCs/>
                <w:sz w:val="26"/>
                <w:szCs w:val="26"/>
              </w:rPr>
            </w:pPr>
            <w:r w:rsidRPr="007F5983">
              <w:rPr>
                <w:rFonts w:eastAsia="Times New Roman" w:cs="Times New Roman"/>
                <w:i/>
                <w:iCs/>
                <w:sz w:val="26"/>
                <w:szCs w:val="26"/>
              </w:rPr>
              <w:t>1.224</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i/>
                <w:iCs/>
                <w:sz w:val="26"/>
                <w:szCs w:val="26"/>
              </w:rPr>
            </w:pPr>
            <w:r w:rsidRPr="007F5983">
              <w:rPr>
                <w:rFonts w:eastAsia="Times New Roman" w:cs="Times New Roman"/>
                <w:i/>
                <w:iCs/>
                <w:sz w:val="26"/>
                <w:szCs w:val="26"/>
              </w:rPr>
              <w:t>97,37%</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12</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Sở Tư pháp</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3.120</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19</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3.101</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99,39%</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13</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Sở Văn hóa, Thể thao và Du lịch</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207</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207</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lastRenderedPageBreak/>
              <w:t>14</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Sở Xây dựng</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447</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445</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99,55%</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15</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Sở Y tế</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279</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279</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16</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Sở Kế hoạch và Đầu tư</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1.357</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1.328</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29</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2,14%</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17</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Thanh tra tỉnh</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15</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15</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0</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trPr>
          <w:trHeight w:val="66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18</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Ban quản lý khu công nghiệp tỉnh Ninh Thuận</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34</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5</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29</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85,29%</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b/>
                <w:bCs/>
                <w:sz w:val="26"/>
                <w:szCs w:val="26"/>
              </w:rPr>
            </w:pPr>
            <w:r w:rsidRPr="007F5983">
              <w:rPr>
                <w:rFonts w:eastAsia="Times New Roman" w:cs="Times New Roman"/>
                <w:b/>
                <w:bCs/>
                <w:sz w:val="26"/>
                <w:szCs w:val="26"/>
              </w:rPr>
              <w:t>II</w:t>
            </w:r>
          </w:p>
        </w:tc>
        <w:tc>
          <w:tcPr>
            <w:tcW w:w="4664" w:type="dxa"/>
            <w:shd w:val="clear" w:color="auto" w:fill="auto"/>
            <w:vAlign w:val="center"/>
            <w:hideMark/>
          </w:tcPr>
          <w:p w:rsidR="00501319" w:rsidRPr="007F5983" w:rsidRDefault="003E209A">
            <w:pPr>
              <w:spacing w:after="0" w:line="240" w:lineRule="auto"/>
              <w:rPr>
                <w:rFonts w:eastAsia="Times New Roman" w:cs="Times New Roman"/>
                <w:b/>
                <w:bCs/>
                <w:sz w:val="26"/>
                <w:szCs w:val="26"/>
              </w:rPr>
            </w:pPr>
            <w:r w:rsidRPr="007F5983">
              <w:rPr>
                <w:rFonts w:eastAsia="Times New Roman" w:cs="Times New Roman"/>
                <w:b/>
                <w:bCs/>
                <w:sz w:val="26"/>
                <w:szCs w:val="26"/>
              </w:rPr>
              <w:t>Cấp huyện</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b/>
                <w:bCs/>
                <w:sz w:val="26"/>
                <w:szCs w:val="26"/>
              </w:rPr>
            </w:pPr>
            <w:r w:rsidRPr="007F5983">
              <w:rPr>
                <w:rFonts w:eastAsia="Times New Roman" w:cs="Times New Roman"/>
                <w:b/>
                <w:bCs/>
                <w:sz w:val="26"/>
                <w:szCs w:val="26"/>
              </w:rPr>
              <w:t>8.894</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b/>
                <w:bCs/>
                <w:sz w:val="26"/>
                <w:szCs w:val="26"/>
              </w:rPr>
            </w:pPr>
            <w:r w:rsidRPr="007F5983">
              <w:rPr>
                <w:rFonts w:eastAsia="Times New Roman" w:cs="Times New Roman"/>
                <w:b/>
                <w:bCs/>
                <w:sz w:val="26"/>
                <w:szCs w:val="26"/>
              </w:rPr>
              <w:t>578</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b/>
                <w:bCs/>
                <w:sz w:val="26"/>
                <w:szCs w:val="26"/>
              </w:rPr>
            </w:pPr>
            <w:r w:rsidRPr="007F5983">
              <w:rPr>
                <w:rFonts w:eastAsia="Times New Roman" w:cs="Times New Roman"/>
                <w:b/>
                <w:bCs/>
                <w:sz w:val="26"/>
                <w:szCs w:val="26"/>
              </w:rPr>
              <w:t>8.316</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b/>
                <w:bCs/>
                <w:sz w:val="26"/>
                <w:szCs w:val="26"/>
              </w:rPr>
            </w:pPr>
            <w:r w:rsidRPr="007F5983">
              <w:rPr>
                <w:rFonts w:eastAsia="Times New Roman" w:cs="Times New Roman"/>
                <w:b/>
                <w:bCs/>
                <w:sz w:val="26"/>
                <w:szCs w:val="26"/>
              </w:rPr>
              <w:t>93.50%</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UBND Huyện Thuận Bắc</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228</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228</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2</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UBND Huyện Thuận Nam</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833</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50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783</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94%</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3</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UBND Huyện Bác Ái</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743</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65</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678</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91,25%</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4</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UBND Huyện Ninh Hải</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1.506</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264</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1.242</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82,47%</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5</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UBND Huyện Ninh Phước</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1.496</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160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1.336</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89,3%</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6</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UBND Huyện Ninh Sơn</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1.836</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24</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1.812</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98,69%</w:t>
            </w:r>
          </w:p>
        </w:tc>
      </w:tr>
      <w:tr w:rsidR="007F5983" w:rsidRPr="007F5983">
        <w:trPr>
          <w:trHeight w:val="37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7</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UBND Thành phố Phan Rang - Tháp Chàm</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2.252</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15</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2.237</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99,33%</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b/>
                <w:bCs/>
                <w:sz w:val="26"/>
                <w:szCs w:val="26"/>
              </w:rPr>
            </w:pPr>
            <w:r w:rsidRPr="007F5983">
              <w:rPr>
                <w:rFonts w:eastAsia="Times New Roman" w:cs="Times New Roman"/>
                <w:b/>
                <w:bCs/>
                <w:sz w:val="26"/>
                <w:szCs w:val="26"/>
              </w:rPr>
              <w:t>III</w:t>
            </w:r>
          </w:p>
        </w:tc>
        <w:tc>
          <w:tcPr>
            <w:tcW w:w="4664" w:type="dxa"/>
            <w:shd w:val="clear" w:color="auto" w:fill="auto"/>
            <w:vAlign w:val="center"/>
            <w:hideMark/>
          </w:tcPr>
          <w:p w:rsidR="00501319" w:rsidRPr="007F5983" w:rsidRDefault="003E209A">
            <w:pPr>
              <w:spacing w:after="0" w:line="240" w:lineRule="auto"/>
              <w:rPr>
                <w:rFonts w:eastAsia="Times New Roman" w:cs="Times New Roman"/>
                <w:b/>
                <w:bCs/>
                <w:sz w:val="26"/>
                <w:szCs w:val="26"/>
              </w:rPr>
            </w:pPr>
            <w:r w:rsidRPr="007F5983">
              <w:rPr>
                <w:rFonts w:eastAsia="Times New Roman" w:cs="Times New Roman"/>
                <w:b/>
                <w:bCs/>
                <w:sz w:val="26"/>
                <w:szCs w:val="26"/>
              </w:rPr>
              <w:t>Cấp xã</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b/>
                <w:bCs/>
                <w:sz w:val="26"/>
                <w:szCs w:val="26"/>
              </w:rPr>
            </w:pPr>
            <w:r w:rsidRPr="007F5983">
              <w:rPr>
                <w:rFonts w:eastAsia="Times New Roman" w:cs="Times New Roman"/>
                <w:b/>
                <w:bCs/>
                <w:sz w:val="26"/>
                <w:szCs w:val="26"/>
              </w:rPr>
              <w:t>72.150</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b/>
                <w:bCs/>
                <w:sz w:val="26"/>
                <w:szCs w:val="26"/>
              </w:rPr>
            </w:pPr>
            <w:r w:rsidRPr="007F5983">
              <w:rPr>
                <w:rFonts w:eastAsia="Times New Roman" w:cs="Times New Roman"/>
                <w:b/>
                <w:bCs/>
                <w:sz w:val="26"/>
                <w:szCs w:val="26"/>
              </w:rPr>
              <w:t>638</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b/>
                <w:bCs/>
                <w:sz w:val="26"/>
                <w:szCs w:val="26"/>
              </w:rPr>
            </w:pPr>
            <w:r w:rsidRPr="007F5983">
              <w:rPr>
                <w:rFonts w:eastAsia="Times New Roman" w:cs="Times New Roman"/>
                <w:b/>
                <w:bCs/>
                <w:sz w:val="26"/>
                <w:szCs w:val="26"/>
              </w:rPr>
              <w:t>71.512</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b/>
                <w:bCs/>
                <w:sz w:val="26"/>
                <w:szCs w:val="26"/>
              </w:rPr>
            </w:pPr>
            <w:r w:rsidRPr="007F5983">
              <w:rPr>
                <w:rFonts w:eastAsia="Times New Roman" w:cs="Times New Roman"/>
                <w:b/>
                <w:bCs/>
                <w:sz w:val="26"/>
                <w:szCs w:val="26"/>
              </w:rPr>
              <w:t>99,12%</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27</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Lợi Hải</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348</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4</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344</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98,85%</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28</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Bắc Phong</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89</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88</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98,88%</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29</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Kháng</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19</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19</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30</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Chiến</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67</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67</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31</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Công Hải</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1.970</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1.970</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32</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Bắc Sơn</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137</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136</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99,27%</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34</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Cà Ná</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152</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31</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121</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79,61%</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35</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Nhị Hà</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131</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131</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36</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Diêm</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724</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724</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37</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Dinh</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155</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155</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38</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Hà</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75</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75</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39</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Minh</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192</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192</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40</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Nam</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544</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3</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541</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99,45%</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41</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Ninh</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263</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261</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99,24%</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lastRenderedPageBreak/>
              <w:t>43</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Đại</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354</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352</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99,44%</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44</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Thắng</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93</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92</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98,92%</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45</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Chính</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60</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60</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46</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Thành</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180</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180</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47</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Tiến</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296</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296</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48</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Tân</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89</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88</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98,88%</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49</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Trung</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561</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561</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50</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Hòa</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331</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331</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51</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Bình</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352</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3</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349</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99,15%</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53</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thị trấn Khánh Hải</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1.063</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388</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675</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63.50%</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54</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Tri Hải</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264</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263</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99,62%</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55</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Phương Hải</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2.165</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4</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2.161</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99,82%</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56</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Nhơn Hải</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862</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3</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859</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99,65%</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57</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Thanh Hải</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917</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917</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58</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Vĩnh Hải</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207</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206</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99,52%</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59</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Tân Hải</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277</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277</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60</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Hộ Hải</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165</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165</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61</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Xuân Hải</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377</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377</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63</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thị trấn Phước Dân</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1.417</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1.415</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99,86%</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64</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An Hải</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255</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4</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251</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98,43%</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65</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Hải</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278</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278</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66</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Thái</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370</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370</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67</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Hữu</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1.266</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1.265</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99,92%</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68</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Hậu</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1.092</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1.091</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99,91%</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69</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Thuận</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2.182</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9</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2.173</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99,59%</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70</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Vinh</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1.783</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19</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1.764</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98,93%</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71</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Sơn</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2.102</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2.092</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99,52%</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73</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Ma Nới</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305</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305</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74</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Lương Sơn</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449</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448</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99.78%</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75</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Hòa Sơn</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618</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618</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lastRenderedPageBreak/>
              <w:t>76</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Nhơn Sơn</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1.079</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11</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1.068</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98,98%</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77</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thị trấn Tân Sơn</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196</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196</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78</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Lâm Sơn</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1.164</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1.164</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79</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Quảng Sơn</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344</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343</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99,71%</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80</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Mỹ Sơn</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427</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427</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82</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phường Bảo An</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2.209</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2.209</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83</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phường Đô Vinh</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3.699</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3.679</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99,46%</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84</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phường Kinh Dinh</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2.333</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2.333</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85</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phường Phước Mỹ</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4.618</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4.617</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99,98%</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86</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phường Tấn Tài</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3.156</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3.155</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99,97%</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87</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phường Phủ Hà</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2.429</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8</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2.421</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99,67%</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88</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phường Thanh Sơn</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4.464</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4.463</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99,98%</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89</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phường Đài Sơn</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1.994</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1.994</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90</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phường Đạo Long</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777</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777</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91</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phường Mỹ Hương</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1.121</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1.121</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92</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phường Mỹ Đông</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1.472</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17</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1.455</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98,85%</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93</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phường Mỹ Bình</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1.987</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1.985</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99,9%</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94</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phường Mỹ Hải</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1.486</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1.486</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95</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phường Văn Hải</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4.144</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3</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4.141</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99,93%</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96</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phường Đông Hải</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5.336</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80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5.256</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98,50%</w:t>
            </w:r>
          </w:p>
        </w:tc>
      </w:tr>
      <w:tr w:rsidR="007F5983" w:rsidRPr="007F5983">
        <w:trPr>
          <w:trHeight w:val="330"/>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97</w:t>
            </w:r>
          </w:p>
        </w:tc>
        <w:tc>
          <w:tcPr>
            <w:tcW w:w="4664" w:type="dxa"/>
            <w:shd w:val="clear" w:color="auto" w:fill="auto"/>
            <w:vAlign w:val="center"/>
            <w:hideMark/>
          </w:tcPr>
          <w:p w:rsidR="00501319" w:rsidRPr="007F5983" w:rsidRDefault="003E209A">
            <w:pPr>
              <w:spacing w:after="0" w:line="240" w:lineRule="auto"/>
              <w:rPr>
                <w:rFonts w:eastAsia="Times New Roman" w:cs="Times New Roman"/>
                <w:sz w:val="26"/>
                <w:szCs w:val="26"/>
              </w:rPr>
            </w:pPr>
            <w:r w:rsidRPr="007F5983">
              <w:rPr>
                <w:rFonts w:eastAsia="Times New Roman" w:cs="Times New Roman"/>
                <w:sz w:val="26"/>
                <w:szCs w:val="26"/>
              </w:rPr>
              <w:t>Ủy ban nhân dân xã Thành Hải</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2.119</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0</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sz w:val="26"/>
                <w:szCs w:val="26"/>
              </w:rPr>
            </w:pPr>
            <w:r w:rsidRPr="007F5983">
              <w:rPr>
                <w:rFonts w:eastAsia="Times New Roman" w:cs="Times New Roman"/>
                <w:sz w:val="26"/>
                <w:szCs w:val="26"/>
              </w:rPr>
              <w:t>2.119</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501319" w:rsidRPr="007F5983">
        <w:trPr>
          <w:trHeight w:val="345"/>
        </w:trPr>
        <w:tc>
          <w:tcPr>
            <w:tcW w:w="860" w:type="dxa"/>
            <w:shd w:val="clear" w:color="auto" w:fill="auto"/>
            <w:vAlign w:val="center"/>
            <w:hideMark/>
          </w:tcPr>
          <w:p w:rsidR="00501319" w:rsidRPr="007F5983" w:rsidRDefault="003E209A">
            <w:pPr>
              <w:spacing w:after="0" w:line="240" w:lineRule="auto"/>
              <w:jc w:val="center"/>
              <w:rPr>
                <w:rFonts w:eastAsia="Times New Roman" w:cs="Times New Roman"/>
                <w:b/>
                <w:bCs/>
                <w:sz w:val="26"/>
                <w:szCs w:val="26"/>
              </w:rPr>
            </w:pPr>
            <w:r w:rsidRPr="007F5983">
              <w:rPr>
                <w:rFonts w:eastAsia="Times New Roman" w:cs="Times New Roman"/>
                <w:b/>
                <w:bCs/>
                <w:sz w:val="26"/>
                <w:szCs w:val="26"/>
              </w:rPr>
              <w:t> </w:t>
            </w:r>
          </w:p>
        </w:tc>
        <w:tc>
          <w:tcPr>
            <w:tcW w:w="4664" w:type="dxa"/>
            <w:shd w:val="clear" w:color="auto" w:fill="auto"/>
            <w:vAlign w:val="center"/>
            <w:hideMark/>
          </w:tcPr>
          <w:p w:rsidR="00501319" w:rsidRPr="007F5983" w:rsidRDefault="003E209A">
            <w:pPr>
              <w:spacing w:after="0" w:line="240" w:lineRule="auto"/>
              <w:rPr>
                <w:rFonts w:eastAsia="Times New Roman" w:cs="Times New Roman"/>
                <w:b/>
                <w:bCs/>
                <w:sz w:val="26"/>
                <w:szCs w:val="26"/>
              </w:rPr>
            </w:pPr>
            <w:r w:rsidRPr="007F5983">
              <w:rPr>
                <w:rFonts w:eastAsia="Times New Roman" w:cs="Times New Roman"/>
                <w:b/>
                <w:bCs/>
                <w:sz w:val="26"/>
                <w:szCs w:val="26"/>
              </w:rPr>
              <w:t>Tổng số (I+II+III)</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b/>
                <w:bCs/>
                <w:sz w:val="26"/>
                <w:szCs w:val="26"/>
              </w:rPr>
            </w:pPr>
            <w:r w:rsidRPr="007F5983">
              <w:rPr>
                <w:rFonts w:eastAsia="Times New Roman" w:cs="Times New Roman"/>
                <w:b/>
                <w:bCs/>
                <w:sz w:val="26"/>
                <w:szCs w:val="26"/>
              </w:rPr>
              <w:t>175.971</w:t>
            </w:r>
          </w:p>
        </w:tc>
        <w:tc>
          <w:tcPr>
            <w:tcW w:w="1843" w:type="dxa"/>
            <w:shd w:val="clear" w:color="auto" w:fill="auto"/>
            <w:vAlign w:val="center"/>
            <w:hideMark/>
          </w:tcPr>
          <w:p w:rsidR="00501319" w:rsidRPr="007F5983" w:rsidRDefault="003E209A">
            <w:pPr>
              <w:spacing w:after="0" w:line="240" w:lineRule="auto"/>
              <w:jc w:val="right"/>
              <w:rPr>
                <w:rFonts w:eastAsia="Times New Roman" w:cs="Times New Roman"/>
                <w:b/>
                <w:bCs/>
                <w:sz w:val="26"/>
                <w:szCs w:val="26"/>
              </w:rPr>
            </w:pPr>
            <w:r w:rsidRPr="007F5983">
              <w:rPr>
                <w:rFonts w:eastAsia="Times New Roman" w:cs="Times New Roman"/>
                <w:b/>
                <w:bCs/>
                <w:sz w:val="26"/>
                <w:szCs w:val="26"/>
              </w:rPr>
              <w:t>4.788</w:t>
            </w:r>
          </w:p>
        </w:tc>
        <w:tc>
          <w:tcPr>
            <w:tcW w:w="1984" w:type="dxa"/>
            <w:shd w:val="clear" w:color="auto" w:fill="auto"/>
            <w:vAlign w:val="center"/>
            <w:hideMark/>
          </w:tcPr>
          <w:p w:rsidR="00501319" w:rsidRPr="007F5983" w:rsidRDefault="003E209A">
            <w:pPr>
              <w:spacing w:after="0" w:line="240" w:lineRule="auto"/>
              <w:jc w:val="right"/>
              <w:rPr>
                <w:rFonts w:eastAsia="Times New Roman" w:cs="Times New Roman"/>
                <w:b/>
                <w:bCs/>
                <w:sz w:val="26"/>
                <w:szCs w:val="26"/>
              </w:rPr>
            </w:pPr>
            <w:r w:rsidRPr="007F5983">
              <w:rPr>
                <w:rFonts w:eastAsia="Times New Roman" w:cs="Times New Roman"/>
                <w:b/>
                <w:bCs/>
                <w:sz w:val="26"/>
                <w:szCs w:val="26"/>
              </w:rPr>
              <w:t>171.183</w:t>
            </w:r>
          </w:p>
        </w:tc>
        <w:tc>
          <w:tcPr>
            <w:tcW w:w="2835" w:type="dxa"/>
            <w:shd w:val="clear" w:color="auto" w:fill="auto"/>
            <w:vAlign w:val="center"/>
            <w:hideMark/>
          </w:tcPr>
          <w:p w:rsidR="00501319" w:rsidRPr="007F5983" w:rsidRDefault="003E209A">
            <w:pPr>
              <w:spacing w:after="0" w:line="240" w:lineRule="auto"/>
              <w:jc w:val="center"/>
              <w:rPr>
                <w:rFonts w:eastAsia="Times New Roman" w:cs="Times New Roman"/>
                <w:b/>
                <w:bCs/>
                <w:sz w:val="26"/>
                <w:szCs w:val="26"/>
              </w:rPr>
            </w:pPr>
            <w:r w:rsidRPr="007F5983">
              <w:rPr>
                <w:rFonts w:eastAsia="Times New Roman" w:cs="Times New Roman"/>
                <w:b/>
                <w:bCs/>
                <w:sz w:val="26"/>
                <w:szCs w:val="26"/>
              </w:rPr>
              <w:t>97,28%</w:t>
            </w:r>
          </w:p>
        </w:tc>
      </w:tr>
    </w:tbl>
    <w:p w:rsidR="00501319" w:rsidRPr="007F5983" w:rsidRDefault="00501319">
      <w:pPr>
        <w:spacing w:after="0" w:line="240" w:lineRule="auto"/>
      </w:pPr>
    </w:p>
    <w:p w:rsidR="00501319" w:rsidRPr="007F5983" w:rsidRDefault="00501319">
      <w:pPr>
        <w:spacing w:after="0" w:line="240" w:lineRule="auto"/>
      </w:pPr>
    </w:p>
    <w:p w:rsidR="00501319" w:rsidRPr="007F5983" w:rsidRDefault="00501319">
      <w:pPr>
        <w:spacing w:after="0" w:line="240" w:lineRule="auto"/>
      </w:pPr>
    </w:p>
    <w:p w:rsidR="00501319" w:rsidRPr="007F5983" w:rsidRDefault="00501319">
      <w:pPr>
        <w:spacing w:after="0" w:line="240" w:lineRule="auto"/>
      </w:pPr>
    </w:p>
    <w:p w:rsidR="00501319" w:rsidRPr="007F5983" w:rsidRDefault="00501319"/>
    <w:p w:rsidR="00501319" w:rsidRPr="007F5983" w:rsidRDefault="00501319"/>
    <w:p w:rsidR="00501319" w:rsidRPr="007F5983" w:rsidRDefault="00501319"/>
    <w:p w:rsidR="00501319" w:rsidRPr="007F5983" w:rsidRDefault="003E209A">
      <w:pPr>
        <w:spacing w:after="0" w:line="240" w:lineRule="auto"/>
        <w:jc w:val="center"/>
        <w:rPr>
          <w:b/>
        </w:rPr>
      </w:pPr>
      <w:r w:rsidRPr="007F5983">
        <w:rPr>
          <w:b/>
        </w:rPr>
        <w:lastRenderedPageBreak/>
        <w:t>Phụ lục 3</w:t>
      </w:r>
    </w:p>
    <w:p w:rsidR="00501319" w:rsidRPr="007F5983" w:rsidRDefault="003E209A">
      <w:pPr>
        <w:spacing w:after="0" w:line="240" w:lineRule="auto"/>
        <w:jc w:val="center"/>
        <w:rPr>
          <w:b/>
        </w:rPr>
      </w:pPr>
      <w:r w:rsidRPr="007F5983">
        <w:rPr>
          <w:b/>
        </w:rPr>
        <w:t xml:space="preserve">Thông tin chi tiết thanh toán trực tuyến của các đơn vị </w:t>
      </w:r>
    </w:p>
    <w:p w:rsidR="00501319" w:rsidRPr="007F5983" w:rsidRDefault="003E209A">
      <w:pPr>
        <w:spacing w:after="0" w:line="240" w:lineRule="auto"/>
        <w:jc w:val="center"/>
        <w:rPr>
          <w:b/>
        </w:rPr>
      </w:pPr>
      <w:r w:rsidRPr="007F5983">
        <w:rPr>
          <w:b/>
          <w:noProof/>
        </w:rPr>
        <mc:AlternateContent>
          <mc:Choice Requires="wps">
            <w:drawing>
              <wp:anchor distT="0" distB="0" distL="114300" distR="114300" simplePos="0" relativeHeight="251664384" behindDoc="0" locked="0" layoutInCell="1" allowOverlap="1" wp14:anchorId="64991733" wp14:editId="601BE487">
                <wp:simplePos x="0" y="0"/>
                <wp:positionH relativeFrom="column">
                  <wp:posOffset>3827780</wp:posOffset>
                </wp:positionH>
                <wp:positionV relativeFrom="paragraph">
                  <wp:posOffset>202002</wp:posOffset>
                </wp:positionV>
                <wp:extent cx="983848" cy="0"/>
                <wp:effectExtent l="0" t="0" r="26035" b="19050"/>
                <wp:wrapNone/>
                <wp:docPr id="6" name="Straight Connector 6"/>
                <wp:cNvGraphicFramePr/>
                <a:graphic xmlns:a="http://schemas.openxmlformats.org/drawingml/2006/main">
                  <a:graphicData uri="http://schemas.microsoft.com/office/word/2010/wordprocessingShape">
                    <wps:wsp>
                      <wps:cNvCnPr/>
                      <wps:spPr>
                        <a:xfrm>
                          <a:off x="0" y="0"/>
                          <a:ext cx="98384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2F96627"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01.4pt,15.9pt" to="378.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" strokecolor="black [3200]" strokeweight="1pt">
                <v:stroke joinstyle="miter"/>
              </v:line>
            </w:pict>
          </mc:Fallback>
        </mc:AlternateContent>
      </w:r>
      <w:r w:rsidRPr="007F5983">
        <w:rPr>
          <w:b/>
        </w:rPr>
        <w:t>(Từ ngày 01/01/2024 đến 28/8/2024)</w:t>
      </w:r>
    </w:p>
    <w:p w:rsidR="00501319" w:rsidRPr="007F5983" w:rsidRDefault="00501319">
      <w:pPr>
        <w:jc w:val="both"/>
        <w:rPr>
          <w:b/>
          <w:i/>
          <w:sz w:val="6"/>
        </w:r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705"/>
        <w:gridCol w:w="1559"/>
        <w:gridCol w:w="2268"/>
        <w:gridCol w:w="2268"/>
        <w:gridCol w:w="1843"/>
      </w:tblGrid>
      <w:tr w:rsidR="007F5983" w:rsidRPr="007F5983" w:rsidTr="00696B07">
        <w:trPr>
          <w:trHeight w:val="420"/>
        </w:trPr>
        <w:tc>
          <w:tcPr>
            <w:tcW w:w="960" w:type="dxa"/>
            <w:vMerge w:val="restart"/>
            <w:shd w:val="clear" w:color="000000" w:fill="FFFFFF"/>
            <w:vAlign w:val="center"/>
            <w:hideMark/>
          </w:tcPr>
          <w:p w:rsidR="00501319" w:rsidRPr="007F5983" w:rsidRDefault="003E209A">
            <w:pPr>
              <w:spacing w:after="0" w:line="240" w:lineRule="auto"/>
              <w:jc w:val="center"/>
              <w:rPr>
                <w:rFonts w:eastAsia="Times New Roman" w:cs="Times New Roman"/>
                <w:b/>
                <w:bCs/>
                <w:sz w:val="26"/>
                <w:szCs w:val="26"/>
              </w:rPr>
            </w:pPr>
            <w:r w:rsidRPr="007F5983">
              <w:rPr>
                <w:rFonts w:eastAsia="Times New Roman" w:cs="Times New Roman"/>
                <w:b/>
                <w:bCs/>
                <w:sz w:val="26"/>
                <w:szCs w:val="26"/>
              </w:rPr>
              <w:t>STT</w:t>
            </w:r>
          </w:p>
        </w:tc>
        <w:tc>
          <w:tcPr>
            <w:tcW w:w="4705" w:type="dxa"/>
            <w:vMerge w:val="restart"/>
            <w:shd w:val="clear" w:color="000000" w:fill="FFFFFF"/>
            <w:vAlign w:val="center"/>
            <w:hideMark/>
          </w:tcPr>
          <w:p w:rsidR="00501319" w:rsidRPr="007F5983" w:rsidRDefault="003E209A">
            <w:pPr>
              <w:spacing w:after="0" w:line="240" w:lineRule="auto"/>
              <w:jc w:val="center"/>
              <w:rPr>
                <w:rFonts w:eastAsia="Times New Roman" w:cs="Times New Roman"/>
                <w:b/>
                <w:bCs/>
                <w:sz w:val="26"/>
                <w:szCs w:val="26"/>
              </w:rPr>
            </w:pPr>
            <w:r w:rsidRPr="007F5983">
              <w:rPr>
                <w:rFonts w:eastAsia="Times New Roman" w:cs="Times New Roman"/>
                <w:b/>
                <w:bCs/>
                <w:sz w:val="26"/>
                <w:szCs w:val="26"/>
              </w:rPr>
              <w:t>Tên đơn vị</w:t>
            </w:r>
          </w:p>
        </w:tc>
        <w:tc>
          <w:tcPr>
            <w:tcW w:w="1559" w:type="dxa"/>
            <w:vMerge w:val="restart"/>
            <w:shd w:val="clear" w:color="000000" w:fill="FFFFFF"/>
            <w:vAlign w:val="center"/>
            <w:hideMark/>
          </w:tcPr>
          <w:p w:rsidR="00501319" w:rsidRPr="007F5983" w:rsidRDefault="003E209A">
            <w:pPr>
              <w:spacing w:after="0" w:line="240" w:lineRule="auto"/>
              <w:jc w:val="center"/>
              <w:rPr>
                <w:rFonts w:eastAsia="Times New Roman" w:cs="Times New Roman"/>
                <w:b/>
                <w:bCs/>
                <w:sz w:val="26"/>
                <w:szCs w:val="26"/>
              </w:rPr>
            </w:pPr>
            <w:r w:rsidRPr="007F5983">
              <w:rPr>
                <w:rFonts w:eastAsia="Times New Roman" w:cs="Times New Roman"/>
                <w:b/>
                <w:bCs/>
                <w:sz w:val="26"/>
                <w:szCs w:val="26"/>
              </w:rPr>
              <w:t>Tổng HS có nghĩa vụ tài chính</w:t>
            </w:r>
          </w:p>
        </w:tc>
        <w:tc>
          <w:tcPr>
            <w:tcW w:w="4536" w:type="dxa"/>
            <w:gridSpan w:val="2"/>
            <w:shd w:val="clear" w:color="000000" w:fill="FFFFFF"/>
            <w:vAlign w:val="center"/>
            <w:hideMark/>
          </w:tcPr>
          <w:p w:rsidR="00501319" w:rsidRPr="007F5983" w:rsidRDefault="003E209A">
            <w:pPr>
              <w:spacing w:after="0" w:line="240" w:lineRule="auto"/>
              <w:jc w:val="center"/>
              <w:rPr>
                <w:rFonts w:eastAsia="Times New Roman" w:cs="Times New Roman"/>
                <w:b/>
                <w:bCs/>
                <w:sz w:val="26"/>
                <w:szCs w:val="26"/>
              </w:rPr>
            </w:pPr>
            <w:r w:rsidRPr="007F5983">
              <w:rPr>
                <w:rFonts w:eastAsia="Times New Roman" w:cs="Times New Roman"/>
                <w:b/>
                <w:bCs/>
                <w:sz w:val="26"/>
                <w:szCs w:val="26"/>
              </w:rPr>
              <w:t>Thanh toán trực tuyến trên Cổng DVC Quốc gia</w:t>
            </w:r>
          </w:p>
        </w:tc>
        <w:tc>
          <w:tcPr>
            <w:tcW w:w="1843" w:type="dxa"/>
            <w:vMerge w:val="restart"/>
            <w:shd w:val="clear" w:color="000000" w:fill="FFFFFF"/>
            <w:vAlign w:val="center"/>
          </w:tcPr>
          <w:p w:rsidR="00501319" w:rsidRPr="007F5983" w:rsidRDefault="003E209A">
            <w:pPr>
              <w:spacing w:after="0" w:line="240" w:lineRule="auto"/>
              <w:jc w:val="center"/>
              <w:rPr>
                <w:rFonts w:eastAsia="Times New Roman" w:cs="Times New Roman"/>
                <w:b/>
                <w:bCs/>
                <w:sz w:val="26"/>
                <w:szCs w:val="26"/>
              </w:rPr>
            </w:pPr>
            <w:r w:rsidRPr="007F5983">
              <w:rPr>
                <w:rFonts w:eastAsia="Times New Roman" w:cs="Times New Roman"/>
                <w:b/>
                <w:bCs/>
                <w:sz w:val="26"/>
                <w:szCs w:val="26"/>
              </w:rPr>
              <w:t>Tỷ lệ TT trực tiếp (%)</w:t>
            </w:r>
          </w:p>
        </w:tc>
      </w:tr>
      <w:tr w:rsidR="007F5983" w:rsidRPr="007F5983" w:rsidTr="00696B07">
        <w:trPr>
          <w:trHeight w:val="900"/>
        </w:trPr>
        <w:tc>
          <w:tcPr>
            <w:tcW w:w="960" w:type="dxa"/>
            <w:vMerge/>
            <w:vAlign w:val="center"/>
            <w:hideMark/>
          </w:tcPr>
          <w:p w:rsidR="00501319" w:rsidRPr="007F5983" w:rsidRDefault="00501319">
            <w:pPr>
              <w:spacing w:after="0" w:line="240" w:lineRule="auto"/>
              <w:rPr>
                <w:rFonts w:eastAsia="Times New Roman" w:cs="Times New Roman"/>
                <w:b/>
                <w:bCs/>
                <w:sz w:val="26"/>
                <w:szCs w:val="26"/>
              </w:rPr>
            </w:pPr>
          </w:p>
        </w:tc>
        <w:tc>
          <w:tcPr>
            <w:tcW w:w="4705" w:type="dxa"/>
            <w:vMerge/>
            <w:vAlign w:val="center"/>
            <w:hideMark/>
          </w:tcPr>
          <w:p w:rsidR="00501319" w:rsidRPr="007F5983" w:rsidRDefault="00501319">
            <w:pPr>
              <w:spacing w:after="0" w:line="240" w:lineRule="auto"/>
              <w:rPr>
                <w:rFonts w:eastAsia="Times New Roman" w:cs="Times New Roman"/>
                <w:b/>
                <w:bCs/>
                <w:sz w:val="26"/>
                <w:szCs w:val="26"/>
              </w:rPr>
            </w:pPr>
          </w:p>
        </w:tc>
        <w:tc>
          <w:tcPr>
            <w:tcW w:w="1559" w:type="dxa"/>
            <w:vMerge/>
            <w:vAlign w:val="center"/>
            <w:hideMark/>
          </w:tcPr>
          <w:p w:rsidR="00501319" w:rsidRPr="007F5983" w:rsidRDefault="00501319">
            <w:pPr>
              <w:spacing w:after="0" w:line="240" w:lineRule="auto"/>
              <w:rPr>
                <w:rFonts w:eastAsia="Times New Roman" w:cs="Times New Roman"/>
                <w:b/>
                <w:bCs/>
                <w:sz w:val="26"/>
                <w:szCs w:val="26"/>
              </w:rPr>
            </w:pPr>
          </w:p>
        </w:tc>
        <w:tc>
          <w:tcPr>
            <w:tcW w:w="2268" w:type="dxa"/>
            <w:shd w:val="clear" w:color="000000" w:fill="FFFFFF"/>
            <w:vAlign w:val="center"/>
            <w:hideMark/>
          </w:tcPr>
          <w:p w:rsidR="00501319" w:rsidRPr="007F5983" w:rsidRDefault="003E209A">
            <w:pPr>
              <w:spacing w:after="0" w:line="240" w:lineRule="auto"/>
              <w:jc w:val="center"/>
              <w:rPr>
                <w:rFonts w:eastAsia="Times New Roman" w:cs="Times New Roman"/>
                <w:b/>
                <w:bCs/>
                <w:sz w:val="26"/>
                <w:szCs w:val="26"/>
              </w:rPr>
            </w:pPr>
            <w:r w:rsidRPr="007F5983">
              <w:rPr>
                <w:rFonts w:eastAsia="Times New Roman" w:cs="Times New Roman"/>
                <w:b/>
                <w:bCs/>
                <w:sz w:val="26"/>
                <w:szCs w:val="26"/>
              </w:rPr>
              <w:t>Số HS đã TTTT cổng DVC QG</w:t>
            </w:r>
          </w:p>
        </w:tc>
        <w:tc>
          <w:tcPr>
            <w:tcW w:w="2268" w:type="dxa"/>
            <w:shd w:val="clear" w:color="000000" w:fill="FFFFFF"/>
            <w:vAlign w:val="center"/>
            <w:hideMark/>
          </w:tcPr>
          <w:p w:rsidR="00501319" w:rsidRPr="007F5983" w:rsidRDefault="003E209A">
            <w:pPr>
              <w:spacing w:after="0" w:line="240" w:lineRule="auto"/>
              <w:jc w:val="center"/>
              <w:rPr>
                <w:rFonts w:eastAsia="Times New Roman" w:cs="Times New Roman"/>
                <w:b/>
                <w:bCs/>
                <w:sz w:val="26"/>
                <w:szCs w:val="26"/>
              </w:rPr>
            </w:pPr>
            <w:r w:rsidRPr="007F5983">
              <w:rPr>
                <w:rFonts w:eastAsia="Times New Roman" w:cs="Times New Roman"/>
                <w:b/>
                <w:bCs/>
                <w:sz w:val="26"/>
                <w:szCs w:val="26"/>
              </w:rPr>
              <w:t>Tỷ lệ TTTT cổng DVC QG (%)</w:t>
            </w:r>
          </w:p>
        </w:tc>
        <w:tc>
          <w:tcPr>
            <w:tcW w:w="1843" w:type="dxa"/>
            <w:vMerge/>
            <w:shd w:val="clear" w:color="000000" w:fill="FFFFFF"/>
            <w:vAlign w:val="center"/>
            <w:hideMark/>
          </w:tcPr>
          <w:p w:rsidR="00501319" w:rsidRPr="007F5983" w:rsidRDefault="00501319">
            <w:pPr>
              <w:spacing w:after="0" w:line="240" w:lineRule="auto"/>
              <w:jc w:val="center"/>
              <w:rPr>
                <w:rFonts w:eastAsia="Times New Roman" w:cs="Times New Roman"/>
                <w:b/>
                <w:bCs/>
                <w:sz w:val="26"/>
                <w:szCs w:val="26"/>
              </w:rPr>
            </w:pPr>
          </w:p>
        </w:tc>
      </w:tr>
      <w:tr w:rsidR="007F5983" w:rsidRPr="007F5983" w:rsidTr="0045321E">
        <w:trPr>
          <w:trHeight w:val="310"/>
        </w:trPr>
        <w:tc>
          <w:tcPr>
            <w:tcW w:w="960" w:type="dxa"/>
            <w:shd w:val="clear" w:color="000000" w:fill="FFFFFF"/>
            <w:vAlign w:val="center"/>
            <w:hideMark/>
          </w:tcPr>
          <w:p w:rsidR="00501319" w:rsidRPr="007F5983" w:rsidRDefault="003E209A">
            <w:pPr>
              <w:spacing w:after="0" w:line="240" w:lineRule="auto"/>
              <w:jc w:val="center"/>
              <w:rPr>
                <w:rFonts w:eastAsia="Times New Roman" w:cs="Times New Roman"/>
                <w:b/>
                <w:bCs/>
                <w:sz w:val="26"/>
                <w:szCs w:val="26"/>
              </w:rPr>
            </w:pPr>
            <w:r w:rsidRPr="007F5983">
              <w:rPr>
                <w:rFonts w:eastAsia="Times New Roman" w:cs="Times New Roman"/>
                <w:b/>
                <w:bCs/>
                <w:sz w:val="26"/>
                <w:szCs w:val="26"/>
              </w:rPr>
              <w:t>I</w:t>
            </w:r>
          </w:p>
        </w:tc>
        <w:tc>
          <w:tcPr>
            <w:tcW w:w="4705" w:type="dxa"/>
            <w:shd w:val="clear" w:color="000000" w:fill="FFFFFF"/>
            <w:vAlign w:val="center"/>
            <w:hideMark/>
          </w:tcPr>
          <w:p w:rsidR="00501319" w:rsidRPr="007F5983" w:rsidRDefault="003E209A">
            <w:pPr>
              <w:spacing w:after="0" w:line="240" w:lineRule="auto"/>
              <w:rPr>
                <w:rFonts w:eastAsia="Times New Roman" w:cs="Times New Roman"/>
                <w:b/>
                <w:bCs/>
                <w:sz w:val="26"/>
                <w:szCs w:val="26"/>
              </w:rPr>
            </w:pPr>
            <w:r w:rsidRPr="007F5983">
              <w:rPr>
                <w:rFonts w:eastAsia="Times New Roman" w:cs="Times New Roman"/>
                <w:b/>
                <w:bCs/>
                <w:sz w:val="26"/>
                <w:szCs w:val="26"/>
              </w:rPr>
              <w:t>Cấp tỉnh</w:t>
            </w:r>
          </w:p>
        </w:tc>
        <w:tc>
          <w:tcPr>
            <w:tcW w:w="1559" w:type="dxa"/>
            <w:shd w:val="clear" w:color="auto" w:fill="auto"/>
            <w:noWrap/>
            <w:vAlign w:val="bottom"/>
          </w:tcPr>
          <w:p w:rsidR="00501319" w:rsidRPr="007F5983" w:rsidRDefault="00501319">
            <w:pPr>
              <w:spacing w:after="0" w:line="240" w:lineRule="auto"/>
              <w:jc w:val="center"/>
              <w:rPr>
                <w:rFonts w:eastAsia="Times New Roman" w:cs="Times New Roman"/>
                <w:b/>
                <w:bCs/>
                <w:sz w:val="26"/>
                <w:szCs w:val="26"/>
              </w:rPr>
            </w:pPr>
          </w:p>
        </w:tc>
        <w:tc>
          <w:tcPr>
            <w:tcW w:w="2268" w:type="dxa"/>
            <w:shd w:val="clear" w:color="auto" w:fill="auto"/>
            <w:noWrap/>
            <w:vAlign w:val="bottom"/>
          </w:tcPr>
          <w:p w:rsidR="00501319" w:rsidRPr="007F5983" w:rsidRDefault="00501319">
            <w:pPr>
              <w:spacing w:after="0" w:line="240" w:lineRule="auto"/>
              <w:jc w:val="center"/>
              <w:rPr>
                <w:rFonts w:eastAsia="Times New Roman" w:cs="Times New Roman"/>
                <w:b/>
                <w:bCs/>
                <w:sz w:val="26"/>
                <w:szCs w:val="26"/>
              </w:rPr>
            </w:pPr>
          </w:p>
        </w:tc>
        <w:tc>
          <w:tcPr>
            <w:tcW w:w="2268" w:type="dxa"/>
            <w:shd w:val="clear" w:color="000000" w:fill="FFFFFF"/>
            <w:vAlign w:val="center"/>
          </w:tcPr>
          <w:p w:rsidR="00501319" w:rsidRPr="007F5983" w:rsidRDefault="00501319">
            <w:pPr>
              <w:spacing w:after="0" w:line="240" w:lineRule="auto"/>
              <w:jc w:val="center"/>
              <w:rPr>
                <w:rFonts w:eastAsia="Times New Roman" w:cs="Times New Roman"/>
                <w:b/>
                <w:bCs/>
                <w:sz w:val="26"/>
                <w:szCs w:val="26"/>
              </w:rPr>
            </w:pPr>
          </w:p>
        </w:tc>
        <w:tc>
          <w:tcPr>
            <w:tcW w:w="1843" w:type="dxa"/>
            <w:shd w:val="clear" w:color="000000" w:fill="FFFFFF"/>
            <w:vAlign w:val="center"/>
          </w:tcPr>
          <w:p w:rsidR="00501319" w:rsidRPr="007F5983" w:rsidRDefault="00501319">
            <w:pPr>
              <w:spacing w:after="0" w:line="240" w:lineRule="auto"/>
              <w:jc w:val="center"/>
              <w:rPr>
                <w:rFonts w:eastAsia="Times New Roman" w:cs="Times New Roman"/>
                <w:b/>
                <w:bCs/>
                <w:sz w:val="26"/>
                <w:szCs w:val="26"/>
              </w:rPr>
            </w:pP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w:t>
            </w:r>
          </w:p>
        </w:tc>
        <w:tc>
          <w:tcPr>
            <w:tcW w:w="4705" w:type="dxa"/>
            <w:shd w:val="clear" w:color="000000" w:fill="FFFFFF"/>
            <w:vAlign w:val="center"/>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Sở Tài nguyên và Môi trường</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3</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2</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Sở Tư pháp</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1.566</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1.141</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72,86%</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27,14%</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3</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Sở Y tế</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138</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129</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93,48%</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6,52%</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4</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Ban quản lý khu công nghiệp tỉnh Ninh Thuận</w:t>
            </w:r>
          </w:p>
        </w:tc>
        <w:tc>
          <w:tcPr>
            <w:tcW w:w="1559" w:type="dxa"/>
            <w:shd w:val="clear" w:color="auto" w:fill="auto"/>
            <w:noWrap/>
            <w:vAlign w:val="center"/>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center"/>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center"/>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center"/>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5</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Sở Nông nghiệp và Phát triển nông thôn</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462</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156</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33,77%</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66,23%</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6</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Thanh tra tỉnh</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7</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Sở Giáo dục và Đào tạo</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81</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81</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8</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Ban Dân tộc</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9</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Sở Khoa học và Công nghệ</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7</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4</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57,14%</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42,86%</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10</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Sở Văn hóa, Thể thao và Du lịch</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9</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90%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11</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Sở Nội vụ</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12</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Sở Thông tin và Truyền thông</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13</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Sở Công thương</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20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2</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90%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14</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Sở Xây dựng</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111</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107</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96,4%</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3,60%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15</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Sở Kế hoạch và Đầu tư</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16</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Sở Tài chính</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17</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Sở Lao động, Thương binh và Xã hội</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19</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5,26%</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94,74%</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18</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Sở Giao thông vận tải</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24</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rsidTr="0045321E">
        <w:trPr>
          <w:trHeight w:val="30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b/>
                <w:bCs/>
                <w:sz w:val="26"/>
                <w:szCs w:val="26"/>
              </w:rPr>
            </w:pPr>
            <w:r w:rsidRPr="007F5983">
              <w:rPr>
                <w:rFonts w:eastAsia="Times New Roman" w:cs="Times New Roman"/>
                <w:b/>
                <w:bCs/>
                <w:sz w:val="26"/>
                <w:szCs w:val="26"/>
              </w:rPr>
              <w:t>II</w:t>
            </w:r>
          </w:p>
        </w:tc>
        <w:tc>
          <w:tcPr>
            <w:tcW w:w="4705" w:type="dxa"/>
            <w:shd w:val="clear" w:color="auto" w:fill="auto"/>
            <w:noWrap/>
            <w:vAlign w:val="bottom"/>
            <w:hideMark/>
          </w:tcPr>
          <w:p w:rsidR="003E209A" w:rsidRPr="007F5983" w:rsidRDefault="003E209A" w:rsidP="00DC0BEF">
            <w:pPr>
              <w:spacing w:after="0" w:line="240" w:lineRule="auto"/>
              <w:rPr>
                <w:rFonts w:eastAsia="Times New Roman" w:cs="Times New Roman"/>
                <w:b/>
                <w:bCs/>
                <w:sz w:val="26"/>
                <w:szCs w:val="26"/>
              </w:rPr>
            </w:pPr>
            <w:r w:rsidRPr="007F5983">
              <w:rPr>
                <w:rFonts w:eastAsia="Times New Roman" w:cs="Times New Roman"/>
                <w:b/>
                <w:bCs/>
                <w:sz w:val="26"/>
                <w:szCs w:val="26"/>
              </w:rPr>
              <w:t>Cấp huyện</w:t>
            </w:r>
          </w:p>
        </w:tc>
        <w:tc>
          <w:tcPr>
            <w:tcW w:w="1559" w:type="dxa"/>
            <w:shd w:val="clear" w:color="auto" w:fill="auto"/>
            <w:noWrap/>
            <w:vAlign w:val="bottom"/>
          </w:tcPr>
          <w:p w:rsidR="003E209A" w:rsidRPr="007F5983" w:rsidRDefault="003E209A" w:rsidP="003E209A">
            <w:pPr>
              <w:spacing w:after="0" w:line="240" w:lineRule="auto"/>
              <w:jc w:val="center"/>
              <w:rPr>
                <w:rFonts w:eastAsia="Times New Roman" w:cs="Times New Roman"/>
                <w:b/>
                <w:bCs/>
                <w:sz w:val="26"/>
                <w:szCs w:val="26"/>
              </w:rPr>
            </w:pPr>
          </w:p>
        </w:tc>
        <w:tc>
          <w:tcPr>
            <w:tcW w:w="2268" w:type="dxa"/>
            <w:shd w:val="clear" w:color="auto" w:fill="auto"/>
            <w:noWrap/>
            <w:vAlign w:val="bottom"/>
          </w:tcPr>
          <w:p w:rsidR="003E209A" w:rsidRPr="007F5983" w:rsidRDefault="003E209A" w:rsidP="003E209A">
            <w:pPr>
              <w:spacing w:after="0" w:line="240" w:lineRule="auto"/>
              <w:jc w:val="center"/>
              <w:rPr>
                <w:rFonts w:eastAsia="Times New Roman" w:cs="Times New Roman"/>
                <w:b/>
                <w:bCs/>
                <w:sz w:val="26"/>
                <w:szCs w:val="26"/>
              </w:rPr>
            </w:pPr>
          </w:p>
        </w:tc>
        <w:tc>
          <w:tcPr>
            <w:tcW w:w="2268" w:type="dxa"/>
            <w:shd w:val="clear" w:color="auto" w:fill="auto"/>
            <w:noWrap/>
            <w:vAlign w:val="bottom"/>
          </w:tcPr>
          <w:p w:rsidR="003E209A" w:rsidRPr="007F5983" w:rsidRDefault="003E209A" w:rsidP="003E209A">
            <w:pPr>
              <w:spacing w:after="0" w:line="240" w:lineRule="auto"/>
              <w:jc w:val="center"/>
              <w:rPr>
                <w:rFonts w:eastAsia="Times New Roman" w:cs="Times New Roman"/>
                <w:b/>
                <w:bCs/>
                <w:sz w:val="26"/>
                <w:szCs w:val="26"/>
              </w:rPr>
            </w:pPr>
          </w:p>
        </w:tc>
        <w:tc>
          <w:tcPr>
            <w:tcW w:w="1843" w:type="dxa"/>
            <w:shd w:val="clear" w:color="auto" w:fill="auto"/>
            <w:noWrap/>
            <w:vAlign w:val="bottom"/>
          </w:tcPr>
          <w:p w:rsidR="003E209A" w:rsidRPr="007F5983" w:rsidRDefault="003E209A" w:rsidP="003E209A">
            <w:pPr>
              <w:spacing w:after="0" w:line="240" w:lineRule="auto"/>
              <w:jc w:val="center"/>
              <w:rPr>
                <w:rFonts w:eastAsia="Times New Roman" w:cs="Times New Roman"/>
                <w:b/>
                <w:bCs/>
                <w:sz w:val="26"/>
                <w:szCs w:val="26"/>
              </w:rPr>
            </w:pP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UBND Huyện Ninh Sơn</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86</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86</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2</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UBND Huyện Ninh Hải</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2</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lastRenderedPageBreak/>
              <w:t>3</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UBND Huyện Thuận Nam</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4</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UBND Huyện Thuận Bắc</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5</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5</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UBND Thành phố Phan Rang - Tháp Chàm</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6</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UBND Huyện Ninh Phước</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3</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7</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UBND Huyện Bác Ái</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2</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rsidTr="0045321E">
        <w:trPr>
          <w:trHeight w:val="30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b/>
                <w:bCs/>
                <w:sz w:val="26"/>
                <w:szCs w:val="26"/>
              </w:rPr>
            </w:pPr>
            <w:r w:rsidRPr="007F5983">
              <w:rPr>
                <w:rFonts w:eastAsia="Times New Roman" w:cs="Times New Roman"/>
                <w:b/>
                <w:bCs/>
                <w:sz w:val="26"/>
                <w:szCs w:val="26"/>
              </w:rPr>
              <w:t>III</w:t>
            </w:r>
          </w:p>
        </w:tc>
        <w:tc>
          <w:tcPr>
            <w:tcW w:w="4705" w:type="dxa"/>
            <w:shd w:val="clear" w:color="auto" w:fill="auto"/>
            <w:noWrap/>
            <w:vAlign w:val="bottom"/>
            <w:hideMark/>
          </w:tcPr>
          <w:p w:rsidR="003E209A" w:rsidRPr="007F5983" w:rsidRDefault="003E209A" w:rsidP="00DC0BEF">
            <w:pPr>
              <w:spacing w:after="0" w:line="240" w:lineRule="auto"/>
              <w:rPr>
                <w:rFonts w:eastAsia="Times New Roman" w:cs="Times New Roman"/>
                <w:b/>
                <w:bCs/>
                <w:sz w:val="26"/>
                <w:szCs w:val="26"/>
              </w:rPr>
            </w:pPr>
            <w:r w:rsidRPr="007F5983">
              <w:rPr>
                <w:rFonts w:eastAsia="Times New Roman" w:cs="Times New Roman"/>
                <w:b/>
                <w:bCs/>
                <w:sz w:val="26"/>
                <w:szCs w:val="26"/>
              </w:rPr>
              <w:t>Cấp xã</w:t>
            </w:r>
          </w:p>
        </w:tc>
        <w:tc>
          <w:tcPr>
            <w:tcW w:w="1559" w:type="dxa"/>
            <w:shd w:val="clear" w:color="auto" w:fill="auto"/>
            <w:noWrap/>
            <w:vAlign w:val="bottom"/>
          </w:tcPr>
          <w:p w:rsidR="003E209A" w:rsidRPr="007F5983" w:rsidRDefault="003E209A" w:rsidP="003E209A">
            <w:pPr>
              <w:spacing w:after="0" w:line="240" w:lineRule="auto"/>
              <w:jc w:val="center"/>
              <w:rPr>
                <w:rFonts w:eastAsia="Times New Roman" w:cs="Times New Roman"/>
                <w:b/>
                <w:bCs/>
                <w:sz w:val="26"/>
                <w:szCs w:val="26"/>
              </w:rPr>
            </w:pPr>
          </w:p>
        </w:tc>
        <w:tc>
          <w:tcPr>
            <w:tcW w:w="2268" w:type="dxa"/>
            <w:shd w:val="clear" w:color="auto" w:fill="auto"/>
            <w:noWrap/>
            <w:vAlign w:val="bottom"/>
          </w:tcPr>
          <w:p w:rsidR="003E209A" w:rsidRPr="007F5983" w:rsidRDefault="003E209A" w:rsidP="003E209A">
            <w:pPr>
              <w:spacing w:after="0" w:line="240" w:lineRule="auto"/>
              <w:jc w:val="center"/>
              <w:rPr>
                <w:rFonts w:eastAsia="Times New Roman" w:cs="Times New Roman"/>
                <w:b/>
                <w:bCs/>
                <w:sz w:val="26"/>
                <w:szCs w:val="26"/>
              </w:rPr>
            </w:pPr>
          </w:p>
        </w:tc>
        <w:tc>
          <w:tcPr>
            <w:tcW w:w="2268" w:type="dxa"/>
            <w:shd w:val="clear" w:color="auto" w:fill="auto"/>
            <w:noWrap/>
            <w:vAlign w:val="bottom"/>
          </w:tcPr>
          <w:p w:rsidR="003E209A" w:rsidRPr="007F5983" w:rsidRDefault="003E209A" w:rsidP="003E209A">
            <w:pPr>
              <w:spacing w:after="0" w:line="240" w:lineRule="auto"/>
              <w:jc w:val="center"/>
              <w:rPr>
                <w:rFonts w:eastAsia="Times New Roman" w:cs="Times New Roman"/>
                <w:b/>
                <w:bCs/>
                <w:sz w:val="26"/>
                <w:szCs w:val="26"/>
              </w:rPr>
            </w:pPr>
          </w:p>
        </w:tc>
        <w:tc>
          <w:tcPr>
            <w:tcW w:w="1843" w:type="dxa"/>
            <w:shd w:val="clear" w:color="auto" w:fill="auto"/>
            <w:noWrap/>
            <w:vAlign w:val="bottom"/>
          </w:tcPr>
          <w:p w:rsidR="003E209A" w:rsidRPr="007F5983" w:rsidRDefault="003E209A" w:rsidP="003E209A">
            <w:pPr>
              <w:spacing w:after="0" w:line="240" w:lineRule="auto"/>
              <w:jc w:val="center"/>
              <w:rPr>
                <w:rFonts w:eastAsia="Times New Roman" w:cs="Times New Roman"/>
                <w:b/>
                <w:bCs/>
                <w:sz w:val="26"/>
                <w:szCs w:val="26"/>
              </w:rPr>
            </w:pP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Lợi Hải</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2</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Bắc Phong</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3</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Kháng</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4</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Đại</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57</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5</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thị trấn Phước Dân</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6</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Chiến</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7</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Thắng</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8</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An Hải</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4</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9</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Công Hải</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10</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Chính</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11</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thị trấn Khánh Hải</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12</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Hải</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98</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13</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Bắc Sơn</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14</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Thành</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46</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15</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Tri Hải</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16</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Thái</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17</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Cà Ná</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18</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Tiến</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51</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19</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Phương Hải</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20</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Hữu</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21</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phường Bảo An</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2</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22</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Nhị Hà</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3</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23</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Tân</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24</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Nhơn Hải</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25</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Hậu</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lastRenderedPageBreak/>
              <w:t>26</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phường Đô Vinh</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27</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Diêm</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4</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28</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Trung</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6</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29</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Thanh Hải</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30</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Thuận</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56</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31</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phường Kinh Dinh</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32</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Dinh</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33</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Hòa</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2</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34</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Vĩnh Hải</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14</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35</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Vinh</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452</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36</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phường Phước Mỹ</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37</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Hà</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38</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Tân Hải</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39</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Sơn</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554</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40</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phường Tấn Tài</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41</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Minh</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42</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Hộ Hải</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43</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phường Phủ Hà</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44</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Nam</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45</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Xuân Hải</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46</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phường Thanh Sơn</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47</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Ninh</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48</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phường Đài Sơn</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49</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phường Đạo Long</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50</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phường Mỹ Hương</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51</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phường Mỹ Đông</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52</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phường Mỹ Bình</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4</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53</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phường Mỹ Hải</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54</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phường Văn Hải</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55</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phường Đông Hải</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56</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Thành Hải</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57</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Ma Nới</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41</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41</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lastRenderedPageBreak/>
              <w:t>58</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Lương Sơn</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13</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13</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59</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Hòa Sơn</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149</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135</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90,6%</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9,40%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60</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Nhơn Sơn</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174</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118</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67,82%</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32,18%</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61</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thị trấn Tân Sơn</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32</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32</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100%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62</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Lâm Sơn</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142</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139</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97,89%</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2,11%</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63</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Quảng Sơn</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169</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166</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98,22%</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1,78%</w:t>
            </w:r>
          </w:p>
        </w:tc>
      </w:tr>
      <w:tr w:rsidR="007F5983"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64</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Mỹ Sơn</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194</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188</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96,91%</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3,09%</w:t>
            </w:r>
          </w:p>
        </w:tc>
      </w:tr>
      <w:tr w:rsidR="003E209A" w:rsidRPr="007F5983" w:rsidTr="00696B07">
        <w:trPr>
          <w:trHeight w:val="310"/>
        </w:trPr>
        <w:tc>
          <w:tcPr>
            <w:tcW w:w="960"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65</w:t>
            </w:r>
          </w:p>
        </w:tc>
        <w:tc>
          <w:tcPr>
            <w:tcW w:w="4705" w:type="dxa"/>
            <w:shd w:val="clear" w:color="auto" w:fill="auto"/>
            <w:noWrap/>
            <w:vAlign w:val="bottom"/>
            <w:hideMark/>
          </w:tcPr>
          <w:p w:rsidR="003E209A" w:rsidRPr="007F5983" w:rsidRDefault="003E209A" w:rsidP="003E209A">
            <w:pPr>
              <w:spacing w:after="0" w:line="240" w:lineRule="auto"/>
              <w:rPr>
                <w:rFonts w:eastAsia="Times New Roman" w:cs="Times New Roman"/>
                <w:sz w:val="26"/>
                <w:szCs w:val="26"/>
              </w:rPr>
            </w:pPr>
            <w:r w:rsidRPr="007F5983">
              <w:rPr>
                <w:rFonts w:eastAsia="Times New Roman" w:cs="Times New Roman"/>
                <w:sz w:val="26"/>
                <w:szCs w:val="26"/>
              </w:rPr>
              <w:t>Ủy ban nhân dân xã Phước Bình</w:t>
            </w:r>
          </w:p>
        </w:tc>
        <w:tc>
          <w:tcPr>
            <w:tcW w:w="1559"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97</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2268"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c>
          <w:tcPr>
            <w:tcW w:w="1843" w:type="dxa"/>
            <w:shd w:val="clear" w:color="auto" w:fill="auto"/>
            <w:noWrap/>
            <w:vAlign w:val="bottom"/>
            <w:hideMark/>
          </w:tcPr>
          <w:p w:rsidR="003E209A" w:rsidRPr="007F5983" w:rsidRDefault="003E209A" w:rsidP="003E209A">
            <w:pPr>
              <w:spacing w:after="0" w:line="240" w:lineRule="auto"/>
              <w:jc w:val="center"/>
              <w:rPr>
                <w:rFonts w:eastAsia="Times New Roman" w:cs="Times New Roman"/>
                <w:sz w:val="26"/>
                <w:szCs w:val="26"/>
              </w:rPr>
            </w:pPr>
            <w:r w:rsidRPr="007F5983">
              <w:rPr>
                <w:rFonts w:eastAsia="Times New Roman" w:cs="Times New Roman"/>
                <w:sz w:val="26"/>
                <w:szCs w:val="26"/>
              </w:rPr>
              <w:t>0</w:t>
            </w:r>
          </w:p>
        </w:tc>
      </w:tr>
    </w:tbl>
    <w:p w:rsidR="00501319" w:rsidRPr="007F5983" w:rsidRDefault="00501319"/>
    <w:p w:rsidR="00501319" w:rsidRPr="007F5983" w:rsidRDefault="00501319"/>
    <w:p w:rsidR="00501319" w:rsidRPr="007F5983" w:rsidRDefault="00501319"/>
    <w:p w:rsidR="00501319" w:rsidRPr="007F5983" w:rsidRDefault="00501319"/>
    <w:p w:rsidR="00501319" w:rsidRPr="007F5983" w:rsidRDefault="00501319"/>
    <w:p w:rsidR="00501319" w:rsidRPr="007F5983" w:rsidRDefault="00501319"/>
    <w:p w:rsidR="00501319" w:rsidRPr="007F5983" w:rsidRDefault="00501319"/>
    <w:sectPr w:rsidR="00501319" w:rsidRPr="007F5983" w:rsidSect="003E209A">
      <w:headerReference w:type="default" r:id="rId11"/>
      <w:headerReference w:type="first" r:id="rId12"/>
      <w:pgSz w:w="15840" w:h="12240" w:orient="landscape" w:code="1"/>
      <w:pgMar w:top="1134" w:right="1134" w:bottom="851"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778" w:rsidRDefault="001C4778">
      <w:pPr>
        <w:spacing w:after="0" w:line="240" w:lineRule="auto"/>
      </w:pPr>
      <w:r>
        <w:separator/>
      </w:r>
    </w:p>
  </w:endnote>
  <w:endnote w:type="continuationSeparator" w:id="0">
    <w:p w:rsidR="001C4778" w:rsidRDefault="001C4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778" w:rsidRDefault="001C4778">
      <w:pPr>
        <w:spacing w:after="0" w:line="240" w:lineRule="auto"/>
      </w:pPr>
      <w:r>
        <w:separator/>
      </w:r>
    </w:p>
  </w:footnote>
  <w:footnote w:type="continuationSeparator" w:id="0">
    <w:p w:rsidR="001C4778" w:rsidRDefault="001C4778">
      <w:pPr>
        <w:spacing w:after="0" w:line="240" w:lineRule="auto"/>
      </w:pPr>
      <w:r>
        <w:continuationSeparator/>
      </w:r>
    </w:p>
  </w:footnote>
  <w:footnote w:id="1">
    <w:p w:rsidR="006617F7" w:rsidRPr="000162BB" w:rsidRDefault="006617F7">
      <w:pPr>
        <w:pStyle w:val="FootnoteText"/>
      </w:pPr>
      <w:r w:rsidRPr="000162BB">
        <w:rPr>
          <w:rStyle w:val="FootnoteReference"/>
        </w:rPr>
        <w:footnoteRef/>
      </w:r>
      <w:r w:rsidRPr="000162BB">
        <w:t xml:space="preserve"> </w:t>
      </w:r>
      <w:r w:rsidRPr="000162BB">
        <w:rPr>
          <w:rFonts w:eastAsia="MS Gothic" w:cs="Times New Roman"/>
          <w:color w:val="000000"/>
        </w:rPr>
        <w:t xml:space="preserve">Sở Tư pháp, Sở Y tế, Sở Xây dựng, Sở Giáo dục và Đào tạo, </w:t>
      </w:r>
      <w:r w:rsidRPr="000162BB">
        <w:rPr>
          <w:rFonts w:eastAsia="Times New Roman" w:cs="Times New Roman"/>
          <w:color w:val="000000"/>
        </w:rPr>
        <w:t>Sở Văn hóa, Thể thao và Du lịch,</w:t>
      </w:r>
      <w:r w:rsidRPr="000162BB">
        <w:rPr>
          <w:rFonts w:eastAsia="MS Gothic" w:cs="Times New Roman"/>
          <w:color w:val="000000"/>
        </w:rPr>
        <w:t xml:space="preserve"> UBND huyện Ninh Sơn và các xã thuộc huyện Ninh Sơn.</w:t>
      </w:r>
    </w:p>
  </w:footnote>
  <w:footnote w:id="2">
    <w:p w:rsidR="006617F7" w:rsidRDefault="006617F7">
      <w:pPr>
        <w:pStyle w:val="FootnoteText"/>
      </w:pPr>
      <w:r>
        <w:rPr>
          <w:rStyle w:val="FootnoteReference"/>
        </w:rPr>
        <w:footnoteRef/>
      </w:r>
      <w:r>
        <w:t xml:space="preserve"> Tỷ lệ dịch vụ công trực tuyến toàn trình đạt 53,8% (mục tiêu 80%); tỷ lệ dịch vụ công trực tuyến phát sinh hồ sơ 53,61% (mục tiêu 60%). </w:t>
      </w:r>
    </w:p>
  </w:footnote>
  <w:footnote w:id="3">
    <w:p w:rsidR="006617F7" w:rsidRPr="000162BB" w:rsidRDefault="006617F7" w:rsidP="00C27169">
      <w:pPr>
        <w:pStyle w:val="FootnoteText"/>
      </w:pPr>
      <w:r w:rsidRPr="000162BB">
        <w:rPr>
          <w:rStyle w:val="FootnoteReference"/>
        </w:rPr>
        <w:footnoteRef/>
      </w:r>
      <w:r w:rsidRPr="000162BB">
        <w:t xml:space="preserve"> Thấp nhât là đối với 07 chi nhánh Văn phòng đăng ký đất đai (0,26%), Sở Tư pháp, Sở Giao thông vận tải; UBND huyện Thuận Bắc; các xã: Phước Thành, Phước Tiến, Phước Hữu, Phước Trung, Vĩnh Hải, Phước Sơn, Phướ</w:t>
      </w:r>
      <w:r>
        <w:t>c Bình (</w:t>
      </w:r>
      <w:r>
        <w:rPr>
          <w:i/>
        </w:rPr>
        <w:t>chi tiết kèm theo tại phụ lục 1).</w:t>
      </w:r>
    </w:p>
  </w:footnote>
  <w:footnote w:id="4">
    <w:p w:rsidR="006617F7" w:rsidRPr="000162BB" w:rsidRDefault="006617F7" w:rsidP="0087489E">
      <w:pPr>
        <w:pStyle w:val="FootnoteText"/>
      </w:pPr>
      <w:r w:rsidRPr="000162BB">
        <w:rPr>
          <w:rStyle w:val="FootnoteReference"/>
        </w:rPr>
        <w:footnoteRef/>
      </w:r>
      <w:r w:rsidRPr="000162BB">
        <w:t xml:space="preserve"> </w:t>
      </w:r>
      <w:r w:rsidRPr="000162BB">
        <w:rPr>
          <w:rFonts w:eastAsia="MS Gothic"/>
          <w:color w:val="000000"/>
        </w:rPr>
        <w:t>Sở Kế hoạch và Đầu tư; Ban dân tộc</w:t>
      </w:r>
      <w:r>
        <w:rPr>
          <w:rFonts w:eastAsia="MS Gothic"/>
          <w:color w:val="000000"/>
        </w:rPr>
        <w:t>,</w:t>
      </w:r>
      <w:r w:rsidRPr="000162BB">
        <w:rPr>
          <w:rFonts w:eastAsia="MS Gothic"/>
          <w:color w:val="000000"/>
        </w:rPr>
        <w:t xml:space="preserve"> UBND huyện Thuận Bắc; Thị trấn Khánh Hả</w:t>
      </w:r>
      <w:r>
        <w:rPr>
          <w:rFonts w:eastAsia="MS Gothic"/>
          <w:color w:val="000000"/>
        </w:rPr>
        <w:t xml:space="preserve">i, xã </w:t>
      </w:r>
      <w:r w:rsidRPr="000162BB">
        <w:rPr>
          <w:rFonts w:eastAsia="MS Gothic"/>
          <w:color w:val="000000"/>
        </w:rPr>
        <w:t xml:space="preserve">Phước Hữu, </w:t>
      </w:r>
      <w:r>
        <w:rPr>
          <w:rFonts w:eastAsia="MS Gothic"/>
          <w:color w:val="000000"/>
        </w:rPr>
        <w:t xml:space="preserve">xã </w:t>
      </w:r>
      <w:r w:rsidRPr="000162BB">
        <w:rPr>
          <w:rFonts w:eastAsia="MS Gothic"/>
          <w:color w:val="000000"/>
        </w:rPr>
        <w:t>Vĩnh Hả</w:t>
      </w:r>
      <w:r>
        <w:rPr>
          <w:rFonts w:eastAsia="MS Gothic"/>
          <w:color w:val="000000"/>
        </w:rPr>
        <w:t>i (</w:t>
      </w:r>
      <w:r>
        <w:rPr>
          <w:i/>
        </w:rPr>
        <w:t>chi tiết kèm theo tại phụ lục 2).</w:t>
      </w:r>
    </w:p>
  </w:footnote>
  <w:footnote w:id="5">
    <w:p w:rsidR="006617F7" w:rsidRDefault="006617F7" w:rsidP="0087489E">
      <w:pPr>
        <w:pStyle w:val="FootnoteText"/>
      </w:pPr>
      <w:r>
        <w:rPr>
          <w:rStyle w:val="FootnoteReference"/>
        </w:rPr>
        <w:footnoteRef/>
      </w:r>
      <w:r>
        <w:t xml:space="preserve"> Các Sở: Tài nguyên và Môi trường, Nông nghiệp và Phát triển nông thôn, Khoa học và Công nghệ, Lao động thương binh và Xã hội, Xây dựng, Công thương </w:t>
      </w:r>
      <w:r>
        <w:rPr>
          <w:rFonts w:eastAsia="MS Gothic"/>
          <w:i/>
          <w:color w:val="000000"/>
          <w:szCs w:val="28"/>
        </w:rPr>
        <w:t>(chi tiết tại phục lục 3)</w:t>
      </w:r>
    </w:p>
  </w:footnote>
  <w:footnote w:id="6">
    <w:p w:rsidR="006617F7" w:rsidRDefault="006617F7" w:rsidP="0087489E">
      <w:pPr>
        <w:pStyle w:val="FootnoteText"/>
        <w:jc w:val="both"/>
      </w:pPr>
      <w:r>
        <w:rPr>
          <w:rStyle w:val="FootnoteReference"/>
        </w:rPr>
        <w:footnoteRef/>
      </w:r>
      <w:r>
        <w:t xml:space="preserve"> Các Sở: Giao thông và Vận tải, Tài chính, Ban dân tộc; Các huyện: Thuận Bắc, Thuận Nam, Ninh Phước, Ninh Hải; Cấp xã: Các xã thuộc các địa bàn: huyện Thuận Bắc, huyện Ninh Hải, huyện Thuận Nam, huyện Ninh Phước.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030530"/>
      <w:docPartObj>
        <w:docPartGallery w:val="Page Numbers (Top of Page)"/>
        <w:docPartUnique/>
      </w:docPartObj>
    </w:sdtPr>
    <w:sdtEndPr>
      <w:rPr>
        <w:noProof/>
      </w:rPr>
    </w:sdtEndPr>
    <w:sdtContent>
      <w:p w:rsidR="006617F7" w:rsidRDefault="006617F7">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sidR="007E12D7">
          <w:rPr>
            <w:noProof/>
            <w:sz w:val="26"/>
            <w:szCs w:val="26"/>
          </w:rPr>
          <w:t>4</w:t>
        </w:r>
        <w:r>
          <w:rPr>
            <w:noProof/>
            <w:sz w:val="26"/>
            <w:szCs w:val="26"/>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7F7" w:rsidRDefault="006617F7">
    <w:pPr>
      <w:pStyle w:val="Header"/>
      <w:jc w:val="center"/>
    </w:pPr>
  </w:p>
  <w:p w:rsidR="006617F7" w:rsidRDefault="006617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726054"/>
      <w:docPartObj>
        <w:docPartGallery w:val="Page Numbers (Top of Page)"/>
        <w:docPartUnique/>
      </w:docPartObj>
    </w:sdtPr>
    <w:sdtEndPr>
      <w:rPr>
        <w:noProof/>
      </w:rPr>
    </w:sdtEndPr>
    <w:sdtContent>
      <w:p w:rsidR="006617F7" w:rsidRDefault="006617F7">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sidR="007E12D7">
          <w:rPr>
            <w:noProof/>
            <w:sz w:val="26"/>
            <w:szCs w:val="26"/>
          </w:rPr>
          <w:t>17</w:t>
        </w:r>
        <w:r>
          <w:rPr>
            <w:noProof/>
            <w:sz w:val="26"/>
            <w:szCs w:val="26"/>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7F7" w:rsidRDefault="006617F7">
    <w:pPr>
      <w:pStyle w:val="Header"/>
      <w:jc w:val="center"/>
    </w:pPr>
  </w:p>
  <w:p w:rsidR="006617F7" w:rsidRDefault="006617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F420B0"/>
    <w:multiLevelType w:val="hybridMultilevel"/>
    <w:tmpl w:val="3BFC8904"/>
    <w:lvl w:ilvl="0" w:tplc="1666BF4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23506B15"/>
    <w:multiLevelType w:val="hybridMultilevel"/>
    <w:tmpl w:val="4448F780"/>
    <w:lvl w:ilvl="0" w:tplc="D5103C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B00CCA"/>
    <w:multiLevelType w:val="hybridMultilevel"/>
    <w:tmpl w:val="CE6A6648"/>
    <w:lvl w:ilvl="0" w:tplc="B4D4BCF0">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319"/>
    <w:rsid w:val="0001569D"/>
    <w:rsid w:val="000162BB"/>
    <w:rsid w:val="00032DB5"/>
    <w:rsid w:val="000F0874"/>
    <w:rsid w:val="00193D9B"/>
    <w:rsid w:val="001A3F15"/>
    <w:rsid w:val="001C4778"/>
    <w:rsid w:val="002B614B"/>
    <w:rsid w:val="002C1E0F"/>
    <w:rsid w:val="003755C9"/>
    <w:rsid w:val="003E209A"/>
    <w:rsid w:val="00434E68"/>
    <w:rsid w:val="00440D18"/>
    <w:rsid w:val="0045321E"/>
    <w:rsid w:val="00485DF6"/>
    <w:rsid w:val="00501319"/>
    <w:rsid w:val="0053612F"/>
    <w:rsid w:val="005D2E19"/>
    <w:rsid w:val="00617621"/>
    <w:rsid w:val="006617F7"/>
    <w:rsid w:val="00666756"/>
    <w:rsid w:val="00696B07"/>
    <w:rsid w:val="006A18B6"/>
    <w:rsid w:val="006B17F2"/>
    <w:rsid w:val="006C3E10"/>
    <w:rsid w:val="006D5BEF"/>
    <w:rsid w:val="007B4AC5"/>
    <w:rsid w:val="007D60B6"/>
    <w:rsid w:val="007E12D7"/>
    <w:rsid w:val="007F5983"/>
    <w:rsid w:val="008225EC"/>
    <w:rsid w:val="00842EC5"/>
    <w:rsid w:val="0087489E"/>
    <w:rsid w:val="008D49C5"/>
    <w:rsid w:val="00912538"/>
    <w:rsid w:val="00921962"/>
    <w:rsid w:val="00964AAF"/>
    <w:rsid w:val="009A6D62"/>
    <w:rsid w:val="009C02DA"/>
    <w:rsid w:val="00B94EA7"/>
    <w:rsid w:val="00BA05C2"/>
    <w:rsid w:val="00C27169"/>
    <w:rsid w:val="00C720FE"/>
    <w:rsid w:val="00CF492F"/>
    <w:rsid w:val="00D14A51"/>
    <w:rsid w:val="00DC0BEF"/>
    <w:rsid w:val="00DC23B6"/>
    <w:rsid w:val="00E27E52"/>
    <w:rsid w:val="00E343A4"/>
    <w:rsid w:val="00EE72D4"/>
    <w:rsid w:val="00F0092F"/>
    <w:rsid w:val="00FB01F4"/>
    <w:rsid w:val="00FD4E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both"/>
      <w:outlineLvl w:val="0"/>
    </w:pPr>
    <w:rPr>
      <w:rFonts w:ascii=".VnTimeH" w:eastAsia="Times New Roman" w:hAnsi=".VnTimeH" w:cs="Times New Roman"/>
      <w:b/>
      <w:bCs/>
      <w:color w:val="0000FF"/>
      <w:sz w:val="32"/>
      <w:szCs w:val="24"/>
    </w:rPr>
  </w:style>
  <w:style w:type="paragraph" w:styleId="Heading2">
    <w:name w:val="heading 2"/>
    <w:basedOn w:val="Normal"/>
    <w:next w:val="Normal"/>
    <w:link w:val="Heading2Char"/>
    <w:qFormat/>
    <w:pPr>
      <w:keepNext/>
      <w:spacing w:after="0" w:line="240" w:lineRule="auto"/>
      <w:jc w:val="right"/>
      <w:outlineLvl w:val="1"/>
    </w:pPr>
    <w:rPr>
      <w:rFonts w:ascii=".VnTime" w:eastAsia="Times New Roman" w:hAnsi=".VnTime" w:cs="Times New Roman"/>
      <w:i/>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eastAsia="Times New Roman" w:hAnsi=".VnTimeH" w:cs="Times New Roman"/>
      <w:b/>
      <w:bCs/>
      <w:color w:val="0000FF"/>
      <w:sz w:val="32"/>
      <w:szCs w:val="24"/>
    </w:rPr>
  </w:style>
  <w:style w:type="character" w:customStyle="1" w:styleId="Heading2Char">
    <w:name w:val="Heading 2 Char"/>
    <w:basedOn w:val="DefaultParagraphFont"/>
    <w:link w:val="Heading2"/>
    <w:rPr>
      <w:rFonts w:ascii=".VnTime" w:eastAsia="Times New Roman" w:hAnsi=".VnTime" w:cs="Times New Roman"/>
      <w:i/>
      <w:iCs/>
      <w:sz w:val="26"/>
      <w:szCs w:val="24"/>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customStyle="1" w:styleId="CharChar1CharCharCharCharCharCharCharCharCharChar1CharCharCharCharCharChar1CharCharCharCharCharCharCharCharCharChar">
    <w:name w:val="Char Char1 Char Char Char Char Char Char Char Char Char Char1 Char Char Char Char Char Char1 Char Char Char Char Char Char Char Char Char Char"/>
    <w:basedOn w:val="Normal"/>
    <w:next w:val="Normal"/>
    <w:autoRedefine/>
    <w:semiHidden/>
    <w:pPr>
      <w:spacing w:line="240" w:lineRule="exact"/>
    </w:pPr>
    <w:rPr>
      <w:rFonts w:eastAsia="Times New Roman" w:cs="Times New Roman"/>
    </w:rPr>
  </w:style>
  <w:style w:type="paragraph" w:customStyle="1" w:styleId="CharChar">
    <w:name w:val="Char Char"/>
    <w:basedOn w:val="Normal"/>
    <w:next w:val="Normal"/>
    <w:autoRedefine/>
    <w:semiHidden/>
    <w:pPr>
      <w:spacing w:line="240" w:lineRule="exact"/>
    </w:pPr>
    <w:rPr>
      <w:rFonts w:eastAsia="Times New Roman" w:cs="Times New Roman"/>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u w:val="single"/>
    </w:rPr>
  </w:style>
  <w:style w:type="character" w:styleId="FollowedHyperlink">
    <w:name w:val="FollowedHyperlink"/>
    <w:basedOn w:val="DefaultParagraphFont"/>
    <w:uiPriority w:val="99"/>
    <w:semiHidden/>
    <w:unhideWhenUsed/>
    <w:rPr>
      <w:color w:val="954F72"/>
      <w:u w:val="single"/>
    </w:rPr>
  </w:style>
  <w:style w:type="paragraph" w:customStyle="1" w:styleId="msonormal0">
    <w:name w:val="msonormal"/>
    <w:basedOn w:val="Normal"/>
    <w:pPr>
      <w:spacing w:before="100" w:beforeAutospacing="1" w:after="100" w:afterAutospacing="1" w:line="240" w:lineRule="auto"/>
    </w:pPr>
    <w:rPr>
      <w:rFonts w:eastAsia="Times New Roman" w:cs="Times New Roman"/>
      <w:sz w:val="24"/>
      <w:szCs w:val="24"/>
    </w:rPr>
  </w:style>
  <w:style w:type="paragraph" w:customStyle="1" w:styleId="xl63">
    <w:name w:val="xl63"/>
    <w:basedOn w:val="Normal"/>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64">
    <w:name w:val="xl64"/>
    <w:basedOn w:val="Normal"/>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65">
    <w:name w:val="xl65"/>
    <w:basedOn w:val="Normal"/>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66">
    <w:name w:val="xl66"/>
    <w:basedOn w:val="Normal"/>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67">
    <w:name w:val="xl67"/>
    <w:basedOn w:val="Normal"/>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68">
    <w:name w:val="xl68"/>
    <w:basedOn w:val="Normal"/>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eastAsia="Times New Roman" w:cs="Times New Roman"/>
      <w:sz w:val="24"/>
      <w:szCs w:val="24"/>
    </w:rPr>
  </w:style>
  <w:style w:type="paragraph" w:customStyle="1" w:styleId="xl69">
    <w:name w:val="xl69"/>
    <w:basedOn w:val="Normal"/>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70">
    <w:name w:val="xl70"/>
    <w:basedOn w:val="Normal"/>
    <w:pPr>
      <w:spacing w:before="100" w:beforeAutospacing="1" w:after="100" w:afterAutospacing="1" w:line="240" w:lineRule="auto"/>
    </w:pPr>
    <w:rPr>
      <w:rFonts w:eastAsia="Times New Roman" w:cs="Times New Roman"/>
      <w:sz w:val="24"/>
      <w:szCs w:val="24"/>
    </w:rPr>
  </w:style>
  <w:style w:type="paragraph" w:customStyle="1" w:styleId="xl71">
    <w:name w:val="xl71"/>
    <w:basedOn w:val="Normal"/>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72">
    <w:name w:val="xl72"/>
    <w:basedOn w:val="Normal"/>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73">
    <w:name w:val="xl73"/>
    <w:basedOn w:val="Normal"/>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74">
    <w:name w:val="xl74"/>
    <w:basedOn w:val="Normal"/>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75">
    <w:name w:val="xl75"/>
    <w:basedOn w:val="Normal"/>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76">
    <w:name w:val="xl76"/>
    <w:basedOn w:val="Normal"/>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eastAsia="Times New Roman" w:cs="Times New Roman"/>
      <w:i/>
      <w:iCs/>
      <w:sz w:val="24"/>
      <w:szCs w:val="24"/>
    </w:rPr>
  </w:style>
  <w:style w:type="paragraph" w:customStyle="1" w:styleId="xl77">
    <w:name w:val="xl77"/>
    <w:basedOn w:val="Normal"/>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78">
    <w:name w:val="xl78"/>
    <w:basedOn w:val="Normal"/>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79">
    <w:name w:val="xl79"/>
    <w:basedOn w:val="Normal"/>
    <w:pPr>
      <w:pBdr>
        <w:top w:val="single" w:sz="4" w:space="0" w:color="333333"/>
        <w:left w:val="single" w:sz="4" w:space="0" w:color="333333"/>
        <w:bottom w:val="single" w:sz="4" w:space="0" w:color="333333"/>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80">
    <w:name w:val="xl80"/>
    <w:basedOn w:val="Normal"/>
    <w:pPr>
      <w:pBdr>
        <w:top w:val="single" w:sz="4" w:space="0" w:color="333333"/>
        <w:left w:val="single" w:sz="4" w:space="0" w:color="333333"/>
        <w:bottom w:val="single" w:sz="4" w:space="0" w:color="333333"/>
      </w:pBdr>
      <w:spacing w:before="100" w:beforeAutospacing="1" w:after="100" w:afterAutospacing="1" w:line="240" w:lineRule="auto"/>
    </w:pPr>
    <w:rPr>
      <w:rFonts w:eastAsia="Times New Roman" w:cs="Times New Roman"/>
      <w:sz w:val="24"/>
      <w:szCs w:val="24"/>
    </w:rPr>
  </w:style>
  <w:style w:type="paragraph" w:customStyle="1" w:styleId="xl81">
    <w:name w:val="xl81"/>
    <w:basedOn w:val="Normal"/>
    <w:pPr>
      <w:pBdr>
        <w:top w:val="single" w:sz="4" w:space="0" w:color="333333"/>
        <w:left w:val="single" w:sz="4" w:space="0" w:color="333333"/>
        <w:bottom w:val="single" w:sz="4" w:space="0" w:color="333333"/>
      </w:pBdr>
      <w:spacing w:before="100" w:beforeAutospacing="1" w:after="100" w:afterAutospacing="1" w:line="240" w:lineRule="auto"/>
    </w:pPr>
    <w:rPr>
      <w:rFonts w:eastAsia="Times New Roman" w:cs="Times New Roman"/>
      <w:i/>
      <w:iCs/>
      <w:sz w:val="24"/>
      <w:szCs w:val="24"/>
    </w:rPr>
  </w:style>
  <w:style w:type="paragraph" w:customStyle="1" w:styleId="xl82">
    <w:name w:val="xl82"/>
    <w:basedOn w:val="Normal"/>
    <w:pPr>
      <w:pBdr>
        <w:top w:val="single" w:sz="4" w:space="0" w:color="333333"/>
        <w:left w:val="single" w:sz="4" w:space="0" w:color="333333"/>
        <w:bottom w:val="single" w:sz="4" w:space="0" w:color="333333"/>
      </w:pBdr>
      <w:spacing w:before="100" w:beforeAutospacing="1" w:after="100" w:afterAutospacing="1" w:line="240" w:lineRule="auto"/>
    </w:pPr>
    <w:rPr>
      <w:rFonts w:eastAsia="Times New Roman" w:cs="Times New Roman"/>
      <w:i/>
      <w:iCs/>
      <w:sz w:val="24"/>
      <w:szCs w:val="24"/>
    </w:rPr>
  </w:style>
  <w:style w:type="paragraph" w:customStyle="1" w:styleId="xl83">
    <w:name w:val="xl83"/>
    <w:basedOn w:val="Normal"/>
    <w:pPr>
      <w:pBdr>
        <w:top w:val="single" w:sz="4" w:space="0" w:color="333333"/>
        <w:left w:val="single" w:sz="4" w:space="0" w:color="333333"/>
        <w:bottom w:val="single" w:sz="4" w:space="0" w:color="333333"/>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84">
    <w:name w:val="xl84"/>
    <w:basedOn w:val="Normal"/>
    <w:pPr>
      <w:pBdr>
        <w:top w:val="single" w:sz="4" w:space="0" w:color="333333"/>
        <w:left w:val="single" w:sz="4" w:space="0" w:color="333333"/>
        <w:bottom w:val="single" w:sz="4" w:space="0" w:color="333333"/>
      </w:pBdr>
      <w:spacing w:before="100" w:beforeAutospacing="1" w:after="100" w:afterAutospacing="1" w:line="240" w:lineRule="auto"/>
    </w:pPr>
    <w:rPr>
      <w:rFonts w:eastAsia="Times New Roman" w:cs="Times New Roman"/>
      <w:sz w:val="24"/>
      <w:szCs w:val="24"/>
    </w:rPr>
  </w:style>
  <w:style w:type="paragraph" w:customStyle="1" w:styleId="xl85">
    <w:name w:val="xl85"/>
    <w:basedOn w:val="Normal"/>
    <w:pPr>
      <w:pBdr>
        <w:top w:val="single" w:sz="4" w:space="0" w:color="333333"/>
        <w:left w:val="single" w:sz="4" w:space="0" w:color="333333"/>
        <w:bottom w:val="single" w:sz="4" w:space="0" w:color="333333"/>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86">
    <w:name w:val="xl86"/>
    <w:basedOn w:val="Normal"/>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right"/>
      <w:textAlignment w:val="center"/>
    </w:pPr>
    <w:rPr>
      <w:rFonts w:eastAsia="Times New Roman" w:cs="Times New Roman"/>
      <w:color w:val="000000"/>
      <w:sz w:val="24"/>
      <w:szCs w:val="24"/>
    </w:rPr>
  </w:style>
  <w:style w:type="paragraph" w:customStyle="1" w:styleId="xl87">
    <w:name w:val="xl87"/>
    <w:basedOn w:val="Normal"/>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right"/>
      <w:textAlignment w:val="center"/>
    </w:pPr>
    <w:rPr>
      <w:rFonts w:eastAsia="Times New Roman" w:cs="Times New Roman"/>
      <w:b/>
      <w:bCs/>
      <w:color w:val="000000"/>
      <w:sz w:val="24"/>
      <w:szCs w:val="24"/>
    </w:rPr>
  </w:style>
  <w:style w:type="paragraph" w:customStyle="1" w:styleId="xl88">
    <w:name w:val="xl88"/>
    <w:basedOn w:val="Normal"/>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right"/>
      <w:textAlignment w:val="center"/>
    </w:pPr>
    <w:rPr>
      <w:rFonts w:eastAsia="Times New Roman" w:cs="Times New Roman"/>
      <w:i/>
      <w:iCs/>
      <w:color w:val="000000"/>
      <w:sz w:val="24"/>
      <w:szCs w:val="24"/>
    </w:rPr>
  </w:style>
  <w:style w:type="paragraph" w:customStyle="1" w:styleId="xl89">
    <w:name w:val="xl89"/>
    <w:basedOn w:val="Normal"/>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right"/>
      <w:textAlignment w:val="center"/>
    </w:pPr>
    <w:rPr>
      <w:rFonts w:eastAsia="Times New Roman" w:cs="Times New Roman"/>
      <w:color w:val="000000"/>
      <w:sz w:val="24"/>
      <w:szCs w:val="24"/>
    </w:rPr>
  </w:style>
  <w:style w:type="paragraph" w:customStyle="1" w:styleId="xl90">
    <w:name w:val="xl90"/>
    <w:basedOn w:val="Normal"/>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right"/>
    </w:pPr>
    <w:rPr>
      <w:rFonts w:eastAsia="Times New Roman" w:cs="Times New Roman"/>
      <w:i/>
      <w:iCs/>
      <w:sz w:val="24"/>
      <w:szCs w:val="24"/>
    </w:rPr>
  </w:style>
  <w:style w:type="paragraph" w:customStyle="1" w:styleId="xl91">
    <w:name w:val="xl91"/>
    <w:basedOn w:val="Normal"/>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right"/>
      <w:textAlignment w:val="center"/>
    </w:pPr>
    <w:rPr>
      <w:rFonts w:eastAsia="Times New Roman" w:cs="Times New Roman"/>
      <w:b/>
      <w:bCs/>
      <w:color w:val="000000"/>
      <w:sz w:val="24"/>
      <w:szCs w:val="24"/>
    </w:rPr>
  </w:style>
  <w:style w:type="paragraph" w:customStyle="1" w:styleId="xl92">
    <w:name w:val="xl92"/>
    <w:basedOn w:val="Normal"/>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right"/>
      <w:textAlignment w:val="center"/>
    </w:pPr>
    <w:rPr>
      <w:rFonts w:eastAsia="Times New Roman" w:cs="Times New Roman"/>
      <w:color w:val="000000"/>
      <w:sz w:val="24"/>
      <w:szCs w:val="24"/>
    </w:rPr>
  </w:style>
  <w:style w:type="paragraph" w:customStyle="1" w:styleId="xl93">
    <w:name w:val="xl93"/>
    <w:basedOn w:val="Normal"/>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right"/>
      <w:textAlignment w:val="center"/>
    </w:pPr>
    <w:rPr>
      <w:rFonts w:eastAsia="Times New Roman" w:cs="Times New Roman"/>
      <w:i/>
      <w:iCs/>
      <w:color w:val="000000"/>
      <w:sz w:val="24"/>
      <w:szCs w:val="24"/>
    </w:rPr>
  </w:style>
  <w:style w:type="paragraph" w:customStyle="1" w:styleId="xl94">
    <w:name w:val="xl94"/>
    <w:basedOn w:val="Normal"/>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right"/>
      <w:textAlignment w:val="center"/>
    </w:pPr>
    <w:rPr>
      <w:rFonts w:eastAsia="Times New Roman" w:cs="Times New Roman"/>
      <w:i/>
      <w:iCs/>
      <w:color w:val="000000"/>
      <w:sz w:val="24"/>
      <w:szCs w:val="24"/>
    </w:rPr>
  </w:style>
  <w:style w:type="paragraph" w:customStyle="1" w:styleId="xl95">
    <w:name w:val="xl95"/>
    <w:basedOn w:val="Normal"/>
    <w:pPr>
      <w:pBdr>
        <w:top w:val="single" w:sz="4" w:space="0" w:color="333333"/>
        <w:left w:val="single" w:sz="4" w:space="0" w:color="333333"/>
        <w:bottom w:val="single" w:sz="4" w:space="0" w:color="333333"/>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96">
    <w:name w:val="xl96"/>
    <w:basedOn w:val="Normal"/>
    <w:pPr>
      <w:pBdr>
        <w:top w:val="single" w:sz="4" w:space="0" w:color="333333"/>
        <w:bottom w:val="single" w:sz="4" w:space="0" w:color="333333"/>
        <w:right w:val="single" w:sz="4" w:space="0" w:color="333333"/>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97">
    <w:name w:val="xl97"/>
    <w:basedOn w:val="Normal"/>
    <w:pPr>
      <w:pBdr>
        <w:top w:val="single" w:sz="4" w:space="0" w:color="333333"/>
        <w:bottom w:val="single" w:sz="4" w:space="0" w:color="333333"/>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xl98">
    <w:name w:val="xl98"/>
    <w:basedOn w:val="Normal"/>
    <w:pPr>
      <w:spacing w:before="100" w:beforeAutospacing="1" w:after="100" w:afterAutospacing="1" w:line="240" w:lineRule="auto"/>
      <w:textAlignment w:val="center"/>
    </w:pPr>
    <w:rPr>
      <w:rFonts w:eastAsia="Times New Roman" w:cs="Times New Roman"/>
      <w:sz w:val="24"/>
      <w:szCs w:val="24"/>
    </w:rPr>
  </w:style>
  <w:style w:type="paragraph" w:customStyle="1" w:styleId="xl99">
    <w:name w:val="xl99"/>
    <w:basedOn w:val="Normal"/>
    <w:pPr>
      <w:pBdr>
        <w:top w:val="single" w:sz="4" w:space="0" w:color="333333"/>
        <w:left w:val="single" w:sz="4" w:space="0" w:color="333333"/>
        <w:bottom w:val="single" w:sz="4" w:space="0" w:color="333333"/>
        <w:right w:val="double" w:sz="6" w:space="0" w:color="333333"/>
      </w:pBdr>
      <w:spacing w:before="100" w:beforeAutospacing="1" w:after="100" w:afterAutospacing="1" w:line="240" w:lineRule="auto"/>
      <w:jc w:val="right"/>
      <w:textAlignment w:val="center"/>
    </w:pPr>
    <w:rPr>
      <w:rFonts w:eastAsia="Times New Roman" w:cs="Times New Roman"/>
      <w:b/>
      <w:bCs/>
      <w:color w:val="00B0F0"/>
      <w:sz w:val="24"/>
      <w:szCs w:val="24"/>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CharChar1CharCharCharCharCharCharCharCharCharChar1CharCharCharCharCharChar1CharCharCharCharCharCharCharCharCharChar0">
    <w:name w:val="Char Char1 Char Char Char Char Char Char Char Char Char Char1 Char Char Char Char Char Char1 Char Char Char Char Char Char Char Char Char Char"/>
    <w:basedOn w:val="Normal"/>
    <w:next w:val="Normal"/>
    <w:autoRedefine/>
    <w:semiHidden/>
    <w:rsid w:val="00C720FE"/>
    <w:pPr>
      <w:spacing w:line="240" w:lineRule="exact"/>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both"/>
      <w:outlineLvl w:val="0"/>
    </w:pPr>
    <w:rPr>
      <w:rFonts w:ascii=".VnTimeH" w:eastAsia="Times New Roman" w:hAnsi=".VnTimeH" w:cs="Times New Roman"/>
      <w:b/>
      <w:bCs/>
      <w:color w:val="0000FF"/>
      <w:sz w:val="32"/>
      <w:szCs w:val="24"/>
    </w:rPr>
  </w:style>
  <w:style w:type="paragraph" w:styleId="Heading2">
    <w:name w:val="heading 2"/>
    <w:basedOn w:val="Normal"/>
    <w:next w:val="Normal"/>
    <w:link w:val="Heading2Char"/>
    <w:qFormat/>
    <w:pPr>
      <w:keepNext/>
      <w:spacing w:after="0" w:line="240" w:lineRule="auto"/>
      <w:jc w:val="right"/>
      <w:outlineLvl w:val="1"/>
    </w:pPr>
    <w:rPr>
      <w:rFonts w:ascii=".VnTime" w:eastAsia="Times New Roman" w:hAnsi=".VnTime" w:cs="Times New Roman"/>
      <w:i/>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eastAsia="Times New Roman" w:hAnsi=".VnTimeH" w:cs="Times New Roman"/>
      <w:b/>
      <w:bCs/>
      <w:color w:val="0000FF"/>
      <w:sz w:val="32"/>
      <w:szCs w:val="24"/>
    </w:rPr>
  </w:style>
  <w:style w:type="character" w:customStyle="1" w:styleId="Heading2Char">
    <w:name w:val="Heading 2 Char"/>
    <w:basedOn w:val="DefaultParagraphFont"/>
    <w:link w:val="Heading2"/>
    <w:rPr>
      <w:rFonts w:ascii=".VnTime" w:eastAsia="Times New Roman" w:hAnsi=".VnTime" w:cs="Times New Roman"/>
      <w:i/>
      <w:iCs/>
      <w:sz w:val="26"/>
      <w:szCs w:val="24"/>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customStyle="1" w:styleId="CharChar1CharCharCharCharCharCharCharCharCharChar1CharCharCharCharCharChar1CharCharCharCharCharCharCharCharCharChar">
    <w:name w:val="Char Char1 Char Char Char Char Char Char Char Char Char Char1 Char Char Char Char Char Char1 Char Char Char Char Char Char Char Char Char Char"/>
    <w:basedOn w:val="Normal"/>
    <w:next w:val="Normal"/>
    <w:autoRedefine/>
    <w:semiHidden/>
    <w:pPr>
      <w:spacing w:line="240" w:lineRule="exact"/>
    </w:pPr>
    <w:rPr>
      <w:rFonts w:eastAsia="Times New Roman" w:cs="Times New Roman"/>
    </w:rPr>
  </w:style>
  <w:style w:type="paragraph" w:customStyle="1" w:styleId="CharChar">
    <w:name w:val="Char Char"/>
    <w:basedOn w:val="Normal"/>
    <w:next w:val="Normal"/>
    <w:autoRedefine/>
    <w:semiHidden/>
    <w:pPr>
      <w:spacing w:line="240" w:lineRule="exact"/>
    </w:pPr>
    <w:rPr>
      <w:rFonts w:eastAsia="Times New Roman" w:cs="Times New Roman"/>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u w:val="single"/>
    </w:rPr>
  </w:style>
  <w:style w:type="character" w:styleId="FollowedHyperlink">
    <w:name w:val="FollowedHyperlink"/>
    <w:basedOn w:val="DefaultParagraphFont"/>
    <w:uiPriority w:val="99"/>
    <w:semiHidden/>
    <w:unhideWhenUsed/>
    <w:rPr>
      <w:color w:val="954F72"/>
      <w:u w:val="single"/>
    </w:rPr>
  </w:style>
  <w:style w:type="paragraph" w:customStyle="1" w:styleId="msonormal0">
    <w:name w:val="msonormal"/>
    <w:basedOn w:val="Normal"/>
    <w:pPr>
      <w:spacing w:before="100" w:beforeAutospacing="1" w:after="100" w:afterAutospacing="1" w:line="240" w:lineRule="auto"/>
    </w:pPr>
    <w:rPr>
      <w:rFonts w:eastAsia="Times New Roman" w:cs="Times New Roman"/>
      <w:sz w:val="24"/>
      <w:szCs w:val="24"/>
    </w:rPr>
  </w:style>
  <w:style w:type="paragraph" w:customStyle="1" w:styleId="xl63">
    <w:name w:val="xl63"/>
    <w:basedOn w:val="Normal"/>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64">
    <w:name w:val="xl64"/>
    <w:basedOn w:val="Normal"/>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65">
    <w:name w:val="xl65"/>
    <w:basedOn w:val="Normal"/>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66">
    <w:name w:val="xl66"/>
    <w:basedOn w:val="Normal"/>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67">
    <w:name w:val="xl67"/>
    <w:basedOn w:val="Normal"/>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68">
    <w:name w:val="xl68"/>
    <w:basedOn w:val="Normal"/>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eastAsia="Times New Roman" w:cs="Times New Roman"/>
      <w:sz w:val="24"/>
      <w:szCs w:val="24"/>
    </w:rPr>
  </w:style>
  <w:style w:type="paragraph" w:customStyle="1" w:styleId="xl69">
    <w:name w:val="xl69"/>
    <w:basedOn w:val="Normal"/>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70">
    <w:name w:val="xl70"/>
    <w:basedOn w:val="Normal"/>
    <w:pPr>
      <w:spacing w:before="100" w:beforeAutospacing="1" w:after="100" w:afterAutospacing="1" w:line="240" w:lineRule="auto"/>
    </w:pPr>
    <w:rPr>
      <w:rFonts w:eastAsia="Times New Roman" w:cs="Times New Roman"/>
      <w:sz w:val="24"/>
      <w:szCs w:val="24"/>
    </w:rPr>
  </w:style>
  <w:style w:type="paragraph" w:customStyle="1" w:styleId="xl71">
    <w:name w:val="xl71"/>
    <w:basedOn w:val="Normal"/>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72">
    <w:name w:val="xl72"/>
    <w:basedOn w:val="Normal"/>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73">
    <w:name w:val="xl73"/>
    <w:basedOn w:val="Normal"/>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74">
    <w:name w:val="xl74"/>
    <w:basedOn w:val="Normal"/>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75">
    <w:name w:val="xl75"/>
    <w:basedOn w:val="Normal"/>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76">
    <w:name w:val="xl76"/>
    <w:basedOn w:val="Normal"/>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eastAsia="Times New Roman" w:cs="Times New Roman"/>
      <w:i/>
      <w:iCs/>
      <w:sz w:val="24"/>
      <w:szCs w:val="24"/>
    </w:rPr>
  </w:style>
  <w:style w:type="paragraph" w:customStyle="1" w:styleId="xl77">
    <w:name w:val="xl77"/>
    <w:basedOn w:val="Normal"/>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78">
    <w:name w:val="xl78"/>
    <w:basedOn w:val="Normal"/>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79">
    <w:name w:val="xl79"/>
    <w:basedOn w:val="Normal"/>
    <w:pPr>
      <w:pBdr>
        <w:top w:val="single" w:sz="4" w:space="0" w:color="333333"/>
        <w:left w:val="single" w:sz="4" w:space="0" w:color="333333"/>
        <w:bottom w:val="single" w:sz="4" w:space="0" w:color="333333"/>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80">
    <w:name w:val="xl80"/>
    <w:basedOn w:val="Normal"/>
    <w:pPr>
      <w:pBdr>
        <w:top w:val="single" w:sz="4" w:space="0" w:color="333333"/>
        <w:left w:val="single" w:sz="4" w:space="0" w:color="333333"/>
        <w:bottom w:val="single" w:sz="4" w:space="0" w:color="333333"/>
      </w:pBdr>
      <w:spacing w:before="100" w:beforeAutospacing="1" w:after="100" w:afterAutospacing="1" w:line="240" w:lineRule="auto"/>
    </w:pPr>
    <w:rPr>
      <w:rFonts w:eastAsia="Times New Roman" w:cs="Times New Roman"/>
      <w:sz w:val="24"/>
      <w:szCs w:val="24"/>
    </w:rPr>
  </w:style>
  <w:style w:type="paragraph" w:customStyle="1" w:styleId="xl81">
    <w:name w:val="xl81"/>
    <w:basedOn w:val="Normal"/>
    <w:pPr>
      <w:pBdr>
        <w:top w:val="single" w:sz="4" w:space="0" w:color="333333"/>
        <w:left w:val="single" w:sz="4" w:space="0" w:color="333333"/>
        <w:bottom w:val="single" w:sz="4" w:space="0" w:color="333333"/>
      </w:pBdr>
      <w:spacing w:before="100" w:beforeAutospacing="1" w:after="100" w:afterAutospacing="1" w:line="240" w:lineRule="auto"/>
    </w:pPr>
    <w:rPr>
      <w:rFonts w:eastAsia="Times New Roman" w:cs="Times New Roman"/>
      <w:i/>
      <w:iCs/>
      <w:sz w:val="24"/>
      <w:szCs w:val="24"/>
    </w:rPr>
  </w:style>
  <w:style w:type="paragraph" w:customStyle="1" w:styleId="xl82">
    <w:name w:val="xl82"/>
    <w:basedOn w:val="Normal"/>
    <w:pPr>
      <w:pBdr>
        <w:top w:val="single" w:sz="4" w:space="0" w:color="333333"/>
        <w:left w:val="single" w:sz="4" w:space="0" w:color="333333"/>
        <w:bottom w:val="single" w:sz="4" w:space="0" w:color="333333"/>
      </w:pBdr>
      <w:spacing w:before="100" w:beforeAutospacing="1" w:after="100" w:afterAutospacing="1" w:line="240" w:lineRule="auto"/>
    </w:pPr>
    <w:rPr>
      <w:rFonts w:eastAsia="Times New Roman" w:cs="Times New Roman"/>
      <w:i/>
      <w:iCs/>
      <w:sz w:val="24"/>
      <w:szCs w:val="24"/>
    </w:rPr>
  </w:style>
  <w:style w:type="paragraph" w:customStyle="1" w:styleId="xl83">
    <w:name w:val="xl83"/>
    <w:basedOn w:val="Normal"/>
    <w:pPr>
      <w:pBdr>
        <w:top w:val="single" w:sz="4" w:space="0" w:color="333333"/>
        <w:left w:val="single" w:sz="4" w:space="0" w:color="333333"/>
        <w:bottom w:val="single" w:sz="4" w:space="0" w:color="333333"/>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84">
    <w:name w:val="xl84"/>
    <w:basedOn w:val="Normal"/>
    <w:pPr>
      <w:pBdr>
        <w:top w:val="single" w:sz="4" w:space="0" w:color="333333"/>
        <w:left w:val="single" w:sz="4" w:space="0" w:color="333333"/>
        <w:bottom w:val="single" w:sz="4" w:space="0" w:color="333333"/>
      </w:pBdr>
      <w:spacing w:before="100" w:beforeAutospacing="1" w:after="100" w:afterAutospacing="1" w:line="240" w:lineRule="auto"/>
    </w:pPr>
    <w:rPr>
      <w:rFonts w:eastAsia="Times New Roman" w:cs="Times New Roman"/>
      <w:sz w:val="24"/>
      <w:szCs w:val="24"/>
    </w:rPr>
  </w:style>
  <w:style w:type="paragraph" w:customStyle="1" w:styleId="xl85">
    <w:name w:val="xl85"/>
    <w:basedOn w:val="Normal"/>
    <w:pPr>
      <w:pBdr>
        <w:top w:val="single" w:sz="4" w:space="0" w:color="333333"/>
        <w:left w:val="single" w:sz="4" w:space="0" w:color="333333"/>
        <w:bottom w:val="single" w:sz="4" w:space="0" w:color="333333"/>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86">
    <w:name w:val="xl86"/>
    <w:basedOn w:val="Normal"/>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right"/>
      <w:textAlignment w:val="center"/>
    </w:pPr>
    <w:rPr>
      <w:rFonts w:eastAsia="Times New Roman" w:cs="Times New Roman"/>
      <w:color w:val="000000"/>
      <w:sz w:val="24"/>
      <w:szCs w:val="24"/>
    </w:rPr>
  </w:style>
  <w:style w:type="paragraph" w:customStyle="1" w:styleId="xl87">
    <w:name w:val="xl87"/>
    <w:basedOn w:val="Normal"/>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right"/>
      <w:textAlignment w:val="center"/>
    </w:pPr>
    <w:rPr>
      <w:rFonts w:eastAsia="Times New Roman" w:cs="Times New Roman"/>
      <w:b/>
      <w:bCs/>
      <w:color w:val="000000"/>
      <w:sz w:val="24"/>
      <w:szCs w:val="24"/>
    </w:rPr>
  </w:style>
  <w:style w:type="paragraph" w:customStyle="1" w:styleId="xl88">
    <w:name w:val="xl88"/>
    <w:basedOn w:val="Normal"/>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right"/>
      <w:textAlignment w:val="center"/>
    </w:pPr>
    <w:rPr>
      <w:rFonts w:eastAsia="Times New Roman" w:cs="Times New Roman"/>
      <w:i/>
      <w:iCs/>
      <w:color w:val="000000"/>
      <w:sz w:val="24"/>
      <w:szCs w:val="24"/>
    </w:rPr>
  </w:style>
  <w:style w:type="paragraph" w:customStyle="1" w:styleId="xl89">
    <w:name w:val="xl89"/>
    <w:basedOn w:val="Normal"/>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right"/>
      <w:textAlignment w:val="center"/>
    </w:pPr>
    <w:rPr>
      <w:rFonts w:eastAsia="Times New Roman" w:cs="Times New Roman"/>
      <w:color w:val="000000"/>
      <w:sz w:val="24"/>
      <w:szCs w:val="24"/>
    </w:rPr>
  </w:style>
  <w:style w:type="paragraph" w:customStyle="1" w:styleId="xl90">
    <w:name w:val="xl90"/>
    <w:basedOn w:val="Normal"/>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right"/>
    </w:pPr>
    <w:rPr>
      <w:rFonts w:eastAsia="Times New Roman" w:cs="Times New Roman"/>
      <w:i/>
      <w:iCs/>
      <w:sz w:val="24"/>
      <w:szCs w:val="24"/>
    </w:rPr>
  </w:style>
  <w:style w:type="paragraph" w:customStyle="1" w:styleId="xl91">
    <w:name w:val="xl91"/>
    <w:basedOn w:val="Normal"/>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right"/>
      <w:textAlignment w:val="center"/>
    </w:pPr>
    <w:rPr>
      <w:rFonts w:eastAsia="Times New Roman" w:cs="Times New Roman"/>
      <w:b/>
      <w:bCs/>
      <w:color w:val="000000"/>
      <w:sz w:val="24"/>
      <w:szCs w:val="24"/>
    </w:rPr>
  </w:style>
  <w:style w:type="paragraph" w:customStyle="1" w:styleId="xl92">
    <w:name w:val="xl92"/>
    <w:basedOn w:val="Normal"/>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right"/>
      <w:textAlignment w:val="center"/>
    </w:pPr>
    <w:rPr>
      <w:rFonts w:eastAsia="Times New Roman" w:cs="Times New Roman"/>
      <w:color w:val="000000"/>
      <w:sz w:val="24"/>
      <w:szCs w:val="24"/>
    </w:rPr>
  </w:style>
  <w:style w:type="paragraph" w:customStyle="1" w:styleId="xl93">
    <w:name w:val="xl93"/>
    <w:basedOn w:val="Normal"/>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right"/>
      <w:textAlignment w:val="center"/>
    </w:pPr>
    <w:rPr>
      <w:rFonts w:eastAsia="Times New Roman" w:cs="Times New Roman"/>
      <w:i/>
      <w:iCs/>
      <w:color w:val="000000"/>
      <w:sz w:val="24"/>
      <w:szCs w:val="24"/>
    </w:rPr>
  </w:style>
  <w:style w:type="paragraph" w:customStyle="1" w:styleId="xl94">
    <w:name w:val="xl94"/>
    <w:basedOn w:val="Normal"/>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right"/>
      <w:textAlignment w:val="center"/>
    </w:pPr>
    <w:rPr>
      <w:rFonts w:eastAsia="Times New Roman" w:cs="Times New Roman"/>
      <w:i/>
      <w:iCs/>
      <w:color w:val="000000"/>
      <w:sz w:val="24"/>
      <w:szCs w:val="24"/>
    </w:rPr>
  </w:style>
  <w:style w:type="paragraph" w:customStyle="1" w:styleId="xl95">
    <w:name w:val="xl95"/>
    <w:basedOn w:val="Normal"/>
    <w:pPr>
      <w:pBdr>
        <w:top w:val="single" w:sz="4" w:space="0" w:color="333333"/>
        <w:left w:val="single" w:sz="4" w:space="0" w:color="333333"/>
        <w:bottom w:val="single" w:sz="4" w:space="0" w:color="333333"/>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96">
    <w:name w:val="xl96"/>
    <w:basedOn w:val="Normal"/>
    <w:pPr>
      <w:pBdr>
        <w:top w:val="single" w:sz="4" w:space="0" w:color="333333"/>
        <w:bottom w:val="single" w:sz="4" w:space="0" w:color="333333"/>
        <w:right w:val="single" w:sz="4" w:space="0" w:color="333333"/>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97">
    <w:name w:val="xl97"/>
    <w:basedOn w:val="Normal"/>
    <w:pPr>
      <w:pBdr>
        <w:top w:val="single" w:sz="4" w:space="0" w:color="333333"/>
        <w:bottom w:val="single" w:sz="4" w:space="0" w:color="333333"/>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xl98">
    <w:name w:val="xl98"/>
    <w:basedOn w:val="Normal"/>
    <w:pPr>
      <w:spacing w:before="100" w:beforeAutospacing="1" w:after="100" w:afterAutospacing="1" w:line="240" w:lineRule="auto"/>
      <w:textAlignment w:val="center"/>
    </w:pPr>
    <w:rPr>
      <w:rFonts w:eastAsia="Times New Roman" w:cs="Times New Roman"/>
      <w:sz w:val="24"/>
      <w:szCs w:val="24"/>
    </w:rPr>
  </w:style>
  <w:style w:type="paragraph" w:customStyle="1" w:styleId="xl99">
    <w:name w:val="xl99"/>
    <w:basedOn w:val="Normal"/>
    <w:pPr>
      <w:pBdr>
        <w:top w:val="single" w:sz="4" w:space="0" w:color="333333"/>
        <w:left w:val="single" w:sz="4" w:space="0" w:color="333333"/>
        <w:bottom w:val="single" w:sz="4" w:space="0" w:color="333333"/>
        <w:right w:val="double" w:sz="6" w:space="0" w:color="333333"/>
      </w:pBdr>
      <w:spacing w:before="100" w:beforeAutospacing="1" w:after="100" w:afterAutospacing="1" w:line="240" w:lineRule="auto"/>
      <w:jc w:val="right"/>
      <w:textAlignment w:val="center"/>
    </w:pPr>
    <w:rPr>
      <w:rFonts w:eastAsia="Times New Roman" w:cs="Times New Roman"/>
      <w:b/>
      <w:bCs/>
      <w:color w:val="00B0F0"/>
      <w:sz w:val="24"/>
      <w:szCs w:val="24"/>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CharChar1CharCharCharCharCharCharCharCharCharChar1CharCharCharCharCharChar1CharCharCharCharCharCharCharCharCharChar0">
    <w:name w:val="Char Char1 Char Char Char Char Char Char Char Char Char Char1 Char Char Char Char Char Char1 Char Char Char Char Char Char Char Char Char Char"/>
    <w:basedOn w:val="Normal"/>
    <w:next w:val="Normal"/>
    <w:autoRedefine/>
    <w:semiHidden/>
    <w:rsid w:val="00C720FE"/>
    <w:pPr>
      <w:spacing w:line="240" w:lineRule="exact"/>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9633">
      <w:bodyDiv w:val="1"/>
      <w:marLeft w:val="0"/>
      <w:marRight w:val="0"/>
      <w:marTop w:val="0"/>
      <w:marBottom w:val="0"/>
      <w:divBdr>
        <w:top w:val="none" w:sz="0" w:space="0" w:color="auto"/>
        <w:left w:val="none" w:sz="0" w:space="0" w:color="auto"/>
        <w:bottom w:val="none" w:sz="0" w:space="0" w:color="auto"/>
        <w:right w:val="none" w:sz="0" w:space="0" w:color="auto"/>
      </w:divBdr>
      <w:divsChild>
        <w:div w:id="565842766">
          <w:marLeft w:val="0"/>
          <w:marRight w:val="0"/>
          <w:marTop w:val="0"/>
          <w:marBottom w:val="0"/>
          <w:divBdr>
            <w:top w:val="none" w:sz="0" w:space="0" w:color="auto"/>
            <w:left w:val="none" w:sz="0" w:space="0" w:color="auto"/>
            <w:bottom w:val="none" w:sz="0" w:space="0" w:color="auto"/>
            <w:right w:val="none" w:sz="0" w:space="0" w:color="auto"/>
          </w:divBdr>
        </w:div>
        <w:div w:id="602111311">
          <w:marLeft w:val="0"/>
          <w:marRight w:val="0"/>
          <w:marTop w:val="0"/>
          <w:marBottom w:val="0"/>
          <w:divBdr>
            <w:top w:val="none" w:sz="0" w:space="0" w:color="auto"/>
            <w:left w:val="none" w:sz="0" w:space="0" w:color="auto"/>
            <w:bottom w:val="none" w:sz="0" w:space="0" w:color="auto"/>
            <w:right w:val="none" w:sz="0" w:space="0" w:color="auto"/>
          </w:divBdr>
        </w:div>
      </w:divsChild>
    </w:div>
    <w:div w:id="119879193">
      <w:bodyDiv w:val="1"/>
      <w:marLeft w:val="0"/>
      <w:marRight w:val="0"/>
      <w:marTop w:val="0"/>
      <w:marBottom w:val="0"/>
      <w:divBdr>
        <w:top w:val="none" w:sz="0" w:space="0" w:color="auto"/>
        <w:left w:val="none" w:sz="0" w:space="0" w:color="auto"/>
        <w:bottom w:val="none" w:sz="0" w:space="0" w:color="auto"/>
        <w:right w:val="none" w:sz="0" w:space="0" w:color="auto"/>
      </w:divBdr>
    </w:div>
    <w:div w:id="356662522">
      <w:bodyDiv w:val="1"/>
      <w:marLeft w:val="0"/>
      <w:marRight w:val="0"/>
      <w:marTop w:val="0"/>
      <w:marBottom w:val="0"/>
      <w:divBdr>
        <w:top w:val="none" w:sz="0" w:space="0" w:color="auto"/>
        <w:left w:val="none" w:sz="0" w:space="0" w:color="auto"/>
        <w:bottom w:val="none" w:sz="0" w:space="0" w:color="auto"/>
        <w:right w:val="none" w:sz="0" w:space="0" w:color="auto"/>
      </w:divBdr>
    </w:div>
    <w:div w:id="581067085">
      <w:bodyDiv w:val="1"/>
      <w:marLeft w:val="0"/>
      <w:marRight w:val="0"/>
      <w:marTop w:val="0"/>
      <w:marBottom w:val="0"/>
      <w:divBdr>
        <w:top w:val="none" w:sz="0" w:space="0" w:color="auto"/>
        <w:left w:val="none" w:sz="0" w:space="0" w:color="auto"/>
        <w:bottom w:val="none" w:sz="0" w:space="0" w:color="auto"/>
        <w:right w:val="none" w:sz="0" w:space="0" w:color="auto"/>
      </w:divBdr>
    </w:div>
    <w:div w:id="820462340">
      <w:bodyDiv w:val="1"/>
      <w:marLeft w:val="0"/>
      <w:marRight w:val="0"/>
      <w:marTop w:val="0"/>
      <w:marBottom w:val="0"/>
      <w:divBdr>
        <w:top w:val="none" w:sz="0" w:space="0" w:color="auto"/>
        <w:left w:val="none" w:sz="0" w:space="0" w:color="auto"/>
        <w:bottom w:val="none" w:sz="0" w:space="0" w:color="auto"/>
        <w:right w:val="none" w:sz="0" w:space="0" w:color="auto"/>
      </w:divBdr>
    </w:div>
    <w:div w:id="897472122">
      <w:bodyDiv w:val="1"/>
      <w:marLeft w:val="0"/>
      <w:marRight w:val="0"/>
      <w:marTop w:val="0"/>
      <w:marBottom w:val="0"/>
      <w:divBdr>
        <w:top w:val="none" w:sz="0" w:space="0" w:color="auto"/>
        <w:left w:val="none" w:sz="0" w:space="0" w:color="auto"/>
        <w:bottom w:val="none" w:sz="0" w:space="0" w:color="auto"/>
        <w:right w:val="none" w:sz="0" w:space="0" w:color="auto"/>
      </w:divBdr>
    </w:div>
    <w:div w:id="1024281868">
      <w:bodyDiv w:val="1"/>
      <w:marLeft w:val="0"/>
      <w:marRight w:val="0"/>
      <w:marTop w:val="0"/>
      <w:marBottom w:val="0"/>
      <w:divBdr>
        <w:top w:val="none" w:sz="0" w:space="0" w:color="auto"/>
        <w:left w:val="none" w:sz="0" w:space="0" w:color="auto"/>
        <w:bottom w:val="none" w:sz="0" w:space="0" w:color="auto"/>
        <w:right w:val="none" w:sz="0" w:space="0" w:color="auto"/>
      </w:divBdr>
    </w:div>
    <w:div w:id="1167092320">
      <w:bodyDiv w:val="1"/>
      <w:marLeft w:val="0"/>
      <w:marRight w:val="0"/>
      <w:marTop w:val="0"/>
      <w:marBottom w:val="0"/>
      <w:divBdr>
        <w:top w:val="none" w:sz="0" w:space="0" w:color="auto"/>
        <w:left w:val="none" w:sz="0" w:space="0" w:color="auto"/>
        <w:bottom w:val="none" w:sz="0" w:space="0" w:color="auto"/>
        <w:right w:val="none" w:sz="0" w:space="0" w:color="auto"/>
      </w:divBdr>
    </w:div>
    <w:div w:id="1577325258">
      <w:bodyDiv w:val="1"/>
      <w:marLeft w:val="0"/>
      <w:marRight w:val="0"/>
      <w:marTop w:val="0"/>
      <w:marBottom w:val="0"/>
      <w:divBdr>
        <w:top w:val="none" w:sz="0" w:space="0" w:color="auto"/>
        <w:left w:val="none" w:sz="0" w:space="0" w:color="auto"/>
        <w:bottom w:val="none" w:sz="0" w:space="0" w:color="auto"/>
        <w:right w:val="none" w:sz="0" w:space="0" w:color="auto"/>
      </w:divBdr>
    </w:div>
    <w:div w:id="1579092826">
      <w:bodyDiv w:val="1"/>
      <w:marLeft w:val="0"/>
      <w:marRight w:val="0"/>
      <w:marTop w:val="0"/>
      <w:marBottom w:val="0"/>
      <w:divBdr>
        <w:top w:val="none" w:sz="0" w:space="0" w:color="auto"/>
        <w:left w:val="none" w:sz="0" w:space="0" w:color="auto"/>
        <w:bottom w:val="none" w:sz="0" w:space="0" w:color="auto"/>
        <w:right w:val="none" w:sz="0" w:space="0" w:color="auto"/>
      </w:divBdr>
    </w:div>
    <w:div w:id="1676226595">
      <w:bodyDiv w:val="1"/>
      <w:marLeft w:val="0"/>
      <w:marRight w:val="0"/>
      <w:marTop w:val="0"/>
      <w:marBottom w:val="0"/>
      <w:divBdr>
        <w:top w:val="none" w:sz="0" w:space="0" w:color="auto"/>
        <w:left w:val="none" w:sz="0" w:space="0" w:color="auto"/>
        <w:bottom w:val="none" w:sz="0" w:space="0" w:color="auto"/>
        <w:right w:val="none" w:sz="0" w:space="0" w:color="auto"/>
      </w:divBdr>
    </w:div>
    <w:div w:id="1707220020">
      <w:bodyDiv w:val="1"/>
      <w:marLeft w:val="0"/>
      <w:marRight w:val="0"/>
      <w:marTop w:val="0"/>
      <w:marBottom w:val="0"/>
      <w:divBdr>
        <w:top w:val="none" w:sz="0" w:space="0" w:color="auto"/>
        <w:left w:val="none" w:sz="0" w:space="0" w:color="auto"/>
        <w:bottom w:val="none" w:sz="0" w:space="0" w:color="auto"/>
        <w:right w:val="none" w:sz="0" w:space="0" w:color="auto"/>
      </w:divBdr>
      <w:divsChild>
        <w:div w:id="762266986">
          <w:marLeft w:val="0"/>
          <w:marRight w:val="0"/>
          <w:marTop w:val="0"/>
          <w:marBottom w:val="0"/>
          <w:divBdr>
            <w:top w:val="none" w:sz="0" w:space="0" w:color="auto"/>
            <w:left w:val="none" w:sz="0" w:space="0" w:color="auto"/>
            <w:bottom w:val="none" w:sz="0" w:space="0" w:color="auto"/>
            <w:right w:val="none" w:sz="0" w:space="0" w:color="auto"/>
          </w:divBdr>
        </w:div>
        <w:div w:id="223950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35386-9B6A-4761-BA21-20096D331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4041</Words>
  <Characters>23036</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Trung tâm CNTT và Truyền thông - Sở Thông tin và Truyền thông</vt:lpstr>
    </vt:vector>
  </TitlesOfParts>
  <Company>VietForum.vn</Company>
  <LinksUpToDate>false</LinksUpToDate>
  <CharactersWithSpaces>27023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tâm CNTT và Truyền thông - Sở Thông tin và Truyền thông</dc:title>
  <dc:creator>Phát Nguyễn</dc:creator>
  <cp:lastModifiedBy>NHU NGOC</cp:lastModifiedBy>
  <cp:revision>14</cp:revision>
  <dcterms:created xsi:type="dcterms:W3CDTF">2024-09-06T00:24:00Z</dcterms:created>
  <dcterms:modified xsi:type="dcterms:W3CDTF">2024-09-11T01:06:00Z</dcterms:modified>
</cp:coreProperties>
</file>