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3" w:type="dxa"/>
        <w:jc w:val="center"/>
        <w:tblCellMar>
          <w:left w:w="0" w:type="dxa"/>
          <w:right w:w="0" w:type="dxa"/>
        </w:tblCellMar>
        <w:tblLook w:val="01E0" w:firstRow="1" w:lastRow="1" w:firstColumn="1" w:lastColumn="1" w:noHBand="0" w:noVBand="0"/>
      </w:tblPr>
      <w:tblGrid>
        <w:gridCol w:w="2900"/>
        <w:gridCol w:w="6753"/>
      </w:tblGrid>
      <w:tr w:rsidR="00F12CA1" w14:paraId="3163403F" w14:textId="77777777" w:rsidTr="00F12CA1">
        <w:trPr>
          <w:jc w:val="center"/>
        </w:trPr>
        <w:tc>
          <w:tcPr>
            <w:tcW w:w="2900" w:type="dxa"/>
            <w:hideMark/>
          </w:tcPr>
          <w:p w14:paraId="377F35D1" w14:textId="77777777" w:rsidR="00F12CA1" w:rsidRDefault="00F12CA1">
            <w:pPr>
              <w:jc w:val="center"/>
              <w:rPr>
                <w:b/>
                <w:sz w:val="26"/>
                <w:szCs w:val="28"/>
              </w:rPr>
            </w:pPr>
            <w:r>
              <w:rPr>
                <w:b/>
                <w:sz w:val="26"/>
                <w:szCs w:val="28"/>
              </w:rPr>
              <w:t>ỦY BAN NHÂN DÂN</w:t>
            </w:r>
          </w:p>
          <w:p w14:paraId="2640742F" w14:textId="77777777" w:rsidR="00F12CA1" w:rsidRDefault="00F12CA1">
            <w:pPr>
              <w:jc w:val="center"/>
              <w:rPr>
                <w:sz w:val="28"/>
                <w:szCs w:val="28"/>
              </w:rPr>
            </w:pPr>
            <w:r>
              <w:rPr>
                <w:noProof/>
              </w:rPr>
              <mc:AlternateContent>
                <mc:Choice Requires="wps">
                  <w:drawing>
                    <wp:anchor distT="0" distB="0" distL="114300" distR="114300" simplePos="0" relativeHeight="251659264" behindDoc="0" locked="0" layoutInCell="1" allowOverlap="1" wp14:anchorId="30B1C8D6" wp14:editId="2F72947B">
                      <wp:simplePos x="0" y="0"/>
                      <wp:positionH relativeFrom="column">
                        <wp:posOffset>506730</wp:posOffset>
                      </wp:positionH>
                      <wp:positionV relativeFrom="paragraph">
                        <wp:posOffset>230505</wp:posOffset>
                      </wp:positionV>
                      <wp:extent cx="800100" cy="0"/>
                      <wp:effectExtent l="11430" t="11430" r="762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C0EF9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5pt" to="10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"/>
                  </w:pict>
                </mc:Fallback>
              </mc:AlternateContent>
            </w:r>
            <w:r>
              <w:rPr>
                <w:b/>
                <w:sz w:val="26"/>
                <w:szCs w:val="28"/>
              </w:rPr>
              <w:t>TỈNH NINH THUẬN</w:t>
            </w:r>
          </w:p>
        </w:tc>
        <w:tc>
          <w:tcPr>
            <w:tcW w:w="6753" w:type="dxa"/>
            <w:hideMark/>
          </w:tcPr>
          <w:p w14:paraId="11B60013" w14:textId="77777777" w:rsidR="00F12CA1" w:rsidRDefault="00F12CA1">
            <w:pPr>
              <w:jc w:val="center"/>
              <w:rPr>
                <w:b/>
                <w:sz w:val="28"/>
                <w:szCs w:val="28"/>
              </w:rPr>
            </w:pPr>
            <w:r>
              <w:rPr>
                <w:b/>
                <w:sz w:val="26"/>
                <w:szCs w:val="28"/>
              </w:rPr>
              <w:t>CỘNG HÒA XÃ HỘI CHỦ NGHĨA VIỆT NAM</w:t>
            </w:r>
          </w:p>
          <w:p w14:paraId="0E2D99F2" w14:textId="77777777" w:rsidR="00F12CA1" w:rsidRDefault="00F12CA1">
            <w:pPr>
              <w:jc w:val="center"/>
              <w:rPr>
                <w:b/>
                <w:sz w:val="28"/>
                <w:szCs w:val="28"/>
              </w:rPr>
            </w:pPr>
            <w:r>
              <w:rPr>
                <w:b/>
                <w:sz w:val="28"/>
                <w:szCs w:val="28"/>
              </w:rPr>
              <w:t>Độc lập - Tự do - Hạnh phúc</w:t>
            </w:r>
          </w:p>
          <w:p w14:paraId="06777F82" w14:textId="77777777" w:rsidR="00F12CA1" w:rsidRDefault="00F12CA1">
            <w:pPr>
              <w:jc w:val="center"/>
              <w:rPr>
                <w:sz w:val="28"/>
                <w:szCs w:val="28"/>
              </w:rPr>
            </w:pPr>
            <w:r>
              <w:rPr>
                <w:noProof/>
              </w:rPr>
              <mc:AlternateContent>
                <mc:Choice Requires="wps">
                  <w:drawing>
                    <wp:anchor distT="0" distB="0" distL="114300" distR="114300" simplePos="0" relativeHeight="251660288" behindDoc="0" locked="0" layoutInCell="1" allowOverlap="1" wp14:anchorId="59B70B3F" wp14:editId="5E37648C">
                      <wp:simplePos x="0" y="0"/>
                      <wp:positionH relativeFrom="column">
                        <wp:posOffset>1043305</wp:posOffset>
                      </wp:positionH>
                      <wp:positionV relativeFrom="paragraph">
                        <wp:posOffset>46990</wp:posOffset>
                      </wp:positionV>
                      <wp:extent cx="2190115" cy="0"/>
                      <wp:effectExtent l="5080" t="8890" r="508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B39D9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3.7pt" to="25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"/>
                  </w:pict>
                </mc:Fallback>
              </mc:AlternateContent>
            </w:r>
          </w:p>
        </w:tc>
      </w:tr>
      <w:tr w:rsidR="00F12CA1" w14:paraId="2BD974DF" w14:textId="77777777" w:rsidTr="00F12CA1">
        <w:trPr>
          <w:jc w:val="center"/>
        </w:trPr>
        <w:tc>
          <w:tcPr>
            <w:tcW w:w="2900" w:type="dxa"/>
            <w:hideMark/>
          </w:tcPr>
          <w:p w14:paraId="33C0FC0B" w14:textId="77777777" w:rsidR="00F12CA1" w:rsidRPr="005C2916" w:rsidRDefault="00F12CA1">
            <w:pPr>
              <w:jc w:val="center"/>
              <w:rPr>
                <w:sz w:val="12"/>
                <w:szCs w:val="26"/>
              </w:rPr>
            </w:pPr>
          </w:p>
          <w:p w14:paraId="47A47632" w14:textId="11B6FAD2" w:rsidR="00F12CA1" w:rsidRDefault="00F12CA1">
            <w:pPr>
              <w:jc w:val="center"/>
              <w:rPr>
                <w:sz w:val="26"/>
                <w:szCs w:val="26"/>
              </w:rPr>
            </w:pPr>
            <w:r>
              <w:rPr>
                <w:sz w:val="26"/>
                <w:szCs w:val="26"/>
              </w:rPr>
              <w:t>Số:          /QĐ-UBND</w:t>
            </w:r>
          </w:p>
        </w:tc>
        <w:tc>
          <w:tcPr>
            <w:tcW w:w="6753" w:type="dxa"/>
            <w:hideMark/>
          </w:tcPr>
          <w:p w14:paraId="349DFC48" w14:textId="77777777" w:rsidR="00F12CA1" w:rsidRPr="005C2916" w:rsidRDefault="00F12CA1">
            <w:pPr>
              <w:jc w:val="center"/>
              <w:rPr>
                <w:i/>
                <w:sz w:val="8"/>
                <w:szCs w:val="26"/>
              </w:rPr>
            </w:pPr>
          </w:p>
          <w:p w14:paraId="0B5736AE" w14:textId="545CBB72" w:rsidR="00F12CA1" w:rsidRDefault="001D6116">
            <w:pPr>
              <w:jc w:val="center"/>
              <w:rPr>
                <w:i/>
                <w:sz w:val="26"/>
                <w:szCs w:val="26"/>
              </w:rPr>
            </w:pPr>
            <w:r>
              <w:rPr>
                <w:i/>
                <w:sz w:val="26"/>
                <w:szCs w:val="26"/>
              </w:rPr>
              <w:t xml:space="preserve">                        </w:t>
            </w:r>
            <w:r w:rsidR="00F12CA1">
              <w:rPr>
                <w:i/>
                <w:sz w:val="26"/>
                <w:szCs w:val="26"/>
              </w:rPr>
              <w:t>Ninh Thuận, ngày       tháng      năm 2023</w:t>
            </w:r>
          </w:p>
        </w:tc>
      </w:tr>
    </w:tbl>
    <w:p w14:paraId="506569AD" w14:textId="77777777" w:rsidR="00F12CA1" w:rsidRDefault="00F12CA1" w:rsidP="00F12CA1">
      <w:pPr>
        <w:spacing w:before="360"/>
        <w:jc w:val="center"/>
        <w:rPr>
          <w:b/>
          <w:sz w:val="28"/>
          <w:szCs w:val="28"/>
        </w:rPr>
      </w:pPr>
      <w:r>
        <w:rPr>
          <w:b/>
          <w:sz w:val="28"/>
          <w:szCs w:val="28"/>
        </w:rPr>
        <w:t>QUYẾT ĐỊNH</w:t>
      </w:r>
    </w:p>
    <w:p w14:paraId="5D93E371" w14:textId="0CD8FFBF" w:rsidR="00F12CA1" w:rsidRDefault="00F12CA1" w:rsidP="00F12CA1">
      <w:pPr>
        <w:jc w:val="center"/>
        <w:rPr>
          <w:b/>
          <w:sz w:val="28"/>
          <w:szCs w:val="28"/>
        </w:rPr>
      </w:pPr>
      <w:r>
        <w:rPr>
          <w:b/>
          <w:sz w:val="28"/>
          <w:szCs w:val="28"/>
        </w:rPr>
        <w:t xml:space="preserve">Về việc giải quyết khiếu nại của </w:t>
      </w:r>
      <w:r w:rsidR="00F32863">
        <w:rPr>
          <w:b/>
          <w:sz w:val="28"/>
          <w:szCs w:val="28"/>
        </w:rPr>
        <w:t>bà Lý Thị Bến</w:t>
      </w:r>
      <w:r>
        <w:rPr>
          <w:b/>
          <w:sz w:val="28"/>
          <w:szCs w:val="28"/>
        </w:rPr>
        <w:t xml:space="preserve"> (lần đầu) </w:t>
      </w:r>
    </w:p>
    <w:p w14:paraId="26546968" w14:textId="67650A46" w:rsidR="00F12CA1" w:rsidRDefault="00F12CA1" w:rsidP="00F12CA1">
      <w:pPr>
        <w:spacing w:after="360"/>
        <w:jc w:val="center"/>
        <w:rPr>
          <w:b/>
          <w:sz w:val="28"/>
          <w:szCs w:val="28"/>
        </w:rPr>
      </w:pPr>
      <w:r>
        <w:rPr>
          <w:noProof/>
        </w:rPr>
        <mc:AlternateContent>
          <mc:Choice Requires="wps">
            <w:drawing>
              <wp:anchor distT="0" distB="0" distL="114300" distR="114300" simplePos="0" relativeHeight="251661312" behindDoc="0" locked="0" layoutInCell="1" allowOverlap="1" wp14:anchorId="0E1947F2" wp14:editId="3BCDFC76">
                <wp:simplePos x="0" y="0"/>
                <wp:positionH relativeFrom="column">
                  <wp:posOffset>2469938</wp:posOffset>
                </wp:positionH>
                <wp:positionV relativeFrom="paragraph">
                  <wp:posOffset>71120</wp:posOffset>
                </wp:positionV>
                <wp:extent cx="1233805" cy="0"/>
                <wp:effectExtent l="0" t="0" r="2349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5.6pt" to="291.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d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"/>
            </w:pict>
          </mc:Fallback>
        </mc:AlternateContent>
      </w:r>
    </w:p>
    <w:p w14:paraId="0D895ED7" w14:textId="1E98CFB5" w:rsidR="00F12CA1" w:rsidRDefault="00F12CA1" w:rsidP="00F12CA1">
      <w:pPr>
        <w:spacing w:after="360"/>
        <w:jc w:val="center"/>
        <w:rPr>
          <w:b/>
          <w:sz w:val="28"/>
          <w:szCs w:val="28"/>
        </w:rPr>
      </w:pPr>
      <w:r>
        <w:rPr>
          <w:b/>
          <w:sz w:val="28"/>
          <w:szCs w:val="28"/>
        </w:rPr>
        <w:t>CHỦ TỊCH ỦY BAN NHÂN DÂN TỈNH NINH THUẬN</w:t>
      </w:r>
    </w:p>
    <w:p w14:paraId="0206978D" w14:textId="77777777" w:rsidR="001D6116" w:rsidRPr="005C2916" w:rsidRDefault="001D6116" w:rsidP="005C2916">
      <w:pPr>
        <w:spacing w:after="120"/>
        <w:ind w:firstLine="720"/>
        <w:jc w:val="both"/>
        <w:rPr>
          <w:i/>
          <w:sz w:val="28"/>
          <w:szCs w:val="28"/>
        </w:rPr>
      </w:pPr>
      <w:r w:rsidRPr="005C2916">
        <w:rPr>
          <w:i/>
          <w:sz w:val="28"/>
          <w:szCs w:val="28"/>
        </w:rPr>
        <w:t>Căn cứ Luật Tổ chức chính quyền địa phương ngày 19/6/2015 và Luật sửa đổi, bổ sung một số điều của Luật Tổ chức chính phủ và Luật Tổ chức chính quyền địa phương ngày 22/11/2019;</w:t>
      </w:r>
    </w:p>
    <w:p w14:paraId="51F0B28B" w14:textId="77777777" w:rsidR="001D6116" w:rsidRPr="005C2916" w:rsidRDefault="001D6116" w:rsidP="005C2916">
      <w:pPr>
        <w:spacing w:after="120"/>
        <w:ind w:firstLine="720"/>
        <w:jc w:val="both"/>
        <w:rPr>
          <w:i/>
          <w:sz w:val="28"/>
          <w:szCs w:val="28"/>
        </w:rPr>
      </w:pPr>
      <w:r w:rsidRPr="005C2916">
        <w:rPr>
          <w:i/>
          <w:sz w:val="28"/>
          <w:szCs w:val="28"/>
        </w:rPr>
        <w:t xml:space="preserve">Căn cứ Luật Khiếu nại ngày 11/11/2011; </w:t>
      </w:r>
    </w:p>
    <w:p w14:paraId="19FE72CA" w14:textId="77777777" w:rsidR="001D6116" w:rsidRPr="005C2916" w:rsidRDefault="001D6116" w:rsidP="005C2916">
      <w:pPr>
        <w:spacing w:after="120"/>
        <w:ind w:firstLine="720"/>
        <w:jc w:val="both"/>
        <w:rPr>
          <w:i/>
          <w:sz w:val="28"/>
          <w:szCs w:val="28"/>
        </w:rPr>
      </w:pPr>
      <w:r w:rsidRPr="005C2916">
        <w:rPr>
          <w:i/>
          <w:sz w:val="28"/>
          <w:szCs w:val="28"/>
        </w:rPr>
        <w:t>Căn cứ Luật Đất đai ngày 29/11/2013;</w:t>
      </w:r>
    </w:p>
    <w:p w14:paraId="51867644" w14:textId="77777777" w:rsidR="001D6116" w:rsidRPr="005C2916" w:rsidRDefault="001D6116" w:rsidP="005C2916">
      <w:pPr>
        <w:spacing w:after="120"/>
        <w:ind w:firstLine="720"/>
        <w:jc w:val="both"/>
        <w:rPr>
          <w:i/>
          <w:sz w:val="28"/>
          <w:szCs w:val="28"/>
        </w:rPr>
      </w:pPr>
      <w:r w:rsidRPr="005C2916">
        <w:rPr>
          <w:i/>
          <w:sz w:val="28"/>
          <w:szCs w:val="28"/>
        </w:rPr>
        <w:t>Căn cứ Luật Xử lý vi phạm hành chính ngày 20/6/2012; Luật Sửa đổi, bổ sung một số điều của Luật Xử lý vi phạm hành chính năm 2020;</w:t>
      </w:r>
    </w:p>
    <w:p w14:paraId="2E73E21A" w14:textId="77777777" w:rsidR="001D6116" w:rsidRPr="005C2916" w:rsidRDefault="001D6116" w:rsidP="005C2916">
      <w:pPr>
        <w:spacing w:after="120"/>
        <w:ind w:firstLine="720"/>
        <w:jc w:val="both"/>
        <w:rPr>
          <w:i/>
          <w:sz w:val="28"/>
          <w:szCs w:val="28"/>
        </w:rPr>
      </w:pPr>
      <w:r w:rsidRPr="005C2916">
        <w:rPr>
          <w:i/>
          <w:sz w:val="28"/>
          <w:szCs w:val="28"/>
        </w:rPr>
        <w:t xml:space="preserve">Căn cứ Nghị định số 91/2019/NĐ-CP ngày 19/11/2019 của Chính phủ về xử phạt vi phạm hành chính trong lĩnh vực đất đai; </w:t>
      </w:r>
    </w:p>
    <w:p w14:paraId="2EB5B94B" w14:textId="77777777" w:rsidR="001D6116" w:rsidRPr="005C2916" w:rsidRDefault="001D6116" w:rsidP="005C2916">
      <w:pPr>
        <w:spacing w:after="120"/>
        <w:ind w:firstLine="720"/>
        <w:jc w:val="both"/>
        <w:rPr>
          <w:i/>
          <w:sz w:val="28"/>
          <w:szCs w:val="28"/>
        </w:rPr>
      </w:pPr>
      <w:r w:rsidRPr="005C2916">
        <w:rPr>
          <w:i/>
          <w:sz w:val="28"/>
          <w:szCs w:val="28"/>
        </w:rPr>
        <w:t>Căn cứ Nghị định số 118/2021/NĐ-CP ngày 23/12/2021 của Chính phủ quy định chi tiết một số điều và biện pháp thi hành Luật Xử lý vi phạm hành chính;</w:t>
      </w:r>
    </w:p>
    <w:p w14:paraId="0C922E6B" w14:textId="77777777" w:rsidR="001D6116" w:rsidRPr="005C2916" w:rsidRDefault="001D6116" w:rsidP="005C2916">
      <w:pPr>
        <w:spacing w:after="120"/>
        <w:ind w:firstLine="720"/>
        <w:jc w:val="both"/>
        <w:rPr>
          <w:i/>
          <w:sz w:val="28"/>
          <w:szCs w:val="28"/>
        </w:rPr>
      </w:pPr>
      <w:r w:rsidRPr="005C2916">
        <w:rPr>
          <w:i/>
          <w:sz w:val="28"/>
          <w:szCs w:val="28"/>
        </w:rPr>
        <w:t>Căn cứ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14:paraId="5F0B6CE0" w14:textId="77777777" w:rsidR="001D6116" w:rsidRPr="005C2916" w:rsidRDefault="001D6116" w:rsidP="005C2916">
      <w:pPr>
        <w:spacing w:after="120"/>
        <w:ind w:firstLine="720"/>
        <w:jc w:val="both"/>
        <w:rPr>
          <w:i/>
          <w:sz w:val="28"/>
          <w:szCs w:val="28"/>
        </w:rPr>
      </w:pPr>
      <w:r w:rsidRPr="005C2916">
        <w:rPr>
          <w:i/>
          <w:sz w:val="28"/>
          <w:szCs w:val="28"/>
        </w:rPr>
        <w:t>Căn cứ Nghị định số 124/2020/NĐ-CP ngày 19/10/2020 của Chính phủ quy định chi tiết một số điều của Luật Khiếu nại;</w:t>
      </w:r>
    </w:p>
    <w:p w14:paraId="5F670D64" w14:textId="26CA09CB" w:rsidR="00F12CA1" w:rsidRPr="005C2916" w:rsidRDefault="00F12CA1" w:rsidP="005C2916">
      <w:pPr>
        <w:spacing w:after="120"/>
        <w:ind w:firstLine="720"/>
        <w:jc w:val="both"/>
        <w:outlineLvl w:val="0"/>
        <w:rPr>
          <w:i/>
          <w:sz w:val="28"/>
          <w:szCs w:val="28"/>
        </w:rPr>
      </w:pPr>
      <w:r w:rsidRPr="005C2916">
        <w:rPr>
          <w:i/>
          <w:sz w:val="28"/>
          <w:szCs w:val="28"/>
        </w:rPr>
        <w:t xml:space="preserve">Xét đơn khiếu nại ghi ngày </w:t>
      </w:r>
      <w:r w:rsidR="00F32863" w:rsidRPr="005C2916">
        <w:rPr>
          <w:i/>
          <w:sz w:val="28"/>
          <w:szCs w:val="28"/>
        </w:rPr>
        <w:t>28</w:t>
      </w:r>
      <w:r w:rsidRPr="005C2916">
        <w:rPr>
          <w:i/>
          <w:sz w:val="28"/>
          <w:szCs w:val="28"/>
        </w:rPr>
        <w:t xml:space="preserve">/11/2022 của </w:t>
      </w:r>
      <w:r w:rsidR="00F32863" w:rsidRPr="005C2916">
        <w:rPr>
          <w:i/>
          <w:sz w:val="28"/>
          <w:szCs w:val="28"/>
        </w:rPr>
        <w:t>bà Lý Thị Bến</w:t>
      </w:r>
      <w:r w:rsidRPr="005C2916">
        <w:rPr>
          <w:i/>
          <w:sz w:val="28"/>
          <w:szCs w:val="28"/>
        </w:rPr>
        <w:t>; địa chỉ: thôn Sơn Hải 1, xã Phước Dinh, huyện Thuận Nam, tỉnh Ninh Thuận;</w:t>
      </w:r>
    </w:p>
    <w:p w14:paraId="0F79A739" w14:textId="2F8730A0" w:rsidR="00F12CA1" w:rsidRPr="005C2916" w:rsidRDefault="00F12CA1" w:rsidP="005C2916">
      <w:pPr>
        <w:spacing w:after="120"/>
        <w:ind w:firstLine="720"/>
        <w:jc w:val="both"/>
        <w:rPr>
          <w:sz w:val="28"/>
          <w:szCs w:val="28"/>
        </w:rPr>
      </w:pPr>
      <w:r w:rsidRPr="005C2916">
        <w:rPr>
          <w:sz w:val="28"/>
          <w:szCs w:val="28"/>
        </w:rPr>
        <w:t>Theo Báo cáo số 0</w:t>
      </w:r>
      <w:r w:rsidR="00DB7593" w:rsidRPr="005C2916">
        <w:rPr>
          <w:sz w:val="28"/>
          <w:szCs w:val="28"/>
        </w:rPr>
        <w:t>3</w:t>
      </w:r>
      <w:r w:rsidRPr="005C2916">
        <w:rPr>
          <w:sz w:val="28"/>
          <w:szCs w:val="28"/>
        </w:rPr>
        <w:t xml:space="preserve">/BC-TTT ngày 11/01/2023 của Thanh tra tỉnh về thẩm tra, xác minh nội dung đơn khiếu nại của ông </w:t>
      </w:r>
      <w:r w:rsidR="00DB7593" w:rsidRPr="005C2916">
        <w:rPr>
          <w:sz w:val="28"/>
          <w:szCs w:val="28"/>
        </w:rPr>
        <w:t>bà Lý Thị Bến</w:t>
      </w:r>
      <w:r w:rsidRPr="005C2916">
        <w:rPr>
          <w:sz w:val="28"/>
          <w:szCs w:val="28"/>
        </w:rPr>
        <w:t>, với các nội dung sau:</w:t>
      </w:r>
    </w:p>
    <w:p w14:paraId="4910ECC7" w14:textId="77777777" w:rsidR="00F12CA1" w:rsidRPr="005C2916" w:rsidRDefault="00F12CA1" w:rsidP="005C2916">
      <w:pPr>
        <w:spacing w:after="120"/>
        <w:ind w:firstLine="720"/>
        <w:rPr>
          <w:b/>
          <w:sz w:val="28"/>
          <w:szCs w:val="28"/>
        </w:rPr>
      </w:pPr>
      <w:r w:rsidRPr="005C2916">
        <w:rPr>
          <w:b/>
          <w:sz w:val="28"/>
          <w:szCs w:val="28"/>
        </w:rPr>
        <w:t>I. Nội dung khiếu nại:</w:t>
      </w:r>
    </w:p>
    <w:p w14:paraId="29587B8A" w14:textId="33950710" w:rsidR="00F12CA1" w:rsidRPr="005C2916" w:rsidRDefault="00DB7593" w:rsidP="005C2916">
      <w:pPr>
        <w:spacing w:after="120"/>
        <w:ind w:firstLine="720"/>
        <w:jc w:val="both"/>
        <w:rPr>
          <w:sz w:val="28"/>
          <w:szCs w:val="28"/>
        </w:rPr>
      </w:pPr>
      <w:r w:rsidRPr="005C2916">
        <w:rPr>
          <w:sz w:val="28"/>
          <w:szCs w:val="28"/>
        </w:rPr>
        <w:t>Bà Lý Thị Bến</w:t>
      </w:r>
      <w:r w:rsidR="00F12CA1" w:rsidRPr="005C2916">
        <w:rPr>
          <w:sz w:val="28"/>
          <w:szCs w:val="28"/>
        </w:rPr>
        <w:t xml:space="preserve"> khiếu nại, yêu cầu hủy bỏ Quyết định số 156</w:t>
      </w:r>
      <w:r w:rsidR="00420ED2" w:rsidRPr="005C2916">
        <w:rPr>
          <w:sz w:val="28"/>
          <w:szCs w:val="28"/>
        </w:rPr>
        <w:t>5</w:t>
      </w:r>
      <w:r w:rsidR="00F12CA1" w:rsidRPr="005C2916">
        <w:rPr>
          <w:sz w:val="28"/>
          <w:szCs w:val="28"/>
        </w:rPr>
        <w:t xml:space="preserve">/QĐ-KPHQ ngày 10/11/2022 của </w:t>
      </w:r>
      <w:r w:rsidR="002A3431" w:rsidRPr="005C2916">
        <w:rPr>
          <w:sz w:val="28"/>
          <w:szCs w:val="28"/>
        </w:rPr>
        <w:t>Chủ tịch Ủy ban nhân dân tỉnh b</w:t>
      </w:r>
      <w:r w:rsidR="00F12CA1" w:rsidRPr="005C2916">
        <w:rPr>
          <w:sz w:val="28"/>
          <w:szCs w:val="28"/>
        </w:rPr>
        <w:t xml:space="preserve">uộc thực hiện biện pháp khắc phục hậu quả đối với </w:t>
      </w:r>
      <w:r w:rsidR="00420ED2" w:rsidRPr="005C2916">
        <w:rPr>
          <w:sz w:val="28"/>
          <w:szCs w:val="28"/>
        </w:rPr>
        <w:t>bà</w:t>
      </w:r>
      <w:r w:rsidR="00F12CA1" w:rsidRPr="005C2916">
        <w:rPr>
          <w:sz w:val="28"/>
          <w:szCs w:val="28"/>
        </w:rPr>
        <w:t>.</w:t>
      </w:r>
    </w:p>
    <w:p w14:paraId="42883087" w14:textId="77777777" w:rsidR="00F12CA1" w:rsidRPr="005C2916" w:rsidRDefault="00F12CA1" w:rsidP="005C2916">
      <w:pPr>
        <w:spacing w:after="120"/>
        <w:ind w:firstLine="720"/>
        <w:jc w:val="both"/>
        <w:rPr>
          <w:b/>
          <w:sz w:val="28"/>
          <w:szCs w:val="28"/>
        </w:rPr>
      </w:pPr>
      <w:r w:rsidRPr="005C2916">
        <w:rPr>
          <w:b/>
          <w:sz w:val="28"/>
          <w:szCs w:val="28"/>
          <w:lang w:val="vi-VN"/>
        </w:rPr>
        <w:t xml:space="preserve">II. Kết quả </w:t>
      </w:r>
      <w:r w:rsidRPr="005C2916">
        <w:rPr>
          <w:b/>
          <w:sz w:val="28"/>
          <w:szCs w:val="28"/>
        </w:rPr>
        <w:t>xác minh nội dung khiếu nại</w:t>
      </w:r>
      <w:r w:rsidRPr="005C2916">
        <w:rPr>
          <w:b/>
          <w:sz w:val="28"/>
          <w:szCs w:val="28"/>
          <w:lang w:val="vi-VN"/>
        </w:rPr>
        <w:t xml:space="preserve">: </w:t>
      </w:r>
    </w:p>
    <w:p w14:paraId="633E1AB5" w14:textId="14372503" w:rsidR="002A3431" w:rsidRPr="005C2916" w:rsidRDefault="002A3431" w:rsidP="005C2916">
      <w:pPr>
        <w:spacing w:after="120"/>
        <w:ind w:firstLine="720"/>
        <w:jc w:val="both"/>
        <w:rPr>
          <w:b/>
          <w:sz w:val="28"/>
          <w:szCs w:val="28"/>
        </w:rPr>
      </w:pPr>
      <w:r w:rsidRPr="005C2916">
        <w:rPr>
          <w:b/>
          <w:sz w:val="28"/>
          <w:szCs w:val="28"/>
        </w:rPr>
        <w:t>1. Theo</w:t>
      </w:r>
      <w:r w:rsidRPr="005C2916">
        <w:rPr>
          <w:b/>
          <w:sz w:val="28"/>
          <w:szCs w:val="28"/>
          <w:lang w:val="vi-VN"/>
        </w:rPr>
        <w:t xml:space="preserve"> </w:t>
      </w:r>
      <w:r w:rsidRPr="005C2916">
        <w:rPr>
          <w:b/>
          <w:sz w:val="28"/>
          <w:szCs w:val="28"/>
        </w:rPr>
        <w:t>bà Lý Thị Bến trình bày</w:t>
      </w:r>
      <w:r w:rsidRPr="005C2916">
        <w:rPr>
          <w:b/>
          <w:sz w:val="28"/>
          <w:szCs w:val="28"/>
          <w:lang w:val="vi-VN"/>
        </w:rPr>
        <w:t xml:space="preserve">: </w:t>
      </w:r>
    </w:p>
    <w:p w14:paraId="49C863E4" w14:textId="773CC2A2" w:rsidR="00942029" w:rsidRPr="005C2916" w:rsidRDefault="00942029" w:rsidP="005C2916">
      <w:pPr>
        <w:spacing w:after="120"/>
        <w:ind w:firstLine="720"/>
        <w:jc w:val="both"/>
        <w:rPr>
          <w:sz w:val="28"/>
          <w:szCs w:val="28"/>
        </w:rPr>
      </w:pPr>
      <w:r w:rsidRPr="005C2916">
        <w:rPr>
          <w:sz w:val="28"/>
          <w:szCs w:val="28"/>
        </w:rPr>
        <w:t xml:space="preserve">Vào năm 1989, gia đình bà có chăn nuôi bò và dê tại khu vực Bãi Đá Trứng (thuộc tiểu khu 212) xã Phước Dinh, gia đình phát dọn làm chuồng bò và chuồng dê </w:t>
      </w:r>
      <w:r w:rsidRPr="005C2916">
        <w:rPr>
          <w:sz w:val="28"/>
          <w:szCs w:val="28"/>
        </w:rPr>
        <w:lastRenderedPageBreak/>
        <w:t>để làm nơi chăn nuôi bò và chăn nuôi dê, hàng năm gia đình có trồng cây neem và cây mãng cầu, với diện tích trên 50.000</w:t>
      </w:r>
      <w:r w:rsidR="005C2916">
        <w:rPr>
          <w:sz w:val="28"/>
          <w:szCs w:val="28"/>
        </w:rPr>
        <w:t xml:space="preserve"> </w:t>
      </w:r>
      <w:r w:rsidRPr="005C2916">
        <w:rPr>
          <w:sz w:val="28"/>
          <w:szCs w:val="28"/>
        </w:rPr>
        <w:t>m</w:t>
      </w:r>
      <w:r w:rsidRPr="005C2916">
        <w:rPr>
          <w:sz w:val="28"/>
          <w:szCs w:val="28"/>
          <w:vertAlign w:val="superscript"/>
        </w:rPr>
        <w:t>2</w:t>
      </w:r>
      <w:r w:rsidRPr="005C2916">
        <w:rPr>
          <w:sz w:val="28"/>
          <w:szCs w:val="28"/>
        </w:rPr>
        <w:t>. Việc khai hoang diện tích trên gia đình chưa làm thủ tục để xã xác nhận việc khai hoang và hiện tại chưa có giấy tờ về đất do Nhà nước công nhận). Tháng 3 năm 2012, do khu vực đất Bãi Đá Trứng làm đường ven biển thường xuyên nổ mìn, bò và dê hoảng sợ chạy và khu vực thường xuyên bị kẻ gian ăn trộm bò và dê nên gia đình đã chuyển chuồng bò và dê đến khu vực đất (Bén) sửa lại chuồng dê v</w:t>
      </w:r>
      <w:r w:rsidR="002A3431" w:rsidRPr="005C2916">
        <w:rPr>
          <w:sz w:val="28"/>
          <w:szCs w:val="28"/>
        </w:rPr>
        <w:t xml:space="preserve">à gia đình sử dụng cho đến nay </w:t>
      </w:r>
      <w:r w:rsidRPr="005C2916">
        <w:rPr>
          <w:sz w:val="28"/>
          <w:szCs w:val="28"/>
        </w:rPr>
        <w:t>thì Ủy ban nhân dân xã Phước Dinh đến ngăn chặn và lập biên bản.</w:t>
      </w:r>
    </w:p>
    <w:p w14:paraId="67B365B1" w14:textId="77777777" w:rsidR="002A3431" w:rsidRPr="005C2916" w:rsidRDefault="002A3431" w:rsidP="005C2916">
      <w:pPr>
        <w:spacing w:after="120"/>
        <w:ind w:firstLine="720"/>
        <w:jc w:val="both"/>
        <w:rPr>
          <w:b/>
          <w:sz w:val="28"/>
          <w:szCs w:val="28"/>
        </w:rPr>
      </w:pPr>
      <w:r w:rsidRPr="005C2916">
        <w:rPr>
          <w:b/>
          <w:sz w:val="28"/>
          <w:szCs w:val="28"/>
        </w:rPr>
        <w:t>2.</w:t>
      </w:r>
      <w:r w:rsidRPr="005C2916">
        <w:rPr>
          <w:b/>
          <w:sz w:val="28"/>
          <w:szCs w:val="28"/>
          <w:lang w:val="vi-VN"/>
        </w:rPr>
        <w:t xml:space="preserve"> </w:t>
      </w:r>
      <w:r w:rsidRPr="005C2916">
        <w:rPr>
          <w:b/>
          <w:sz w:val="28"/>
          <w:szCs w:val="28"/>
        </w:rPr>
        <w:t xml:space="preserve">Kết quả xác minh: </w:t>
      </w:r>
    </w:p>
    <w:p w14:paraId="08F9AC3A" w14:textId="77777777" w:rsidR="002A3431" w:rsidRPr="005C2916" w:rsidRDefault="00F12CA1" w:rsidP="005C2916">
      <w:pPr>
        <w:spacing w:after="120"/>
        <w:ind w:firstLine="720"/>
        <w:jc w:val="both"/>
        <w:rPr>
          <w:i/>
          <w:sz w:val="28"/>
          <w:szCs w:val="28"/>
          <w:lang w:val="nl-NL"/>
        </w:rPr>
      </w:pPr>
      <w:r w:rsidRPr="005C2916">
        <w:rPr>
          <w:i/>
          <w:sz w:val="28"/>
          <w:szCs w:val="28"/>
        </w:rPr>
        <w:t>a)</w:t>
      </w:r>
      <w:r w:rsidRPr="005C2916">
        <w:rPr>
          <w:i/>
          <w:sz w:val="28"/>
          <w:szCs w:val="28"/>
          <w:lang w:val="vi-VN"/>
        </w:rPr>
        <w:t xml:space="preserve"> </w:t>
      </w:r>
      <w:r w:rsidRPr="005C2916">
        <w:rPr>
          <w:i/>
          <w:sz w:val="28"/>
          <w:szCs w:val="28"/>
          <w:lang w:val="nl-NL"/>
        </w:rPr>
        <w:t>Về vị trí</w:t>
      </w:r>
      <w:r w:rsidRPr="005C2916">
        <w:rPr>
          <w:i/>
          <w:sz w:val="28"/>
          <w:szCs w:val="28"/>
          <w:lang w:val="vi-VN"/>
        </w:rPr>
        <w:t xml:space="preserve">, diện tích </w:t>
      </w:r>
      <w:r w:rsidRPr="005C2916">
        <w:rPr>
          <w:i/>
          <w:sz w:val="28"/>
          <w:szCs w:val="28"/>
          <w:lang w:val="nl-NL"/>
        </w:rPr>
        <w:t xml:space="preserve">đất: </w:t>
      </w:r>
    </w:p>
    <w:p w14:paraId="6D60E519" w14:textId="38CCF8B7" w:rsidR="00F12CA1" w:rsidRPr="005C2916" w:rsidRDefault="002C7EAD" w:rsidP="005C2916">
      <w:pPr>
        <w:spacing w:after="120"/>
        <w:ind w:firstLine="720"/>
        <w:jc w:val="both"/>
        <w:rPr>
          <w:color w:val="000000" w:themeColor="text1"/>
          <w:sz w:val="28"/>
          <w:szCs w:val="28"/>
          <w:lang w:val="nl-NL"/>
        </w:rPr>
      </w:pPr>
      <w:r w:rsidRPr="005C2916">
        <w:rPr>
          <w:color w:val="000000" w:themeColor="text1"/>
          <w:sz w:val="28"/>
          <w:szCs w:val="28"/>
          <w:lang w:val="nl-NL"/>
        </w:rPr>
        <w:t xml:space="preserve">Theo kết quả của Văn phòng </w:t>
      </w:r>
      <w:r w:rsidR="005C2916">
        <w:rPr>
          <w:color w:val="000000" w:themeColor="text1"/>
          <w:sz w:val="28"/>
          <w:szCs w:val="28"/>
          <w:lang w:val="nl-NL"/>
        </w:rPr>
        <w:t>Đăng ký đ</w:t>
      </w:r>
      <w:r w:rsidRPr="005C2916">
        <w:rPr>
          <w:color w:val="000000" w:themeColor="text1"/>
          <w:sz w:val="28"/>
          <w:szCs w:val="28"/>
          <w:lang w:val="nl-NL"/>
        </w:rPr>
        <w:t>ất đai Ninh Thuận - Chi nhánh Thuận Nam thì vị trí đất do bà Lý Thị Bến kê khai, chỉ dẫn đo đạc có diện tích 50.965</w:t>
      </w:r>
      <w:r w:rsidR="005C2916">
        <w:rPr>
          <w:color w:val="000000" w:themeColor="text1"/>
          <w:sz w:val="28"/>
          <w:szCs w:val="28"/>
          <w:lang w:val="nl-NL"/>
        </w:rPr>
        <w:t xml:space="preserve"> </w:t>
      </w:r>
      <w:r w:rsidRPr="005C2916">
        <w:rPr>
          <w:color w:val="000000" w:themeColor="text1"/>
          <w:sz w:val="28"/>
          <w:szCs w:val="28"/>
          <w:lang w:val="nl-NL"/>
        </w:rPr>
        <w:t>m</w:t>
      </w:r>
      <w:r w:rsidRPr="005C2916">
        <w:rPr>
          <w:color w:val="000000" w:themeColor="text1"/>
          <w:sz w:val="28"/>
          <w:szCs w:val="28"/>
          <w:vertAlign w:val="superscript"/>
          <w:lang w:val="nl-NL"/>
        </w:rPr>
        <w:t xml:space="preserve">2 </w:t>
      </w:r>
      <w:r w:rsidRPr="005C2916">
        <w:rPr>
          <w:color w:val="000000" w:themeColor="text1"/>
          <w:sz w:val="28"/>
          <w:szCs w:val="28"/>
          <w:lang w:val="nl-NL"/>
        </w:rPr>
        <w:t>(từ điểm số 01 tọa độ X 1254614, Y 580366 đến điểm số 06 tọa độ X 1254518, Y 580398) tại khu vực tục danh Bãi Đá Trứng, thuộc địa bàn thôn Sơn Hải 2, xã Phước Dinh, huyện Thuận Nam</w:t>
      </w:r>
      <w:r w:rsidR="00F12CA1" w:rsidRPr="005C2916">
        <w:rPr>
          <w:sz w:val="28"/>
          <w:szCs w:val="28"/>
          <w:lang w:val="nl-NL"/>
        </w:rPr>
        <w:t xml:space="preserve">.  </w:t>
      </w:r>
    </w:p>
    <w:p w14:paraId="53C49923" w14:textId="77777777" w:rsidR="002A3431" w:rsidRPr="005C2916" w:rsidRDefault="002A3431" w:rsidP="005C2916">
      <w:pPr>
        <w:spacing w:after="120"/>
        <w:ind w:firstLine="720"/>
        <w:jc w:val="both"/>
        <w:rPr>
          <w:i/>
          <w:sz w:val="28"/>
          <w:szCs w:val="28"/>
          <w:lang w:val="nl-NL"/>
        </w:rPr>
      </w:pPr>
      <w:r w:rsidRPr="005C2916">
        <w:rPr>
          <w:i/>
          <w:sz w:val="28"/>
          <w:szCs w:val="28"/>
          <w:lang w:val="nl-NL"/>
        </w:rPr>
        <w:t>b)</w:t>
      </w:r>
      <w:r w:rsidRPr="005C2916">
        <w:rPr>
          <w:i/>
          <w:sz w:val="28"/>
          <w:szCs w:val="28"/>
          <w:lang w:val="vi-VN"/>
        </w:rPr>
        <w:t xml:space="preserve"> </w:t>
      </w:r>
      <w:r w:rsidRPr="005C2916">
        <w:rPr>
          <w:i/>
          <w:sz w:val="28"/>
          <w:szCs w:val="28"/>
          <w:lang w:val="nl-NL"/>
        </w:rPr>
        <w:t>X</w:t>
      </w:r>
      <w:r w:rsidRPr="005C2916">
        <w:rPr>
          <w:i/>
          <w:sz w:val="28"/>
          <w:szCs w:val="28"/>
          <w:lang w:val="vi-VN"/>
        </w:rPr>
        <w:t>ác nhận</w:t>
      </w:r>
      <w:r w:rsidRPr="005C2916">
        <w:rPr>
          <w:i/>
          <w:sz w:val="28"/>
          <w:szCs w:val="28"/>
          <w:lang w:val="nl-NL"/>
        </w:rPr>
        <w:t xml:space="preserve"> của Hội đồng tư vấn đất đai xã Phước Dinh: </w:t>
      </w:r>
    </w:p>
    <w:p w14:paraId="5C4DE5A6" w14:textId="5FA5F8FA" w:rsidR="002A3431" w:rsidRPr="005C2916" w:rsidRDefault="002C7EAD" w:rsidP="005C2916">
      <w:pPr>
        <w:shd w:val="clear" w:color="auto" w:fill="FFFFFF"/>
        <w:tabs>
          <w:tab w:val="center" w:pos="4320"/>
          <w:tab w:val="right" w:pos="8640"/>
        </w:tabs>
        <w:spacing w:after="120"/>
        <w:ind w:firstLine="720"/>
        <w:jc w:val="both"/>
        <w:rPr>
          <w:sz w:val="28"/>
          <w:szCs w:val="28"/>
          <w:lang w:val="nl-NL"/>
        </w:rPr>
      </w:pPr>
      <w:r w:rsidRPr="005C2916">
        <w:rPr>
          <w:sz w:val="28"/>
          <w:szCs w:val="28"/>
          <w:lang w:val="vi-VN"/>
        </w:rPr>
        <w:t>Diện tích 50.965</w:t>
      </w:r>
      <w:r w:rsidR="005C2916">
        <w:rPr>
          <w:sz w:val="28"/>
          <w:szCs w:val="28"/>
        </w:rPr>
        <w:t xml:space="preserve"> </w:t>
      </w:r>
      <w:r w:rsidRPr="005C2916">
        <w:rPr>
          <w:sz w:val="28"/>
          <w:szCs w:val="28"/>
          <w:lang w:val="vi-VN"/>
        </w:rPr>
        <w:t>m</w:t>
      </w:r>
      <w:r w:rsidRPr="005C2916">
        <w:rPr>
          <w:sz w:val="28"/>
          <w:szCs w:val="28"/>
          <w:vertAlign w:val="superscript"/>
          <w:lang w:val="vi-VN"/>
        </w:rPr>
        <w:t xml:space="preserve">2 </w:t>
      </w:r>
      <w:r w:rsidRPr="005C2916">
        <w:rPr>
          <w:sz w:val="28"/>
          <w:szCs w:val="28"/>
          <w:lang w:val="vi-VN"/>
        </w:rPr>
        <w:t xml:space="preserve">đất do bà Lý Thị Bến khiếu nại nằm ngoài khu đo đạc của hồ sơ địa chính, là đất rừng phòng hộ do Ủy ban nhân dân xã Phước Dinh quản lý; </w:t>
      </w:r>
      <w:r w:rsidR="00C654F0">
        <w:rPr>
          <w:sz w:val="28"/>
          <w:szCs w:val="28"/>
        </w:rPr>
        <w:t>b</w:t>
      </w:r>
      <w:r w:rsidRPr="005C2916">
        <w:rPr>
          <w:sz w:val="28"/>
          <w:szCs w:val="28"/>
          <w:lang w:val="vi-VN"/>
        </w:rPr>
        <w:t xml:space="preserve">à Lý Thị Bến bao chiếm đất sử dụng vào mục đích làm chòi tạm, trồng cây (mãng cầu, đu đủ, dừa, trôm, bằng lăng…) </w:t>
      </w:r>
      <w:r w:rsidR="002A3431" w:rsidRPr="005C2916">
        <w:rPr>
          <w:sz w:val="28"/>
          <w:szCs w:val="28"/>
          <w:lang w:val="nl-NL"/>
        </w:rPr>
        <w:t>từ năm 2018 cho đến tháng 02/2020</w:t>
      </w:r>
      <w:r w:rsidR="002A3431" w:rsidRPr="005C2916">
        <w:rPr>
          <w:sz w:val="28"/>
          <w:szCs w:val="28"/>
          <w:shd w:val="clear" w:color="auto" w:fill="FFFFFF"/>
          <w:lang w:val="nl-NL"/>
        </w:rPr>
        <w:t>.</w:t>
      </w:r>
    </w:p>
    <w:p w14:paraId="1C42F217" w14:textId="77777777" w:rsidR="007B439D" w:rsidRPr="005C2916" w:rsidRDefault="002A3431" w:rsidP="005C2916">
      <w:pPr>
        <w:spacing w:after="120"/>
        <w:ind w:firstLine="720"/>
        <w:jc w:val="both"/>
        <w:rPr>
          <w:i/>
          <w:sz w:val="28"/>
          <w:szCs w:val="28"/>
          <w:lang w:val="nl-NL"/>
        </w:rPr>
      </w:pPr>
      <w:r w:rsidRPr="005C2916">
        <w:rPr>
          <w:i/>
          <w:sz w:val="28"/>
          <w:szCs w:val="28"/>
          <w:lang w:val="nl-NL"/>
        </w:rPr>
        <w:t>c)</w:t>
      </w:r>
      <w:r w:rsidRPr="005C2916">
        <w:rPr>
          <w:i/>
          <w:sz w:val="28"/>
          <w:szCs w:val="28"/>
          <w:lang w:val="vi-VN"/>
        </w:rPr>
        <w:t xml:space="preserve"> </w:t>
      </w:r>
      <w:r w:rsidRPr="005C2916">
        <w:rPr>
          <w:i/>
          <w:sz w:val="28"/>
          <w:szCs w:val="28"/>
          <w:lang w:val="nl-NL"/>
        </w:rPr>
        <w:t>Xác nhận của</w:t>
      </w:r>
      <w:r w:rsidRPr="005C2916">
        <w:rPr>
          <w:i/>
          <w:sz w:val="28"/>
          <w:szCs w:val="28"/>
          <w:lang w:val="vi-VN"/>
        </w:rPr>
        <w:t xml:space="preserve"> người dân </w:t>
      </w:r>
      <w:r w:rsidRPr="005C2916">
        <w:rPr>
          <w:i/>
          <w:sz w:val="28"/>
          <w:szCs w:val="28"/>
          <w:lang w:val="nl-NL"/>
        </w:rPr>
        <w:t xml:space="preserve">sống lâu năm tại địa phương: </w:t>
      </w:r>
    </w:p>
    <w:p w14:paraId="6EC8E2E8" w14:textId="7D4D78EA" w:rsidR="002A3431" w:rsidRPr="005C2916" w:rsidRDefault="002A3431" w:rsidP="005C2916">
      <w:pPr>
        <w:spacing w:after="120"/>
        <w:ind w:firstLine="720"/>
        <w:jc w:val="both"/>
        <w:rPr>
          <w:sz w:val="28"/>
          <w:szCs w:val="28"/>
          <w:lang w:val="nl-NL"/>
        </w:rPr>
      </w:pPr>
      <w:r w:rsidRPr="005C2916">
        <w:rPr>
          <w:sz w:val="28"/>
          <w:szCs w:val="28"/>
          <w:lang w:val="nl-NL"/>
        </w:rPr>
        <w:t>Trước thời điểm triển khai thực hiện dự án tuyến đường Quốc phòng ven biển đoạn Mũi Dinh</w:t>
      </w:r>
      <w:r w:rsidR="00C654F0">
        <w:rPr>
          <w:sz w:val="28"/>
          <w:szCs w:val="28"/>
          <w:lang w:val="nl-NL"/>
        </w:rPr>
        <w:t xml:space="preserve"> </w:t>
      </w:r>
      <w:r w:rsidRPr="005C2916">
        <w:rPr>
          <w:sz w:val="28"/>
          <w:szCs w:val="28"/>
          <w:lang w:val="nl-NL"/>
        </w:rPr>
        <w:t>- Cà Ná, tại vị trí đất</w:t>
      </w:r>
      <w:r w:rsidRPr="005C2916">
        <w:rPr>
          <w:sz w:val="28"/>
          <w:szCs w:val="28"/>
          <w:lang w:val="vi-VN"/>
        </w:rPr>
        <w:t xml:space="preserve"> </w:t>
      </w:r>
      <w:r w:rsidRPr="005C2916">
        <w:rPr>
          <w:sz w:val="28"/>
          <w:szCs w:val="28"/>
          <w:lang w:val="nl-NL"/>
        </w:rPr>
        <w:t xml:space="preserve">trên (có tục danh Bãi Đá Trứng) chỉ có khoảng 4 đến 5 chòi tạm do người dân đi biển che tạm (giáp mặt biển) để phục vụ đánh bắt hải sản, không có ai đến canh tác sử dụng vì đất không có đường đi, chỉ đi bằng đường biển đến đất, khu này là đất đồi đá, cây rừng mọc rải rác không thể sản xuất nông nghiệp, đất do xã quản lý. sau khi tuyến đường Quốc phòng hoàn thành có một vài hộ đến tác động trên đất, </w:t>
      </w:r>
      <w:r w:rsidRPr="005C2916">
        <w:rPr>
          <w:sz w:val="28"/>
          <w:szCs w:val="28"/>
          <w:lang w:val="vi-VN"/>
        </w:rPr>
        <w:t xml:space="preserve">Ủy ban nhân dân xã Phước </w:t>
      </w:r>
      <w:r w:rsidRPr="005C2916">
        <w:rPr>
          <w:sz w:val="28"/>
          <w:szCs w:val="28"/>
          <w:lang w:val="nl-NL"/>
        </w:rPr>
        <w:t>D</w:t>
      </w:r>
      <w:r w:rsidRPr="005C2916">
        <w:rPr>
          <w:sz w:val="28"/>
          <w:szCs w:val="28"/>
          <w:lang w:val="vi-VN"/>
        </w:rPr>
        <w:t>inh</w:t>
      </w:r>
      <w:r w:rsidRPr="005C2916">
        <w:rPr>
          <w:sz w:val="28"/>
          <w:szCs w:val="28"/>
          <w:lang w:val="nl-NL"/>
        </w:rPr>
        <w:t xml:space="preserve"> ra ngăn chặn, xử lý.</w:t>
      </w:r>
    </w:p>
    <w:p w14:paraId="2BB5C499" w14:textId="3D722AC6" w:rsidR="002A3431" w:rsidRPr="005C2916" w:rsidRDefault="002A3431" w:rsidP="005C2916">
      <w:pPr>
        <w:spacing w:after="120"/>
        <w:ind w:firstLine="720"/>
        <w:jc w:val="both"/>
        <w:rPr>
          <w:i/>
          <w:sz w:val="28"/>
          <w:szCs w:val="28"/>
          <w:lang w:val="nl-NL"/>
        </w:rPr>
      </w:pPr>
      <w:r w:rsidRPr="005C2916">
        <w:rPr>
          <w:i/>
          <w:sz w:val="28"/>
          <w:szCs w:val="28"/>
          <w:lang w:val="nl-NL"/>
        </w:rPr>
        <w:t>d)</w:t>
      </w:r>
      <w:r w:rsidRPr="005C2916">
        <w:rPr>
          <w:sz w:val="28"/>
          <w:szCs w:val="28"/>
          <w:lang w:val="vi-VN"/>
        </w:rPr>
        <w:t xml:space="preserve"> </w:t>
      </w:r>
      <w:r w:rsidRPr="005C2916">
        <w:rPr>
          <w:i/>
          <w:sz w:val="28"/>
          <w:szCs w:val="28"/>
          <w:lang w:val="nl-NL"/>
        </w:rPr>
        <w:t>X</w:t>
      </w:r>
      <w:r w:rsidRPr="005C2916">
        <w:rPr>
          <w:i/>
          <w:sz w:val="28"/>
          <w:szCs w:val="28"/>
          <w:lang w:val="vi-VN"/>
        </w:rPr>
        <w:t>ác nhận</w:t>
      </w:r>
      <w:r w:rsidR="00C654F0">
        <w:rPr>
          <w:i/>
          <w:sz w:val="28"/>
          <w:szCs w:val="28"/>
          <w:lang w:val="nl-NL"/>
        </w:rPr>
        <w:t xml:space="preserve"> của Chi cục K</w:t>
      </w:r>
      <w:r w:rsidRPr="005C2916">
        <w:rPr>
          <w:i/>
          <w:sz w:val="28"/>
          <w:szCs w:val="28"/>
          <w:lang w:val="nl-NL"/>
        </w:rPr>
        <w:t xml:space="preserve">iểm lâm, Hạt kiểm lâm huyện Thuận Nam và Ban Quản lý rừng phòng hộ ven biển Thuận Nam: </w:t>
      </w:r>
    </w:p>
    <w:p w14:paraId="7743E96F" w14:textId="5FDFB8A2" w:rsidR="002A3431" w:rsidRPr="005C2916" w:rsidRDefault="002A3431" w:rsidP="005C2916">
      <w:pPr>
        <w:shd w:val="clear" w:color="auto" w:fill="FFFFFF"/>
        <w:spacing w:after="120"/>
        <w:ind w:firstLine="720"/>
        <w:jc w:val="both"/>
        <w:rPr>
          <w:sz w:val="28"/>
          <w:szCs w:val="28"/>
        </w:rPr>
      </w:pPr>
      <w:r w:rsidRPr="005C2916">
        <w:rPr>
          <w:sz w:val="28"/>
          <w:szCs w:val="28"/>
        </w:rPr>
        <w:t>Theo Quyết định số 650/CT ngày 08 3/1996 của Ủy ban nhân dân tỉnh Ninh Thuận về việc tổ chức lại Lâm trường Ninh Phước thành Ban quản lý rừng phòng hộ ven biển Ninh Phước thì khu vực Bãi Đá trứng thuộc tiểu khu 212, địa bàn xã Phước Dinh nằm trong lâm phần quản lý của Ban quản lý rừng phòng hộ ven biển Ninh Phước. Hiện trạng là đất trống núi đá, cây bụi chủ yếu là bằng lăng, cóc rừng, huyết giác, bụi gai và cây gỗ tái sinh mọc rải rác…</w:t>
      </w:r>
      <w:r w:rsidR="00C654F0">
        <w:rPr>
          <w:sz w:val="28"/>
          <w:szCs w:val="28"/>
        </w:rPr>
        <w:t xml:space="preserve"> </w:t>
      </w:r>
      <w:r w:rsidRPr="005C2916">
        <w:rPr>
          <w:sz w:val="28"/>
          <w:szCs w:val="28"/>
        </w:rPr>
        <w:t>Tại khu vực này, không có tuyến đường giao thông (một bên là núi, một bên là biển), nếu đi bộ phải mất cả ngày đường mới đến nơi, hoặc phải đi bằng ghe (thuyền) mới đến được. Hiện trạng đất trước đây có khoảng 4-5 cái chòi tạm của người dân đi biển che tạm (giáp mặt biển) để phục vụ đánh bắt hải sản.</w:t>
      </w:r>
    </w:p>
    <w:p w14:paraId="035F4EF3" w14:textId="299F072C" w:rsidR="002A3431" w:rsidRPr="005C2916" w:rsidRDefault="002A3431" w:rsidP="005C2916">
      <w:pPr>
        <w:shd w:val="clear" w:color="auto" w:fill="FFFFFF"/>
        <w:spacing w:after="120"/>
        <w:ind w:firstLine="720"/>
        <w:jc w:val="both"/>
        <w:rPr>
          <w:sz w:val="28"/>
          <w:szCs w:val="28"/>
        </w:rPr>
      </w:pPr>
      <w:r w:rsidRPr="005C2916">
        <w:rPr>
          <w:sz w:val="28"/>
          <w:szCs w:val="28"/>
        </w:rPr>
        <w:lastRenderedPageBreak/>
        <w:t xml:space="preserve">Sau khi có Quyết định </w:t>
      </w:r>
      <w:r w:rsidR="00C654F0">
        <w:rPr>
          <w:sz w:val="28"/>
          <w:szCs w:val="28"/>
        </w:rPr>
        <w:t xml:space="preserve">số </w:t>
      </w:r>
      <w:r w:rsidRPr="005C2916">
        <w:rPr>
          <w:sz w:val="28"/>
          <w:szCs w:val="28"/>
        </w:rPr>
        <w:t xml:space="preserve">241/QĐ-UBND ngày 14/9/2007 của Ủy ban nhân dân </w:t>
      </w:r>
      <w:r w:rsidR="00C654F0">
        <w:rPr>
          <w:sz w:val="28"/>
          <w:szCs w:val="28"/>
        </w:rPr>
        <w:t xml:space="preserve">tỉnh </w:t>
      </w:r>
      <w:r w:rsidRPr="005C2916">
        <w:rPr>
          <w:sz w:val="28"/>
          <w:szCs w:val="28"/>
        </w:rPr>
        <w:t>phê duyệt kết quả rà soát, quy hoạch 03 loại rừng giai đoạn 2007- 2015 thì khu vực đất trên đã được điều chỉnh đưa ra ngoài quy hoạch 03 loại rừng, giao Ủy ban nhân dân xã Phước Dinh quản lý. Khi chưa có tuyến đường ven biển đi ngang qua khu vực trên thì hiện trạng rừng vẫn là đất trống núi đá, có cây bụi và đất có cây gỗ tái sinh mọc rải rác...và có khoảng 4-5 cái chòi tạm của người dân để phục vụ đánh bắt hải sản. Qua công tác kiểm tra, nắm tình hình địa bàn của lực lượng bảo vệ rừng thì từ năm 2018 đến nay tình trạng người dân vào khu vực Bãi Đá Trứng tác động làm thay đổi hiện trạng ban đầu như: Phát dọn cây bụi, đào xúc đất, làm đường mòn xuống khu vực biến, làm đường bê tông xuống bãi biển, trồng cây, làm chòi, làm nhà ở, làm ao hồ chứa nước, sang nhượng đất...(trong đó có hộ bà Lý Thị Bến). Hạt Kiểm lâm huyện Thuận Nam và Ban Quản lý rừng phòng hộ ven biển Thuận Nam đã phát hiện và đề nghị Ủy ban nhân dân huyện chỉ đạo Ủy ban nhân dân xã Phước Dinh tăng cường công tác kiểm tra và có biện pháp ngăn chặn tình trạng người dân lấn chiếm nêu trên (tại Báo cáo số 175/BC-HKL ngày 10/10/2019, Báo cáo số 83/BC-HKL ngày 18/03/2022 của Hạt kiểm lâm huyện Thuận Nam và Báo cáo số 71/BC-BQLRPHVBTN ngày 17/8/2020, Báo cáo số 113/BC-BQLRPHVBTN ngày 08/3/2022, Báo cáo số 228/BC-BQLRPHVBTN ngày 07/7/2022 của Ban quản lý rừng phòng hộ ven biển Thuận Nam).</w:t>
      </w:r>
    </w:p>
    <w:p w14:paraId="4130CA08" w14:textId="2A16AEAB" w:rsidR="00F12CA1" w:rsidRPr="005C2916" w:rsidRDefault="00F12CA1" w:rsidP="005C2916">
      <w:pPr>
        <w:shd w:val="clear" w:color="auto" w:fill="FFFFFF"/>
        <w:spacing w:after="120"/>
        <w:ind w:firstLine="720"/>
        <w:jc w:val="both"/>
        <w:rPr>
          <w:i/>
          <w:sz w:val="28"/>
          <w:szCs w:val="28"/>
          <w:lang w:val="nl-NL"/>
        </w:rPr>
      </w:pPr>
      <w:r w:rsidRPr="005C2916">
        <w:rPr>
          <w:i/>
          <w:sz w:val="28"/>
          <w:szCs w:val="28"/>
          <w:lang w:val="vi-VN"/>
        </w:rPr>
        <w:t xml:space="preserve">e) </w:t>
      </w:r>
      <w:r w:rsidRPr="005C2916">
        <w:rPr>
          <w:i/>
          <w:sz w:val="28"/>
          <w:szCs w:val="28"/>
          <w:lang w:val="nl-NL"/>
        </w:rPr>
        <w:t xml:space="preserve">Việc lập hồ sơ xử lý vi phạm hành chính đối với </w:t>
      </w:r>
      <w:r w:rsidR="00AA36AA" w:rsidRPr="005C2916">
        <w:rPr>
          <w:i/>
          <w:sz w:val="28"/>
          <w:szCs w:val="28"/>
          <w:lang w:val="nl-NL"/>
        </w:rPr>
        <w:t xml:space="preserve">bà Lý Thị Bến </w:t>
      </w:r>
      <w:r w:rsidRPr="005C2916">
        <w:rPr>
          <w:i/>
          <w:sz w:val="28"/>
          <w:szCs w:val="28"/>
          <w:lang w:val="nl-NL"/>
        </w:rPr>
        <w:t xml:space="preserve">chiếm đất với diện tích </w:t>
      </w:r>
      <w:r w:rsidR="00694338" w:rsidRPr="005C2916">
        <w:rPr>
          <w:i/>
          <w:sz w:val="28"/>
          <w:szCs w:val="28"/>
          <w:lang w:val="nl-NL"/>
        </w:rPr>
        <w:t>50</w:t>
      </w:r>
      <w:r w:rsidRPr="005C2916">
        <w:rPr>
          <w:i/>
          <w:sz w:val="28"/>
          <w:szCs w:val="28"/>
          <w:lang w:val="nl-NL"/>
        </w:rPr>
        <w:t>.</w:t>
      </w:r>
      <w:r w:rsidR="00694338" w:rsidRPr="005C2916">
        <w:rPr>
          <w:i/>
          <w:sz w:val="28"/>
          <w:szCs w:val="28"/>
          <w:lang w:val="nl-NL"/>
        </w:rPr>
        <w:t>965</w:t>
      </w:r>
      <w:r w:rsidRPr="005C2916">
        <w:rPr>
          <w:i/>
          <w:sz w:val="28"/>
          <w:szCs w:val="28"/>
          <w:lang w:val="nl-NL"/>
        </w:rPr>
        <w:t>m</w:t>
      </w:r>
      <w:r w:rsidRPr="005C2916">
        <w:rPr>
          <w:i/>
          <w:sz w:val="28"/>
          <w:szCs w:val="28"/>
          <w:vertAlign w:val="superscript"/>
          <w:lang w:val="nl-NL"/>
        </w:rPr>
        <w:t>2</w:t>
      </w:r>
      <w:r w:rsidR="002A3431" w:rsidRPr="005C2916">
        <w:rPr>
          <w:i/>
          <w:sz w:val="28"/>
          <w:szCs w:val="28"/>
          <w:lang w:val="nl-NL"/>
        </w:rPr>
        <w:t>:</w:t>
      </w:r>
    </w:p>
    <w:p w14:paraId="0E8D8723" w14:textId="23201E17" w:rsidR="002A3431" w:rsidRPr="005C2916" w:rsidRDefault="002A3431" w:rsidP="005C2916">
      <w:pPr>
        <w:shd w:val="clear" w:color="auto" w:fill="FFFFFF"/>
        <w:tabs>
          <w:tab w:val="center" w:pos="4320"/>
          <w:tab w:val="right" w:pos="8640"/>
        </w:tabs>
        <w:spacing w:after="120"/>
        <w:ind w:firstLine="720"/>
        <w:jc w:val="both"/>
        <w:rPr>
          <w:sz w:val="28"/>
          <w:szCs w:val="28"/>
          <w:lang w:val="nl-NL"/>
        </w:rPr>
      </w:pPr>
      <w:r w:rsidRPr="005C2916">
        <w:rPr>
          <w:rFonts w:eastAsiaTheme="minorHAnsi"/>
          <w:sz w:val="28"/>
          <w:szCs w:val="28"/>
          <w:shd w:val="clear" w:color="auto" w:fill="FFFFFF"/>
          <w:lang w:val="nl-NL"/>
        </w:rPr>
        <w:t>Bà Lý Thị Bến có hành vi chiếm diện tích 50</w:t>
      </w:r>
      <w:r w:rsidRPr="005C2916">
        <w:rPr>
          <w:rFonts w:eastAsiaTheme="minorHAnsi"/>
          <w:sz w:val="28"/>
          <w:szCs w:val="28"/>
          <w:lang w:val="nl-NL"/>
        </w:rPr>
        <w:t>.965m</w:t>
      </w:r>
      <w:r w:rsidRPr="005C2916">
        <w:rPr>
          <w:rFonts w:eastAsiaTheme="minorHAnsi"/>
          <w:sz w:val="28"/>
          <w:szCs w:val="28"/>
          <w:vertAlign w:val="superscript"/>
          <w:lang w:val="nl-NL"/>
        </w:rPr>
        <w:t>2</w:t>
      </w:r>
      <w:r w:rsidRPr="005C2916">
        <w:rPr>
          <w:rFonts w:eastAsiaTheme="minorHAnsi"/>
          <w:sz w:val="28"/>
          <w:szCs w:val="28"/>
          <w:lang w:val="nl-NL"/>
        </w:rPr>
        <w:t xml:space="preserve"> </w:t>
      </w:r>
      <w:r w:rsidRPr="005C2916">
        <w:rPr>
          <w:sz w:val="28"/>
          <w:szCs w:val="28"/>
          <w:lang w:val="nl-NL"/>
        </w:rPr>
        <w:t xml:space="preserve"> thuộc đất rừng phòng hộ do</w:t>
      </w:r>
      <w:r w:rsidRPr="005C2916">
        <w:rPr>
          <w:b/>
          <w:sz w:val="28"/>
          <w:szCs w:val="28"/>
          <w:lang w:val="nl-NL"/>
        </w:rPr>
        <w:t xml:space="preserve"> </w:t>
      </w:r>
      <w:r w:rsidRPr="005C2916">
        <w:rPr>
          <w:sz w:val="28"/>
          <w:szCs w:val="28"/>
          <w:lang w:val="nl-NL"/>
        </w:rPr>
        <w:t xml:space="preserve">Ủy ban nhân dân xã Phước Dinh quản lý tại khu vực Bãi Đá Trứng, thôn Sơn Hải 2, xã Phước Dinh để làm nhà tạm và trồng cây (mãng cầu, bằng lăng, huyết giác, một số loại hoa) từ năm 2018 cho đến tháng 02/2022; Ủy ban nhân dân xã Phước Dinh đã lập Biên bản vi phạm hành chính số 38/BB-VPHC ngày 15/6/2022 đối với </w:t>
      </w:r>
      <w:r w:rsidRPr="005C2916">
        <w:rPr>
          <w:rFonts w:eastAsiaTheme="minorHAnsi"/>
          <w:sz w:val="28"/>
          <w:szCs w:val="28"/>
          <w:shd w:val="clear" w:color="auto" w:fill="FFFFFF"/>
          <w:lang w:val="nl-NL"/>
        </w:rPr>
        <w:t xml:space="preserve">Bà Lý Thị Bến </w:t>
      </w:r>
      <w:r w:rsidRPr="005C2916">
        <w:rPr>
          <w:sz w:val="28"/>
          <w:szCs w:val="28"/>
          <w:lang w:val="nl-NL"/>
        </w:rPr>
        <w:t xml:space="preserve">về hành vi chiếm đất chưa sử dụng do Ủy ban nhân dân xã quản lý với </w:t>
      </w:r>
      <w:r w:rsidRPr="005C2916">
        <w:rPr>
          <w:rFonts w:eastAsiaTheme="minorHAnsi"/>
          <w:sz w:val="28"/>
          <w:szCs w:val="28"/>
          <w:shd w:val="clear" w:color="auto" w:fill="FFFFFF"/>
          <w:lang w:val="nl-NL"/>
        </w:rPr>
        <w:t>diện tích 50</w:t>
      </w:r>
      <w:r w:rsidRPr="005C2916">
        <w:rPr>
          <w:rFonts w:eastAsiaTheme="minorHAnsi"/>
          <w:sz w:val="28"/>
          <w:szCs w:val="28"/>
          <w:lang w:val="nl-NL"/>
        </w:rPr>
        <w:t>.965m</w:t>
      </w:r>
      <w:r w:rsidRPr="005C2916">
        <w:rPr>
          <w:rFonts w:eastAsiaTheme="minorHAnsi"/>
          <w:sz w:val="28"/>
          <w:szCs w:val="28"/>
          <w:vertAlign w:val="superscript"/>
          <w:lang w:val="nl-NL"/>
        </w:rPr>
        <w:t>2</w:t>
      </w:r>
      <w:r w:rsidRPr="005C2916">
        <w:rPr>
          <w:rFonts w:eastAsiaTheme="minorHAnsi"/>
          <w:sz w:val="28"/>
          <w:szCs w:val="28"/>
          <w:lang w:val="nl-NL"/>
        </w:rPr>
        <w:t xml:space="preserve"> </w:t>
      </w:r>
      <w:r w:rsidRPr="005C2916">
        <w:rPr>
          <w:sz w:val="28"/>
          <w:szCs w:val="28"/>
          <w:lang w:val="nl-NL"/>
        </w:rPr>
        <w:t xml:space="preserve"> và có Tờ trình số 303/TTr-UBND ngày 17/6/2022 chuyển đến Ủy ban nhân dân huyện Thuận Nam xem xét, xử lý theo thẩm quyền.</w:t>
      </w:r>
    </w:p>
    <w:p w14:paraId="6686111F" w14:textId="09017636" w:rsidR="002A3431" w:rsidRPr="005C2916" w:rsidRDefault="002A3431" w:rsidP="005C2916">
      <w:pPr>
        <w:shd w:val="clear" w:color="auto" w:fill="FFFFFF"/>
        <w:tabs>
          <w:tab w:val="right" w:pos="8640"/>
        </w:tabs>
        <w:spacing w:after="120"/>
        <w:ind w:firstLine="720"/>
        <w:jc w:val="both"/>
        <w:rPr>
          <w:sz w:val="28"/>
          <w:szCs w:val="28"/>
          <w:shd w:val="clear" w:color="auto" w:fill="FFFFFF"/>
          <w:lang w:val="nl-NL"/>
        </w:rPr>
      </w:pPr>
      <w:r w:rsidRPr="005C2916">
        <w:rPr>
          <w:sz w:val="28"/>
          <w:szCs w:val="28"/>
          <w:lang w:val="nl-NL"/>
        </w:rPr>
        <w:tab/>
      </w:r>
      <w:r w:rsidRPr="005C2916">
        <w:rPr>
          <w:sz w:val="28"/>
          <w:szCs w:val="28"/>
          <w:shd w:val="clear" w:color="auto" w:fill="FFFFFF"/>
          <w:lang w:val="nl-NL"/>
        </w:rPr>
        <w:t>Ủy ban nhân dân huyện</w:t>
      </w:r>
      <w:r w:rsidRPr="005C2916">
        <w:rPr>
          <w:sz w:val="28"/>
          <w:szCs w:val="28"/>
          <w:lang w:val="nl-NL"/>
        </w:rPr>
        <w:t xml:space="preserve"> Thuận Nam</w:t>
      </w:r>
      <w:r w:rsidRPr="005C2916">
        <w:rPr>
          <w:sz w:val="28"/>
          <w:szCs w:val="28"/>
          <w:shd w:val="clear" w:color="auto" w:fill="FFFFFF"/>
          <w:lang w:val="nl-NL"/>
        </w:rPr>
        <w:t xml:space="preserve"> tổ chức họp, lấy ý kiến các ngành, qua đó xác định: Khu vực đất Bãi Đá Trứng đã được đưa ra ngoài quy hoạch 03 loại rừng theo Quyết định số 241/2007/QĐ-UBND ngày 14/9/2007, do vậy xác định chủ thể quản lý hiện nay là Ủy ban nhân dân xã Phước Dinh. Tuy nhiên, Chi cục Lâm nghiệp (nay sáp nhập vào Chi cục Kiểm Lâm) thuộc Sở Nông nghiệp và Phát triển nông thôn chưa thực hiện đầy đủ các nhiệm vụ được giao (cắm mốc xác định cụ thể ranh giới quy hoạch lâm nghiệp và quy hoạch lâm nghiệp chuyển sang các mục đích khác ngoài lâm nghiệp trên thực địa, bàn giao kết quả rà soát, quy hoạch lại 3 loại rừng cho từng địa phương cấp huyện, xã và đơn vị chủ rừng; xây dựng kế hoạch chuyển đối diện tích đất quy hoạch lâm nghiệp sang mục khác, ...) theo Quyết định số 241/2007/QĐ-UBND ngày 14/9/2007; đồng thời, tại khu vực này chưa có văn bản của cơ quan có thẩm quyền cho phép chuyển mục đích sử dụng đất từ đất lâm nghiệp sang các loại đất khác, do vậy đất tại khu vực Bãi Đá Trứng được xác định là đất lâm nghiệp. Ủy ban nhân dân xã Phước Dinh đã lập Biên bản xác minh tình tiết vụ việc vi phạm hành </w:t>
      </w:r>
      <w:r w:rsidRPr="005C2916">
        <w:rPr>
          <w:sz w:val="28"/>
          <w:szCs w:val="28"/>
          <w:shd w:val="clear" w:color="auto" w:fill="FFFFFF"/>
          <w:lang w:val="nl-NL"/>
        </w:rPr>
        <w:lastRenderedPageBreak/>
        <w:t xml:space="preserve">chính số </w:t>
      </w:r>
      <w:r w:rsidR="0089785D" w:rsidRPr="005C2916">
        <w:rPr>
          <w:sz w:val="28"/>
          <w:szCs w:val="28"/>
          <w:shd w:val="clear" w:color="auto" w:fill="FFFFFF"/>
          <w:lang w:val="nl-NL"/>
        </w:rPr>
        <w:t xml:space="preserve">62/BB-XM ngày 08/7/2022 </w:t>
      </w:r>
      <w:r w:rsidRPr="005C2916">
        <w:rPr>
          <w:sz w:val="28"/>
          <w:szCs w:val="28"/>
          <w:shd w:val="clear" w:color="auto" w:fill="FFFFFF"/>
          <w:lang w:val="nl-NL"/>
        </w:rPr>
        <w:t xml:space="preserve">đối với </w:t>
      </w:r>
      <w:r w:rsidR="0089785D" w:rsidRPr="005C2916">
        <w:rPr>
          <w:rFonts w:eastAsiaTheme="minorHAnsi"/>
          <w:sz w:val="28"/>
          <w:szCs w:val="28"/>
          <w:shd w:val="clear" w:color="auto" w:fill="FFFFFF"/>
          <w:lang w:val="nl-NL"/>
        </w:rPr>
        <w:t xml:space="preserve">bà Lý Thị Bến </w:t>
      </w:r>
      <w:r w:rsidRPr="005C2916">
        <w:rPr>
          <w:sz w:val="28"/>
          <w:szCs w:val="28"/>
          <w:shd w:val="clear" w:color="auto" w:fill="FFFFFF"/>
          <w:lang w:val="nl-NL"/>
        </w:rPr>
        <w:t>có hành vi “</w:t>
      </w:r>
      <w:r w:rsidRPr="005C2916">
        <w:rPr>
          <w:i/>
          <w:sz w:val="28"/>
          <w:szCs w:val="28"/>
          <w:shd w:val="clear" w:color="auto" w:fill="FFFFFF"/>
          <w:lang w:val="nl-NL"/>
        </w:rPr>
        <w:t>Chiếm đất rừng phòng hộ do Ủy ban nhân dân xã Phước Dinh quản lý”</w:t>
      </w:r>
      <w:r w:rsidRPr="005C2916">
        <w:rPr>
          <w:sz w:val="28"/>
          <w:szCs w:val="28"/>
          <w:shd w:val="clear" w:color="auto" w:fill="FFFFFF"/>
          <w:lang w:val="nl-NL"/>
        </w:rPr>
        <w:t>.</w:t>
      </w:r>
    </w:p>
    <w:p w14:paraId="404BB012" w14:textId="513C2F6E" w:rsidR="002A3431" w:rsidRPr="005C2916" w:rsidRDefault="002A3431" w:rsidP="005C2916">
      <w:pPr>
        <w:shd w:val="clear" w:color="auto" w:fill="FFFFFF"/>
        <w:tabs>
          <w:tab w:val="right" w:pos="8640"/>
        </w:tabs>
        <w:spacing w:after="120"/>
        <w:ind w:firstLine="720"/>
        <w:jc w:val="both"/>
        <w:rPr>
          <w:sz w:val="28"/>
          <w:szCs w:val="28"/>
          <w:lang w:val="nl-NL"/>
        </w:rPr>
      </w:pPr>
      <w:r w:rsidRPr="005C2916">
        <w:rPr>
          <w:sz w:val="28"/>
          <w:szCs w:val="28"/>
          <w:shd w:val="clear" w:color="auto" w:fill="FFFFFF"/>
          <w:lang w:val="nl-NL"/>
        </w:rPr>
        <w:t>Căn cứ quy định tại điểm e khoản 3 Điều 14 và khoản 3 Điều 38 Nghị định số 91/2019/NĐ-CP ngày 19/11/2019 của Chính phủ về xử phạt vi phạm hành chính trong lĩnh vực đất đai thì hành vi chiếm đất rừng phòng hộ do Ủy ban nhân dân xã Phước Dinh quản lý</w:t>
      </w:r>
      <w:r w:rsidRPr="005C2916">
        <w:rPr>
          <w:i/>
          <w:sz w:val="28"/>
          <w:szCs w:val="28"/>
          <w:shd w:val="clear" w:color="auto" w:fill="FFFFFF"/>
          <w:lang w:val="nl-NL"/>
        </w:rPr>
        <w:t xml:space="preserve">, </w:t>
      </w:r>
      <w:r w:rsidRPr="005C2916">
        <w:rPr>
          <w:sz w:val="28"/>
          <w:szCs w:val="28"/>
          <w:shd w:val="clear" w:color="auto" w:fill="FFFFFF"/>
          <w:lang w:val="nl-NL"/>
        </w:rPr>
        <w:t>với diện tích</w:t>
      </w:r>
      <w:r w:rsidRPr="005C2916">
        <w:rPr>
          <w:i/>
          <w:sz w:val="28"/>
          <w:szCs w:val="28"/>
          <w:shd w:val="clear" w:color="auto" w:fill="FFFFFF"/>
          <w:lang w:val="nl-NL"/>
        </w:rPr>
        <w:t xml:space="preserve"> </w:t>
      </w:r>
      <w:r w:rsidR="0089785D" w:rsidRPr="005C2916">
        <w:rPr>
          <w:rFonts w:eastAsiaTheme="minorHAnsi"/>
          <w:sz w:val="28"/>
          <w:szCs w:val="28"/>
          <w:shd w:val="clear" w:color="auto" w:fill="FFFFFF"/>
          <w:lang w:val="nl-NL"/>
        </w:rPr>
        <w:t>50</w:t>
      </w:r>
      <w:r w:rsidR="0089785D" w:rsidRPr="005C2916">
        <w:rPr>
          <w:rFonts w:eastAsiaTheme="minorHAnsi"/>
          <w:sz w:val="28"/>
          <w:szCs w:val="28"/>
          <w:lang w:val="nl-NL"/>
        </w:rPr>
        <w:t>.965</w:t>
      </w:r>
      <w:r w:rsidR="00ED6F90">
        <w:rPr>
          <w:rFonts w:eastAsiaTheme="minorHAnsi"/>
          <w:sz w:val="28"/>
          <w:szCs w:val="28"/>
          <w:lang w:val="nl-NL"/>
        </w:rPr>
        <w:t xml:space="preserve"> </w:t>
      </w:r>
      <w:r w:rsidR="0089785D" w:rsidRPr="005C2916">
        <w:rPr>
          <w:rFonts w:eastAsiaTheme="minorHAnsi"/>
          <w:sz w:val="28"/>
          <w:szCs w:val="28"/>
          <w:lang w:val="nl-NL"/>
        </w:rPr>
        <w:t>m</w:t>
      </w:r>
      <w:r w:rsidR="0089785D" w:rsidRPr="005C2916">
        <w:rPr>
          <w:rFonts w:eastAsiaTheme="minorHAnsi"/>
          <w:sz w:val="28"/>
          <w:szCs w:val="28"/>
          <w:vertAlign w:val="superscript"/>
          <w:lang w:val="nl-NL"/>
        </w:rPr>
        <w:t>2</w:t>
      </w:r>
      <w:r w:rsidR="0089785D" w:rsidRPr="005C2916">
        <w:rPr>
          <w:rFonts w:eastAsiaTheme="minorHAnsi"/>
          <w:sz w:val="28"/>
          <w:szCs w:val="28"/>
          <w:lang w:val="nl-NL"/>
        </w:rPr>
        <w:t xml:space="preserve"> </w:t>
      </w:r>
      <w:r w:rsidR="0089785D" w:rsidRPr="005C2916">
        <w:rPr>
          <w:sz w:val="28"/>
          <w:szCs w:val="28"/>
          <w:lang w:val="nl-NL"/>
        </w:rPr>
        <w:t xml:space="preserve"> </w:t>
      </w:r>
      <w:r w:rsidRPr="005C2916">
        <w:rPr>
          <w:sz w:val="28"/>
          <w:szCs w:val="28"/>
          <w:lang w:val="nl-NL"/>
        </w:rPr>
        <w:t xml:space="preserve">của </w:t>
      </w:r>
      <w:r w:rsidR="0089785D" w:rsidRPr="005C2916">
        <w:rPr>
          <w:sz w:val="28"/>
          <w:szCs w:val="28"/>
          <w:lang w:val="nl-NL"/>
        </w:rPr>
        <w:t>bà Lý Thị Bến</w:t>
      </w:r>
      <w:r w:rsidRPr="005C2916">
        <w:rPr>
          <w:sz w:val="28"/>
          <w:szCs w:val="28"/>
          <w:lang w:val="nl-NL"/>
        </w:rPr>
        <w:t xml:space="preserve"> </w:t>
      </w:r>
      <w:r w:rsidRPr="005C2916">
        <w:rPr>
          <w:sz w:val="28"/>
          <w:szCs w:val="28"/>
          <w:shd w:val="clear" w:color="auto" w:fill="FFFFFF"/>
          <w:lang w:val="nl-NL"/>
        </w:rPr>
        <w:t xml:space="preserve">thuộc thẩm quyền xử lý của Chủ tịch Ủy ban nhân dân tỉnh. Tuy nhiên, tính từ thời điểm </w:t>
      </w:r>
      <w:r w:rsidRPr="005C2916">
        <w:rPr>
          <w:sz w:val="28"/>
          <w:szCs w:val="28"/>
          <w:lang w:val="nl-NL"/>
        </w:rPr>
        <w:t xml:space="preserve">phát hiện hành vi vi phạm cho đến ngày lập Biên bản vi phạm hành chính thì thời hiệu xử phạt vi phạm hành chính đã hết </w:t>
      </w:r>
      <w:r w:rsidRPr="005C2916">
        <w:rPr>
          <w:i/>
          <w:sz w:val="28"/>
          <w:szCs w:val="28"/>
          <w:lang w:val="nl-NL"/>
        </w:rPr>
        <w:t xml:space="preserve">(theo quy định tại điểm a Khoản 4 Điều 1 Luật Xử lý vi phạm hành chính năm 2020 sửa đổi, bổ sung điểm a Khoản 1 Điều 6 Luật Xử lý vi phạm hành chính năm 2012: “a) Thời hiệu xử phạt vi phạm hành chính là 01 năm, trừ các trường hợp sau: Vi phạm hành chính... đất đai... thì thời hiệu xử phạt vi phạm hành chính là 02 năm”). </w:t>
      </w:r>
      <w:r w:rsidRPr="005C2916">
        <w:rPr>
          <w:sz w:val="28"/>
          <w:szCs w:val="28"/>
          <w:lang w:val="nl-NL"/>
        </w:rPr>
        <w:t xml:space="preserve">Do đã quá thời hiệu xử phạt vi phạm hành chính nên </w:t>
      </w:r>
      <w:r w:rsidRPr="005C2916">
        <w:rPr>
          <w:sz w:val="28"/>
          <w:szCs w:val="28"/>
          <w:shd w:val="clear" w:color="auto" w:fill="FFFFFF"/>
          <w:lang w:val="nl-NL"/>
        </w:rPr>
        <w:t xml:space="preserve">Chủ tịch </w:t>
      </w:r>
      <w:r w:rsidRPr="005C2916">
        <w:rPr>
          <w:sz w:val="28"/>
          <w:szCs w:val="28"/>
          <w:lang w:val="nl-NL"/>
        </w:rPr>
        <w:t xml:space="preserve">Ủy ban nhân dân tỉnh không ban hành Quyết định xử phạt vi phạm hành chính; chỉ ban hành quyết định </w:t>
      </w:r>
      <w:r w:rsidR="00ED6F90">
        <w:rPr>
          <w:sz w:val="28"/>
          <w:szCs w:val="28"/>
          <w:lang w:val="nl-NL"/>
        </w:rPr>
        <w:t xml:space="preserve">buộc thực hiện biện pháp </w:t>
      </w:r>
      <w:r w:rsidRPr="005C2916">
        <w:rPr>
          <w:sz w:val="28"/>
          <w:szCs w:val="28"/>
          <w:lang w:val="nl-NL"/>
        </w:rPr>
        <w:t xml:space="preserve">khắc phục hậu quả theo quy định tại khoản 33 Điều 1 Luật Xử lý vi phạm hành chính năm 2020 (sửa đổi, bổ sung Khoản 2 Điều 65 Luật Xử lý vi phạm hành chính năm 2012). Ngày 10/11/2022, Chủ tịch Ủy ban nhân dân </w:t>
      </w:r>
      <w:r w:rsidR="0089785D" w:rsidRPr="005C2916">
        <w:rPr>
          <w:sz w:val="28"/>
          <w:szCs w:val="28"/>
          <w:lang w:val="nl-NL"/>
        </w:rPr>
        <w:t>tỉnh ban hành Quyết định số 1565</w:t>
      </w:r>
      <w:r w:rsidRPr="005C2916">
        <w:rPr>
          <w:sz w:val="28"/>
          <w:szCs w:val="28"/>
          <w:lang w:val="nl-NL"/>
        </w:rPr>
        <w:t xml:space="preserve">/QĐ-KPHQ buộc thực hiện biện pháp khắc phục hậu quả đối với ông Nguyễn Thơm, buộc </w:t>
      </w:r>
      <w:r w:rsidR="0089785D" w:rsidRPr="005C2916">
        <w:rPr>
          <w:sz w:val="28"/>
          <w:szCs w:val="28"/>
          <w:lang w:val="nl-NL"/>
        </w:rPr>
        <w:t>bà Lý Thị Bến</w:t>
      </w:r>
      <w:r w:rsidRPr="005C2916">
        <w:rPr>
          <w:sz w:val="28"/>
          <w:szCs w:val="28"/>
          <w:lang w:val="nl-NL"/>
        </w:rPr>
        <w:t xml:space="preserve"> trả lại diện tích </w:t>
      </w:r>
      <w:r w:rsidR="0089785D" w:rsidRPr="005C2916">
        <w:rPr>
          <w:rFonts w:eastAsiaTheme="minorHAnsi"/>
          <w:sz w:val="28"/>
          <w:szCs w:val="28"/>
          <w:shd w:val="clear" w:color="auto" w:fill="FFFFFF"/>
          <w:lang w:val="nl-NL"/>
        </w:rPr>
        <w:t>50</w:t>
      </w:r>
      <w:r w:rsidR="0089785D" w:rsidRPr="005C2916">
        <w:rPr>
          <w:rFonts w:eastAsiaTheme="minorHAnsi"/>
          <w:sz w:val="28"/>
          <w:szCs w:val="28"/>
          <w:lang w:val="nl-NL"/>
        </w:rPr>
        <w:t>.965</w:t>
      </w:r>
      <w:r w:rsidR="00ED6F90">
        <w:rPr>
          <w:rFonts w:eastAsiaTheme="minorHAnsi"/>
          <w:sz w:val="28"/>
          <w:szCs w:val="28"/>
          <w:lang w:val="nl-NL"/>
        </w:rPr>
        <w:t xml:space="preserve"> </w:t>
      </w:r>
      <w:r w:rsidR="0089785D" w:rsidRPr="005C2916">
        <w:rPr>
          <w:rFonts w:eastAsiaTheme="minorHAnsi"/>
          <w:sz w:val="28"/>
          <w:szCs w:val="28"/>
          <w:lang w:val="nl-NL"/>
        </w:rPr>
        <w:t>m</w:t>
      </w:r>
      <w:r w:rsidR="0089785D" w:rsidRPr="005C2916">
        <w:rPr>
          <w:rFonts w:eastAsiaTheme="minorHAnsi"/>
          <w:sz w:val="28"/>
          <w:szCs w:val="28"/>
          <w:vertAlign w:val="superscript"/>
          <w:lang w:val="nl-NL"/>
        </w:rPr>
        <w:t>2</w:t>
      </w:r>
      <w:r w:rsidR="0089785D" w:rsidRPr="005C2916">
        <w:rPr>
          <w:rFonts w:eastAsiaTheme="minorHAnsi"/>
          <w:sz w:val="28"/>
          <w:szCs w:val="28"/>
          <w:lang w:val="nl-NL"/>
        </w:rPr>
        <w:t xml:space="preserve"> </w:t>
      </w:r>
      <w:r w:rsidRPr="005C2916">
        <w:rPr>
          <w:sz w:val="28"/>
          <w:szCs w:val="28"/>
          <w:lang w:val="nl-NL"/>
        </w:rPr>
        <w:t>đất đã chiếm và khôi phục lại tình trạng của đất trước khi vi phạm.</w:t>
      </w:r>
    </w:p>
    <w:p w14:paraId="4B6FB42E" w14:textId="77777777" w:rsidR="00F12CA1" w:rsidRPr="005C2916" w:rsidRDefault="00F12CA1" w:rsidP="005C2916">
      <w:pPr>
        <w:spacing w:after="120"/>
        <w:ind w:firstLine="720"/>
        <w:jc w:val="both"/>
        <w:rPr>
          <w:b/>
          <w:sz w:val="28"/>
          <w:szCs w:val="28"/>
          <w:lang w:val="nl-NL"/>
        </w:rPr>
      </w:pPr>
      <w:r w:rsidRPr="005C2916">
        <w:rPr>
          <w:b/>
          <w:sz w:val="28"/>
          <w:szCs w:val="28"/>
          <w:lang w:val="nl-NL"/>
        </w:rPr>
        <w:t>III. Kết quả đối thoại:</w:t>
      </w:r>
    </w:p>
    <w:p w14:paraId="17601F7B" w14:textId="273DD6AB" w:rsidR="00F12CA1" w:rsidRPr="005C2916" w:rsidRDefault="00F12CA1" w:rsidP="005C2916">
      <w:pPr>
        <w:spacing w:after="120"/>
        <w:ind w:firstLine="720"/>
        <w:jc w:val="both"/>
        <w:rPr>
          <w:sz w:val="28"/>
          <w:szCs w:val="28"/>
          <w:lang w:val="nl-NL"/>
        </w:rPr>
      </w:pPr>
      <w:r w:rsidRPr="005C2916">
        <w:rPr>
          <w:sz w:val="28"/>
          <w:szCs w:val="28"/>
          <w:lang w:val="nl-NL"/>
        </w:rPr>
        <w:t xml:space="preserve">Ngày 20/02/2023, Phó Chủ tịch Ủy ban nhân dân tỉnh Lê Huyền chủ trì, cùng các ngành, địa phương tổ chức đối thoại với </w:t>
      </w:r>
      <w:r w:rsidR="00215001" w:rsidRPr="005C2916">
        <w:rPr>
          <w:sz w:val="28"/>
          <w:szCs w:val="28"/>
          <w:lang w:val="nl-NL"/>
        </w:rPr>
        <w:t xml:space="preserve">bà Lý Thị Bến </w:t>
      </w:r>
      <w:r w:rsidRPr="005C2916">
        <w:rPr>
          <w:sz w:val="28"/>
          <w:szCs w:val="28"/>
          <w:lang w:val="nl-NL"/>
        </w:rPr>
        <w:t xml:space="preserve">và người được ủy quyền là ông Lê Văn Hạnh. Tại buổi đối thoại Lãnh đạo Ủy ban nhân dân tỉnh, các ngành, địa phương đã nêu rõ nội dung đối thoại, thông tin kết quả xác minh, trao đổi ý kiến về nội dung khiếu nại của </w:t>
      </w:r>
      <w:r w:rsidR="00215001" w:rsidRPr="005C2916">
        <w:rPr>
          <w:sz w:val="28"/>
          <w:szCs w:val="28"/>
          <w:lang w:val="nl-NL"/>
        </w:rPr>
        <w:t xml:space="preserve">bà Lý Thị Bến </w:t>
      </w:r>
      <w:r w:rsidRPr="005C2916">
        <w:rPr>
          <w:sz w:val="28"/>
          <w:szCs w:val="28"/>
          <w:lang w:val="nl-NL"/>
        </w:rPr>
        <w:t xml:space="preserve">và ông Lê Văn Hạnh được biết, tuy nhiên </w:t>
      </w:r>
      <w:r w:rsidR="00215001" w:rsidRPr="005C2916">
        <w:rPr>
          <w:sz w:val="28"/>
          <w:szCs w:val="28"/>
          <w:lang w:val="nl-NL"/>
        </w:rPr>
        <w:t>bà Lý Thị Bến</w:t>
      </w:r>
      <w:r w:rsidRPr="005C2916">
        <w:rPr>
          <w:sz w:val="28"/>
          <w:szCs w:val="28"/>
          <w:lang w:val="nl-NL"/>
        </w:rPr>
        <w:t xml:space="preserve"> và ông Lê Văn Hạnh không đồng ý. </w:t>
      </w:r>
    </w:p>
    <w:p w14:paraId="5DA47232" w14:textId="77777777" w:rsidR="00F12CA1" w:rsidRPr="005C2916" w:rsidRDefault="00F12CA1" w:rsidP="005C2916">
      <w:pPr>
        <w:spacing w:after="120"/>
        <w:ind w:firstLine="720"/>
        <w:jc w:val="both"/>
        <w:rPr>
          <w:b/>
          <w:sz w:val="28"/>
          <w:szCs w:val="28"/>
          <w:lang w:val="nl-NL"/>
        </w:rPr>
      </w:pPr>
      <w:r w:rsidRPr="005C2916">
        <w:rPr>
          <w:b/>
          <w:sz w:val="28"/>
          <w:szCs w:val="28"/>
          <w:lang w:val="nl-NL"/>
        </w:rPr>
        <w:t>IV. Kết luận:</w:t>
      </w:r>
    </w:p>
    <w:p w14:paraId="59A584C6" w14:textId="0CF482CE" w:rsidR="0089785D" w:rsidRPr="005C2916" w:rsidRDefault="00F12CA1" w:rsidP="005C2916">
      <w:pPr>
        <w:spacing w:after="120"/>
        <w:ind w:firstLine="720"/>
        <w:jc w:val="both"/>
        <w:outlineLvl w:val="0"/>
        <w:rPr>
          <w:sz w:val="28"/>
          <w:szCs w:val="28"/>
          <w:lang w:val="nl-NL"/>
        </w:rPr>
      </w:pPr>
      <w:r w:rsidRPr="005C2916">
        <w:rPr>
          <w:sz w:val="28"/>
          <w:szCs w:val="28"/>
          <w:lang w:val="nl-NL"/>
        </w:rPr>
        <w:t>Qua xác minh</w:t>
      </w:r>
      <w:r w:rsidR="007B439D" w:rsidRPr="005C2916">
        <w:rPr>
          <w:sz w:val="28"/>
          <w:szCs w:val="28"/>
          <w:lang w:val="nl-NL"/>
        </w:rPr>
        <w:t xml:space="preserve"> xác định</w:t>
      </w:r>
      <w:r w:rsidRPr="005C2916">
        <w:rPr>
          <w:sz w:val="28"/>
          <w:szCs w:val="28"/>
          <w:lang w:val="nl-NL"/>
        </w:rPr>
        <w:t xml:space="preserve"> diện tích </w:t>
      </w:r>
      <w:r w:rsidR="00215001" w:rsidRPr="005C2916">
        <w:rPr>
          <w:rFonts w:eastAsiaTheme="minorHAnsi"/>
          <w:sz w:val="28"/>
          <w:szCs w:val="28"/>
          <w:shd w:val="clear" w:color="auto" w:fill="FFFFFF"/>
          <w:lang w:val="nl-NL"/>
        </w:rPr>
        <w:t>50</w:t>
      </w:r>
      <w:r w:rsidR="00215001" w:rsidRPr="005C2916">
        <w:rPr>
          <w:rFonts w:eastAsiaTheme="minorHAnsi"/>
          <w:sz w:val="28"/>
          <w:szCs w:val="28"/>
          <w:lang w:val="nl-NL"/>
        </w:rPr>
        <w:t>.965</w:t>
      </w:r>
      <w:r w:rsidR="00ED6F90">
        <w:rPr>
          <w:rFonts w:eastAsiaTheme="minorHAnsi"/>
          <w:sz w:val="28"/>
          <w:szCs w:val="28"/>
          <w:lang w:val="nl-NL"/>
        </w:rPr>
        <w:t xml:space="preserve"> </w:t>
      </w:r>
      <w:r w:rsidR="00215001" w:rsidRPr="005C2916">
        <w:rPr>
          <w:rFonts w:eastAsiaTheme="minorHAnsi"/>
          <w:sz w:val="28"/>
          <w:szCs w:val="28"/>
          <w:lang w:val="nl-NL"/>
        </w:rPr>
        <w:t>m</w:t>
      </w:r>
      <w:r w:rsidR="00215001" w:rsidRPr="005C2916">
        <w:rPr>
          <w:rFonts w:eastAsiaTheme="minorHAnsi"/>
          <w:sz w:val="28"/>
          <w:szCs w:val="28"/>
          <w:vertAlign w:val="superscript"/>
          <w:lang w:val="nl-NL"/>
        </w:rPr>
        <w:t>2</w:t>
      </w:r>
      <w:r w:rsidR="00215001" w:rsidRPr="005C2916">
        <w:rPr>
          <w:rFonts w:eastAsiaTheme="minorHAnsi"/>
          <w:sz w:val="28"/>
          <w:szCs w:val="28"/>
          <w:lang w:val="nl-NL"/>
        </w:rPr>
        <w:t xml:space="preserve"> </w:t>
      </w:r>
      <w:r w:rsidRPr="005C2916">
        <w:rPr>
          <w:sz w:val="28"/>
          <w:szCs w:val="28"/>
          <w:lang w:val="nl-NL"/>
        </w:rPr>
        <w:t xml:space="preserve">do </w:t>
      </w:r>
      <w:r w:rsidR="00215001" w:rsidRPr="005C2916">
        <w:rPr>
          <w:sz w:val="28"/>
          <w:szCs w:val="28"/>
          <w:lang w:val="nl-NL"/>
        </w:rPr>
        <w:t xml:space="preserve">bà Lý Thị Bến </w:t>
      </w:r>
      <w:r w:rsidRPr="005C2916">
        <w:rPr>
          <w:sz w:val="28"/>
          <w:szCs w:val="28"/>
          <w:lang w:val="nl-NL"/>
        </w:rPr>
        <w:t xml:space="preserve">khiếu nại </w:t>
      </w:r>
      <w:r w:rsidR="0089785D" w:rsidRPr="005C2916">
        <w:rPr>
          <w:sz w:val="28"/>
          <w:szCs w:val="28"/>
          <w:lang w:val="nl-NL"/>
        </w:rPr>
        <w:t xml:space="preserve">là đất rừng phòng hộ do Ủy ban nhân dân xã Phước Dinh quản lý; bà Lý Thị Bến không cung cấp các giấy tờ hợp pháp </w:t>
      </w:r>
      <w:r w:rsidR="0089785D" w:rsidRPr="005C2916">
        <w:rPr>
          <w:iCs/>
          <w:sz w:val="28"/>
          <w:szCs w:val="28"/>
          <w:shd w:val="clear" w:color="auto" w:fill="FFFFFF"/>
          <w:lang w:val="nl-NL" w:eastAsia="vi-VN"/>
        </w:rPr>
        <w:t xml:space="preserve">theo quy định tại khoản 1, Điều 100 Luật Đất đai năm 2013 và </w:t>
      </w:r>
      <w:r w:rsidR="0089785D" w:rsidRPr="005C2916">
        <w:rPr>
          <w:sz w:val="28"/>
          <w:szCs w:val="28"/>
          <w:lang w:val="nl-NL"/>
        </w:rPr>
        <w:t xml:space="preserve">Điều 18 Nghị định 43/2014/NĐ-CP ngày 15/5/2014 của Chính phủ, không đủ điều kiện cấp giấy chứng nhận quyền sử dụng đất tại Điều 101 Luật đất đai năm 2013.  </w:t>
      </w:r>
    </w:p>
    <w:p w14:paraId="6D4D38FE" w14:textId="3E1348F0" w:rsidR="0089785D" w:rsidRPr="005C2916" w:rsidRDefault="00091A38" w:rsidP="005C2916">
      <w:pPr>
        <w:spacing w:after="120"/>
        <w:ind w:firstLine="720"/>
        <w:jc w:val="both"/>
        <w:outlineLvl w:val="0"/>
        <w:rPr>
          <w:sz w:val="28"/>
          <w:szCs w:val="28"/>
          <w:lang w:val="nl-NL"/>
        </w:rPr>
      </w:pPr>
      <w:r w:rsidRPr="005C2916">
        <w:rPr>
          <w:sz w:val="28"/>
          <w:szCs w:val="28"/>
          <w:lang w:val="nl-NL"/>
        </w:rPr>
        <w:t xml:space="preserve">Bà Lý Thị Bến </w:t>
      </w:r>
      <w:r w:rsidR="0089785D" w:rsidRPr="005C2916">
        <w:rPr>
          <w:sz w:val="28"/>
          <w:szCs w:val="28"/>
          <w:lang w:val="nl-NL"/>
        </w:rPr>
        <w:t xml:space="preserve">có hành vi chiếm đất rừng phòng hộ do Ủy ban nhân dân xã Phước Dinh quản lý là hành vi vi phạm pháp luật, phải xử lý theo quy định tại Điểm e, Khoản 3, Điều 14 và </w:t>
      </w:r>
      <w:r w:rsidR="0089785D" w:rsidRPr="005C2916">
        <w:rPr>
          <w:sz w:val="28"/>
          <w:szCs w:val="28"/>
          <w:shd w:val="clear" w:color="auto" w:fill="FFFFFF"/>
          <w:lang w:val="nl-NL"/>
        </w:rPr>
        <w:t>khoản 3 Điều 38 Nghị định số 91/2019/NĐ-CP ngày 19/11/2019 của Chính phủ</w:t>
      </w:r>
      <w:r w:rsidR="0089785D" w:rsidRPr="005C2916">
        <w:rPr>
          <w:sz w:val="28"/>
          <w:szCs w:val="28"/>
          <w:lang w:val="nl-NL"/>
        </w:rPr>
        <w:t xml:space="preserve"> về xử phạt vi phạm hành chính trong lĩnh vực đất đai; tuy nhiên tính từ thời điểm phát hiện hành vi vi phạm (năm 2018) cho đến ngày lập Biên bản vi phạm hành chính (ngày 15/6/2022) thì đã hết thời hiệu xử phạt vi phạm hành chính nên </w:t>
      </w:r>
      <w:r w:rsidR="00ED6F90">
        <w:rPr>
          <w:sz w:val="28"/>
          <w:szCs w:val="28"/>
          <w:lang w:val="nl-NL"/>
        </w:rPr>
        <w:t xml:space="preserve">Chủ tịch </w:t>
      </w:r>
      <w:r w:rsidR="0089785D" w:rsidRPr="005C2916">
        <w:rPr>
          <w:sz w:val="28"/>
          <w:szCs w:val="28"/>
          <w:lang w:val="nl-NL"/>
        </w:rPr>
        <w:t>Ủy ban nhân dân tỉnh không ban hành quyết định xử phạt vi phạm hành chính theo quy định tại Điểm c Khoản 1 Điều 65 Luật Xử lý vi phạm hành chính năm 2012 (sửa đổi, bổ sung năm 2020); chỉ ban hành Quyết định</w:t>
      </w:r>
      <w:r w:rsidR="00ED6F90">
        <w:rPr>
          <w:sz w:val="28"/>
          <w:szCs w:val="28"/>
          <w:lang w:val="nl-NL"/>
        </w:rPr>
        <w:t xml:space="preserve"> buộc thực hiện biện </w:t>
      </w:r>
      <w:r w:rsidR="00ED6F90">
        <w:rPr>
          <w:sz w:val="28"/>
          <w:szCs w:val="28"/>
          <w:lang w:val="nl-NL"/>
        </w:rPr>
        <w:lastRenderedPageBreak/>
        <w:t>pháp</w:t>
      </w:r>
      <w:r w:rsidR="0089785D" w:rsidRPr="005C2916">
        <w:rPr>
          <w:sz w:val="28"/>
          <w:szCs w:val="28"/>
          <w:lang w:val="nl-NL"/>
        </w:rPr>
        <w:t xml:space="preserve"> khắc phục hậu quả theo quy định tại Khoản 33 Điều 1 Luật Xử lý vi phạm hành chính năm 2020 (sửa đổi, bổ sung Khoản 2 Điều 65 Luật Xử lý vi phạm hành chính năm 2012</w:t>
      </w:r>
      <w:r w:rsidRPr="005C2916">
        <w:rPr>
          <w:sz w:val="28"/>
          <w:szCs w:val="28"/>
          <w:lang w:val="nl-NL"/>
        </w:rPr>
        <w:t xml:space="preserve">. </w:t>
      </w:r>
      <w:r w:rsidR="0089785D" w:rsidRPr="005C2916">
        <w:rPr>
          <w:sz w:val="28"/>
          <w:szCs w:val="28"/>
          <w:lang w:val="nl-NL"/>
        </w:rPr>
        <w:t xml:space="preserve">Việc Chủ tịch Ủy ban nhân dân tỉnh ban hành Quyết định số </w:t>
      </w:r>
      <w:r w:rsidRPr="005C2916">
        <w:rPr>
          <w:sz w:val="28"/>
          <w:szCs w:val="28"/>
          <w:lang w:val="nl-NL"/>
        </w:rPr>
        <w:t>1565</w:t>
      </w:r>
      <w:r w:rsidR="0089785D" w:rsidRPr="005C2916">
        <w:rPr>
          <w:sz w:val="28"/>
          <w:szCs w:val="28"/>
          <w:lang w:val="nl-NL"/>
        </w:rPr>
        <w:t xml:space="preserve">/QĐ-KPHQ ngày 10/11/2022 buộc thực hiện biện pháp khắc phục hậu quả đối với </w:t>
      </w:r>
      <w:r w:rsidRPr="005C2916">
        <w:rPr>
          <w:sz w:val="28"/>
          <w:szCs w:val="28"/>
          <w:lang w:val="nl-NL"/>
        </w:rPr>
        <w:t>bà Lý Thị Bến</w:t>
      </w:r>
      <w:r w:rsidR="0089785D" w:rsidRPr="005C2916">
        <w:rPr>
          <w:sz w:val="28"/>
          <w:szCs w:val="28"/>
          <w:lang w:val="nl-NL"/>
        </w:rPr>
        <w:t xml:space="preserve"> là đúng trình tự, thủ tục và đúng thẩm quyền do pháp luật quy định. Vì vậy, việc </w:t>
      </w:r>
      <w:r w:rsidRPr="005C2916">
        <w:rPr>
          <w:sz w:val="28"/>
          <w:szCs w:val="28"/>
          <w:lang w:val="nl-NL"/>
        </w:rPr>
        <w:t>bà Lý Thị Bến</w:t>
      </w:r>
      <w:r w:rsidR="0089785D" w:rsidRPr="005C2916">
        <w:rPr>
          <w:sz w:val="28"/>
          <w:szCs w:val="28"/>
          <w:lang w:val="nl-NL"/>
        </w:rPr>
        <w:t xml:space="preserve"> khiếu nại, yêu cầu hủy bỏ Quyết định số </w:t>
      </w:r>
      <w:r w:rsidRPr="005C2916">
        <w:rPr>
          <w:sz w:val="28"/>
          <w:szCs w:val="28"/>
          <w:lang w:val="nl-NL"/>
        </w:rPr>
        <w:t>1565</w:t>
      </w:r>
      <w:r w:rsidR="0089785D" w:rsidRPr="005C2916">
        <w:rPr>
          <w:sz w:val="28"/>
          <w:szCs w:val="28"/>
          <w:lang w:val="nl-NL"/>
        </w:rPr>
        <w:t xml:space="preserve">/QĐ-KPHQ ngày 10/11/2022 của Chủ tịch Ủy ban nhân dân tỉnh buộc thực hiện biện pháp khắc phục hậu quả đối với </w:t>
      </w:r>
      <w:r w:rsidRPr="005C2916">
        <w:rPr>
          <w:sz w:val="28"/>
          <w:szCs w:val="28"/>
          <w:lang w:val="nl-NL"/>
        </w:rPr>
        <w:t>bà</w:t>
      </w:r>
      <w:r w:rsidR="0089785D" w:rsidRPr="005C2916">
        <w:rPr>
          <w:sz w:val="28"/>
          <w:szCs w:val="28"/>
          <w:lang w:val="nl-NL"/>
        </w:rPr>
        <w:t xml:space="preserve"> là không có cơ sở. </w:t>
      </w:r>
    </w:p>
    <w:p w14:paraId="46904F43" w14:textId="77777777" w:rsidR="0089785D" w:rsidRPr="005C2916" w:rsidRDefault="0089785D" w:rsidP="005C2916">
      <w:pPr>
        <w:spacing w:after="120"/>
        <w:ind w:firstLine="720"/>
        <w:jc w:val="both"/>
        <w:rPr>
          <w:sz w:val="28"/>
          <w:szCs w:val="28"/>
          <w:lang w:val="nl-NL"/>
        </w:rPr>
      </w:pPr>
      <w:r w:rsidRPr="005C2916">
        <w:rPr>
          <w:sz w:val="28"/>
          <w:szCs w:val="28"/>
          <w:lang w:val="vi-VN"/>
        </w:rPr>
        <w:t xml:space="preserve">Từ những nhận định và căn cứ trên, </w:t>
      </w:r>
    </w:p>
    <w:p w14:paraId="293CF16D" w14:textId="56BAB808" w:rsidR="00F12CA1" w:rsidRPr="005C2916" w:rsidRDefault="0089785D" w:rsidP="005C2916">
      <w:pPr>
        <w:spacing w:after="120"/>
        <w:ind w:firstLine="720"/>
        <w:jc w:val="both"/>
        <w:outlineLvl w:val="0"/>
        <w:rPr>
          <w:sz w:val="14"/>
          <w:szCs w:val="28"/>
          <w:lang w:val="nl-NL"/>
        </w:rPr>
      </w:pPr>
      <w:r w:rsidRPr="005C2916">
        <w:rPr>
          <w:sz w:val="28"/>
          <w:szCs w:val="28"/>
          <w:lang w:val="nl-NL"/>
        </w:rPr>
        <w:t xml:space="preserve"> </w:t>
      </w:r>
    </w:p>
    <w:p w14:paraId="2206A7E9" w14:textId="77777777" w:rsidR="00F12CA1" w:rsidRPr="005C2916" w:rsidRDefault="00F12CA1" w:rsidP="002606FF">
      <w:pPr>
        <w:spacing w:after="120"/>
        <w:jc w:val="center"/>
        <w:rPr>
          <w:b/>
          <w:sz w:val="28"/>
          <w:szCs w:val="28"/>
          <w:lang w:val="nl-NL"/>
        </w:rPr>
      </w:pPr>
      <w:r w:rsidRPr="005C2916">
        <w:rPr>
          <w:b/>
          <w:sz w:val="28"/>
          <w:szCs w:val="28"/>
          <w:lang w:val="nl-NL"/>
        </w:rPr>
        <w:t>QUYẾT ĐỊNH:</w:t>
      </w:r>
    </w:p>
    <w:p w14:paraId="746449CB" w14:textId="77777777" w:rsidR="00F12CA1" w:rsidRPr="005C2916" w:rsidRDefault="00F12CA1" w:rsidP="005C2916">
      <w:pPr>
        <w:spacing w:after="120"/>
        <w:ind w:firstLine="720"/>
        <w:jc w:val="center"/>
        <w:rPr>
          <w:b/>
          <w:sz w:val="10"/>
          <w:szCs w:val="28"/>
          <w:lang w:val="nl-NL"/>
        </w:rPr>
      </w:pPr>
    </w:p>
    <w:p w14:paraId="466FDAC5" w14:textId="2364DD39" w:rsidR="00F12CA1" w:rsidRPr="005C2916" w:rsidRDefault="00F12CA1" w:rsidP="005C2916">
      <w:pPr>
        <w:spacing w:after="120"/>
        <w:ind w:firstLine="720"/>
        <w:jc w:val="both"/>
        <w:rPr>
          <w:sz w:val="28"/>
          <w:szCs w:val="28"/>
          <w:lang w:val="nl-NL"/>
        </w:rPr>
      </w:pPr>
      <w:r w:rsidRPr="005C2916">
        <w:rPr>
          <w:b/>
          <w:sz w:val="28"/>
          <w:szCs w:val="28"/>
          <w:lang w:val="nl-NL"/>
        </w:rPr>
        <w:t>Điều 1.</w:t>
      </w:r>
      <w:r w:rsidRPr="005C2916">
        <w:rPr>
          <w:sz w:val="28"/>
          <w:szCs w:val="28"/>
          <w:lang w:val="nl-NL"/>
        </w:rPr>
        <w:t xml:space="preserve"> Giữ nguyên nội dung Quyết định số 156</w:t>
      </w:r>
      <w:r w:rsidR="0035765A" w:rsidRPr="005C2916">
        <w:rPr>
          <w:sz w:val="28"/>
          <w:szCs w:val="28"/>
          <w:lang w:val="nl-NL"/>
        </w:rPr>
        <w:t>5</w:t>
      </w:r>
      <w:r w:rsidRPr="005C2916">
        <w:rPr>
          <w:sz w:val="28"/>
          <w:szCs w:val="28"/>
          <w:lang w:val="nl-NL"/>
        </w:rPr>
        <w:t xml:space="preserve">/QĐ-KPHQ ngày 10/11/2022 </w:t>
      </w:r>
      <w:r w:rsidR="00D51DA6">
        <w:rPr>
          <w:sz w:val="28"/>
          <w:szCs w:val="28"/>
          <w:lang w:val="nl-NL"/>
        </w:rPr>
        <w:t>của</w:t>
      </w:r>
      <w:r w:rsidRPr="005C2916">
        <w:rPr>
          <w:sz w:val="28"/>
          <w:szCs w:val="28"/>
          <w:lang w:val="nl-NL"/>
        </w:rPr>
        <w:t xml:space="preserve"> Chủ tịch </w:t>
      </w:r>
      <w:r w:rsidR="00091A38" w:rsidRPr="005C2916">
        <w:rPr>
          <w:sz w:val="28"/>
          <w:szCs w:val="28"/>
          <w:lang w:val="nl-NL"/>
        </w:rPr>
        <w:t>Ủy ban nhân dân</w:t>
      </w:r>
      <w:r w:rsidRPr="005C2916">
        <w:rPr>
          <w:sz w:val="28"/>
          <w:szCs w:val="28"/>
          <w:lang w:val="nl-NL"/>
        </w:rPr>
        <w:t xml:space="preserve"> tỉnh Ninh Thuận </w:t>
      </w:r>
      <w:r w:rsidR="00091A38" w:rsidRPr="005C2916">
        <w:rPr>
          <w:sz w:val="28"/>
          <w:szCs w:val="28"/>
          <w:lang w:val="nl-NL"/>
        </w:rPr>
        <w:t>b</w:t>
      </w:r>
      <w:r w:rsidRPr="005C2916">
        <w:rPr>
          <w:sz w:val="28"/>
          <w:szCs w:val="28"/>
          <w:lang w:val="nl-NL"/>
        </w:rPr>
        <w:t xml:space="preserve">uộc thực hiện biện pháp khắc phục hậu quả đối với </w:t>
      </w:r>
      <w:r w:rsidR="0035765A" w:rsidRPr="005C2916">
        <w:rPr>
          <w:sz w:val="28"/>
          <w:szCs w:val="28"/>
          <w:lang w:val="nl-NL"/>
        </w:rPr>
        <w:t xml:space="preserve">bà Lý Thị Bến </w:t>
      </w:r>
      <w:r w:rsidRPr="005C2916">
        <w:rPr>
          <w:sz w:val="28"/>
          <w:szCs w:val="28"/>
          <w:lang w:val="nl-NL"/>
        </w:rPr>
        <w:t>và tiếp tục thi hành các nội dung của Quyết định số 156</w:t>
      </w:r>
      <w:r w:rsidR="0035765A" w:rsidRPr="005C2916">
        <w:rPr>
          <w:sz w:val="28"/>
          <w:szCs w:val="28"/>
          <w:lang w:val="nl-NL"/>
        </w:rPr>
        <w:t>5</w:t>
      </w:r>
      <w:r w:rsidRPr="005C2916">
        <w:rPr>
          <w:sz w:val="28"/>
          <w:szCs w:val="28"/>
          <w:lang w:val="nl-NL"/>
        </w:rPr>
        <w:t xml:space="preserve">/QĐ-KPHQ nêu trên theo quy định.   </w:t>
      </w:r>
    </w:p>
    <w:p w14:paraId="4C28924E" w14:textId="77777777" w:rsidR="00F12CA1" w:rsidRPr="005C2916" w:rsidRDefault="00F12CA1" w:rsidP="005C2916">
      <w:pPr>
        <w:spacing w:after="120"/>
        <w:ind w:firstLine="720"/>
        <w:jc w:val="both"/>
        <w:outlineLvl w:val="0"/>
        <w:rPr>
          <w:sz w:val="38"/>
          <w:szCs w:val="28"/>
          <w:lang w:val="nl-NL"/>
        </w:rPr>
      </w:pPr>
      <w:r w:rsidRPr="005C2916">
        <w:rPr>
          <w:b/>
          <w:sz w:val="28"/>
          <w:szCs w:val="28"/>
          <w:lang w:val="nl-NL"/>
        </w:rPr>
        <w:t xml:space="preserve">Điều 2. </w:t>
      </w:r>
      <w:r w:rsidRPr="005C2916">
        <w:rPr>
          <w:sz w:val="28"/>
          <w:szCs w:val="18"/>
          <w:shd w:val="clear" w:color="auto" w:fill="FFFFFF"/>
          <w:lang w:val="nl-NL"/>
        </w:rPr>
        <w:t>Giải quyết các vấn đề liên quan đến nội dung khiếu nại:</w:t>
      </w:r>
    </w:p>
    <w:p w14:paraId="4B8192E7" w14:textId="57EFF2E9" w:rsidR="00F12CA1" w:rsidRPr="005C2916" w:rsidRDefault="00F12CA1" w:rsidP="005C2916">
      <w:pPr>
        <w:spacing w:after="120"/>
        <w:ind w:firstLine="720"/>
        <w:jc w:val="both"/>
        <w:outlineLvl w:val="0"/>
        <w:rPr>
          <w:sz w:val="28"/>
          <w:szCs w:val="28"/>
          <w:lang w:val="nl-NL"/>
        </w:rPr>
      </w:pPr>
      <w:r w:rsidRPr="005C2916">
        <w:rPr>
          <w:sz w:val="28"/>
          <w:szCs w:val="28"/>
          <w:lang w:val="nl-NL"/>
        </w:rPr>
        <w:t xml:space="preserve">1. Không chấp thuận nội dung khiếu nại của </w:t>
      </w:r>
      <w:r w:rsidR="0035765A" w:rsidRPr="005C2916">
        <w:rPr>
          <w:sz w:val="28"/>
          <w:szCs w:val="28"/>
          <w:lang w:val="nl-NL"/>
        </w:rPr>
        <w:t xml:space="preserve">bà Lý Thị Bến </w:t>
      </w:r>
      <w:r w:rsidR="00091A38" w:rsidRPr="005C2916">
        <w:rPr>
          <w:sz w:val="28"/>
          <w:szCs w:val="28"/>
          <w:lang w:val="nl-NL"/>
        </w:rPr>
        <w:t>yêu cầu h</w:t>
      </w:r>
      <w:r w:rsidRPr="005C2916">
        <w:rPr>
          <w:sz w:val="28"/>
          <w:szCs w:val="28"/>
          <w:lang w:val="nl-NL"/>
        </w:rPr>
        <w:t xml:space="preserve">ủy bỏ </w:t>
      </w:r>
      <w:r w:rsidRPr="005C2916">
        <w:rPr>
          <w:sz w:val="28"/>
          <w:szCs w:val="28"/>
          <w:lang w:val="pt-BR"/>
        </w:rPr>
        <w:t xml:space="preserve">Quyết định số </w:t>
      </w:r>
      <w:r w:rsidRPr="005C2916">
        <w:rPr>
          <w:sz w:val="28"/>
          <w:szCs w:val="28"/>
          <w:lang w:val="nl-NL"/>
        </w:rPr>
        <w:t>156</w:t>
      </w:r>
      <w:r w:rsidR="0035765A" w:rsidRPr="005C2916">
        <w:rPr>
          <w:sz w:val="28"/>
          <w:szCs w:val="28"/>
          <w:lang w:val="nl-NL"/>
        </w:rPr>
        <w:t>5</w:t>
      </w:r>
      <w:r w:rsidRPr="005C2916">
        <w:rPr>
          <w:sz w:val="28"/>
          <w:szCs w:val="28"/>
          <w:lang w:val="nl-NL"/>
        </w:rPr>
        <w:t>/QĐ-KPHQ ngày 10/11/2022 của Chủ tịch Ủy ban nhân dân tỉnh Ninh Thuận.</w:t>
      </w:r>
    </w:p>
    <w:p w14:paraId="44ED7638" w14:textId="10583CBA" w:rsidR="00F12CA1" w:rsidRPr="005C2916" w:rsidRDefault="00F12CA1" w:rsidP="005C2916">
      <w:pPr>
        <w:spacing w:after="120"/>
        <w:ind w:firstLine="720"/>
        <w:jc w:val="both"/>
        <w:rPr>
          <w:sz w:val="28"/>
          <w:szCs w:val="28"/>
          <w:lang w:val="nl-NL"/>
        </w:rPr>
      </w:pPr>
      <w:r w:rsidRPr="005C2916">
        <w:rPr>
          <w:sz w:val="28"/>
          <w:szCs w:val="28"/>
          <w:lang w:val="nl-NL"/>
        </w:rPr>
        <w:t xml:space="preserve">2. Yêu cầu </w:t>
      </w:r>
      <w:r w:rsidR="0035765A" w:rsidRPr="005C2916">
        <w:rPr>
          <w:sz w:val="28"/>
          <w:szCs w:val="28"/>
          <w:lang w:val="nl-NL"/>
        </w:rPr>
        <w:t xml:space="preserve">bà Lý Thị Bến </w:t>
      </w:r>
      <w:r w:rsidRPr="005C2916">
        <w:rPr>
          <w:sz w:val="28"/>
          <w:szCs w:val="28"/>
          <w:lang w:val="nl-NL"/>
        </w:rPr>
        <w:t xml:space="preserve">nghiêm chỉnh chấp hành </w:t>
      </w:r>
      <w:r w:rsidRPr="005C2916">
        <w:rPr>
          <w:sz w:val="28"/>
          <w:szCs w:val="28"/>
          <w:lang w:val="pt-BR"/>
        </w:rPr>
        <w:t xml:space="preserve">Quyết định số </w:t>
      </w:r>
      <w:r w:rsidRPr="005C2916">
        <w:rPr>
          <w:sz w:val="28"/>
          <w:szCs w:val="28"/>
          <w:lang w:val="nl-NL"/>
        </w:rPr>
        <w:t>156</w:t>
      </w:r>
      <w:r w:rsidR="00571B17" w:rsidRPr="005C2916">
        <w:rPr>
          <w:sz w:val="28"/>
          <w:szCs w:val="28"/>
          <w:lang w:val="nl-NL"/>
        </w:rPr>
        <w:t>5</w:t>
      </w:r>
      <w:r w:rsidRPr="005C2916">
        <w:rPr>
          <w:sz w:val="28"/>
          <w:szCs w:val="28"/>
          <w:lang w:val="nl-NL"/>
        </w:rPr>
        <w:t xml:space="preserve">/QĐ-KPHQ ngày 10/11/2022 của Chủ tịch </w:t>
      </w:r>
      <w:r w:rsidR="00091A38" w:rsidRPr="005C2916">
        <w:rPr>
          <w:sz w:val="28"/>
          <w:szCs w:val="28"/>
          <w:lang w:val="nl-NL"/>
        </w:rPr>
        <w:t>Ủy ban nhân dân</w:t>
      </w:r>
      <w:r w:rsidRPr="005C2916">
        <w:rPr>
          <w:sz w:val="28"/>
          <w:szCs w:val="28"/>
          <w:lang w:val="nl-NL"/>
        </w:rPr>
        <w:t xml:space="preserve"> tỉnh Ninh Thuận đã ban hành. </w:t>
      </w:r>
    </w:p>
    <w:p w14:paraId="0A145EFA" w14:textId="77777777" w:rsidR="00091A38" w:rsidRPr="005C2916" w:rsidRDefault="00091A38" w:rsidP="005C2916">
      <w:pPr>
        <w:spacing w:after="120"/>
        <w:ind w:firstLine="720"/>
        <w:jc w:val="both"/>
        <w:rPr>
          <w:sz w:val="28"/>
          <w:szCs w:val="28"/>
          <w:lang w:val="nl-NL"/>
        </w:rPr>
      </w:pPr>
      <w:r w:rsidRPr="005C2916">
        <w:rPr>
          <w:b/>
          <w:color w:val="000000"/>
          <w:sz w:val="28"/>
          <w:szCs w:val="28"/>
          <w:lang w:val="vi-VN"/>
        </w:rPr>
        <w:t>Điều 3.</w:t>
      </w:r>
      <w:r w:rsidRPr="005C2916">
        <w:rPr>
          <w:color w:val="000000"/>
          <w:sz w:val="28"/>
          <w:szCs w:val="28"/>
          <w:lang w:val="vi-VN"/>
        </w:rPr>
        <w:t xml:space="preserve"> </w:t>
      </w:r>
      <w:r w:rsidRPr="005C2916">
        <w:rPr>
          <w:color w:val="000000"/>
          <w:sz w:val="28"/>
          <w:szCs w:val="28"/>
          <w:shd w:val="clear" w:color="auto" w:fill="FFFFFF"/>
          <w:lang w:val="nl-NL"/>
        </w:rPr>
        <w:t>Trong thời hạn 30 ngày, kể từ ngày nhận được Quyết định này, nếu</w:t>
      </w:r>
      <w:r w:rsidRPr="005C2916">
        <w:rPr>
          <w:color w:val="000000"/>
          <w:sz w:val="28"/>
          <w:szCs w:val="28"/>
          <w:lang w:val="nl-NL"/>
        </w:rPr>
        <w:t xml:space="preserve"> </w:t>
      </w:r>
      <w:r w:rsidRPr="005C2916">
        <w:rPr>
          <w:color w:val="000000"/>
          <w:sz w:val="28"/>
          <w:szCs w:val="28"/>
          <w:shd w:val="clear" w:color="auto" w:fill="FFFFFF"/>
          <w:lang w:val="nl-NL"/>
        </w:rPr>
        <w:t xml:space="preserve">không đồng ý với </w:t>
      </w:r>
      <w:r w:rsidRPr="005C2916">
        <w:rPr>
          <w:sz w:val="28"/>
          <w:szCs w:val="28"/>
          <w:lang w:val="vi-VN"/>
        </w:rPr>
        <w:t xml:space="preserve">với Quyết định này, </w:t>
      </w:r>
      <w:r w:rsidRPr="005C2916">
        <w:rPr>
          <w:sz w:val="28"/>
          <w:szCs w:val="28"/>
          <w:lang w:val="nl-NL"/>
        </w:rPr>
        <w:t>ông Nguyễn Thơm</w:t>
      </w:r>
      <w:r w:rsidRPr="005C2916">
        <w:rPr>
          <w:sz w:val="28"/>
          <w:lang w:val="vi-VN"/>
        </w:rPr>
        <w:t xml:space="preserve"> </w:t>
      </w:r>
      <w:r w:rsidRPr="005C2916">
        <w:rPr>
          <w:sz w:val="28"/>
          <w:szCs w:val="28"/>
          <w:lang w:val="vi-VN"/>
        </w:rPr>
        <w:t>có quyền</w:t>
      </w:r>
      <w:r w:rsidRPr="005C2916">
        <w:rPr>
          <w:sz w:val="28"/>
          <w:szCs w:val="28"/>
          <w:lang w:val="nl-NL"/>
        </w:rPr>
        <w:t xml:space="preserve"> khiếu nại lần hai đến cơ quan có thẩm quyền theo quy định tại Khoản 3</w:t>
      </w:r>
      <w:r w:rsidRPr="005C2916">
        <w:rPr>
          <w:sz w:val="28"/>
          <w:szCs w:val="28"/>
          <w:lang w:val="vi-VN"/>
        </w:rPr>
        <w:t xml:space="preserve"> </w:t>
      </w:r>
      <w:r w:rsidRPr="005C2916">
        <w:rPr>
          <w:sz w:val="28"/>
          <w:szCs w:val="28"/>
          <w:lang w:val="nl-NL"/>
        </w:rPr>
        <w:t xml:space="preserve">Điều 23 Luật Khiếu nại năm 2011 hoặc </w:t>
      </w:r>
      <w:r w:rsidRPr="005C2916">
        <w:rPr>
          <w:sz w:val="28"/>
          <w:szCs w:val="28"/>
          <w:lang w:val="vi-VN"/>
        </w:rPr>
        <w:t>khởi kiện vụ án hành chính tại Tòa án theo quy định của Luật Tố tụng hành chính năm 2015.</w:t>
      </w:r>
    </w:p>
    <w:p w14:paraId="4B2E152A" w14:textId="0677D089" w:rsidR="00F12CA1" w:rsidRPr="002606FF" w:rsidRDefault="00091A38" w:rsidP="002606FF">
      <w:pPr>
        <w:spacing w:after="120"/>
        <w:ind w:firstLine="720"/>
        <w:jc w:val="both"/>
        <w:rPr>
          <w:sz w:val="28"/>
          <w:szCs w:val="28"/>
        </w:rPr>
      </w:pPr>
      <w:r w:rsidRPr="005C2916">
        <w:rPr>
          <w:b/>
          <w:sz w:val="28"/>
          <w:szCs w:val="28"/>
          <w:lang w:val="vi-VN"/>
        </w:rPr>
        <w:t xml:space="preserve"> </w:t>
      </w:r>
      <w:r w:rsidR="00F12CA1" w:rsidRPr="005C2916">
        <w:rPr>
          <w:b/>
          <w:sz w:val="28"/>
          <w:szCs w:val="28"/>
          <w:lang w:val="vi-VN"/>
        </w:rPr>
        <w:t>Điều 4.</w:t>
      </w:r>
      <w:r w:rsidR="00F12CA1" w:rsidRPr="005C2916">
        <w:rPr>
          <w:sz w:val="28"/>
          <w:szCs w:val="28"/>
          <w:lang w:val="vi-VN"/>
        </w:rPr>
        <w:t xml:space="preserve"> </w:t>
      </w:r>
      <w:r w:rsidRPr="005C2916">
        <w:rPr>
          <w:sz w:val="28"/>
          <w:szCs w:val="28"/>
          <w:lang w:val="vi-VN"/>
        </w:rPr>
        <w:t xml:space="preserve">Chánh Văn phòng Ủy ban nhân dân tỉnh, Chánh Thanh tra tỉnh, </w:t>
      </w:r>
      <w:r w:rsidRPr="005C2916">
        <w:rPr>
          <w:color w:val="000000"/>
          <w:sz w:val="28"/>
          <w:szCs w:val="28"/>
          <w:lang w:val="vi-VN"/>
        </w:rPr>
        <w:t xml:space="preserve">Giám đốc Sở Tài nguyên và Môi trường, Giám đốc Sở Tư pháp, Giám đốc Sở Nông nghiệp và Phát triển nông thôn, </w:t>
      </w:r>
      <w:r w:rsidRPr="005C2916">
        <w:rPr>
          <w:sz w:val="28"/>
          <w:szCs w:val="28"/>
          <w:lang w:val="vi-VN"/>
        </w:rPr>
        <w:t>Chủ tịch Ủy ban nhân dân huyện Thuận Nam, Chủ tịch Ủy ban nhân dân xã Phước Dinh, bà Lý Thị Bến và Thủ trưởng các cơ quan, đơn vị liên quan chịu trách nhiệm thi hành Quyết định này./.</w:t>
      </w:r>
      <w:bookmarkStart w:id="0" w:name="_GoBack"/>
      <w:bookmarkEnd w:id="0"/>
    </w:p>
    <w:tbl>
      <w:tblPr>
        <w:tblW w:w="9588" w:type="dxa"/>
        <w:tblLook w:val="01E0" w:firstRow="1" w:lastRow="1" w:firstColumn="1" w:lastColumn="1" w:noHBand="0" w:noVBand="0"/>
      </w:tblPr>
      <w:tblGrid>
        <w:gridCol w:w="5028"/>
        <w:gridCol w:w="4560"/>
      </w:tblGrid>
      <w:tr w:rsidR="00F12CA1" w14:paraId="293DE065" w14:textId="77777777" w:rsidTr="00F12CA1">
        <w:trPr>
          <w:trHeight w:val="3032"/>
        </w:trPr>
        <w:tc>
          <w:tcPr>
            <w:tcW w:w="5028" w:type="dxa"/>
            <w:hideMark/>
          </w:tcPr>
          <w:p w14:paraId="41EEBD41" w14:textId="77777777" w:rsidR="00F12CA1" w:rsidRPr="001D6116" w:rsidRDefault="00F12CA1">
            <w:pPr>
              <w:jc w:val="both"/>
              <w:rPr>
                <w:b/>
                <w:i/>
                <w:szCs w:val="28"/>
                <w:lang w:val="vi-VN"/>
              </w:rPr>
            </w:pPr>
            <w:r w:rsidRPr="001D6116">
              <w:rPr>
                <w:b/>
                <w:i/>
                <w:szCs w:val="28"/>
                <w:lang w:val="vi-VN"/>
              </w:rPr>
              <w:t>Nơi nhận:</w:t>
            </w:r>
          </w:p>
          <w:p w14:paraId="7EDF4E03" w14:textId="77777777" w:rsidR="00F12CA1" w:rsidRPr="001D6116" w:rsidRDefault="00F12CA1">
            <w:pPr>
              <w:jc w:val="both"/>
              <w:rPr>
                <w:sz w:val="22"/>
                <w:szCs w:val="28"/>
                <w:lang w:val="vi-VN"/>
              </w:rPr>
            </w:pPr>
            <w:r w:rsidRPr="001D6116">
              <w:rPr>
                <w:sz w:val="22"/>
                <w:szCs w:val="28"/>
                <w:lang w:val="vi-VN"/>
              </w:rPr>
              <w:t>- Như Điều 4;</w:t>
            </w:r>
          </w:p>
          <w:p w14:paraId="1808AA3D" w14:textId="6DCD00A7" w:rsidR="00F12CA1" w:rsidRPr="001D6116" w:rsidRDefault="00F12CA1">
            <w:pPr>
              <w:jc w:val="both"/>
              <w:rPr>
                <w:sz w:val="22"/>
                <w:szCs w:val="28"/>
                <w:lang w:val="vi-VN"/>
              </w:rPr>
            </w:pPr>
            <w:r w:rsidRPr="001D6116">
              <w:rPr>
                <w:sz w:val="22"/>
                <w:szCs w:val="28"/>
                <w:lang w:val="vi-VN"/>
              </w:rPr>
              <w:t>- Thanh tra Chính phủ</w:t>
            </w:r>
            <w:r w:rsidR="00D51DA6">
              <w:rPr>
                <w:sz w:val="22"/>
                <w:szCs w:val="28"/>
              </w:rPr>
              <w:t xml:space="preserve"> (b/c)</w:t>
            </w:r>
            <w:r w:rsidRPr="001D6116">
              <w:rPr>
                <w:sz w:val="22"/>
                <w:szCs w:val="28"/>
                <w:lang w:val="vi-VN"/>
              </w:rPr>
              <w:t>;</w:t>
            </w:r>
          </w:p>
          <w:p w14:paraId="1F77B271" w14:textId="4D5A8388" w:rsidR="00F12CA1" w:rsidRPr="001D6116" w:rsidRDefault="00F12CA1">
            <w:pPr>
              <w:jc w:val="both"/>
              <w:rPr>
                <w:sz w:val="22"/>
                <w:szCs w:val="28"/>
                <w:lang w:val="vi-VN"/>
              </w:rPr>
            </w:pPr>
            <w:r w:rsidRPr="001D6116">
              <w:rPr>
                <w:sz w:val="22"/>
                <w:szCs w:val="28"/>
                <w:lang w:val="vi-VN"/>
              </w:rPr>
              <w:t>- Bộ Tài nguyên và Môi trường</w:t>
            </w:r>
            <w:r w:rsidR="00D51DA6">
              <w:rPr>
                <w:sz w:val="22"/>
                <w:szCs w:val="28"/>
              </w:rPr>
              <w:t xml:space="preserve"> (b/c)</w:t>
            </w:r>
            <w:r w:rsidRPr="001D6116">
              <w:rPr>
                <w:sz w:val="22"/>
                <w:szCs w:val="28"/>
                <w:lang w:val="vi-VN"/>
              </w:rPr>
              <w:t>;</w:t>
            </w:r>
          </w:p>
          <w:p w14:paraId="4E054914" w14:textId="77777777" w:rsidR="00F12CA1" w:rsidRPr="001D6116" w:rsidRDefault="00F12CA1">
            <w:pPr>
              <w:jc w:val="both"/>
              <w:rPr>
                <w:sz w:val="22"/>
                <w:szCs w:val="28"/>
                <w:lang w:val="vi-VN"/>
              </w:rPr>
            </w:pPr>
            <w:r w:rsidRPr="001D6116">
              <w:rPr>
                <w:sz w:val="22"/>
                <w:szCs w:val="28"/>
                <w:lang w:val="vi-VN"/>
              </w:rPr>
              <w:t>- Trụ sở TCD của TW Đảng &amp; NN;</w:t>
            </w:r>
          </w:p>
          <w:p w14:paraId="3BD16EAA" w14:textId="1E058A90" w:rsidR="00F12CA1" w:rsidRPr="001D6116" w:rsidRDefault="00F12CA1">
            <w:pPr>
              <w:jc w:val="both"/>
              <w:rPr>
                <w:sz w:val="22"/>
                <w:szCs w:val="28"/>
                <w:lang w:val="vi-VN"/>
              </w:rPr>
            </w:pPr>
            <w:r w:rsidRPr="001D6116">
              <w:rPr>
                <w:sz w:val="22"/>
                <w:szCs w:val="28"/>
                <w:lang w:val="vi-VN"/>
              </w:rPr>
              <w:t>- TT: Tỉnh ủy, HĐND tỉnh</w:t>
            </w:r>
            <w:r w:rsidR="00D51DA6">
              <w:rPr>
                <w:sz w:val="22"/>
                <w:szCs w:val="28"/>
              </w:rPr>
              <w:t xml:space="preserve"> (b/c)</w:t>
            </w:r>
            <w:r w:rsidRPr="001D6116">
              <w:rPr>
                <w:sz w:val="22"/>
                <w:szCs w:val="28"/>
                <w:lang w:val="vi-VN"/>
              </w:rPr>
              <w:t>;</w:t>
            </w:r>
          </w:p>
          <w:p w14:paraId="6C8F46E6" w14:textId="77777777" w:rsidR="00F12CA1" w:rsidRPr="001D6116" w:rsidRDefault="00F12CA1">
            <w:pPr>
              <w:jc w:val="both"/>
              <w:rPr>
                <w:sz w:val="22"/>
                <w:szCs w:val="28"/>
                <w:lang w:val="vi-VN"/>
              </w:rPr>
            </w:pPr>
            <w:r w:rsidRPr="001D6116">
              <w:rPr>
                <w:sz w:val="22"/>
                <w:szCs w:val="28"/>
                <w:lang w:val="vi-VN"/>
              </w:rPr>
              <w:t>- Chủ tịch UBND tỉnh;</w:t>
            </w:r>
          </w:p>
          <w:p w14:paraId="4F9FC8E9" w14:textId="7AFFCCCB" w:rsidR="00F12CA1" w:rsidRPr="001D6116" w:rsidRDefault="00D51DA6">
            <w:pPr>
              <w:jc w:val="both"/>
              <w:rPr>
                <w:sz w:val="22"/>
                <w:szCs w:val="28"/>
                <w:lang w:val="vi-VN"/>
              </w:rPr>
            </w:pPr>
            <w:r>
              <w:rPr>
                <w:sz w:val="22"/>
                <w:szCs w:val="28"/>
                <w:lang w:val="vi-VN"/>
              </w:rPr>
              <w:t xml:space="preserve">- Ban Nội chính </w:t>
            </w:r>
            <w:r>
              <w:rPr>
                <w:sz w:val="22"/>
                <w:szCs w:val="28"/>
              </w:rPr>
              <w:t>T</w:t>
            </w:r>
            <w:r w:rsidR="00F12CA1" w:rsidRPr="001D6116">
              <w:rPr>
                <w:sz w:val="22"/>
                <w:szCs w:val="28"/>
                <w:lang w:val="vi-VN"/>
              </w:rPr>
              <w:t>ỉnh ủy;</w:t>
            </w:r>
          </w:p>
          <w:p w14:paraId="3FEB6717" w14:textId="77777777" w:rsidR="00F12CA1" w:rsidRDefault="00F12CA1">
            <w:pPr>
              <w:jc w:val="both"/>
              <w:rPr>
                <w:sz w:val="22"/>
                <w:szCs w:val="28"/>
              </w:rPr>
            </w:pPr>
            <w:r w:rsidRPr="001D6116">
              <w:rPr>
                <w:sz w:val="22"/>
                <w:szCs w:val="28"/>
                <w:lang w:val="vi-VN"/>
              </w:rPr>
              <w:t>- Thanh tra tỉnh;</w:t>
            </w:r>
          </w:p>
          <w:p w14:paraId="42607059" w14:textId="6EA80B79" w:rsidR="00D51DA6" w:rsidRPr="00D51DA6" w:rsidRDefault="00D51DA6">
            <w:pPr>
              <w:jc w:val="both"/>
              <w:rPr>
                <w:sz w:val="22"/>
                <w:szCs w:val="28"/>
              </w:rPr>
            </w:pPr>
            <w:r>
              <w:rPr>
                <w:sz w:val="22"/>
                <w:szCs w:val="28"/>
              </w:rPr>
              <w:t>- Cổng thông tin điện tử tỉnh;</w:t>
            </w:r>
          </w:p>
          <w:p w14:paraId="2D7A7E1B" w14:textId="77777777" w:rsidR="00F12CA1" w:rsidRPr="001D6116" w:rsidRDefault="00F12CA1">
            <w:pPr>
              <w:jc w:val="both"/>
              <w:rPr>
                <w:sz w:val="22"/>
                <w:szCs w:val="28"/>
                <w:lang w:val="vi-VN"/>
              </w:rPr>
            </w:pPr>
            <w:r w:rsidRPr="001D6116">
              <w:rPr>
                <w:sz w:val="22"/>
                <w:szCs w:val="28"/>
                <w:lang w:val="vi-VN"/>
              </w:rPr>
              <w:t>- VPUB: LĐ; KTTH; VXNV;</w:t>
            </w:r>
          </w:p>
          <w:p w14:paraId="4F44AB6C" w14:textId="757476F8" w:rsidR="00F12CA1" w:rsidRPr="001D6116" w:rsidRDefault="007B439D">
            <w:pPr>
              <w:jc w:val="both"/>
              <w:rPr>
                <w:sz w:val="28"/>
                <w:szCs w:val="28"/>
                <w:lang w:val="vi-VN"/>
              </w:rPr>
            </w:pPr>
            <w:r>
              <w:rPr>
                <w:sz w:val="22"/>
                <w:szCs w:val="28"/>
                <w:lang w:val="vi-VN"/>
              </w:rPr>
              <w:t>- Lưu: VT, TCD</w:t>
            </w:r>
            <w:r w:rsidRPr="007B439D">
              <w:rPr>
                <w:sz w:val="22"/>
                <w:szCs w:val="28"/>
                <w:lang w:val="vi-VN"/>
              </w:rPr>
              <w:t xml:space="preserve"> </w:t>
            </w:r>
            <w:r w:rsidRPr="007B439D">
              <w:rPr>
                <w:sz w:val="16"/>
                <w:szCs w:val="16"/>
                <w:lang w:val="vi-VN"/>
              </w:rPr>
              <w:t>NTTT</w:t>
            </w:r>
            <w:r w:rsidR="00F12CA1" w:rsidRPr="007B439D">
              <w:rPr>
                <w:sz w:val="16"/>
                <w:szCs w:val="16"/>
                <w:lang w:val="vi-VN"/>
              </w:rPr>
              <w:t>.</w:t>
            </w:r>
            <w:r w:rsidR="00F12CA1" w:rsidRPr="001D6116">
              <w:rPr>
                <w:sz w:val="22"/>
                <w:szCs w:val="28"/>
                <w:lang w:val="vi-VN"/>
              </w:rPr>
              <w:t xml:space="preserve">  </w:t>
            </w:r>
          </w:p>
        </w:tc>
        <w:tc>
          <w:tcPr>
            <w:tcW w:w="4560" w:type="dxa"/>
          </w:tcPr>
          <w:p w14:paraId="1871315E" w14:textId="77777777" w:rsidR="00F12CA1" w:rsidRPr="001D6116" w:rsidRDefault="00F12CA1">
            <w:pPr>
              <w:jc w:val="center"/>
              <w:rPr>
                <w:b/>
                <w:sz w:val="28"/>
                <w:szCs w:val="28"/>
                <w:lang w:val="vi-VN"/>
              </w:rPr>
            </w:pPr>
            <w:r w:rsidRPr="001D6116">
              <w:rPr>
                <w:b/>
                <w:sz w:val="28"/>
                <w:szCs w:val="28"/>
                <w:lang w:val="vi-VN"/>
              </w:rPr>
              <w:t>KT. CHỦ TỊCH</w:t>
            </w:r>
          </w:p>
          <w:p w14:paraId="497FA28A" w14:textId="77777777" w:rsidR="00F12CA1" w:rsidRPr="001D6116" w:rsidRDefault="00F12CA1">
            <w:pPr>
              <w:jc w:val="center"/>
              <w:rPr>
                <w:b/>
                <w:sz w:val="28"/>
                <w:szCs w:val="28"/>
                <w:lang w:val="vi-VN"/>
              </w:rPr>
            </w:pPr>
            <w:r w:rsidRPr="001D6116">
              <w:rPr>
                <w:b/>
                <w:sz w:val="28"/>
                <w:szCs w:val="28"/>
                <w:lang w:val="vi-VN"/>
              </w:rPr>
              <w:t>PHÓ CHỦ TỊCH</w:t>
            </w:r>
          </w:p>
          <w:p w14:paraId="408B553C" w14:textId="77777777" w:rsidR="00F12CA1" w:rsidRPr="001D6116" w:rsidRDefault="00F12CA1">
            <w:pPr>
              <w:jc w:val="center"/>
              <w:rPr>
                <w:b/>
                <w:sz w:val="28"/>
                <w:szCs w:val="28"/>
                <w:lang w:val="vi-VN"/>
              </w:rPr>
            </w:pPr>
          </w:p>
          <w:p w14:paraId="3C51B51D" w14:textId="77777777" w:rsidR="00F12CA1" w:rsidRPr="001D6116" w:rsidRDefault="00F12CA1">
            <w:pPr>
              <w:jc w:val="center"/>
              <w:rPr>
                <w:b/>
                <w:sz w:val="28"/>
                <w:szCs w:val="28"/>
                <w:lang w:val="vi-VN"/>
              </w:rPr>
            </w:pPr>
          </w:p>
          <w:p w14:paraId="259DFCF8" w14:textId="77777777" w:rsidR="00F12CA1" w:rsidRPr="001D6116" w:rsidRDefault="00F12CA1">
            <w:pPr>
              <w:jc w:val="center"/>
              <w:rPr>
                <w:b/>
                <w:sz w:val="78"/>
                <w:szCs w:val="28"/>
                <w:lang w:val="vi-VN"/>
              </w:rPr>
            </w:pPr>
          </w:p>
          <w:p w14:paraId="38FE6AFE" w14:textId="77777777" w:rsidR="00F12CA1" w:rsidRPr="001D6116" w:rsidRDefault="00F12CA1">
            <w:pPr>
              <w:jc w:val="center"/>
              <w:rPr>
                <w:b/>
                <w:sz w:val="12"/>
                <w:szCs w:val="28"/>
                <w:lang w:val="vi-VN"/>
              </w:rPr>
            </w:pPr>
          </w:p>
          <w:p w14:paraId="135B7542" w14:textId="77777777" w:rsidR="00F12CA1" w:rsidRPr="001D6116" w:rsidRDefault="00F12CA1">
            <w:pPr>
              <w:jc w:val="center"/>
              <w:rPr>
                <w:b/>
                <w:sz w:val="12"/>
                <w:szCs w:val="28"/>
                <w:lang w:val="vi-VN"/>
              </w:rPr>
            </w:pPr>
          </w:p>
          <w:p w14:paraId="36AE166E" w14:textId="77777777" w:rsidR="00F12CA1" w:rsidRPr="001D6116" w:rsidRDefault="00F12CA1">
            <w:pPr>
              <w:jc w:val="center"/>
              <w:rPr>
                <w:b/>
                <w:sz w:val="12"/>
                <w:szCs w:val="28"/>
                <w:lang w:val="vi-VN"/>
              </w:rPr>
            </w:pPr>
          </w:p>
          <w:p w14:paraId="2DB238E8" w14:textId="77777777" w:rsidR="00F12CA1" w:rsidRDefault="00F12CA1">
            <w:pPr>
              <w:jc w:val="center"/>
              <w:rPr>
                <w:b/>
                <w:sz w:val="28"/>
                <w:szCs w:val="28"/>
              </w:rPr>
            </w:pPr>
            <w:r>
              <w:rPr>
                <w:b/>
                <w:sz w:val="28"/>
                <w:szCs w:val="28"/>
              </w:rPr>
              <w:t>Lê Huyền</w:t>
            </w:r>
          </w:p>
        </w:tc>
      </w:tr>
    </w:tbl>
    <w:p w14:paraId="45D63A70" w14:textId="77777777" w:rsidR="00F12CA1" w:rsidRDefault="00F12CA1" w:rsidP="00F12CA1">
      <w:pPr>
        <w:spacing w:before="120" w:after="120"/>
        <w:jc w:val="both"/>
      </w:pPr>
    </w:p>
    <w:p w14:paraId="468CB9EC" w14:textId="77777777" w:rsidR="00F12CA1" w:rsidRDefault="00F12CA1" w:rsidP="00F12CA1">
      <w:pPr>
        <w:spacing w:before="120" w:after="120"/>
        <w:jc w:val="both"/>
      </w:pPr>
    </w:p>
    <w:p w14:paraId="1FC56768" w14:textId="77777777" w:rsidR="00F12CA1" w:rsidRDefault="00F12CA1" w:rsidP="00F12CA1">
      <w:pPr>
        <w:spacing w:before="120" w:after="120"/>
        <w:jc w:val="both"/>
      </w:pPr>
    </w:p>
    <w:p w14:paraId="731CBDFF" w14:textId="77777777" w:rsidR="00F12CA1" w:rsidRDefault="00F12CA1" w:rsidP="00F12CA1">
      <w:pPr>
        <w:spacing w:before="120" w:after="120"/>
        <w:ind w:right="-28" w:firstLine="540"/>
        <w:jc w:val="both"/>
        <w:rPr>
          <w:spacing w:val="2"/>
          <w:sz w:val="28"/>
          <w:szCs w:val="28"/>
        </w:rPr>
      </w:pPr>
    </w:p>
    <w:p w14:paraId="68EBE136" w14:textId="77777777" w:rsidR="00F12CA1" w:rsidRDefault="00F12CA1"/>
    <w:sectPr w:rsidR="00F12CA1" w:rsidSect="002606FF">
      <w:pgSz w:w="12240" w:h="15840"/>
      <w:pgMar w:top="709"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Tahoma"/>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A1"/>
    <w:rsid w:val="0006758A"/>
    <w:rsid w:val="00091A38"/>
    <w:rsid w:val="001B43C9"/>
    <w:rsid w:val="001D6116"/>
    <w:rsid w:val="002017CE"/>
    <w:rsid w:val="00215001"/>
    <w:rsid w:val="002606FF"/>
    <w:rsid w:val="0028721C"/>
    <w:rsid w:val="002A3431"/>
    <w:rsid w:val="002B5C01"/>
    <w:rsid w:val="002C7EAD"/>
    <w:rsid w:val="00307795"/>
    <w:rsid w:val="003441E0"/>
    <w:rsid w:val="0035765A"/>
    <w:rsid w:val="003E7445"/>
    <w:rsid w:val="00420ED2"/>
    <w:rsid w:val="00571B17"/>
    <w:rsid w:val="005C2916"/>
    <w:rsid w:val="0063115D"/>
    <w:rsid w:val="00694338"/>
    <w:rsid w:val="006E7163"/>
    <w:rsid w:val="007140DA"/>
    <w:rsid w:val="00734876"/>
    <w:rsid w:val="007B439D"/>
    <w:rsid w:val="0089785D"/>
    <w:rsid w:val="008E4B95"/>
    <w:rsid w:val="00900D2F"/>
    <w:rsid w:val="00925D5B"/>
    <w:rsid w:val="00942029"/>
    <w:rsid w:val="00A667B8"/>
    <w:rsid w:val="00AA36AA"/>
    <w:rsid w:val="00C42D09"/>
    <w:rsid w:val="00C654F0"/>
    <w:rsid w:val="00D51DA6"/>
    <w:rsid w:val="00DB7593"/>
    <w:rsid w:val="00ED6F90"/>
    <w:rsid w:val="00EF505A"/>
    <w:rsid w:val="00F12CA1"/>
    <w:rsid w:val="00F3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0384">
      <w:bodyDiv w:val="1"/>
      <w:marLeft w:val="0"/>
      <w:marRight w:val="0"/>
      <w:marTop w:val="0"/>
      <w:marBottom w:val="0"/>
      <w:divBdr>
        <w:top w:val="none" w:sz="0" w:space="0" w:color="auto"/>
        <w:left w:val="none" w:sz="0" w:space="0" w:color="auto"/>
        <w:bottom w:val="none" w:sz="0" w:space="0" w:color="auto"/>
        <w:right w:val="none" w:sz="0" w:space="0" w:color="auto"/>
      </w:divBdr>
    </w:div>
    <w:div w:id="724333359">
      <w:bodyDiv w:val="1"/>
      <w:marLeft w:val="0"/>
      <w:marRight w:val="0"/>
      <w:marTop w:val="0"/>
      <w:marBottom w:val="0"/>
      <w:divBdr>
        <w:top w:val="none" w:sz="0" w:space="0" w:color="auto"/>
        <w:left w:val="none" w:sz="0" w:space="0" w:color="auto"/>
        <w:bottom w:val="none" w:sz="0" w:space="0" w:color="auto"/>
        <w:right w:val="none" w:sz="0" w:space="0" w:color="auto"/>
      </w:divBdr>
    </w:div>
    <w:div w:id="815684716">
      <w:bodyDiv w:val="1"/>
      <w:marLeft w:val="0"/>
      <w:marRight w:val="0"/>
      <w:marTop w:val="0"/>
      <w:marBottom w:val="0"/>
      <w:divBdr>
        <w:top w:val="none" w:sz="0" w:space="0" w:color="auto"/>
        <w:left w:val="none" w:sz="0" w:space="0" w:color="auto"/>
        <w:bottom w:val="none" w:sz="0" w:space="0" w:color="auto"/>
        <w:right w:val="none" w:sz="0" w:space="0" w:color="auto"/>
      </w:divBdr>
    </w:div>
    <w:div w:id="877163410">
      <w:bodyDiv w:val="1"/>
      <w:marLeft w:val="0"/>
      <w:marRight w:val="0"/>
      <w:marTop w:val="0"/>
      <w:marBottom w:val="0"/>
      <w:divBdr>
        <w:top w:val="none" w:sz="0" w:space="0" w:color="auto"/>
        <w:left w:val="none" w:sz="0" w:space="0" w:color="auto"/>
        <w:bottom w:val="none" w:sz="0" w:space="0" w:color="auto"/>
        <w:right w:val="none" w:sz="0" w:space="0" w:color="auto"/>
      </w:divBdr>
    </w:div>
    <w:div w:id="1114252443">
      <w:bodyDiv w:val="1"/>
      <w:marLeft w:val="0"/>
      <w:marRight w:val="0"/>
      <w:marTop w:val="0"/>
      <w:marBottom w:val="0"/>
      <w:divBdr>
        <w:top w:val="none" w:sz="0" w:space="0" w:color="auto"/>
        <w:left w:val="none" w:sz="0" w:space="0" w:color="auto"/>
        <w:bottom w:val="none" w:sz="0" w:space="0" w:color="auto"/>
        <w:right w:val="none" w:sz="0" w:space="0" w:color="auto"/>
      </w:divBdr>
    </w:div>
    <w:div w:id="1304626457">
      <w:bodyDiv w:val="1"/>
      <w:marLeft w:val="0"/>
      <w:marRight w:val="0"/>
      <w:marTop w:val="0"/>
      <w:marBottom w:val="0"/>
      <w:divBdr>
        <w:top w:val="none" w:sz="0" w:space="0" w:color="auto"/>
        <w:left w:val="none" w:sz="0" w:space="0" w:color="auto"/>
        <w:bottom w:val="none" w:sz="0" w:space="0" w:color="auto"/>
        <w:right w:val="none" w:sz="0" w:space="0" w:color="auto"/>
      </w:divBdr>
    </w:div>
    <w:div w:id="1429884064">
      <w:bodyDiv w:val="1"/>
      <w:marLeft w:val="0"/>
      <w:marRight w:val="0"/>
      <w:marTop w:val="0"/>
      <w:marBottom w:val="0"/>
      <w:divBdr>
        <w:top w:val="none" w:sz="0" w:space="0" w:color="auto"/>
        <w:left w:val="none" w:sz="0" w:space="0" w:color="auto"/>
        <w:bottom w:val="none" w:sz="0" w:space="0" w:color="auto"/>
        <w:right w:val="none" w:sz="0" w:space="0" w:color="auto"/>
      </w:divBdr>
    </w:div>
    <w:div w:id="1827359073">
      <w:bodyDiv w:val="1"/>
      <w:marLeft w:val="0"/>
      <w:marRight w:val="0"/>
      <w:marTop w:val="0"/>
      <w:marBottom w:val="0"/>
      <w:divBdr>
        <w:top w:val="none" w:sz="0" w:space="0" w:color="auto"/>
        <w:left w:val="none" w:sz="0" w:space="0" w:color="auto"/>
        <w:bottom w:val="none" w:sz="0" w:space="0" w:color="auto"/>
        <w:right w:val="none" w:sz="0" w:space="0" w:color="auto"/>
      </w:divBdr>
    </w:div>
    <w:div w:id="2014986681">
      <w:bodyDiv w:val="1"/>
      <w:marLeft w:val="0"/>
      <w:marRight w:val="0"/>
      <w:marTop w:val="0"/>
      <w:marBottom w:val="0"/>
      <w:divBdr>
        <w:top w:val="none" w:sz="0" w:space="0" w:color="auto"/>
        <w:left w:val="none" w:sz="0" w:space="0" w:color="auto"/>
        <w:bottom w:val="none" w:sz="0" w:space="0" w:color="auto"/>
        <w:right w:val="none" w:sz="0" w:space="0" w:color="auto"/>
      </w:divBdr>
    </w:div>
    <w:div w:id="21071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nam khánh</dc:creator>
  <cp:lastModifiedBy>Acer</cp:lastModifiedBy>
  <cp:revision>10</cp:revision>
  <dcterms:created xsi:type="dcterms:W3CDTF">2023-02-27T22:05:00Z</dcterms:created>
  <dcterms:modified xsi:type="dcterms:W3CDTF">2023-02-28T09:23:00Z</dcterms:modified>
</cp:coreProperties>
</file>