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5767"/>
      </w:tblGrid>
      <w:tr w:rsidR="00134AEC" w:rsidRPr="00134AEC" w:rsidTr="00134AEC">
        <w:trPr>
          <w:cantSplit/>
          <w:jc w:val="center"/>
        </w:trPr>
        <w:tc>
          <w:tcPr>
            <w:tcW w:w="3503" w:type="dxa"/>
            <w:tcBorders>
              <w:top w:val="nil"/>
              <w:left w:val="nil"/>
              <w:bottom w:val="nil"/>
              <w:right w:val="nil"/>
            </w:tcBorders>
          </w:tcPr>
          <w:p w:rsidR="00134AEC" w:rsidRPr="00134AEC" w:rsidRDefault="00134AEC" w:rsidP="00A5253D">
            <w:pPr>
              <w:ind w:left="-121" w:right="-108" w:firstLine="19"/>
              <w:jc w:val="center"/>
              <w:rPr>
                <w:b/>
                <w:caps/>
                <w:sz w:val="28"/>
                <w:szCs w:val="26"/>
              </w:rPr>
            </w:pPr>
            <w:r w:rsidRPr="00134AEC">
              <w:rPr>
                <w:b/>
                <w:caps/>
                <w:sz w:val="28"/>
                <w:szCs w:val="26"/>
              </w:rPr>
              <w:t>ỦY BAN NHÂN DÂN</w:t>
            </w:r>
          </w:p>
          <w:p w:rsidR="00134AEC" w:rsidRPr="00134AEC" w:rsidRDefault="00134AEC" w:rsidP="00A5253D">
            <w:pPr>
              <w:ind w:left="-102" w:right="-108"/>
              <w:jc w:val="center"/>
              <w:rPr>
                <w:b/>
                <w:caps/>
                <w:sz w:val="28"/>
                <w:szCs w:val="26"/>
              </w:rPr>
            </w:pPr>
            <w:r w:rsidRPr="00134AEC">
              <w:rPr>
                <w:b/>
                <w:caps/>
                <w:sz w:val="28"/>
                <w:szCs w:val="26"/>
              </w:rPr>
              <w:t>TỈNH NINH THUẬN</w:t>
            </w:r>
          </w:p>
          <w:p w:rsidR="00134AEC" w:rsidRPr="00134AEC" w:rsidRDefault="00134AEC" w:rsidP="00A5253D">
            <w:pPr>
              <w:ind w:left="-102" w:right="-108"/>
              <w:jc w:val="center"/>
              <w:rPr>
                <w:b/>
                <w:caps/>
                <w:sz w:val="26"/>
                <w:szCs w:val="26"/>
              </w:rPr>
            </w:pPr>
            <w:r w:rsidRPr="00134AEC">
              <w:rPr>
                <w:b/>
                <w:caps/>
                <w:noProof/>
                <w:sz w:val="26"/>
                <w:szCs w:val="26"/>
              </w:rPr>
              <mc:AlternateContent>
                <mc:Choice Requires="wps">
                  <w:drawing>
                    <wp:anchor distT="0" distB="0" distL="114300" distR="114300" simplePos="0" relativeHeight="251660288" behindDoc="0" locked="0" layoutInCell="1" allowOverlap="1" wp14:anchorId="38403D95" wp14:editId="138753AD">
                      <wp:simplePos x="0" y="0"/>
                      <wp:positionH relativeFrom="column">
                        <wp:posOffset>734657</wp:posOffset>
                      </wp:positionH>
                      <wp:positionV relativeFrom="paragraph">
                        <wp:posOffset>12842</wp:posOffset>
                      </wp:positionV>
                      <wp:extent cx="661917"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661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85pt,1pt" to="109.95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pS2WtQEAALYDAAAOAAAAZHJzL2Uyb0RvYy54bWysU02P0zAQvSPxHyzfaZLVqkDUdA9dwQVB xbI/wOuMGwvbY41NP/49Y7fNIkAIIS6Ox37vzbzxZHV39E7sgZLFMMhu0UoBQeNow26Qj1/evXoj RcoqjMphgEGeIMm79csXq0Ps4QYndCOQYJGQ+kMc5JRz7Jsm6Qm8SguMEPjSIHmVOaRdM5I6sLp3 zU3bLpsD0hgJNaTEp/fnS7mu+saAzp+MSZCFGyTXlutKdX0qa7NeqX5HKk5WX8pQ/1CFVzZw0lnq XmUlvpH9RcpbTZjQ5IVG36AxVkP1wG669ic3D5OKUL1wc1Kc25T+n6z+uN+SsOMgb6UIyvMTPWRS djdlscEQuIFI4rb06RBTz/BN2NIlSnFLxfTRkC9ftiOOtbenubdwzELz4XLZve1eS6GvV80zL1LK 7wG9KJtBOhuKa9Wr/YeUORdDrxAOSh3nzHWXTw4K2IXPYNgJ5+oqu84QbByJveLXH792xQVrVWSh GOvcTGr/TLpgCw3qXP0tcUbXjBjyTPQ2IP0uaz5eSzVn/NX12Wux/YTjqb5DbQcPR3V2GeQyfT/G lf78u62/AwAA//8DAFBLAwQUAAYACAAAACEAy6JRcdsAAAAHAQAADwAAAGRycy9kb3ducmV2Lnht bEyPwU7DMBBE70j8g7VI3KiTSBSaxqmqSghxQTSFuxu7Toq9jmwnDX/PwgWOTzOafVttZmfZpEPs PQrIFxkwja1XPRoB74enu0dgMUlU0nrUAr50hE19fVXJUvkL7vXUJMNoBGMpBXQpDSXnse20k3Hh B42UnXxwMhEGw1WQFxp3lhdZtuRO9kgXOjnoXafbz2Z0AuxLmD7Mzmzj+LxfNue3U/F6mIS4vZm3 a2BJz+mvDD/6pA41OR39iCoyS5zfP1BVQEEvUV7kqxWw4y/zuuL//etvAAAA//8DAFBLAQItABQA BgAIAAAAIQC2gziS/gAAAOEBAAATAAAAAAAAAAAAAAAAAAAAAABbQ29udGVudF9UeXBlc10ueG1s UEsBAi0AFAAGAAgAAAAhADj9If/WAAAAlAEAAAsAAAAAAAAAAAAAAAAALwEAAF9yZWxzLy5yZWxz UEsBAi0AFAAGAAgAAAAhAMalLZa1AQAAtgMAAA4AAAAAAAAAAAAAAAAALgIAAGRycy9lMm9Eb2Mu eG1sUEsBAi0AFAAGAAgAAAAhAMuiUXHbAAAABwEAAA8AAAAAAAAAAAAAAAAADwQAAGRycy9kb3du cmV2LnhtbFBLBQYAAAAABAAEAPMAAAAXBQAAAAA= " strokecolor="black [3200]" strokeweight=".5pt">
                      <v:stroke joinstyle="miter"/>
                    </v:line>
                  </w:pict>
                </mc:Fallback>
              </mc:AlternateContent>
            </w:r>
          </w:p>
        </w:tc>
        <w:tc>
          <w:tcPr>
            <w:tcW w:w="5767" w:type="dxa"/>
            <w:tcBorders>
              <w:top w:val="nil"/>
              <w:left w:val="nil"/>
              <w:bottom w:val="nil"/>
              <w:right w:val="nil"/>
            </w:tcBorders>
          </w:tcPr>
          <w:p w:rsidR="00134AEC" w:rsidRPr="00134AEC" w:rsidRDefault="00134AEC" w:rsidP="00A5253D">
            <w:pPr>
              <w:ind w:left="-124" w:right="-100"/>
              <w:jc w:val="center"/>
              <w:rPr>
                <w:b/>
                <w:sz w:val="26"/>
                <w:szCs w:val="26"/>
              </w:rPr>
            </w:pPr>
            <w:r w:rsidRPr="00134AEC">
              <w:rPr>
                <w:b/>
                <w:sz w:val="26"/>
                <w:szCs w:val="26"/>
              </w:rPr>
              <w:t>CỘNG HÒA XÃ HỘI CHỦ NGHĨA VIỆT NAM</w:t>
            </w:r>
          </w:p>
          <w:p w:rsidR="00134AEC" w:rsidRPr="00134AEC" w:rsidRDefault="00134AEC" w:rsidP="00A5253D">
            <w:pPr>
              <w:ind w:left="-96" w:right="-100"/>
              <w:jc w:val="center"/>
              <w:rPr>
                <w:b/>
                <w:sz w:val="26"/>
                <w:szCs w:val="26"/>
              </w:rPr>
            </w:pPr>
            <w:r w:rsidRPr="00134AEC">
              <w:rPr>
                <w:b/>
                <w:noProof/>
                <w:sz w:val="28"/>
                <w:szCs w:val="26"/>
              </w:rPr>
              <mc:AlternateContent>
                <mc:Choice Requires="wps">
                  <w:drawing>
                    <wp:anchor distT="0" distB="0" distL="114300" distR="114300" simplePos="0" relativeHeight="251661312" behindDoc="0" locked="0" layoutInCell="1" allowOverlap="1" wp14:anchorId="6EA2D02B" wp14:editId="7718FC6D">
                      <wp:simplePos x="0" y="0"/>
                      <wp:positionH relativeFrom="column">
                        <wp:posOffset>652951</wp:posOffset>
                      </wp:positionH>
                      <wp:positionV relativeFrom="paragraph">
                        <wp:posOffset>272860</wp:posOffset>
                      </wp:positionV>
                      <wp:extent cx="2272352"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2272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4pt,21.5pt" to="230.35pt,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8s58tQEAALcDAAAOAAAAZHJzL2Uyb0RvYy54bWysU8GO0zAQvSPxD5bvNG1QAUVN99AVXBBU LHyA1xk3FrbHGpum/XvGbptFgBBCXByP/d6beePJ5u7knTgCJYuhl6vFUgoIGgcbDr388vntizdS pKzCoBwG6OUZkrzbPn+2mWIHLY7oBiDBIiF1U+zlmHPsmibpEbxKC4wQ+NIgeZU5pEMzkJpY3bum XS5fNRPSEAk1pMSn95dLua36xoDOH41JkIXrJdeW60p1fSxrs92o7kAqjlZfy1D/UIVXNnDSWepe ZSW+kf1FyltNmNDkhUbfoDFWQ/XAblbLn9w8jCpC9cLNSXFuU/p/svrDcU/CDr1cSxGU5yd6yKTs YcxihyFwA5HEuvRpiqlj+C7s6RqluKdi+mTIly/bEafa2/PcWzhlofmwbV+3L9etFPp21zwRI6X8 DtCLsumls6HYVp06vk+ZkzH0BuGgFHJJXXf57KCAXfgEhq1wslVl1yGCnSNxVPz8w9dVscFaFVko xjo3k5Z/Jl2xhQZ1sP6WOKNrRgx5JnobkH6XNZ9upZoL/ub64rXYfsThXB+itoOnozq7TnIZvx/j Sn/637bfAQAA//8DAFBLAwQUAAYACAAAACEAcimdJdwAAAAJAQAADwAAAGRycy9kb3ducmV2Lnht bEyPwU7DMBBE70j8g7VI3KhNqAJK41RVJYS4IJrC3Y3dJMVeR7aThr9nEQd6nNnR7JtyPTvLJhNi 71HC/UIAM9h43WMr4WP/fPcELCaFWlmPRsK3ibCurq9KVWh/xp2Z6tQyKsFYKAldSkPBeWw641Rc +MEg3Y4+OJVIhpbroM5U7izPhMi5Uz3Sh04NZtuZ5qsenQT7GqbPdttu4viyy+vT+zF7209S3t7M mxWwZOb0H4ZffEKHipgOfkQdmSUtMkJPEpYPtIkCy1w8Ajv8Gbwq+eWC6gcAAP//AwBQSwECLQAU AAYACAAAACEAtoM4kv4AAADhAQAAEwAAAAAAAAAAAAAAAAAAAAAAW0NvbnRlbnRfVHlwZXNdLnht bFBLAQItABQABgAIAAAAIQA4/SH/1gAAAJQBAAALAAAAAAAAAAAAAAAAAC8BAABfcmVscy8ucmVs c1BLAQItABQABgAIAAAAIQBV8s58tQEAALcDAAAOAAAAAAAAAAAAAAAAAC4CAABkcnMvZTJvRG9j LnhtbFBLAQItABQABgAIAAAAIQByKZ0l3AAAAAkBAAAPAAAAAAAAAAAAAAAAAA8EAABkcnMvZG93 bnJldi54bWxQSwUGAAAAAAQABADzAAAAGAUAAAAA " strokecolor="black [3200]" strokeweight=".5pt">
                      <v:stroke joinstyle="miter"/>
                    </v:line>
                  </w:pict>
                </mc:Fallback>
              </mc:AlternateContent>
            </w:r>
            <w:r w:rsidRPr="00134AEC">
              <w:rPr>
                <w:b/>
                <w:sz w:val="28"/>
                <w:szCs w:val="26"/>
              </w:rPr>
              <w:t>Độc lập - Tự do - Hạnh phúc</w:t>
            </w:r>
          </w:p>
        </w:tc>
      </w:tr>
      <w:tr w:rsidR="00134AEC" w:rsidRPr="00134AEC" w:rsidTr="00134AEC">
        <w:trPr>
          <w:cantSplit/>
          <w:jc w:val="center"/>
        </w:trPr>
        <w:tc>
          <w:tcPr>
            <w:tcW w:w="3503" w:type="dxa"/>
            <w:tcBorders>
              <w:top w:val="nil"/>
              <w:left w:val="nil"/>
              <w:bottom w:val="nil"/>
              <w:right w:val="nil"/>
            </w:tcBorders>
          </w:tcPr>
          <w:p w:rsidR="00134AEC" w:rsidRPr="00134AEC" w:rsidRDefault="00134AEC" w:rsidP="00A5253D">
            <w:pPr>
              <w:ind w:left="-99" w:right="-108"/>
              <w:jc w:val="center"/>
              <w:rPr>
                <w:sz w:val="26"/>
              </w:rPr>
            </w:pPr>
            <w:r w:rsidRPr="00134AEC">
              <w:rPr>
                <w:sz w:val="26"/>
              </w:rPr>
              <w:t xml:space="preserve">Số:          /KH-UBND     </w:t>
            </w:r>
          </w:p>
        </w:tc>
        <w:tc>
          <w:tcPr>
            <w:tcW w:w="5767" w:type="dxa"/>
            <w:tcBorders>
              <w:top w:val="nil"/>
              <w:left w:val="nil"/>
              <w:bottom w:val="nil"/>
              <w:right w:val="nil"/>
            </w:tcBorders>
          </w:tcPr>
          <w:p w:rsidR="00134AEC" w:rsidRPr="00134AEC" w:rsidRDefault="00134AEC" w:rsidP="00A5253D">
            <w:pPr>
              <w:ind w:left="-91" w:right="-100"/>
              <w:jc w:val="center"/>
              <w:rPr>
                <w:i/>
                <w:sz w:val="26"/>
              </w:rPr>
            </w:pPr>
            <w:r w:rsidRPr="00134AEC">
              <w:rPr>
                <w:i/>
                <w:sz w:val="26"/>
              </w:rPr>
              <w:t xml:space="preserve">   Ninh Thuận, ngày       tháng 3 năm 2022</w:t>
            </w:r>
          </w:p>
        </w:tc>
      </w:tr>
    </w:tbl>
    <w:p w:rsidR="00D57310" w:rsidRPr="00134AEC" w:rsidRDefault="00D57310" w:rsidP="00D57310">
      <w:pPr>
        <w:jc w:val="center"/>
        <w:rPr>
          <w:b/>
          <w:sz w:val="43"/>
        </w:rPr>
      </w:pPr>
    </w:p>
    <w:p w:rsidR="00D57310" w:rsidRPr="00134AEC" w:rsidRDefault="00D57310" w:rsidP="00D57310">
      <w:pPr>
        <w:jc w:val="center"/>
        <w:rPr>
          <w:b/>
          <w:sz w:val="28"/>
          <w:szCs w:val="28"/>
        </w:rPr>
      </w:pPr>
      <w:r w:rsidRPr="00134AEC">
        <w:rPr>
          <w:b/>
          <w:sz w:val="28"/>
          <w:szCs w:val="28"/>
        </w:rPr>
        <w:t xml:space="preserve">KẾ HOẠCH </w:t>
      </w:r>
    </w:p>
    <w:p w:rsidR="00134AEC" w:rsidRPr="00134AEC" w:rsidRDefault="00D57310" w:rsidP="00D57310">
      <w:pPr>
        <w:jc w:val="center"/>
        <w:rPr>
          <w:b/>
          <w:sz w:val="28"/>
          <w:szCs w:val="28"/>
        </w:rPr>
      </w:pPr>
      <w:r w:rsidRPr="00134AEC">
        <w:rPr>
          <w:b/>
          <w:sz w:val="28"/>
          <w:szCs w:val="28"/>
        </w:rPr>
        <w:t xml:space="preserve">Tổ chức ra quân tổng vệ sinh môi trường </w:t>
      </w:r>
      <w:r w:rsidR="00134AEC" w:rsidRPr="00134AEC">
        <w:rPr>
          <w:b/>
          <w:sz w:val="28"/>
          <w:szCs w:val="28"/>
        </w:rPr>
        <w:t xml:space="preserve">nhân dịp </w:t>
      </w:r>
      <w:r w:rsidR="00134AEC" w:rsidRPr="00134AEC">
        <w:rPr>
          <w:b/>
          <w:sz w:val="28"/>
          <w:szCs w:val="28"/>
        </w:rPr>
        <w:t xml:space="preserve">kỷ niệm </w:t>
      </w:r>
    </w:p>
    <w:p w:rsidR="00134AEC" w:rsidRPr="00134AEC" w:rsidRDefault="00134AEC" w:rsidP="00D57310">
      <w:pPr>
        <w:jc w:val="center"/>
        <w:rPr>
          <w:b/>
          <w:sz w:val="28"/>
          <w:szCs w:val="28"/>
        </w:rPr>
      </w:pPr>
      <w:r w:rsidRPr="00134AEC">
        <w:rPr>
          <w:b/>
          <w:sz w:val="28"/>
          <w:szCs w:val="28"/>
        </w:rPr>
        <w:t xml:space="preserve">30 năm Ngày tái lập tỉnh (01/4/1992-01/4/2022) gắn với 47 năm </w:t>
      </w:r>
    </w:p>
    <w:p w:rsidR="00134AEC" w:rsidRPr="00134AEC" w:rsidRDefault="00134AEC" w:rsidP="00D57310">
      <w:pPr>
        <w:jc w:val="center"/>
        <w:rPr>
          <w:b/>
          <w:sz w:val="28"/>
          <w:szCs w:val="28"/>
        </w:rPr>
      </w:pPr>
      <w:r w:rsidRPr="00134AEC">
        <w:rPr>
          <w:b/>
          <w:sz w:val="28"/>
          <w:szCs w:val="28"/>
        </w:rPr>
        <w:t xml:space="preserve">Ngày giải phóng Ninh Thuận (16/4/1975-16/4/2022) và giải phóng </w:t>
      </w:r>
    </w:p>
    <w:p w:rsidR="00134AEC" w:rsidRPr="00134AEC" w:rsidRDefault="00134AEC" w:rsidP="00D57310">
      <w:pPr>
        <w:jc w:val="center"/>
        <w:rPr>
          <w:b/>
          <w:sz w:val="28"/>
          <w:szCs w:val="28"/>
        </w:rPr>
      </w:pPr>
      <w:proofErr w:type="gramStart"/>
      <w:r w:rsidRPr="00134AEC">
        <w:rPr>
          <w:b/>
          <w:sz w:val="28"/>
          <w:szCs w:val="28"/>
        </w:rPr>
        <w:t>miền</w:t>
      </w:r>
      <w:proofErr w:type="gramEnd"/>
      <w:r w:rsidRPr="00134AEC">
        <w:rPr>
          <w:b/>
          <w:sz w:val="28"/>
          <w:szCs w:val="28"/>
        </w:rPr>
        <w:t xml:space="preserve"> Nam, thống nhất đất nước (30/4/1975-30/4/2022)</w:t>
      </w:r>
    </w:p>
    <w:p w:rsidR="00D57310" w:rsidRPr="00134AEC" w:rsidRDefault="00D57310" w:rsidP="00D57310">
      <w:pPr>
        <w:ind w:firstLine="570"/>
        <w:jc w:val="both"/>
        <w:rPr>
          <w:sz w:val="28"/>
          <w:szCs w:val="28"/>
        </w:rPr>
      </w:pPr>
      <w:r w:rsidRPr="00134AEC">
        <w:rPr>
          <w:noProof/>
        </w:rPr>
        <mc:AlternateContent>
          <mc:Choice Requires="wps">
            <w:drawing>
              <wp:anchor distT="4294967292" distB="4294967292" distL="114300" distR="114300" simplePos="0" relativeHeight="251659264" behindDoc="0" locked="0" layoutInCell="1" allowOverlap="1" wp14:anchorId="14CB56ED" wp14:editId="57D28F7F">
                <wp:simplePos x="0" y="0"/>
                <wp:positionH relativeFrom="column">
                  <wp:posOffset>2196465</wp:posOffset>
                </wp:positionH>
                <wp:positionV relativeFrom="paragraph">
                  <wp:posOffset>45084</wp:posOffset>
                </wp:positionV>
                <wp:extent cx="13849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DC15E7B"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2.95pt,3.55pt" to="282pt,3.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AHNaHQIAADYEAAAOAAAAZHJzL2Uyb0RvYy54bWysU02P2yAQvVfqf0DcE9uJs02sOKvKTnrZ tpGy/QEEsI2KAQGJE1X97x3Ih7LtparqAx6YmcebN8Py+dRLdOTWCa1KnI1TjLiimgnVlvjb62Y0 x8h5ohiRWvESn7nDz6v375aDKfhEd1oybhGAKFcMpsSd96ZIEkc73hM31oYrcDba9sTD1rYJs2QA 9F4mkzR9SgZtmbGacufgtL448SriNw2n/mvTOO6RLDFw83G1cd2HNVktSdFaYjpBrzTIP7DoiVBw 6R2qJp6ggxV/QPWCWu1048dU94luGkF5rAGqydLfqtl1xPBYC4jjzF0m9/9g6Zfj1iLBSjzFSJEe WrTzloi286jSSoGA2qJp0GkwroDwSm1tqJSe1M68aPrdIaWrjqiWR76vZwMgWchI3qSEjTNw2374 rBnEkIPXUbRTY/sACXKgU+zN+d4bfvKIwmE2neeL6QwjevMlpLglGuv8J657FIwSS6GCbKQgxxfn AxFS3ELCsdIbIWVsvVRoKPFiNpnFBKelYMEZwpxt95W06EjC8MQvVgWexzCrD4pFsI4Ttr7angh5 seFyqQIelAJ0rtZlOn4s0sV6vp7no3zytB7laV2PPm6qfPS0yT7M6mldVXX2M1DL8qITjHEV2N0m Ncv/bhKub+YyY/dZvcuQvEWPegHZ2z+Sjr0M7bsMwl6z89beegzDGYOvDylM/+Me7MfnvvoFAAD/ /wMAUEsDBBQABgAIAAAAIQAzjI+E3AAAAAcBAAAPAAAAZHJzL2Rvd25yZXYueG1sTI/NTsMwEITv SLyDtUhcqtbpLxDiVAjIjQstiOs2XpKIeJ3Gbht4ehYucBzNaOabbD24Vh2pD41nA9NJAoq49Lbh ysDLthhfgwoR2WLrmQx8UoB1fn6WYWr9iZ/puImVkhIOKRqoY+xSrUNZk8Mw8R2xeO++dxhF9pW2 PZ6k3LV6liQr7bBhWaixo/uayo/NwRkIxSvti69ROUre5pWn2f7h6RGNubwY7m5BRRriXxh+8AUd cmHa+QPboFoD88XyRqIGrqagxF+uFvJt96t1nun//Pk3AAAA//8DAFBLAQItABQABgAIAAAAIQC2 gziS/gAAAOEBAAATAAAAAAAAAAAAAAAAAAAAAABbQ29udGVudF9UeXBlc10ueG1sUEsBAi0AFAAG AAgAAAAhADj9If/WAAAAlAEAAAsAAAAAAAAAAAAAAAAALwEAAF9yZWxzLy5yZWxzUEsBAi0AFAAG AAgAAAAhAMEAc1odAgAANgQAAA4AAAAAAAAAAAAAAAAALgIAAGRycy9lMm9Eb2MueG1sUEsBAi0A FAAGAAgAAAAhADOMj4TcAAAABwEAAA8AAAAAAAAAAAAAAAAAdwQAAGRycy9kb3ducmV2LnhtbFBL BQYAAAAABAAEAPMAAACABQAAAAA= "/>
            </w:pict>
          </mc:Fallback>
        </mc:AlternateContent>
      </w:r>
    </w:p>
    <w:p w:rsidR="00D57310" w:rsidRPr="00134AEC" w:rsidRDefault="00D57310" w:rsidP="00D57310">
      <w:pPr>
        <w:widowControl w:val="0"/>
        <w:ind w:firstLine="720"/>
        <w:jc w:val="both"/>
        <w:rPr>
          <w:sz w:val="28"/>
          <w:szCs w:val="28"/>
        </w:rPr>
      </w:pPr>
    </w:p>
    <w:p w:rsidR="00134AEC" w:rsidRDefault="00D57310" w:rsidP="00B52DB3">
      <w:pPr>
        <w:widowControl w:val="0"/>
        <w:spacing w:before="120" w:after="120"/>
        <w:ind w:firstLine="709"/>
        <w:jc w:val="both"/>
        <w:rPr>
          <w:sz w:val="28"/>
          <w:szCs w:val="28"/>
        </w:rPr>
      </w:pPr>
      <w:r w:rsidRPr="00134AEC">
        <w:rPr>
          <w:sz w:val="28"/>
          <w:szCs w:val="28"/>
        </w:rPr>
        <w:t>Nhằm hưởng ứng các hoạt động kỷ niệm 30 năm Ngày tái lập tỉnh (01/4/1992-01/4/2022) gắn với 47 năm Ngày giải phóng Ninh Thuận (16/4/1975-16/4/2022) và giải phóng miền Nam, thống nhất đất nước (30/4/1975-30/4/2022)</w:t>
      </w:r>
      <w:r w:rsidR="00134AEC">
        <w:rPr>
          <w:sz w:val="28"/>
          <w:szCs w:val="28"/>
        </w:rPr>
        <w:t>;</w:t>
      </w:r>
    </w:p>
    <w:p w:rsidR="00134AEC" w:rsidRPr="00134AEC" w:rsidRDefault="00D57310" w:rsidP="00B52DB3">
      <w:pPr>
        <w:widowControl w:val="0"/>
        <w:spacing w:before="120" w:after="120"/>
        <w:ind w:firstLine="709"/>
        <w:jc w:val="both"/>
        <w:rPr>
          <w:sz w:val="28"/>
        </w:rPr>
      </w:pPr>
      <w:r w:rsidRPr="00134AEC">
        <w:rPr>
          <w:sz w:val="28"/>
          <w:szCs w:val="28"/>
        </w:rPr>
        <w:t xml:space="preserve">Ủy ban nhân dân tỉnh ban hành </w:t>
      </w:r>
      <w:r w:rsidR="00134AEC">
        <w:rPr>
          <w:sz w:val="28"/>
          <w:szCs w:val="28"/>
        </w:rPr>
        <w:t>Kế hoạch t</w:t>
      </w:r>
      <w:r w:rsidR="00134AEC" w:rsidRPr="00134AEC">
        <w:rPr>
          <w:sz w:val="28"/>
        </w:rPr>
        <w:t>ổ chức ra quân tổng vệ sinh môi trường nhân dịp kỷ niệm 30 năm Ngày tái lập tỉnh (01/4/1992-01/4/2022) gắn với 47 năm Ngày giải phóng Ninh Thuận (16/4/1975-16/4/2022) và giải phóng miền Nam, thống nhất đất nước (30/4/1975-30/4/2022)</w:t>
      </w:r>
      <w:r w:rsidR="00134AEC">
        <w:rPr>
          <w:sz w:val="28"/>
        </w:rPr>
        <w:t>;</w:t>
      </w:r>
    </w:p>
    <w:p w:rsidR="00D57310" w:rsidRPr="00134AEC" w:rsidRDefault="00D57310" w:rsidP="00B52DB3">
      <w:pPr>
        <w:widowControl w:val="0"/>
        <w:spacing w:before="120" w:after="120"/>
        <w:ind w:firstLine="709"/>
        <w:jc w:val="both"/>
        <w:rPr>
          <w:b/>
          <w:sz w:val="28"/>
          <w:szCs w:val="28"/>
        </w:rPr>
      </w:pPr>
      <w:r w:rsidRPr="00134AEC">
        <w:rPr>
          <w:b/>
          <w:sz w:val="28"/>
          <w:szCs w:val="28"/>
        </w:rPr>
        <w:t>I. MỤC ĐÍCH, YÊU CẦU</w:t>
      </w:r>
    </w:p>
    <w:p w:rsidR="00D57310" w:rsidRPr="00134AEC" w:rsidRDefault="00D57310" w:rsidP="00B52DB3">
      <w:pPr>
        <w:widowControl w:val="0"/>
        <w:spacing w:before="120" w:after="120"/>
        <w:ind w:firstLine="709"/>
        <w:jc w:val="both"/>
        <w:rPr>
          <w:b/>
          <w:sz w:val="28"/>
          <w:szCs w:val="28"/>
        </w:rPr>
      </w:pPr>
      <w:r w:rsidRPr="00134AEC">
        <w:rPr>
          <w:b/>
          <w:sz w:val="28"/>
          <w:szCs w:val="28"/>
        </w:rPr>
        <w:t>1. Mục đích:</w:t>
      </w:r>
    </w:p>
    <w:p w:rsidR="00D57310" w:rsidRPr="00134AEC" w:rsidRDefault="00D57310" w:rsidP="00B52DB3">
      <w:pPr>
        <w:widowControl w:val="0"/>
        <w:spacing w:before="120" w:after="120"/>
        <w:ind w:firstLine="709"/>
        <w:jc w:val="both"/>
        <w:rPr>
          <w:sz w:val="28"/>
          <w:szCs w:val="28"/>
        </w:rPr>
      </w:pPr>
      <w:r w:rsidRPr="00134AEC">
        <w:rPr>
          <w:sz w:val="28"/>
          <w:szCs w:val="28"/>
        </w:rPr>
        <w:t>- Tuyên truyền, giáo dục, nâng cao nhận thức của cộng đồng về bảo vệ môi trường, ý thức trách nhiệm về môi trường sống; xây dựng cảnh quan môi trường xanh, sạch, đẹp, bảo vệ sức khỏe cộng đồng, thông qua các hoạt động dọn dẹp, thu gom, xử lý rác thải, tổng vệ sinh, cải thiện cảnh quan môi trường tại tất cả địa bàn dân cư, khu vực sinh sống, làm việc, lao động sản xuất.</w:t>
      </w:r>
    </w:p>
    <w:p w:rsidR="00D57310" w:rsidRPr="00134AEC" w:rsidRDefault="00D57310" w:rsidP="00B52DB3">
      <w:pPr>
        <w:widowControl w:val="0"/>
        <w:spacing w:before="120" w:after="120"/>
        <w:ind w:firstLine="709"/>
        <w:jc w:val="both"/>
        <w:rPr>
          <w:sz w:val="28"/>
          <w:szCs w:val="28"/>
        </w:rPr>
      </w:pPr>
      <w:r w:rsidRPr="00134AEC">
        <w:rPr>
          <w:sz w:val="28"/>
          <w:szCs w:val="28"/>
        </w:rPr>
        <w:t xml:space="preserve">- Duy trì hoạt động bảo vệ môi trường trở thành thói quen, nếp sống, sinh hoạt thông qua nâng cao nhận thức và hành động bảo vệ môi trường, mỹ quan đô thị trong cộng đồng. </w:t>
      </w:r>
    </w:p>
    <w:p w:rsidR="00D57310" w:rsidRPr="00134AEC" w:rsidRDefault="00D57310" w:rsidP="00B52DB3">
      <w:pPr>
        <w:widowControl w:val="0"/>
        <w:spacing w:before="120" w:after="120"/>
        <w:ind w:firstLine="709"/>
        <w:jc w:val="both"/>
        <w:rPr>
          <w:b/>
          <w:sz w:val="28"/>
          <w:szCs w:val="28"/>
        </w:rPr>
      </w:pPr>
      <w:r w:rsidRPr="00134AEC">
        <w:rPr>
          <w:b/>
          <w:sz w:val="28"/>
          <w:szCs w:val="28"/>
        </w:rPr>
        <w:t xml:space="preserve">2. Yêu cầu: </w:t>
      </w:r>
    </w:p>
    <w:p w:rsidR="00D57310" w:rsidRPr="00134AEC" w:rsidRDefault="00D57310" w:rsidP="00B52DB3">
      <w:pPr>
        <w:widowControl w:val="0"/>
        <w:spacing w:before="120" w:after="120"/>
        <w:ind w:firstLine="709"/>
        <w:jc w:val="both"/>
        <w:rPr>
          <w:sz w:val="28"/>
          <w:szCs w:val="28"/>
        </w:rPr>
      </w:pPr>
      <w:r w:rsidRPr="00134AEC">
        <w:rPr>
          <w:sz w:val="28"/>
          <w:szCs w:val="28"/>
        </w:rPr>
        <w:t>- Tăng cường vai trò, trách nhiệm trong công tác lãnh đạo, chỉ đạo của chính quyền các cấp; sự vào cuộc của cả hệ thống chính trị và tinh thần trách nhiệm của thủ trưởng các cơ quan, đơn vị; sự tham gia có trách nhiệm của cộng đồng doanh nghiệp, hộ sản xuất, kinh doanh; ý thức tự giác của từng hộ gia đình, cá nhân trong đợt ra quân đồng loạt tổng vệ sinh môi trường để cải thiện cảnh quan, môi trường trên địa bàn tỉnh.</w:t>
      </w:r>
    </w:p>
    <w:p w:rsidR="00D57310" w:rsidRPr="00134AEC" w:rsidRDefault="00D57310" w:rsidP="00B52DB3">
      <w:pPr>
        <w:widowControl w:val="0"/>
        <w:spacing w:before="120" w:after="120"/>
        <w:ind w:firstLine="709"/>
        <w:jc w:val="both"/>
        <w:rPr>
          <w:sz w:val="28"/>
          <w:szCs w:val="28"/>
        </w:rPr>
      </w:pPr>
      <w:r w:rsidRPr="00134AEC">
        <w:rPr>
          <w:sz w:val="28"/>
          <w:szCs w:val="28"/>
        </w:rPr>
        <w:t>- Xử lý dứt điểm các khu vực ô nhiễm môi trường, nhất là khu vực đô thị và ven biển, không để rác thải tồn đọng ven đường, ven kè, ven đê,…; tạo chuyển biến thực chất ở các địa bàn tr</w:t>
      </w:r>
      <w:r w:rsidR="001540D0">
        <w:rPr>
          <w:sz w:val="28"/>
          <w:szCs w:val="28"/>
        </w:rPr>
        <w:t>ọ</w:t>
      </w:r>
      <w:r w:rsidRPr="00134AEC">
        <w:rPr>
          <w:sz w:val="28"/>
          <w:szCs w:val="28"/>
        </w:rPr>
        <w:t xml:space="preserve">ng điểm có vấn đề “điểm đen” môi trường và có biện pháp duy trì lâu dài thành quả bảo vệ môi trường sau đợt ra quân đồng loạt tổng vệ sinh môi trường.  </w:t>
      </w:r>
    </w:p>
    <w:p w:rsidR="00D57310" w:rsidRPr="00134AEC" w:rsidRDefault="00D57310" w:rsidP="00B52DB3">
      <w:pPr>
        <w:widowControl w:val="0"/>
        <w:spacing w:before="120" w:after="120"/>
        <w:ind w:firstLine="709"/>
        <w:jc w:val="both"/>
        <w:rPr>
          <w:sz w:val="28"/>
          <w:szCs w:val="28"/>
        </w:rPr>
      </w:pPr>
    </w:p>
    <w:p w:rsidR="00D57310" w:rsidRPr="00134AEC" w:rsidRDefault="00D57310" w:rsidP="00B52DB3">
      <w:pPr>
        <w:widowControl w:val="0"/>
        <w:spacing w:before="120" w:after="120"/>
        <w:ind w:firstLine="709"/>
        <w:jc w:val="both"/>
        <w:rPr>
          <w:b/>
          <w:sz w:val="28"/>
          <w:szCs w:val="28"/>
        </w:rPr>
      </w:pPr>
      <w:r w:rsidRPr="00134AEC">
        <w:rPr>
          <w:b/>
          <w:sz w:val="28"/>
          <w:szCs w:val="28"/>
        </w:rPr>
        <w:lastRenderedPageBreak/>
        <w:t>II. NỘI DUNG, THỜI GIAN, PHƯƠNG PHÁP THỰC HIỆN</w:t>
      </w:r>
    </w:p>
    <w:p w:rsidR="00134AEC" w:rsidRDefault="00D57310" w:rsidP="00B52DB3">
      <w:pPr>
        <w:widowControl w:val="0"/>
        <w:spacing w:before="120" w:after="120"/>
        <w:ind w:firstLine="709"/>
        <w:jc w:val="both"/>
        <w:rPr>
          <w:sz w:val="28"/>
          <w:szCs w:val="28"/>
        </w:rPr>
      </w:pPr>
      <w:r w:rsidRPr="00134AEC">
        <w:rPr>
          <w:b/>
          <w:sz w:val="28"/>
          <w:szCs w:val="28"/>
        </w:rPr>
        <w:t>1. Nội dung thực hiện:</w:t>
      </w:r>
      <w:r w:rsidRPr="00134AEC">
        <w:rPr>
          <w:sz w:val="28"/>
          <w:szCs w:val="28"/>
        </w:rPr>
        <w:t xml:space="preserve"> </w:t>
      </w:r>
    </w:p>
    <w:p w:rsidR="00D57310" w:rsidRPr="00134AEC" w:rsidRDefault="00D57310" w:rsidP="00B52DB3">
      <w:pPr>
        <w:widowControl w:val="0"/>
        <w:spacing w:before="120" w:after="120"/>
        <w:ind w:firstLine="709"/>
        <w:jc w:val="both"/>
        <w:rPr>
          <w:sz w:val="28"/>
          <w:szCs w:val="28"/>
        </w:rPr>
      </w:pPr>
      <w:r w:rsidRPr="00134AEC">
        <w:rPr>
          <w:sz w:val="28"/>
          <w:szCs w:val="28"/>
        </w:rPr>
        <w:t>Triển khai trên địa bàn toàn tỉnh Ninh Thuận; trong đó tập trung ra quân dọn dẹp vệ sinh, thu gom rác, thực hiện vệ sinh môi trư</w:t>
      </w:r>
      <w:r w:rsidR="00D7222E">
        <w:rPr>
          <w:sz w:val="28"/>
          <w:szCs w:val="28"/>
        </w:rPr>
        <w:t>ờng ở các khu vực công cộng, quả</w:t>
      </w:r>
      <w:r w:rsidRPr="00134AEC">
        <w:rPr>
          <w:sz w:val="28"/>
          <w:szCs w:val="28"/>
        </w:rPr>
        <w:t xml:space="preserve">ng trường, khu vực tuyến đường chính, tuyến đê kè ven biển, trung tâm thương mại, trụ sở cơ quan, công sở, trường học, bệnh viện, cơ sở sản xuất, kinh doanh, dịch vụ, khu vực có điểm nhấn cảnh quan; dọn dẹp cây tạp, cỏ, rác thải các tuyến đường giao thông nông thôn… Mỗi hộ gia đình phải tự </w:t>
      </w:r>
      <w:proofErr w:type="gramStart"/>
      <w:r w:rsidRPr="00134AEC">
        <w:rPr>
          <w:sz w:val="28"/>
          <w:szCs w:val="28"/>
        </w:rPr>
        <w:t>thu</w:t>
      </w:r>
      <w:proofErr w:type="gramEnd"/>
      <w:r w:rsidRPr="00134AEC">
        <w:rPr>
          <w:sz w:val="28"/>
          <w:szCs w:val="28"/>
        </w:rPr>
        <w:t xml:space="preserve"> gom rác thải sinh hoạt, vệ sinh môi trường nơi ở, sinh hoạt, khu vực không gian sinh sống, cảnh quan trên tuyến đường đi qua phần đất gia đình. </w:t>
      </w:r>
    </w:p>
    <w:p w:rsidR="00D7222E" w:rsidRDefault="00D57310" w:rsidP="00B52DB3">
      <w:pPr>
        <w:widowControl w:val="0"/>
        <w:spacing w:before="120" w:after="120"/>
        <w:ind w:firstLine="709"/>
        <w:jc w:val="both"/>
        <w:rPr>
          <w:sz w:val="28"/>
          <w:szCs w:val="28"/>
        </w:rPr>
      </w:pPr>
      <w:r w:rsidRPr="00134AEC">
        <w:rPr>
          <w:b/>
          <w:sz w:val="28"/>
          <w:szCs w:val="28"/>
        </w:rPr>
        <w:t>2. Thời gian thực hiện:</w:t>
      </w:r>
      <w:r w:rsidRPr="00134AEC">
        <w:rPr>
          <w:sz w:val="28"/>
          <w:szCs w:val="28"/>
        </w:rPr>
        <w:t xml:space="preserve"> </w:t>
      </w:r>
    </w:p>
    <w:p w:rsidR="00D57310" w:rsidRPr="00134AEC" w:rsidRDefault="00D7222E" w:rsidP="00B52DB3">
      <w:pPr>
        <w:widowControl w:val="0"/>
        <w:spacing w:before="120" w:after="120"/>
        <w:ind w:firstLine="709"/>
        <w:jc w:val="both"/>
        <w:rPr>
          <w:sz w:val="28"/>
          <w:szCs w:val="28"/>
        </w:rPr>
      </w:pPr>
      <w:proofErr w:type="gramStart"/>
      <w:r>
        <w:rPr>
          <w:sz w:val="28"/>
          <w:szCs w:val="28"/>
        </w:rPr>
        <w:t>T</w:t>
      </w:r>
      <w:r w:rsidR="00D57310" w:rsidRPr="00134AEC">
        <w:rPr>
          <w:sz w:val="28"/>
          <w:szCs w:val="28"/>
        </w:rPr>
        <w:t>ừ ngày 20/3/2022 đến ngày 31/3/2022</w:t>
      </w:r>
      <w:r>
        <w:rPr>
          <w:sz w:val="28"/>
          <w:szCs w:val="28"/>
        </w:rPr>
        <w:t>;</w:t>
      </w:r>
      <w:r w:rsidR="00D57310" w:rsidRPr="00134AEC">
        <w:rPr>
          <w:sz w:val="28"/>
          <w:szCs w:val="28"/>
        </w:rPr>
        <w:t xml:space="preserve"> đặc biệt cao điểm trong ngày 25/3/2022, các </w:t>
      </w:r>
      <w:r>
        <w:rPr>
          <w:sz w:val="28"/>
          <w:szCs w:val="28"/>
        </w:rPr>
        <w:t>cơ quan, đơn vị, địa phương</w:t>
      </w:r>
      <w:r w:rsidR="00D57310" w:rsidRPr="00134AEC">
        <w:rPr>
          <w:sz w:val="28"/>
          <w:szCs w:val="28"/>
        </w:rPr>
        <w:t xml:space="preserve"> đồng loạt ra quân tổng vệ sinh</w:t>
      </w:r>
      <w:r>
        <w:rPr>
          <w:sz w:val="28"/>
          <w:szCs w:val="28"/>
        </w:rPr>
        <w:t xml:space="preserve"> môi trường</w:t>
      </w:r>
      <w:r w:rsidR="00D57310" w:rsidRPr="00134AEC">
        <w:rPr>
          <w:sz w:val="28"/>
          <w:szCs w:val="28"/>
        </w:rPr>
        <w:t>; sau đó tiếp tục duy trì thành hoạt động thường xuyên</w:t>
      </w:r>
      <w:r>
        <w:rPr>
          <w:sz w:val="28"/>
          <w:szCs w:val="28"/>
        </w:rPr>
        <w:t xml:space="preserve"> và lâu dài</w:t>
      </w:r>
      <w:r w:rsidR="00D57310" w:rsidRPr="00134AEC">
        <w:rPr>
          <w:sz w:val="28"/>
          <w:szCs w:val="28"/>
        </w:rPr>
        <w:t>.</w:t>
      </w:r>
      <w:proofErr w:type="gramEnd"/>
    </w:p>
    <w:p w:rsidR="00D57310" w:rsidRPr="00134AEC" w:rsidRDefault="00D57310" w:rsidP="00B52DB3">
      <w:pPr>
        <w:widowControl w:val="0"/>
        <w:spacing w:before="120" w:after="120"/>
        <w:ind w:firstLine="709"/>
        <w:jc w:val="both"/>
        <w:rPr>
          <w:b/>
          <w:sz w:val="28"/>
          <w:szCs w:val="28"/>
        </w:rPr>
      </w:pPr>
      <w:r w:rsidRPr="00134AEC">
        <w:rPr>
          <w:b/>
          <w:sz w:val="28"/>
          <w:szCs w:val="28"/>
        </w:rPr>
        <w:t>3. Phương pháp thực hiện:</w:t>
      </w:r>
    </w:p>
    <w:p w:rsidR="00D57310" w:rsidRPr="00134AEC" w:rsidRDefault="00D57310" w:rsidP="00B52DB3">
      <w:pPr>
        <w:widowControl w:val="0"/>
        <w:spacing w:before="120" w:after="120"/>
        <w:ind w:firstLine="709"/>
        <w:jc w:val="both"/>
        <w:rPr>
          <w:sz w:val="28"/>
          <w:szCs w:val="28"/>
        </w:rPr>
      </w:pPr>
      <w:r w:rsidRPr="00134AEC">
        <w:rPr>
          <w:sz w:val="28"/>
          <w:szCs w:val="28"/>
        </w:rPr>
        <w:t xml:space="preserve">- Các </w:t>
      </w:r>
      <w:r w:rsidR="009F45F4">
        <w:rPr>
          <w:sz w:val="28"/>
          <w:szCs w:val="28"/>
        </w:rPr>
        <w:t>Sở, ban, ngành,</w:t>
      </w:r>
      <w:r w:rsidRPr="00134AEC">
        <w:rPr>
          <w:sz w:val="28"/>
          <w:szCs w:val="28"/>
        </w:rPr>
        <w:t xml:space="preserve"> đoàn thể triển khai thực hiện ra quân tổng vệ sinh đợt cao điểm trong ngoài cơ quan, đơn vị.</w:t>
      </w:r>
    </w:p>
    <w:p w:rsidR="00D57310" w:rsidRPr="00134AEC" w:rsidRDefault="00D57310" w:rsidP="00B52DB3">
      <w:pPr>
        <w:widowControl w:val="0"/>
        <w:spacing w:before="120" w:after="120"/>
        <w:ind w:firstLine="709"/>
        <w:jc w:val="both"/>
        <w:rPr>
          <w:sz w:val="28"/>
          <w:szCs w:val="28"/>
        </w:rPr>
      </w:pPr>
      <w:r w:rsidRPr="00134AEC">
        <w:rPr>
          <w:sz w:val="28"/>
          <w:szCs w:val="28"/>
        </w:rPr>
        <w:t>- Ủy ban nhân dân các huyện, thành phố: xây dựng kế hoạch, chỉ đạo các phòng, đơn vị chức năng, Ủy ban nhân dân cấp xã thực hiện đợt cao điểm vệ sinh môi trường, trong đó hướng dẫn, phân công các phòng, đơn vị đoàn thể cấp huyện hướng dẫn, hỗ trợ Ủy ban nhân dân</w:t>
      </w:r>
      <w:r w:rsidR="001B6F12">
        <w:rPr>
          <w:sz w:val="28"/>
          <w:szCs w:val="28"/>
        </w:rPr>
        <w:t xml:space="preserve"> cấp xã </w:t>
      </w:r>
      <w:r w:rsidRPr="00134AEC">
        <w:rPr>
          <w:sz w:val="28"/>
          <w:szCs w:val="28"/>
        </w:rPr>
        <w:t xml:space="preserve">thực hiện đợt cao điểm; kiểm tra việc triển khai thực hiện đối với từng địa bàn các xã. Các huyện rà soát các khu vực, vị trí cần tập trung ra quân dọn vệ sinh môi trường, trong đó có các khu vực sau: </w:t>
      </w:r>
    </w:p>
    <w:p w:rsidR="00D57310" w:rsidRPr="00134AEC" w:rsidRDefault="00D57310" w:rsidP="00B52DB3">
      <w:pPr>
        <w:widowControl w:val="0"/>
        <w:tabs>
          <w:tab w:val="left" w:pos="4111"/>
        </w:tabs>
        <w:spacing w:before="120" w:after="120"/>
        <w:ind w:firstLine="709"/>
        <w:jc w:val="both"/>
        <w:rPr>
          <w:sz w:val="28"/>
          <w:szCs w:val="28"/>
        </w:rPr>
      </w:pPr>
      <w:r w:rsidRPr="00134AEC">
        <w:rPr>
          <w:i/>
          <w:sz w:val="28"/>
          <w:szCs w:val="28"/>
        </w:rPr>
        <w:t>+ Đối với khu vực thành phố Phan Rang - Tháp Chàm:</w:t>
      </w:r>
      <w:r w:rsidRPr="00134AEC">
        <w:rPr>
          <w:b/>
          <w:sz w:val="28"/>
          <w:szCs w:val="28"/>
        </w:rPr>
        <w:t xml:space="preserve"> </w:t>
      </w:r>
      <w:r w:rsidRPr="00134AEC">
        <w:rPr>
          <w:sz w:val="28"/>
          <w:szCs w:val="28"/>
        </w:rPr>
        <w:t xml:space="preserve">Khu vực bãi biển Bình Sơn </w:t>
      </w:r>
      <w:r w:rsidR="009F45F4">
        <w:rPr>
          <w:sz w:val="28"/>
          <w:szCs w:val="28"/>
        </w:rPr>
        <w:t>-</w:t>
      </w:r>
      <w:r w:rsidRPr="00134AEC">
        <w:rPr>
          <w:sz w:val="28"/>
          <w:szCs w:val="28"/>
        </w:rPr>
        <w:t xml:space="preserve"> Ninh Chữ</w:t>
      </w:r>
      <w:r w:rsidR="009F45F4">
        <w:rPr>
          <w:sz w:val="28"/>
          <w:szCs w:val="28"/>
        </w:rPr>
        <w:t xml:space="preserve"> thuộc địa bàn thành phố Phan Rang - Tháp Chàm</w:t>
      </w:r>
      <w:r w:rsidRPr="00134AEC">
        <w:rPr>
          <w:sz w:val="28"/>
          <w:szCs w:val="28"/>
        </w:rPr>
        <w:t xml:space="preserve">; Khu vực Quảng trường và trục đường 16 tháng 4; Công viên biển Bình Sơn </w:t>
      </w:r>
      <w:r w:rsidR="009F45F4">
        <w:rPr>
          <w:sz w:val="28"/>
          <w:szCs w:val="28"/>
        </w:rPr>
        <w:t>-</w:t>
      </w:r>
      <w:r w:rsidRPr="00134AEC">
        <w:rPr>
          <w:sz w:val="28"/>
          <w:szCs w:val="28"/>
        </w:rPr>
        <w:t xml:space="preserve"> Ninh Chữ và dọc theo bãi biển khu vực thành phố Phan Rang </w:t>
      </w:r>
      <w:r w:rsidR="009F45F4">
        <w:rPr>
          <w:sz w:val="28"/>
          <w:szCs w:val="28"/>
        </w:rPr>
        <w:t xml:space="preserve">- </w:t>
      </w:r>
      <w:r w:rsidRPr="00134AEC">
        <w:rPr>
          <w:sz w:val="28"/>
          <w:szCs w:val="28"/>
        </w:rPr>
        <w:t>Tháp Chàm; trục đường Yên Ninh, Hùng Vương và Nguyễn Thị Minh Khai; Khu vực cảng cá Đông Hải; khu vực dọc bờ kè Đông Hải; hồ sinh thái; dọc kênh Chà Là.</w:t>
      </w:r>
    </w:p>
    <w:p w:rsidR="00D57310" w:rsidRPr="00134AEC" w:rsidRDefault="00D57310" w:rsidP="00B52DB3">
      <w:pPr>
        <w:widowControl w:val="0"/>
        <w:tabs>
          <w:tab w:val="left" w:pos="4111"/>
        </w:tabs>
        <w:spacing w:before="120" w:after="120"/>
        <w:ind w:firstLine="709"/>
        <w:jc w:val="both"/>
        <w:rPr>
          <w:sz w:val="28"/>
          <w:szCs w:val="28"/>
        </w:rPr>
      </w:pPr>
      <w:r w:rsidRPr="00134AEC">
        <w:rPr>
          <w:i/>
          <w:sz w:val="28"/>
          <w:szCs w:val="28"/>
        </w:rPr>
        <w:t>+ Đối với khu vực huyện Ninh Hải:</w:t>
      </w:r>
      <w:r w:rsidRPr="00134AEC">
        <w:rPr>
          <w:b/>
          <w:i/>
          <w:sz w:val="28"/>
          <w:szCs w:val="28"/>
        </w:rPr>
        <w:t xml:space="preserve"> </w:t>
      </w:r>
      <w:r w:rsidRPr="00134AEC">
        <w:rPr>
          <w:sz w:val="28"/>
          <w:szCs w:val="28"/>
        </w:rPr>
        <w:t xml:space="preserve">Khu vực bãi biển Bình Sơn </w:t>
      </w:r>
      <w:r w:rsidR="009F45F4">
        <w:rPr>
          <w:sz w:val="28"/>
          <w:szCs w:val="28"/>
        </w:rPr>
        <w:t>-</w:t>
      </w:r>
      <w:r w:rsidRPr="00134AEC">
        <w:rPr>
          <w:sz w:val="28"/>
          <w:szCs w:val="28"/>
        </w:rPr>
        <w:t xml:space="preserve"> Ninh Chữ thuộc địa bàn huyện Ninh Hải; dọc bờ kè Đầm Nại; khu vực Cảng Ninh Chữ và Cảng cá Mỹ Tân; dọc tuyến đường Yên Ninh; Trung tâm hành chính huyện Ninh Hải; khu vực Vịnh Vĩnh Hy; các điểm dừng chân dọc đường ven biển.</w:t>
      </w:r>
      <w:r w:rsidRPr="00134AEC">
        <w:t xml:space="preserve"> </w:t>
      </w:r>
    </w:p>
    <w:p w:rsidR="00D57310" w:rsidRPr="00134AEC" w:rsidRDefault="00D57310" w:rsidP="00B52DB3">
      <w:pPr>
        <w:widowControl w:val="0"/>
        <w:tabs>
          <w:tab w:val="left" w:pos="4111"/>
        </w:tabs>
        <w:spacing w:before="120" w:after="120"/>
        <w:ind w:firstLine="709"/>
        <w:jc w:val="both"/>
        <w:rPr>
          <w:sz w:val="28"/>
          <w:szCs w:val="28"/>
        </w:rPr>
      </w:pPr>
      <w:r w:rsidRPr="00134AEC">
        <w:rPr>
          <w:i/>
          <w:sz w:val="28"/>
          <w:szCs w:val="28"/>
        </w:rPr>
        <w:t xml:space="preserve">+ Đối với khu vực huyện Ninh Phước: </w:t>
      </w:r>
      <w:r w:rsidRPr="00134AEC">
        <w:rPr>
          <w:sz w:val="28"/>
          <w:szCs w:val="28"/>
        </w:rPr>
        <w:t>Khu vực Trung tâm hành chính huyện; làng gốm Bẫu Trúc; làng dệt thổ cẩm Mỹ Nghiệp; các khu du lịch; các chợ dân sinh.</w:t>
      </w:r>
    </w:p>
    <w:p w:rsidR="00D57310" w:rsidRPr="00134AEC" w:rsidRDefault="00D57310" w:rsidP="00B52DB3">
      <w:pPr>
        <w:widowControl w:val="0"/>
        <w:tabs>
          <w:tab w:val="left" w:pos="4111"/>
        </w:tabs>
        <w:spacing w:before="120" w:after="120"/>
        <w:ind w:firstLine="709"/>
        <w:jc w:val="both"/>
        <w:rPr>
          <w:sz w:val="28"/>
          <w:szCs w:val="28"/>
        </w:rPr>
      </w:pPr>
      <w:r w:rsidRPr="00134AEC">
        <w:rPr>
          <w:i/>
          <w:sz w:val="28"/>
          <w:szCs w:val="28"/>
        </w:rPr>
        <w:t>+ Đối với khu vực huyện Ninh Sơn:</w:t>
      </w:r>
      <w:r w:rsidRPr="00134AEC">
        <w:rPr>
          <w:sz w:val="28"/>
          <w:szCs w:val="28"/>
        </w:rPr>
        <w:t xml:space="preserve"> Khu vực Trung tâm hành chính huyện; các khu du lịch; các chợ dân sinh; </w:t>
      </w:r>
    </w:p>
    <w:p w:rsidR="00D57310" w:rsidRPr="00134AEC" w:rsidRDefault="009F45F4" w:rsidP="00B52DB3">
      <w:pPr>
        <w:widowControl w:val="0"/>
        <w:tabs>
          <w:tab w:val="left" w:pos="4111"/>
        </w:tabs>
        <w:spacing w:before="120" w:after="120"/>
        <w:ind w:firstLine="709"/>
        <w:jc w:val="both"/>
        <w:rPr>
          <w:sz w:val="28"/>
          <w:szCs w:val="28"/>
        </w:rPr>
      </w:pPr>
      <w:r>
        <w:rPr>
          <w:i/>
          <w:sz w:val="28"/>
          <w:szCs w:val="28"/>
        </w:rPr>
        <w:t xml:space="preserve">+ </w:t>
      </w:r>
      <w:r w:rsidR="00D57310" w:rsidRPr="00134AEC">
        <w:rPr>
          <w:i/>
          <w:sz w:val="28"/>
          <w:szCs w:val="28"/>
        </w:rPr>
        <w:t>Đối với khu vực huyện Thuận Nam:</w:t>
      </w:r>
      <w:r w:rsidR="00D57310" w:rsidRPr="00134AEC">
        <w:rPr>
          <w:sz w:val="28"/>
          <w:szCs w:val="28"/>
        </w:rPr>
        <w:t xml:space="preserve"> Khu vực Trung tâm hành chính huyện; cảng cá Cà Ná; bờ kè ven biển xã Cà Ná và Phước Diêm; đoạn đường Sơn Hải đi Bầu ngứ và khu vực cầu Sơn Hải 2, xã Phước Dinh; các chợ dân sinh; khu </w:t>
      </w:r>
      <w:r w:rsidR="00D57310" w:rsidRPr="00134AEC">
        <w:rPr>
          <w:sz w:val="28"/>
          <w:szCs w:val="28"/>
        </w:rPr>
        <w:lastRenderedPageBreak/>
        <w:t>vực nuôi trồng thủy sản; các điểm dừng chân dọc đường ven biển.</w:t>
      </w:r>
    </w:p>
    <w:p w:rsidR="00D57310" w:rsidRPr="00134AEC" w:rsidRDefault="00D57310" w:rsidP="00B52DB3">
      <w:pPr>
        <w:widowControl w:val="0"/>
        <w:tabs>
          <w:tab w:val="left" w:pos="4111"/>
        </w:tabs>
        <w:spacing w:before="120" w:after="120"/>
        <w:ind w:firstLine="709"/>
        <w:jc w:val="both"/>
        <w:rPr>
          <w:i/>
          <w:sz w:val="28"/>
          <w:szCs w:val="28"/>
        </w:rPr>
      </w:pPr>
      <w:r w:rsidRPr="00134AEC">
        <w:rPr>
          <w:i/>
          <w:sz w:val="28"/>
          <w:szCs w:val="28"/>
        </w:rPr>
        <w:t>+ Đối với khu vực huyện Thuận Bắc:</w:t>
      </w:r>
      <w:r w:rsidRPr="00134AEC">
        <w:rPr>
          <w:sz w:val="28"/>
          <w:szCs w:val="28"/>
        </w:rPr>
        <w:t xml:space="preserve"> Các tuyến đường chính, công viên trong khu vực Trung tâm hành chính huyện, các khu vực chợ dân sinh.</w:t>
      </w:r>
      <w:r w:rsidRPr="00134AEC">
        <w:rPr>
          <w:i/>
          <w:sz w:val="28"/>
          <w:szCs w:val="28"/>
        </w:rPr>
        <w:t xml:space="preserve"> </w:t>
      </w:r>
    </w:p>
    <w:p w:rsidR="00D57310" w:rsidRPr="00134AEC" w:rsidRDefault="00D57310" w:rsidP="00B52DB3">
      <w:pPr>
        <w:widowControl w:val="0"/>
        <w:tabs>
          <w:tab w:val="left" w:pos="4111"/>
        </w:tabs>
        <w:spacing w:before="120" w:after="120"/>
        <w:ind w:firstLine="709"/>
        <w:jc w:val="both"/>
        <w:rPr>
          <w:sz w:val="28"/>
          <w:szCs w:val="28"/>
        </w:rPr>
      </w:pPr>
      <w:r w:rsidRPr="00134AEC">
        <w:rPr>
          <w:i/>
          <w:sz w:val="28"/>
          <w:szCs w:val="28"/>
        </w:rPr>
        <w:t>+ Đối với khu vực huyện Bác Ái:</w:t>
      </w:r>
      <w:r w:rsidRPr="00134AEC">
        <w:rPr>
          <w:sz w:val="28"/>
          <w:szCs w:val="28"/>
        </w:rPr>
        <w:t xml:space="preserve"> Các tuyến đường chính, công viên trong khu vực Trung tâm hành chính huyện, các khu vực chợ dân sinh.</w:t>
      </w:r>
    </w:p>
    <w:p w:rsidR="00D57310" w:rsidRPr="00134AEC" w:rsidRDefault="00D57310" w:rsidP="00B52DB3">
      <w:pPr>
        <w:widowControl w:val="0"/>
        <w:spacing w:before="120" w:after="120"/>
        <w:ind w:firstLine="709"/>
        <w:jc w:val="both"/>
        <w:rPr>
          <w:sz w:val="28"/>
          <w:szCs w:val="28"/>
        </w:rPr>
      </w:pPr>
      <w:r w:rsidRPr="00134AEC">
        <w:rPr>
          <w:sz w:val="28"/>
          <w:szCs w:val="28"/>
        </w:rPr>
        <w:t>+ Chỉ đạo Ủy ban nhân dân cấp xã xây dựng kế hoạch ra quân vệ sinh môi trường trên địa bàn, trong đó xác định cụ thể khu vực, vị trí, tuyến đường, khu vực dân cư, đô th</w:t>
      </w:r>
      <w:r w:rsidR="001B6F12">
        <w:rPr>
          <w:sz w:val="28"/>
          <w:szCs w:val="28"/>
        </w:rPr>
        <w:t>ị</w:t>
      </w:r>
      <w:r w:rsidRPr="00134AEC">
        <w:rPr>
          <w:sz w:val="28"/>
          <w:szCs w:val="28"/>
        </w:rPr>
        <w:t xml:space="preserve">, kè ven biển, đoạn kênh mương, ao hồ, khu vui chơi, du lịch,… trọng điểm phải tập trung thực hiện dọn vệ sinh, xây </w:t>
      </w:r>
      <w:r w:rsidR="001B6F12">
        <w:rPr>
          <w:sz w:val="28"/>
          <w:szCs w:val="28"/>
        </w:rPr>
        <w:t>dựng cảnh quan; phân công cụ thể</w:t>
      </w:r>
      <w:r w:rsidRPr="00134AEC">
        <w:rPr>
          <w:sz w:val="28"/>
          <w:szCs w:val="28"/>
        </w:rPr>
        <w:t xml:space="preserve"> đơn vị chủ trì, người phụ trách, đơn vị phối hợp thực hiện từng khu vực, tuyến đường, … trên địa bàn.</w:t>
      </w:r>
    </w:p>
    <w:p w:rsidR="00D57310" w:rsidRPr="00134AEC" w:rsidRDefault="00D57310" w:rsidP="00B52DB3">
      <w:pPr>
        <w:widowControl w:val="0"/>
        <w:spacing w:before="120" w:after="120"/>
        <w:ind w:firstLine="709"/>
        <w:jc w:val="both"/>
        <w:rPr>
          <w:sz w:val="28"/>
          <w:szCs w:val="28"/>
        </w:rPr>
      </w:pPr>
      <w:r w:rsidRPr="00134AEC">
        <w:rPr>
          <w:sz w:val="28"/>
          <w:szCs w:val="28"/>
        </w:rPr>
        <w:t xml:space="preserve">- Lực lượng tham gia: Hộ gia đình, cá nhân, cán bộ, công chức, viên chức, người </w:t>
      </w:r>
      <w:proofErr w:type="gramStart"/>
      <w:r w:rsidRPr="00134AEC">
        <w:rPr>
          <w:sz w:val="28"/>
          <w:szCs w:val="28"/>
        </w:rPr>
        <w:t>lao</w:t>
      </w:r>
      <w:proofErr w:type="gramEnd"/>
      <w:r w:rsidRPr="00134AEC">
        <w:rPr>
          <w:sz w:val="28"/>
          <w:szCs w:val="28"/>
        </w:rPr>
        <w:t xml:space="preserve"> động của các cơ quan, tổ chức, đoàn thể, các cơ sở sản xuất, kinh doanh, dịch vụ trên địa bàn tỉnh. Tuyên truyền, hướng dẫn, đôn đốc đối với các hộ gia đình, nhất là các hộ gia đình ở khu vực có điểm đen môi trường thực hiện đợt cao điểm và có biên bản bàn giao hiện trạng, yêu cầu hộ gia đình duy trì việc vệ sinh môi trường theo quy định. </w:t>
      </w:r>
    </w:p>
    <w:p w:rsidR="00D57310" w:rsidRPr="00134AEC" w:rsidRDefault="00D57310" w:rsidP="00B52DB3">
      <w:pPr>
        <w:widowControl w:val="0"/>
        <w:spacing w:before="120" w:after="120"/>
        <w:ind w:firstLine="709"/>
        <w:jc w:val="both"/>
        <w:rPr>
          <w:sz w:val="28"/>
          <w:szCs w:val="28"/>
        </w:rPr>
      </w:pPr>
      <w:r w:rsidRPr="00134AEC">
        <w:rPr>
          <w:sz w:val="28"/>
          <w:szCs w:val="28"/>
        </w:rPr>
        <w:t xml:space="preserve">- Các </w:t>
      </w:r>
      <w:r w:rsidR="009F45F4">
        <w:rPr>
          <w:sz w:val="28"/>
          <w:szCs w:val="28"/>
        </w:rPr>
        <w:t>cơ quan, đơn vị, địa phương</w:t>
      </w:r>
      <w:r w:rsidRPr="00134AEC">
        <w:rPr>
          <w:sz w:val="28"/>
          <w:szCs w:val="28"/>
        </w:rPr>
        <w:t xml:space="preserve"> tổ chức đợt cao điểm ra quân tổng vệ sinh môi trường, cải thiện và bảo vệ cảnh quan đảm bảo thiết thực, hiệu quả và thực hiện các biện pháp thích ứng an toàn, linh hoạt, kiểm soát dịch Covi-19 trong quá trình triển khai thực hiện.</w:t>
      </w:r>
    </w:p>
    <w:p w:rsidR="00D57310" w:rsidRPr="00134AEC" w:rsidRDefault="00D57310" w:rsidP="00B52DB3">
      <w:pPr>
        <w:widowControl w:val="0"/>
        <w:spacing w:before="120" w:after="120"/>
        <w:ind w:firstLine="709"/>
        <w:jc w:val="both"/>
        <w:rPr>
          <w:b/>
          <w:sz w:val="28"/>
          <w:szCs w:val="28"/>
        </w:rPr>
      </w:pPr>
      <w:r w:rsidRPr="00134AEC">
        <w:rPr>
          <w:b/>
          <w:sz w:val="28"/>
          <w:szCs w:val="28"/>
        </w:rPr>
        <w:t>4. Báo cáo, kiểm tra thực hiện:</w:t>
      </w:r>
    </w:p>
    <w:p w:rsidR="00D57310" w:rsidRPr="00134AEC" w:rsidRDefault="00D57310" w:rsidP="00B52DB3">
      <w:pPr>
        <w:widowControl w:val="0"/>
        <w:spacing w:before="120" w:after="120"/>
        <w:ind w:firstLine="709"/>
        <w:jc w:val="both"/>
        <w:rPr>
          <w:sz w:val="28"/>
          <w:szCs w:val="28"/>
        </w:rPr>
      </w:pPr>
      <w:r w:rsidRPr="00134AEC">
        <w:rPr>
          <w:sz w:val="28"/>
          <w:szCs w:val="28"/>
        </w:rPr>
        <w:t xml:space="preserve">- </w:t>
      </w:r>
      <w:r w:rsidR="009F45F4">
        <w:rPr>
          <w:sz w:val="28"/>
          <w:szCs w:val="28"/>
        </w:rPr>
        <w:t>Thủ trưởng các cơ quan, đơn vị, địa phương</w:t>
      </w:r>
      <w:r w:rsidRPr="00134AEC">
        <w:rPr>
          <w:sz w:val="28"/>
          <w:szCs w:val="28"/>
        </w:rPr>
        <w:t xml:space="preserve"> có trách nhiệm </w:t>
      </w:r>
      <w:proofErr w:type="gramStart"/>
      <w:r w:rsidRPr="00134AEC">
        <w:rPr>
          <w:sz w:val="28"/>
          <w:szCs w:val="28"/>
        </w:rPr>
        <w:t>theo</w:t>
      </w:r>
      <w:proofErr w:type="gramEnd"/>
      <w:r w:rsidRPr="00134AEC">
        <w:rPr>
          <w:sz w:val="28"/>
          <w:szCs w:val="28"/>
        </w:rPr>
        <w:t xml:space="preserve"> dõi, kiểm tra toàn bộ hoạt động ra quân tổng vệ sinh ở địa bàn, cơ quan, đơn vị. Kịp thời chấn chỉnh, uốn nắn, xử lý </w:t>
      </w:r>
      <w:proofErr w:type="gramStart"/>
      <w:r w:rsidRPr="00134AEC">
        <w:rPr>
          <w:sz w:val="28"/>
          <w:szCs w:val="28"/>
        </w:rPr>
        <w:t>theo</w:t>
      </w:r>
      <w:proofErr w:type="gramEnd"/>
      <w:r w:rsidRPr="00134AEC">
        <w:rPr>
          <w:sz w:val="28"/>
          <w:szCs w:val="28"/>
        </w:rPr>
        <w:t xml:space="preserve"> quy định mọi biểu hiện lơ là trách nhiệm, thực hiện không hiệu quả chỉ đạo của Ủy ban nhân dân tỉnh về mục đích, yêu cầu của đợt ra quân tổng vệ sinh</w:t>
      </w:r>
      <w:r w:rsidR="009F45F4">
        <w:rPr>
          <w:sz w:val="28"/>
          <w:szCs w:val="28"/>
        </w:rPr>
        <w:t xml:space="preserve"> môi trường</w:t>
      </w:r>
      <w:r w:rsidRPr="00134AEC">
        <w:rPr>
          <w:sz w:val="28"/>
          <w:szCs w:val="28"/>
        </w:rPr>
        <w:t>. Phát huy trách nhiệm người đứng đầu, trách nhiệm cán bộ, đảng viên.</w:t>
      </w:r>
    </w:p>
    <w:p w:rsidR="00D57310" w:rsidRPr="00134AEC" w:rsidRDefault="00D57310" w:rsidP="00B52DB3">
      <w:pPr>
        <w:widowControl w:val="0"/>
        <w:spacing w:before="120" w:after="120"/>
        <w:ind w:firstLine="709"/>
        <w:jc w:val="both"/>
        <w:rPr>
          <w:sz w:val="28"/>
          <w:szCs w:val="28"/>
        </w:rPr>
      </w:pPr>
      <w:r w:rsidRPr="00134AEC">
        <w:rPr>
          <w:sz w:val="28"/>
          <w:szCs w:val="28"/>
        </w:rPr>
        <w:t>- Ủy ban nhân dân các huyện, thành phố chỉ đạo mỗi xã, phường, thị trấn phải có kế hoạch thực hiện cụ thể, phân công đầu mối theo dõi, đôn đốc thực hiện và báo cáo kết quả thực hiện của huyện, thành phố về Sở Tài nguyên và Môi trường chậm nhất vào thứ Hai hàng tuần</w:t>
      </w:r>
      <w:r w:rsidRPr="00134AEC">
        <w:rPr>
          <w:b/>
          <w:sz w:val="28"/>
          <w:szCs w:val="28"/>
        </w:rPr>
        <w:t xml:space="preserve"> </w:t>
      </w:r>
      <w:r w:rsidRPr="00134AEC">
        <w:rPr>
          <w:sz w:val="28"/>
          <w:szCs w:val="28"/>
        </w:rPr>
        <w:t xml:space="preserve">để tổng hợp, báo cáo Ủy ban nhân dân tỉnh. </w:t>
      </w:r>
      <w:proofErr w:type="gramStart"/>
      <w:r w:rsidRPr="00134AEC">
        <w:rPr>
          <w:sz w:val="28"/>
          <w:szCs w:val="28"/>
        </w:rPr>
        <w:t xml:space="preserve">Các </w:t>
      </w:r>
      <w:r w:rsidR="009F45F4">
        <w:rPr>
          <w:sz w:val="28"/>
          <w:szCs w:val="28"/>
        </w:rPr>
        <w:t>cơ quan, đơn vị, địa phương</w:t>
      </w:r>
      <w:r w:rsidRPr="00134AEC">
        <w:rPr>
          <w:sz w:val="28"/>
          <w:szCs w:val="28"/>
        </w:rPr>
        <w:t xml:space="preserve"> tổng hợp báo cáo kết quả thực hiện về Sở Tài nguyên và Môi trường </w:t>
      </w:r>
      <w:r w:rsidRPr="001B6F12">
        <w:rPr>
          <w:b/>
          <w:i/>
          <w:sz w:val="28"/>
          <w:szCs w:val="28"/>
        </w:rPr>
        <w:t>chậm nhất ngày 31/3/2022</w:t>
      </w:r>
      <w:r w:rsidRPr="00134AEC">
        <w:rPr>
          <w:sz w:val="28"/>
          <w:szCs w:val="28"/>
        </w:rPr>
        <w:t>.</w:t>
      </w:r>
      <w:proofErr w:type="gramEnd"/>
      <w:r w:rsidRPr="00134AEC">
        <w:rPr>
          <w:sz w:val="28"/>
          <w:szCs w:val="28"/>
        </w:rPr>
        <w:t xml:space="preserve"> </w:t>
      </w:r>
    </w:p>
    <w:p w:rsidR="00D57310" w:rsidRPr="00134AEC" w:rsidRDefault="00D57310" w:rsidP="00B52DB3">
      <w:pPr>
        <w:widowControl w:val="0"/>
        <w:spacing w:before="120" w:after="120"/>
        <w:ind w:firstLine="709"/>
        <w:jc w:val="both"/>
        <w:rPr>
          <w:b/>
          <w:sz w:val="28"/>
          <w:szCs w:val="28"/>
        </w:rPr>
      </w:pPr>
      <w:r w:rsidRPr="00134AEC">
        <w:rPr>
          <w:b/>
          <w:sz w:val="28"/>
          <w:szCs w:val="28"/>
        </w:rPr>
        <w:t>5. Kinh phí thực hiện:</w:t>
      </w:r>
    </w:p>
    <w:p w:rsidR="00D57310" w:rsidRPr="00134AEC" w:rsidRDefault="00D57310" w:rsidP="00B52DB3">
      <w:pPr>
        <w:widowControl w:val="0"/>
        <w:spacing w:before="120" w:after="120"/>
        <w:ind w:firstLine="709"/>
        <w:jc w:val="both"/>
        <w:rPr>
          <w:sz w:val="28"/>
          <w:szCs w:val="28"/>
        </w:rPr>
      </w:pPr>
      <w:r w:rsidRPr="00134AEC">
        <w:rPr>
          <w:sz w:val="28"/>
          <w:szCs w:val="28"/>
        </w:rPr>
        <w:t>Từ nguồn kinh phí sự nghiệp môi trường năm 2022 của Ủy ban nhân dân các huyện, thành phố và các nguồn kinh phí hợp pháp khác.</w:t>
      </w:r>
    </w:p>
    <w:p w:rsidR="00D57310" w:rsidRPr="00134AEC" w:rsidRDefault="00D57310" w:rsidP="00B52DB3">
      <w:pPr>
        <w:widowControl w:val="0"/>
        <w:spacing w:before="120" w:after="120"/>
        <w:ind w:firstLine="709"/>
        <w:jc w:val="both"/>
        <w:rPr>
          <w:b/>
          <w:sz w:val="28"/>
          <w:szCs w:val="28"/>
        </w:rPr>
      </w:pPr>
      <w:r w:rsidRPr="00134AEC">
        <w:rPr>
          <w:b/>
          <w:sz w:val="28"/>
          <w:szCs w:val="28"/>
        </w:rPr>
        <w:t xml:space="preserve">III. Tổ chức thực hiện:  </w:t>
      </w:r>
    </w:p>
    <w:p w:rsidR="00D57310" w:rsidRPr="00134AEC" w:rsidRDefault="00561F17" w:rsidP="00B52DB3">
      <w:pPr>
        <w:widowControl w:val="0"/>
        <w:spacing w:before="120" w:after="120"/>
        <w:ind w:firstLine="709"/>
        <w:jc w:val="both"/>
        <w:rPr>
          <w:sz w:val="28"/>
          <w:szCs w:val="28"/>
        </w:rPr>
      </w:pPr>
      <w:r>
        <w:rPr>
          <w:sz w:val="28"/>
          <w:szCs w:val="28"/>
        </w:rPr>
        <w:t xml:space="preserve">1. </w:t>
      </w:r>
      <w:r w:rsidR="00D57310" w:rsidRPr="00134AEC">
        <w:rPr>
          <w:sz w:val="28"/>
          <w:szCs w:val="28"/>
        </w:rPr>
        <w:t xml:space="preserve">Sở Tài nguyên và Môi trường, Sở Thông tin và Truyền thông, Sở Văn hóa, </w:t>
      </w:r>
      <w:r>
        <w:rPr>
          <w:sz w:val="28"/>
          <w:szCs w:val="28"/>
        </w:rPr>
        <w:t>T</w:t>
      </w:r>
      <w:r w:rsidR="00D57310" w:rsidRPr="00134AEC">
        <w:rPr>
          <w:sz w:val="28"/>
          <w:szCs w:val="28"/>
        </w:rPr>
        <w:t xml:space="preserve">hể thao và </w:t>
      </w:r>
      <w:r>
        <w:rPr>
          <w:sz w:val="28"/>
          <w:szCs w:val="28"/>
        </w:rPr>
        <w:t>D</w:t>
      </w:r>
      <w:r w:rsidR="00D57310" w:rsidRPr="00134AEC">
        <w:rPr>
          <w:sz w:val="28"/>
          <w:szCs w:val="28"/>
        </w:rPr>
        <w:t xml:space="preserve">u lịch, các cơ quan báo, đài tăng cường tuyên truyền trên các phương tiện thông tin đại chúng, mạng xã hội và các hình thức tuyên truyền phù </w:t>
      </w:r>
      <w:r w:rsidR="00875DA4">
        <w:rPr>
          <w:sz w:val="28"/>
          <w:szCs w:val="28"/>
        </w:rPr>
        <w:lastRenderedPageBreak/>
        <w:t>hợp khác về Kế hoạch ra quâ</w:t>
      </w:r>
      <w:r w:rsidR="00D57310" w:rsidRPr="00134AEC">
        <w:rPr>
          <w:sz w:val="28"/>
          <w:szCs w:val="28"/>
        </w:rPr>
        <w:t xml:space="preserve">n vệ sinh môi trường, vận động </w:t>
      </w:r>
      <w:r>
        <w:rPr>
          <w:sz w:val="28"/>
          <w:szCs w:val="28"/>
        </w:rPr>
        <w:t>N</w:t>
      </w:r>
      <w:r w:rsidR="00D57310" w:rsidRPr="00134AEC">
        <w:rPr>
          <w:sz w:val="28"/>
          <w:szCs w:val="28"/>
        </w:rPr>
        <w:t>hân dân tham gia hoạt động cải thiện môi trường, cảnh quan đô thị ở địa phương.</w:t>
      </w:r>
    </w:p>
    <w:p w:rsidR="00D57310" w:rsidRPr="00134AEC" w:rsidRDefault="00561F17" w:rsidP="00B52DB3">
      <w:pPr>
        <w:widowControl w:val="0"/>
        <w:spacing w:before="120" w:after="120"/>
        <w:ind w:firstLine="709"/>
        <w:jc w:val="both"/>
        <w:rPr>
          <w:sz w:val="28"/>
          <w:szCs w:val="28"/>
        </w:rPr>
      </w:pPr>
      <w:r>
        <w:rPr>
          <w:sz w:val="28"/>
          <w:szCs w:val="28"/>
        </w:rPr>
        <w:t>2.</w:t>
      </w:r>
      <w:r w:rsidR="00D57310" w:rsidRPr="00134AEC">
        <w:rPr>
          <w:sz w:val="28"/>
          <w:szCs w:val="28"/>
        </w:rPr>
        <w:t xml:space="preserve"> Đề nghị Ủy ban Mặt trận Tổ quốc Việt Nam tỉnh phối hợp các </w:t>
      </w:r>
      <w:r>
        <w:rPr>
          <w:sz w:val="28"/>
          <w:szCs w:val="28"/>
        </w:rPr>
        <w:t>tổ chức đoàn thể</w:t>
      </w:r>
      <w:r w:rsidR="00D57310" w:rsidRPr="00134AEC">
        <w:rPr>
          <w:sz w:val="28"/>
          <w:szCs w:val="28"/>
        </w:rPr>
        <w:t xml:space="preserve"> chỉ đạo cấp cơ sở tích cực tham gia tuyên truyền vận động các đoàn viên, hội viên và toàn dân về ý nghĩa của đợt ra quân, ý nghĩa bảo vệ môi trường, tham gia ra quân dọn dẹp vệ sinh môi trường theo kế hoạch của cơ quan, </w:t>
      </w:r>
      <w:r w:rsidR="00875DA4">
        <w:rPr>
          <w:sz w:val="28"/>
          <w:szCs w:val="28"/>
        </w:rPr>
        <w:t>đơn vị,</w:t>
      </w:r>
      <w:r w:rsidR="00D57310" w:rsidRPr="00134AEC">
        <w:rPr>
          <w:sz w:val="28"/>
          <w:szCs w:val="28"/>
        </w:rPr>
        <w:t xml:space="preserve"> địa phương.</w:t>
      </w:r>
    </w:p>
    <w:p w:rsidR="00D57310" w:rsidRPr="00134AEC" w:rsidRDefault="00561F17" w:rsidP="00B52DB3">
      <w:pPr>
        <w:widowControl w:val="0"/>
        <w:spacing w:before="120" w:after="120"/>
        <w:ind w:firstLine="709"/>
        <w:jc w:val="both"/>
        <w:rPr>
          <w:sz w:val="28"/>
          <w:szCs w:val="28"/>
        </w:rPr>
      </w:pPr>
      <w:r>
        <w:rPr>
          <w:sz w:val="28"/>
          <w:szCs w:val="28"/>
        </w:rPr>
        <w:t xml:space="preserve">3. </w:t>
      </w:r>
      <w:r w:rsidR="00D57310" w:rsidRPr="00134AEC">
        <w:rPr>
          <w:sz w:val="28"/>
          <w:szCs w:val="28"/>
        </w:rPr>
        <w:t xml:space="preserve">Các </w:t>
      </w:r>
      <w:r>
        <w:rPr>
          <w:sz w:val="28"/>
          <w:szCs w:val="28"/>
        </w:rPr>
        <w:t>Sở,</w:t>
      </w:r>
      <w:r w:rsidR="00875DA4">
        <w:rPr>
          <w:sz w:val="28"/>
          <w:szCs w:val="28"/>
        </w:rPr>
        <w:t xml:space="preserve"> </w:t>
      </w:r>
      <w:r>
        <w:rPr>
          <w:sz w:val="28"/>
          <w:szCs w:val="28"/>
        </w:rPr>
        <w:t>ban, ngành</w:t>
      </w:r>
      <w:r w:rsidR="00D57310" w:rsidRPr="00134AEC">
        <w:rPr>
          <w:sz w:val="28"/>
          <w:szCs w:val="28"/>
        </w:rPr>
        <w:t xml:space="preserve"> đoàn thể phát động và yêu cầu các tổ chức, cá nhân thuộc phạm vị quản lý phải thực hiện tốt công tác vệ sinh môi trường, cải thiện cảnh quan đô thị, đường làng ngõ xóm. </w:t>
      </w:r>
      <w:proofErr w:type="gramStart"/>
      <w:r w:rsidR="00D57310" w:rsidRPr="00134AEC">
        <w:rPr>
          <w:sz w:val="28"/>
          <w:szCs w:val="28"/>
        </w:rPr>
        <w:t>Thực hiện chế độ báo cáo tuần đầy đủ về Sở Tài nguyên và Môi trường</w:t>
      </w:r>
      <w:r>
        <w:rPr>
          <w:sz w:val="28"/>
          <w:szCs w:val="28"/>
        </w:rPr>
        <w:t>.</w:t>
      </w:r>
      <w:proofErr w:type="gramEnd"/>
    </w:p>
    <w:p w:rsidR="00D57310" w:rsidRPr="00134AEC" w:rsidRDefault="00561F17" w:rsidP="00B52DB3">
      <w:pPr>
        <w:widowControl w:val="0"/>
        <w:spacing w:before="120" w:after="120"/>
        <w:ind w:firstLine="709"/>
        <w:jc w:val="both"/>
        <w:rPr>
          <w:sz w:val="28"/>
          <w:szCs w:val="28"/>
        </w:rPr>
      </w:pPr>
      <w:r>
        <w:rPr>
          <w:sz w:val="28"/>
          <w:szCs w:val="28"/>
        </w:rPr>
        <w:t>4.</w:t>
      </w:r>
      <w:r w:rsidR="00D57310" w:rsidRPr="00134AEC">
        <w:rPr>
          <w:sz w:val="28"/>
          <w:szCs w:val="28"/>
        </w:rPr>
        <w:t xml:space="preserve"> Ủy ban nhân dân các huyện, thành phố xây dựng kế hoạch và tổ chức, triển khai thực hiện. </w:t>
      </w:r>
      <w:r>
        <w:rPr>
          <w:sz w:val="28"/>
          <w:szCs w:val="28"/>
        </w:rPr>
        <w:t>T</w:t>
      </w:r>
      <w:r w:rsidR="00D57310" w:rsidRPr="00134AEC">
        <w:rPr>
          <w:sz w:val="28"/>
          <w:szCs w:val="28"/>
        </w:rPr>
        <w:t xml:space="preserve">rong quá trình thực hiện, có sự phối hợp chặt chẽ với các tổ chức đoàn thể, phát huy vai trò của đoàn thể trong tuyên truyền, vận động quần chúng, để tạo sự đồng thuận xã hội cao, nghiêm túc tiếp thu ý kiến của </w:t>
      </w:r>
      <w:r>
        <w:rPr>
          <w:sz w:val="28"/>
          <w:szCs w:val="28"/>
        </w:rPr>
        <w:t>N</w:t>
      </w:r>
      <w:r w:rsidR="00D57310" w:rsidRPr="00134AEC">
        <w:rPr>
          <w:sz w:val="28"/>
          <w:szCs w:val="28"/>
        </w:rPr>
        <w:t xml:space="preserve">hân dân và cơ quan, tổ chức trong quá trình thực hiện để cải thiện hiệu quả công việc. </w:t>
      </w:r>
      <w:proofErr w:type="gramStart"/>
      <w:r w:rsidR="00D57310" w:rsidRPr="00134AEC">
        <w:rPr>
          <w:sz w:val="28"/>
          <w:szCs w:val="28"/>
        </w:rPr>
        <w:t>Thực hiện chế độ báo cáo tuần đầy đủ về Sở Tài nguyên và Môi trường đối với các hoạt động ra quân tổng vệ sinh trên địa bàn.</w:t>
      </w:r>
      <w:proofErr w:type="gramEnd"/>
    </w:p>
    <w:p w:rsidR="00D57310" w:rsidRPr="00134AEC" w:rsidRDefault="00561F17" w:rsidP="00B52DB3">
      <w:pPr>
        <w:widowControl w:val="0"/>
        <w:spacing w:before="120" w:after="120"/>
        <w:ind w:firstLine="709"/>
        <w:jc w:val="both"/>
        <w:rPr>
          <w:sz w:val="28"/>
          <w:szCs w:val="28"/>
        </w:rPr>
      </w:pPr>
      <w:r>
        <w:rPr>
          <w:sz w:val="28"/>
          <w:szCs w:val="28"/>
        </w:rPr>
        <w:t>5.</w:t>
      </w:r>
      <w:r w:rsidR="00D57310" w:rsidRPr="00134AEC">
        <w:rPr>
          <w:sz w:val="28"/>
          <w:szCs w:val="28"/>
        </w:rPr>
        <w:t xml:space="preserve"> Hộ gia đình, cá nhân, cán bộ, công chức, viên chức, các cơ quan, tổ chức, cơ sở sản xuất, kinh doanh, dịch vụ trên địa bàn tỉnh có trách nhiệm tích cực hưởng ứng, tham gia các hoạt động vệ sinh, </w:t>
      </w:r>
      <w:proofErr w:type="gramStart"/>
      <w:r w:rsidR="00D57310" w:rsidRPr="00134AEC">
        <w:rPr>
          <w:sz w:val="28"/>
          <w:szCs w:val="28"/>
        </w:rPr>
        <w:t>thu</w:t>
      </w:r>
      <w:proofErr w:type="gramEnd"/>
      <w:r w:rsidR="00D57310" w:rsidRPr="00134AEC">
        <w:rPr>
          <w:sz w:val="28"/>
          <w:szCs w:val="28"/>
        </w:rPr>
        <w:t xml:space="preserve"> dọn rác thải, vệ sinh môi trường để góp phần cải thiện cảnh quan môi trường.</w:t>
      </w:r>
    </w:p>
    <w:p w:rsidR="00D57310" w:rsidRPr="00134AEC" w:rsidRDefault="00561F17" w:rsidP="00B52DB3">
      <w:pPr>
        <w:widowControl w:val="0"/>
        <w:spacing w:before="120" w:after="120"/>
        <w:ind w:firstLine="709"/>
        <w:jc w:val="both"/>
        <w:rPr>
          <w:sz w:val="28"/>
          <w:szCs w:val="28"/>
        </w:rPr>
      </w:pPr>
      <w:r>
        <w:rPr>
          <w:sz w:val="28"/>
          <w:szCs w:val="28"/>
        </w:rPr>
        <w:t>6.</w:t>
      </w:r>
      <w:r w:rsidR="00D57310" w:rsidRPr="00134AEC">
        <w:rPr>
          <w:sz w:val="28"/>
          <w:szCs w:val="28"/>
        </w:rPr>
        <w:t xml:space="preserve"> Công ty </w:t>
      </w:r>
      <w:r>
        <w:rPr>
          <w:sz w:val="28"/>
          <w:szCs w:val="28"/>
        </w:rPr>
        <w:t>trách nhiệm hữu hạn</w:t>
      </w:r>
      <w:r w:rsidR="00D57310" w:rsidRPr="00134AEC">
        <w:rPr>
          <w:sz w:val="28"/>
          <w:szCs w:val="28"/>
        </w:rPr>
        <w:t xml:space="preserve"> Xây dựng - Thương mại và Sản xuất Nam Thành Ninh Thuận tham gia tích cực hoạt động ra quân tổng vệ sinh môi trường và hỗ trợ các địa phương thu gom, tiếp nhận, vận chuyển, xử lý rác thải trong hoạt động ra quân tổng vệ sinh đợt cao điểm.</w:t>
      </w:r>
    </w:p>
    <w:p w:rsidR="00D57310" w:rsidRPr="00134AEC" w:rsidRDefault="00D57310" w:rsidP="00B52DB3">
      <w:pPr>
        <w:widowControl w:val="0"/>
        <w:spacing w:before="120" w:after="120"/>
        <w:ind w:firstLine="709"/>
        <w:jc w:val="both"/>
        <w:rPr>
          <w:sz w:val="28"/>
          <w:szCs w:val="28"/>
        </w:rPr>
      </w:pPr>
      <w:r w:rsidRPr="00134AEC">
        <w:rPr>
          <w:sz w:val="28"/>
          <w:szCs w:val="28"/>
        </w:rPr>
        <w:t xml:space="preserve">Chủ tịch Ủy ban nhân dân tỉnh yêu cầu Thủ trưởng </w:t>
      </w:r>
      <w:r w:rsidR="00561F17">
        <w:rPr>
          <w:sz w:val="28"/>
          <w:szCs w:val="28"/>
        </w:rPr>
        <w:t>các cơ quan, đơn vị, địa phương</w:t>
      </w:r>
      <w:r w:rsidRPr="00134AEC">
        <w:rPr>
          <w:sz w:val="28"/>
          <w:szCs w:val="28"/>
        </w:rPr>
        <w:t xml:space="preserve"> và các tổ chức, cá nhân có liên quan triển khai thực hiện hiệu quả Kế hoạch này./.</w:t>
      </w:r>
    </w:p>
    <w:p w:rsidR="00D57310" w:rsidRPr="00134AEC" w:rsidRDefault="00D57310" w:rsidP="00B52DB3">
      <w:pPr>
        <w:widowControl w:val="0"/>
        <w:spacing w:before="120" w:after="120"/>
        <w:jc w:val="both"/>
        <w:rPr>
          <w:sz w:val="30"/>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933"/>
      </w:tblGrid>
      <w:tr w:rsidR="00134AEC" w:rsidRPr="00134AEC" w:rsidTr="00134AEC">
        <w:tc>
          <w:tcPr>
            <w:tcW w:w="4423" w:type="dxa"/>
          </w:tcPr>
          <w:p w:rsidR="00134AEC" w:rsidRPr="00134AEC" w:rsidRDefault="00134AEC" w:rsidP="00A5253D">
            <w:pPr>
              <w:widowControl w:val="0"/>
              <w:jc w:val="both"/>
              <w:rPr>
                <w:b/>
                <w:i/>
                <w:szCs w:val="28"/>
              </w:rPr>
            </w:pPr>
          </w:p>
          <w:p w:rsidR="00D57310" w:rsidRPr="00134AEC" w:rsidRDefault="00D57310" w:rsidP="00A5253D">
            <w:pPr>
              <w:widowControl w:val="0"/>
              <w:jc w:val="both"/>
              <w:rPr>
                <w:b/>
                <w:i/>
                <w:szCs w:val="28"/>
              </w:rPr>
            </w:pPr>
            <w:r w:rsidRPr="00134AEC">
              <w:rPr>
                <w:b/>
                <w:i/>
                <w:szCs w:val="28"/>
              </w:rPr>
              <w:t>Nơi nhận:</w:t>
            </w:r>
          </w:p>
          <w:p w:rsidR="00D57310" w:rsidRPr="00134AEC" w:rsidRDefault="00D57310" w:rsidP="00A5253D">
            <w:pPr>
              <w:widowControl w:val="0"/>
              <w:jc w:val="both"/>
              <w:rPr>
                <w:sz w:val="22"/>
                <w:szCs w:val="22"/>
              </w:rPr>
            </w:pPr>
            <w:r w:rsidRPr="00134AEC">
              <w:rPr>
                <w:sz w:val="22"/>
                <w:szCs w:val="22"/>
              </w:rPr>
              <w:t xml:space="preserve">- </w:t>
            </w:r>
            <w:r w:rsidR="00134AEC" w:rsidRPr="00134AEC">
              <w:rPr>
                <w:sz w:val="22"/>
                <w:szCs w:val="22"/>
              </w:rPr>
              <w:t>Thường trực: Tỉnh ủy, HĐND</w:t>
            </w:r>
            <w:r w:rsidRPr="00134AEC">
              <w:rPr>
                <w:sz w:val="22"/>
                <w:szCs w:val="22"/>
              </w:rPr>
              <w:t xml:space="preserve"> (</w:t>
            </w:r>
            <w:r w:rsidR="00134AEC" w:rsidRPr="00134AEC">
              <w:rPr>
                <w:sz w:val="22"/>
                <w:szCs w:val="22"/>
              </w:rPr>
              <w:t>báo cáo</w:t>
            </w:r>
            <w:r w:rsidRPr="00134AEC">
              <w:rPr>
                <w:sz w:val="22"/>
                <w:szCs w:val="22"/>
              </w:rPr>
              <w:t>);</w:t>
            </w:r>
          </w:p>
          <w:p w:rsidR="00D57310" w:rsidRPr="00134AEC" w:rsidRDefault="00134AEC" w:rsidP="00A5253D">
            <w:pPr>
              <w:widowControl w:val="0"/>
              <w:jc w:val="both"/>
              <w:rPr>
                <w:sz w:val="22"/>
                <w:szCs w:val="22"/>
              </w:rPr>
            </w:pPr>
            <w:r w:rsidRPr="00134AEC">
              <w:rPr>
                <w:sz w:val="22"/>
                <w:szCs w:val="22"/>
              </w:rPr>
              <w:t>- CT và</w:t>
            </w:r>
            <w:r w:rsidR="00D57310" w:rsidRPr="00134AEC">
              <w:rPr>
                <w:sz w:val="22"/>
                <w:szCs w:val="22"/>
              </w:rPr>
              <w:t xml:space="preserve"> </w:t>
            </w:r>
            <w:r w:rsidR="00B52DB3">
              <w:rPr>
                <w:sz w:val="22"/>
                <w:szCs w:val="22"/>
              </w:rPr>
              <w:t xml:space="preserve">các </w:t>
            </w:r>
            <w:bookmarkStart w:id="0" w:name="_GoBack"/>
            <w:bookmarkEnd w:id="0"/>
            <w:r w:rsidR="00D57310" w:rsidRPr="00134AEC">
              <w:rPr>
                <w:sz w:val="22"/>
                <w:szCs w:val="22"/>
              </w:rPr>
              <w:t>PCT UBND tỉnh;</w:t>
            </w:r>
          </w:p>
          <w:p w:rsidR="00134AEC" w:rsidRPr="00134AEC" w:rsidRDefault="00134AEC" w:rsidP="00A5253D">
            <w:pPr>
              <w:widowControl w:val="0"/>
              <w:jc w:val="both"/>
              <w:rPr>
                <w:sz w:val="22"/>
                <w:szCs w:val="22"/>
              </w:rPr>
            </w:pPr>
            <w:r w:rsidRPr="00134AEC">
              <w:rPr>
                <w:sz w:val="22"/>
                <w:szCs w:val="22"/>
              </w:rPr>
              <w:t>- UBMTTQVN tỉnh;</w:t>
            </w:r>
          </w:p>
          <w:p w:rsidR="00D57310" w:rsidRPr="00134AEC" w:rsidRDefault="00D57310" w:rsidP="00A5253D">
            <w:pPr>
              <w:widowControl w:val="0"/>
              <w:jc w:val="both"/>
              <w:rPr>
                <w:sz w:val="22"/>
                <w:szCs w:val="22"/>
              </w:rPr>
            </w:pPr>
            <w:r w:rsidRPr="00134AEC">
              <w:rPr>
                <w:sz w:val="22"/>
                <w:szCs w:val="22"/>
              </w:rPr>
              <w:t xml:space="preserve">- Các </w:t>
            </w:r>
            <w:r w:rsidR="001540D0">
              <w:rPr>
                <w:sz w:val="22"/>
                <w:szCs w:val="22"/>
              </w:rPr>
              <w:t>S</w:t>
            </w:r>
            <w:r w:rsidRPr="00134AEC">
              <w:rPr>
                <w:sz w:val="22"/>
                <w:szCs w:val="22"/>
              </w:rPr>
              <w:t>ở, ban, ngành, đoàn thể tỉnh;</w:t>
            </w:r>
          </w:p>
          <w:p w:rsidR="00D57310" w:rsidRDefault="00D57310" w:rsidP="00A5253D">
            <w:pPr>
              <w:widowControl w:val="0"/>
              <w:jc w:val="both"/>
              <w:rPr>
                <w:sz w:val="22"/>
                <w:szCs w:val="22"/>
              </w:rPr>
            </w:pPr>
            <w:r w:rsidRPr="00134AEC">
              <w:rPr>
                <w:sz w:val="22"/>
                <w:szCs w:val="22"/>
              </w:rPr>
              <w:t>- UBND các huyện, thành phố;</w:t>
            </w:r>
          </w:p>
          <w:p w:rsidR="00D57310" w:rsidRPr="00134AEC" w:rsidRDefault="00D57310" w:rsidP="00A5253D">
            <w:pPr>
              <w:widowControl w:val="0"/>
              <w:jc w:val="both"/>
              <w:rPr>
                <w:sz w:val="22"/>
                <w:szCs w:val="22"/>
              </w:rPr>
            </w:pPr>
            <w:r w:rsidRPr="00134AEC">
              <w:rPr>
                <w:sz w:val="22"/>
                <w:szCs w:val="22"/>
              </w:rPr>
              <w:t xml:space="preserve">- </w:t>
            </w:r>
            <w:r w:rsidR="00134AEC" w:rsidRPr="00134AEC">
              <w:rPr>
                <w:sz w:val="22"/>
                <w:szCs w:val="22"/>
              </w:rPr>
              <w:t>Báo Ninh Thuận</w:t>
            </w:r>
            <w:r w:rsidRPr="00134AEC">
              <w:rPr>
                <w:sz w:val="22"/>
                <w:szCs w:val="22"/>
              </w:rPr>
              <w:t>;</w:t>
            </w:r>
          </w:p>
          <w:p w:rsidR="00134AEC" w:rsidRDefault="00134AEC" w:rsidP="00A5253D">
            <w:pPr>
              <w:widowControl w:val="0"/>
              <w:jc w:val="both"/>
              <w:rPr>
                <w:sz w:val="22"/>
                <w:szCs w:val="22"/>
              </w:rPr>
            </w:pPr>
            <w:r w:rsidRPr="00134AEC">
              <w:rPr>
                <w:sz w:val="22"/>
                <w:szCs w:val="22"/>
              </w:rPr>
              <w:t>- Đài PTTH tỉnh;</w:t>
            </w:r>
          </w:p>
          <w:p w:rsidR="00561F17" w:rsidRDefault="00561F17" w:rsidP="00A5253D">
            <w:pPr>
              <w:widowControl w:val="0"/>
              <w:jc w:val="both"/>
              <w:rPr>
                <w:sz w:val="22"/>
                <w:szCs w:val="28"/>
              </w:rPr>
            </w:pPr>
            <w:r w:rsidRPr="00561F17">
              <w:rPr>
                <w:sz w:val="22"/>
                <w:szCs w:val="28"/>
              </w:rPr>
              <w:t xml:space="preserve">- </w:t>
            </w:r>
            <w:r w:rsidRPr="00561F17">
              <w:rPr>
                <w:sz w:val="22"/>
                <w:szCs w:val="28"/>
              </w:rPr>
              <w:t xml:space="preserve">Công ty </w:t>
            </w:r>
            <w:r w:rsidRPr="00561F17">
              <w:rPr>
                <w:sz w:val="22"/>
                <w:szCs w:val="28"/>
              </w:rPr>
              <w:t>TNHH</w:t>
            </w:r>
            <w:r w:rsidRPr="00561F17">
              <w:rPr>
                <w:sz w:val="22"/>
                <w:szCs w:val="28"/>
              </w:rPr>
              <w:t xml:space="preserve"> Xây dựng - Thương mại </w:t>
            </w:r>
          </w:p>
          <w:p w:rsidR="00561F17" w:rsidRPr="00561F17" w:rsidRDefault="00561F17" w:rsidP="00A5253D">
            <w:pPr>
              <w:widowControl w:val="0"/>
              <w:jc w:val="both"/>
              <w:rPr>
                <w:sz w:val="18"/>
                <w:szCs w:val="22"/>
              </w:rPr>
            </w:pPr>
            <w:r w:rsidRPr="00561F17">
              <w:rPr>
                <w:sz w:val="22"/>
                <w:szCs w:val="28"/>
              </w:rPr>
              <w:t>và Sản xuất Nam Thành Ninh Thuận</w:t>
            </w:r>
            <w:r>
              <w:rPr>
                <w:sz w:val="22"/>
                <w:szCs w:val="28"/>
              </w:rPr>
              <w:t>;</w:t>
            </w:r>
          </w:p>
          <w:p w:rsidR="00D57310" w:rsidRPr="00134AEC" w:rsidRDefault="00D57310" w:rsidP="00A5253D">
            <w:pPr>
              <w:widowControl w:val="0"/>
              <w:jc w:val="both"/>
              <w:rPr>
                <w:sz w:val="22"/>
                <w:szCs w:val="22"/>
              </w:rPr>
            </w:pPr>
            <w:r w:rsidRPr="00134AEC">
              <w:rPr>
                <w:sz w:val="22"/>
                <w:szCs w:val="22"/>
              </w:rPr>
              <w:t xml:space="preserve">- VPUB: LĐ, </w:t>
            </w:r>
            <w:r w:rsidR="00134AEC" w:rsidRPr="00134AEC">
              <w:rPr>
                <w:sz w:val="22"/>
                <w:szCs w:val="22"/>
              </w:rPr>
              <w:t>các phòng, ban, đơn vị;</w:t>
            </w:r>
          </w:p>
          <w:p w:rsidR="00D57310" w:rsidRPr="00134AEC" w:rsidRDefault="00134AEC" w:rsidP="00A5253D">
            <w:pPr>
              <w:widowControl w:val="0"/>
              <w:jc w:val="both"/>
              <w:rPr>
                <w:sz w:val="28"/>
                <w:szCs w:val="28"/>
              </w:rPr>
            </w:pPr>
            <w:r w:rsidRPr="00134AEC">
              <w:rPr>
                <w:sz w:val="22"/>
                <w:szCs w:val="22"/>
              </w:rPr>
              <w:t>- Lưu: VT, VXNV. ĐNĐ</w:t>
            </w:r>
          </w:p>
        </w:tc>
        <w:tc>
          <w:tcPr>
            <w:tcW w:w="4933" w:type="dxa"/>
          </w:tcPr>
          <w:p w:rsidR="00D57310" w:rsidRPr="00134AEC" w:rsidRDefault="00D57310" w:rsidP="00A5253D">
            <w:pPr>
              <w:widowControl w:val="0"/>
              <w:jc w:val="center"/>
              <w:rPr>
                <w:b/>
                <w:sz w:val="28"/>
                <w:szCs w:val="28"/>
              </w:rPr>
            </w:pPr>
            <w:r w:rsidRPr="00134AEC">
              <w:rPr>
                <w:b/>
                <w:sz w:val="28"/>
                <w:szCs w:val="28"/>
              </w:rPr>
              <w:t>KT. CHỦ TỊCH</w:t>
            </w:r>
          </w:p>
          <w:p w:rsidR="00D57310" w:rsidRPr="00134AEC" w:rsidRDefault="00D57310" w:rsidP="00A5253D">
            <w:pPr>
              <w:widowControl w:val="0"/>
              <w:jc w:val="center"/>
              <w:rPr>
                <w:b/>
                <w:sz w:val="28"/>
                <w:szCs w:val="28"/>
              </w:rPr>
            </w:pPr>
            <w:r w:rsidRPr="00134AEC">
              <w:rPr>
                <w:b/>
                <w:sz w:val="28"/>
                <w:szCs w:val="28"/>
              </w:rPr>
              <w:t>PHÓ CHỦ TỊCH</w:t>
            </w:r>
          </w:p>
          <w:p w:rsidR="00134AEC" w:rsidRPr="00134AEC" w:rsidRDefault="00134AEC" w:rsidP="00A5253D">
            <w:pPr>
              <w:widowControl w:val="0"/>
              <w:jc w:val="center"/>
              <w:rPr>
                <w:b/>
                <w:sz w:val="28"/>
                <w:szCs w:val="28"/>
              </w:rPr>
            </w:pPr>
          </w:p>
          <w:p w:rsidR="00134AEC" w:rsidRPr="00134AEC" w:rsidRDefault="00134AEC" w:rsidP="00A5253D">
            <w:pPr>
              <w:widowControl w:val="0"/>
              <w:jc w:val="center"/>
              <w:rPr>
                <w:b/>
                <w:sz w:val="28"/>
                <w:szCs w:val="28"/>
              </w:rPr>
            </w:pPr>
          </w:p>
          <w:p w:rsidR="00134AEC" w:rsidRPr="00134AEC" w:rsidRDefault="00134AEC" w:rsidP="00A5253D">
            <w:pPr>
              <w:widowControl w:val="0"/>
              <w:jc w:val="center"/>
              <w:rPr>
                <w:b/>
                <w:sz w:val="28"/>
                <w:szCs w:val="28"/>
              </w:rPr>
            </w:pPr>
          </w:p>
          <w:p w:rsidR="00134AEC" w:rsidRPr="00134AEC" w:rsidRDefault="00134AEC" w:rsidP="00A5253D">
            <w:pPr>
              <w:widowControl w:val="0"/>
              <w:jc w:val="center"/>
              <w:rPr>
                <w:b/>
                <w:sz w:val="28"/>
                <w:szCs w:val="28"/>
              </w:rPr>
            </w:pPr>
          </w:p>
          <w:p w:rsidR="00134AEC" w:rsidRPr="00134AEC" w:rsidRDefault="00134AEC" w:rsidP="00A5253D">
            <w:pPr>
              <w:widowControl w:val="0"/>
              <w:jc w:val="center"/>
              <w:rPr>
                <w:b/>
                <w:sz w:val="28"/>
                <w:szCs w:val="28"/>
              </w:rPr>
            </w:pPr>
          </w:p>
          <w:p w:rsidR="00134AEC" w:rsidRPr="00134AEC" w:rsidRDefault="00134AEC" w:rsidP="00A5253D">
            <w:pPr>
              <w:widowControl w:val="0"/>
              <w:jc w:val="center"/>
              <w:rPr>
                <w:b/>
                <w:sz w:val="28"/>
                <w:szCs w:val="28"/>
              </w:rPr>
            </w:pPr>
          </w:p>
          <w:p w:rsidR="00D57310" w:rsidRPr="00134AEC" w:rsidRDefault="00D57310" w:rsidP="00A5253D">
            <w:pPr>
              <w:widowControl w:val="0"/>
              <w:jc w:val="center"/>
              <w:rPr>
                <w:sz w:val="28"/>
                <w:szCs w:val="28"/>
              </w:rPr>
            </w:pPr>
            <w:r w:rsidRPr="00134AEC">
              <w:rPr>
                <w:b/>
                <w:sz w:val="28"/>
                <w:szCs w:val="28"/>
              </w:rPr>
              <w:t>Nguyễn Long Biên</w:t>
            </w:r>
          </w:p>
        </w:tc>
      </w:tr>
    </w:tbl>
    <w:p w:rsidR="00D57310" w:rsidRPr="00134AEC" w:rsidRDefault="00D57310" w:rsidP="00B52DB3"/>
    <w:sectPr w:rsidR="00D57310" w:rsidRPr="00134AEC" w:rsidSect="00134AEC">
      <w:headerReference w:type="default" r:id="rId7"/>
      <w:pgSz w:w="11906" w:h="16838" w:code="9"/>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84" w:rsidRDefault="00165B84" w:rsidP="00134AEC">
      <w:r>
        <w:separator/>
      </w:r>
    </w:p>
  </w:endnote>
  <w:endnote w:type="continuationSeparator" w:id="0">
    <w:p w:rsidR="00165B84" w:rsidRDefault="00165B84" w:rsidP="0013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84" w:rsidRDefault="00165B84" w:rsidP="00134AEC">
      <w:r>
        <w:separator/>
      </w:r>
    </w:p>
  </w:footnote>
  <w:footnote w:type="continuationSeparator" w:id="0">
    <w:p w:rsidR="00165B84" w:rsidRDefault="00165B84" w:rsidP="0013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622969"/>
      <w:docPartObj>
        <w:docPartGallery w:val="Page Numbers (Top of Page)"/>
        <w:docPartUnique/>
      </w:docPartObj>
    </w:sdtPr>
    <w:sdtEndPr>
      <w:rPr>
        <w:noProof/>
      </w:rPr>
    </w:sdtEndPr>
    <w:sdtContent>
      <w:p w:rsidR="00134AEC" w:rsidRDefault="00134AEC">
        <w:pPr>
          <w:pStyle w:val="Header"/>
          <w:jc w:val="center"/>
        </w:pPr>
        <w:r>
          <w:fldChar w:fldCharType="begin"/>
        </w:r>
        <w:r>
          <w:instrText xml:space="preserve"> PAGE   \* MERGEFORMAT </w:instrText>
        </w:r>
        <w:r>
          <w:fldChar w:fldCharType="separate"/>
        </w:r>
        <w:r w:rsidR="00B52DB3">
          <w:rPr>
            <w:noProof/>
          </w:rPr>
          <w:t>2</w:t>
        </w:r>
        <w:r>
          <w:rPr>
            <w:noProof/>
          </w:rPr>
          <w:fldChar w:fldCharType="end"/>
        </w:r>
      </w:p>
    </w:sdtContent>
  </w:sdt>
  <w:p w:rsidR="00134AEC" w:rsidRDefault="00134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10"/>
    <w:rsid w:val="000A20B4"/>
    <w:rsid w:val="00134AEC"/>
    <w:rsid w:val="001540D0"/>
    <w:rsid w:val="00165B84"/>
    <w:rsid w:val="001B6F12"/>
    <w:rsid w:val="00286C1D"/>
    <w:rsid w:val="003C5609"/>
    <w:rsid w:val="00561F17"/>
    <w:rsid w:val="005E4EFE"/>
    <w:rsid w:val="005F7766"/>
    <w:rsid w:val="00691D71"/>
    <w:rsid w:val="006F16E0"/>
    <w:rsid w:val="00875DA4"/>
    <w:rsid w:val="009F45F4"/>
    <w:rsid w:val="00B52DB3"/>
    <w:rsid w:val="00BE4B3B"/>
    <w:rsid w:val="00D57310"/>
    <w:rsid w:val="00D722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3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4AEC"/>
    <w:pPr>
      <w:tabs>
        <w:tab w:val="center" w:pos="4680"/>
        <w:tab w:val="right" w:pos="9360"/>
      </w:tabs>
    </w:pPr>
  </w:style>
  <w:style w:type="character" w:customStyle="1" w:styleId="HeaderChar">
    <w:name w:val="Header Char"/>
    <w:basedOn w:val="DefaultParagraphFont"/>
    <w:link w:val="Header"/>
    <w:uiPriority w:val="99"/>
    <w:rsid w:val="00134A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4AEC"/>
    <w:pPr>
      <w:tabs>
        <w:tab w:val="center" w:pos="4680"/>
        <w:tab w:val="right" w:pos="9360"/>
      </w:tabs>
    </w:pPr>
  </w:style>
  <w:style w:type="character" w:customStyle="1" w:styleId="FooterChar">
    <w:name w:val="Footer Char"/>
    <w:basedOn w:val="DefaultParagraphFont"/>
    <w:link w:val="Footer"/>
    <w:uiPriority w:val="99"/>
    <w:rsid w:val="00134AE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34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3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4AEC"/>
    <w:pPr>
      <w:tabs>
        <w:tab w:val="center" w:pos="4680"/>
        <w:tab w:val="right" w:pos="9360"/>
      </w:tabs>
    </w:pPr>
  </w:style>
  <w:style w:type="character" w:customStyle="1" w:styleId="HeaderChar">
    <w:name w:val="Header Char"/>
    <w:basedOn w:val="DefaultParagraphFont"/>
    <w:link w:val="Header"/>
    <w:uiPriority w:val="99"/>
    <w:rsid w:val="00134A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4AEC"/>
    <w:pPr>
      <w:tabs>
        <w:tab w:val="center" w:pos="4680"/>
        <w:tab w:val="right" w:pos="9360"/>
      </w:tabs>
    </w:pPr>
  </w:style>
  <w:style w:type="character" w:customStyle="1" w:styleId="FooterChar">
    <w:name w:val="Footer Char"/>
    <w:basedOn w:val="DefaultParagraphFont"/>
    <w:link w:val="Footer"/>
    <w:uiPriority w:val="99"/>
    <w:rsid w:val="00134AE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34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2022-03-15T07:13:00Z</dcterms:created>
  <dc:creator>MyPC</dc:creator>
  <cp:lastModifiedBy>TienDung</cp:lastModifiedBy>
  <dcterms:modified xsi:type="dcterms:W3CDTF">2022-03-16T08:39:00Z</dcterms:modified>
  <cp:revision>15</cp:revision>
  <dc:title>Phòng Văn xã - Ngoại vụ - UBND Tỉnh Ninh Thuận</dc:title>
</cp:coreProperties>
</file>