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"/>
        <w:tblW w:w="5000" w:type="pct"/>
        <w:tblLook w:val="0000" w:firstRow="0" w:lastRow="0" w:firstColumn="0" w:lastColumn="0" w:noHBand="0" w:noVBand="0"/>
      </w:tblPr>
      <w:tblGrid>
        <w:gridCol w:w="3188"/>
        <w:gridCol w:w="6100"/>
      </w:tblGrid>
      <w:tr w:rsidR="00C65B91" w:rsidRPr="00B503B6" w:rsidTr="000D4C3B">
        <w:trPr>
          <w:trHeight w:val="716"/>
        </w:trPr>
        <w:tc>
          <w:tcPr>
            <w:tcW w:w="1716" w:type="pct"/>
          </w:tcPr>
          <w:p w:rsidR="00C65B91" w:rsidRPr="00B503B6" w:rsidRDefault="00C65B91" w:rsidP="00EC7726">
            <w:pPr>
              <w:ind w:left="-57" w:right="-57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B503B6">
              <w:rPr>
                <w:b/>
                <w:bCs/>
                <w:sz w:val="26"/>
                <w:szCs w:val="26"/>
                <w:lang w:val="nb-NO"/>
              </w:rPr>
              <w:t>ỦY BAN NHÂN DÂN</w:t>
            </w:r>
          </w:p>
          <w:p w:rsidR="00C65B91" w:rsidRPr="00B503B6" w:rsidRDefault="00C65B91" w:rsidP="00EC7726">
            <w:pPr>
              <w:ind w:left="-57" w:right="-57"/>
              <w:jc w:val="center"/>
              <w:rPr>
                <w:b/>
                <w:sz w:val="26"/>
                <w:szCs w:val="26"/>
                <w:lang w:val="nb-NO"/>
              </w:rPr>
            </w:pPr>
            <w:r w:rsidRPr="00B503B6">
              <w:rPr>
                <w:b/>
                <w:sz w:val="26"/>
                <w:szCs w:val="26"/>
                <w:lang w:val="nb-NO"/>
              </w:rPr>
              <w:t>TỈNH NINH THUẬN</w:t>
            </w:r>
          </w:p>
          <w:p w:rsidR="00C65B91" w:rsidRPr="00B503B6" w:rsidRDefault="00BF5F9D" w:rsidP="00EC7726">
            <w:pPr>
              <w:ind w:left="-57" w:right="-57"/>
              <w:jc w:val="center"/>
              <w:rPr>
                <w:b/>
                <w:sz w:val="26"/>
                <w:szCs w:val="26"/>
                <w:vertAlign w:val="superscript"/>
                <w:lang w:val="nb-NO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18" o:spid="_x0000_s1026" type="#_x0000_t32" style="position:absolute;left:0;text-align:left;margin-left:0;margin-top:3.35pt;width:33.5pt;height:0;z-index:3;visibility:visible;mso-wrap-distance-top:-3e-5mm;mso-wrap-distance-bottom:-3e-5mm;mso-position-horizontal: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n++KDgIAABwEAAAOAAAAZHJzL2Uyb0RvYy54bWysU02P2yAQvVfqf0DcE9tZJ02sOKvKTnrZ diNt+wMI4BjVZhCQOKuq/70D+WjTXqqqPmBghsd784bl46nvyFFap0CXNBunlEjNQSi9L+mXz5vR nBLnmRasAy1L+iodfVy9fbMcTCEn0EInpCUIol0xmJK23psiSRxvZc/cGIzUGGzA9szj0u4TYdmA 6H2XTNJ0lgxghbHApXO4W5+DdBXxm0Zy/9w0TnrSlRS5+TjaOO7CmKyWrNhbZlrFLzTYP7DomdJ4 6Q2qZp6Rg1V/QPWKW3DQ+DGHPoGmUVxGDagmS39T89IyI6MWLI4ztzK5/wfLPx23lihR0gdKNOvR IpLNQ1kG4wqMVnprgzB+0i/mCfhXh7HkLhgWziDMbvgIAhHYwUOsxqmxfTiMOskpFv31VnR58oTj Zj6Z5lO0hl9DCSuu54x1/oOEnoRJSZ23TO1bX4HW6CzYLN7Cjk/OB1asuB4Il2rYqK6LBneaDCVd TCfTeMBBp0QIhjRn97uqs+TIQovEL8hHsLs0CwctIlgrmVhf5p6p7jzH/E4HPNSFdC6zcw98W6SL 9Xw9z0f5ZLYe5Wldj95vqnw022TvpvVDXVV19j1Qy/KiVUJIHdhd+zHL/87vy8s4d9KtI29lSO7R o0Qke/1H0tHY4OXZ/x2I160N1QgeYwvG5MtzCT3+6zpm/XzUqx8AAAD//wMAUEsDBBQABgAIAAAA IQCbf/UP2AAAAAMBAAAPAAAAZHJzL2Rvd25yZXYueG1sTI9BS8NAEIXvgv9hmYIXsZsWTDVmU4rg waNtwes0Oyax2dmQ3TSxv96xl3r8eMN73+TrybXqRH1oPBtYzBNQxKW3DVcG9ru3hydQISJbbD2T gR8KsC5ub3LMrB/5g07bWCkp4ZChgTrGLtM6lDU5DHPfEUv25XuHUbCvtO1xlHLX6mWSpNphw7JQ Y0evNZXH7eAMUBgeF8nm2VX79/N4/7k8f4/dzpi72bR5ARVpitdj+NMXdSjE6eAHtkG1BuSRaCBd gZIwXQkeLqiLXP93L34BAAD//wMAUEsBAi0AFAAGAAgAAAAhALaDOJL+AAAA4QEAABMAAAAAAAAA AAAAAAAAAAAAAFtDb250ZW50X1R5cGVzXS54bWxQSwECLQAUAAYACAAAACEAOP0h/9YAAACUAQAA CwAAAAAAAAAAAAAAAAAvAQAAX3JlbHMvLnJlbHNQSwECLQAUAAYACAAAACEAyJ/vig4CAAAcBAAA DgAAAAAAAAAAAAAAAAAuAgAAZHJzL2Uyb0RvYy54bWxQSwECLQAUAAYACAAAACEAm3/1D9gAAAAD AQAADwAAAAAAAAAAAAAAAABoBAAAZHJzL2Rvd25yZXYueG1sUEsFBgAAAAAEAAQA8wAAAG0FAAAA AA== ">
                  <o:lock v:ext="edit" shapetype="f"/>
                </v:shape>
              </w:pict>
            </w:r>
          </w:p>
        </w:tc>
        <w:tc>
          <w:tcPr>
            <w:tcW w:w="3284" w:type="pct"/>
          </w:tcPr>
          <w:p w:rsidR="00C65B91" w:rsidRPr="00B503B6" w:rsidRDefault="00C65B91" w:rsidP="000D4C3B">
            <w:pPr>
              <w:ind w:left="-57" w:right="-57"/>
              <w:jc w:val="center"/>
              <w:rPr>
                <w:b/>
                <w:sz w:val="26"/>
                <w:szCs w:val="26"/>
                <w:lang w:val="nb-NO"/>
              </w:rPr>
            </w:pPr>
            <w:r w:rsidRPr="00B503B6">
              <w:rPr>
                <w:b/>
                <w:sz w:val="26"/>
                <w:szCs w:val="26"/>
                <w:lang w:val="nb-NO"/>
              </w:rPr>
              <w:t>CỘNG HÒA XÃ HỘI CHỦ NGHĨA VIỆT NAM</w:t>
            </w:r>
          </w:p>
          <w:p w:rsidR="00C65B91" w:rsidRPr="00B503B6" w:rsidRDefault="00BF5F9D" w:rsidP="000D4C3B">
            <w:pPr>
              <w:ind w:left="-57" w:right="-57"/>
              <w:jc w:val="center"/>
              <w:rPr>
                <w:b/>
                <w:lang w:val="nb-NO"/>
              </w:rPr>
            </w:pPr>
            <w:r>
              <w:rPr>
                <w:noProof/>
              </w:rPr>
              <w:pict>
                <v:shape id=" 17" o:spid="_x0000_s1027" type="#_x0000_t32" style="position:absolute;left:0;text-align:left;margin-left:0;margin-top:18.45pt;width:167.25pt;height:0;z-index:2;visibility:visible;mso-wrap-distance-top:-3e-5mm;mso-wrap-distance-bottom:-3e-5mm;mso-position-horizontal: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cKnQDgIAAB0EAAAOAAAAZHJzL2Uyb0RvYy54bWysU8uu2yAQ3VfqPyD2iR91Xlacq8pOurnt jXTbDyCAY1QMCEicqOq/dyCPNu2mquoFHpiZwzkzw/Lp1Et05NYJrSqcjVOMuKKaCbWv8JfPm9Ec I+eJYkRqxSt85g4/rd6+WQ6m5LnutGTcIgBRrhxMhTvvTZkkjna8J26sDVfgbLXtiYet3SfMkgHQ e5nkaTpNBm2ZsZpy5+C0uTjxKuK3Laf+pW0d90hWGLj5uNq47sKarJak3FtiOkGvNMg/sOiJUHDp HaohnqCDFX9A9YJa7XTrx1T3iW5bQXnUAGqy9Dc1rx0xPGqB4jhzL5P7f7D003FrkWDQO4wU6aFF KJuFsgzGleCt1dYGYfSkXs2zpl8d+JIHZ9g4AzC74aNmgEAOXsdqnFrbh2TQiU6x6Od70fnJIwqH eZYX6WyCEb35ElLeEo11/gPXPQpGhZ23ROw7X2uloLXaZvEacnx2PtAi5S0h3Kr0RkgZOywVGiq8 mOSTmOC0FCw4Q5iz+10tLTqSMCPxC/oB7CHM6oNiEazjhK2vtidCXmyIlyrggTCgc7UuQ/BtkS7W 8/W8GBX5dD0q0qYZvd/UxWi6yWaT5l1T1032PVDLirITjHEV2N0GMiv+ruHXp3EZpftI3suQPKJH iUD29o+kY2dDMy8DsNPsvLWhGqHJMIMx+PpewpD/uo9RP1/16gcAAAD//wMAUEsDBBQABgAIAAAA IQC4A0EA3AAAAAYBAAAPAAAAZHJzL2Rvd25yZXYueG1sTI/BTsMwEETvSPyDtUhcEHXa0IqGbKoK iQNH2kpc3XhJAvE6ip0m9OtZxKEcd2Y08zbfTK5VJ+pD4xlhPktAEZfeNlwhHPYv94+gQjRsTeuZ EL4pwKa4vspNZv3Ib3TaxUpJCYfMINQxdpnWoazJmTDzHbF4H753JsrZV9r2ZpRy1+pFkqy0Mw3L Qm06eq6p/NoNDoHCsJwn27WrDq/n8e59cf4cuz3i7c20fQIVaYqXMPziCzoUwnT0A9ugWgR5JCKk qzUocdP0YQnq+CfoItf/8YsfAAAA//8DAFBLAQItABQABgAIAAAAIQC2gziS/gAAAOEBAAATAAAA AAAAAAAAAAAAAAAAAABbQ29udGVudF9UeXBlc10ueG1sUEsBAi0AFAAGAAgAAAAhADj9If/WAAAA lAEAAAsAAAAAAAAAAAAAAAAALwEAAF9yZWxzLy5yZWxzUEsBAi0AFAAGAAgAAAAhAGJwqdAOAgAA HQQAAA4AAAAAAAAAAAAAAAAALgIAAGRycy9lMm9Eb2MueG1sUEsBAi0AFAAGAAgAAAAhALgDQQDc AAAABgEAAA8AAAAAAAAAAAAAAAAAaAQAAGRycy9kb3ducmV2LnhtbFBLBQYAAAAABAAEAPMAAABx BQAAAAA= ">
                  <o:lock v:ext="edit" shapetype="f"/>
                </v:shape>
              </w:pict>
            </w:r>
            <w:r w:rsidR="00C65B91" w:rsidRPr="00B503B6">
              <w:rPr>
                <w:b/>
                <w:lang w:val="nb-NO"/>
              </w:rPr>
              <w:t>Độc lập - Tự do - Hạnh phúc</w:t>
            </w:r>
          </w:p>
        </w:tc>
      </w:tr>
      <w:tr w:rsidR="00C65B91" w:rsidRPr="00B503B6" w:rsidTr="000D4C3B">
        <w:trPr>
          <w:trHeight w:val="300"/>
        </w:trPr>
        <w:tc>
          <w:tcPr>
            <w:tcW w:w="1716" w:type="pct"/>
          </w:tcPr>
          <w:p w:rsidR="00C65B91" w:rsidRPr="00B503B6" w:rsidRDefault="00C65B91" w:rsidP="00EC7726">
            <w:pPr>
              <w:spacing w:before="40"/>
              <w:ind w:left="-57" w:right="-57"/>
              <w:jc w:val="center"/>
              <w:rPr>
                <w:iCs/>
                <w:sz w:val="26"/>
                <w:szCs w:val="26"/>
              </w:rPr>
            </w:pPr>
            <w:r w:rsidRPr="00B503B6">
              <w:rPr>
                <w:iCs/>
                <w:sz w:val="26"/>
                <w:szCs w:val="26"/>
              </w:rPr>
              <w:t xml:space="preserve">Số:      </w:t>
            </w:r>
            <w:r w:rsidR="00B503B6">
              <w:rPr>
                <w:iCs/>
                <w:sz w:val="26"/>
                <w:szCs w:val="26"/>
              </w:rPr>
              <w:t xml:space="preserve"> </w:t>
            </w:r>
            <w:r w:rsidRPr="00B503B6">
              <w:rPr>
                <w:iCs/>
                <w:sz w:val="26"/>
                <w:szCs w:val="26"/>
              </w:rPr>
              <w:t xml:space="preserve">  /TB-UBND</w:t>
            </w:r>
          </w:p>
        </w:tc>
        <w:tc>
          <w:tcPr>
            <w:tcW w:w="3284" w:type="pct"/>
          </w:tcPr>
          <w:p w:rsidR="00C65B91" w:rsidRPr="00B503B6" w:rsidRDefault="00C65B91" w:rsidP="000D4C3B">
            <w:pPr>
              <w:spacing w:before="40"/>
              <w:ind w:right="-57"/>
              <w:jc w:val="center"/>
              <w:rPr>
                <w:i/>
                <w:sz w:val="26"/>
                <w:szCs w:val="26"/>
              </w:rPr>
            </w:pPr>
            <w:r w:rsidRPr="00B503B6">
              <w:rPr>
                <w:i/>
                <w:sz w:val="26"/>
                <w:szCs w:val="26"/>
              </w:rPr>
              <w:t xml:space="preserve">Ninh Thuận, ngày       tháng  </w:t>
            </w:r>
            <w:r w:rsidR="005010AB" w:rsidRPr="00B503B6">
              <w:rPr>
                <w:i/>
                <w:sz w:val="26"/>
                <w:szCs w:val="26"/>
              </w:rPr>
              <w:t xml:space="preserve">9 </w:t>
            </w:r>
            <w:r w:rsidRPr="00B503B6">
              <w:rPr>
                <w:i/>
                <w:sz w:val="26"/>
                <w:szCs w:val="26"/>
              </w:rPr>
              <w:t xml:space="preserve"> năm 202</w:t>
            </w:r>
            <w:r w:rsidR="005010AB" w:rsidRPr="00B503B6">
              <w:rPr>
                <w:i/>
                <w:sz w:val="26"/>
                <w:szCs w:val="26"/>
              </w:rPr>
              <w:t>2</w:t>
            </w:r>
          </w:p>
        </w:tc>
      </w:tr>
    </w:tbl>
    <w:p w:rsidR="00C65B91" w:rsidRPr="00910ACB" w:rsidRDefault="00C65B91" w:rsidP="00910ACB">
      <w:pPr>
        <w:rPr>
          <w:vanish/>
        </w:rPr>
      </w:pPr>
    </w:p>
    <w:p w:rsidR="00C65B91" w:rsidRPr="00E33EAF" w:rsidRDefault="00C65B91">
      <w:pPr>
        <w:pStyle w:val="Normal1"/>
        <w:jc w:val="center"/>
        <w:rPr>
          <w:sz w:val="10"/>
        </w:rPr>
      </w:pPr>
    </w:p>
    <w:p w:rsidR="00C65B91" w:rsidRPr="00EC7726" w:rsidRDefault="00C65B91">
      <w:pPr>
        <w:pStyle w:val="Normal1"/>
        <w:jc w:val="center"/>
        <w:rPr>
          <w:sz w:val="2"/>
          <w:szCs w:val="16"/>
        </w:rPr>
      </w:pPr>
    </w:p>
    <w:p w:rsidR="00C65B91" w:rsidRPr="00CB386B" w:rsidRDefault="00C65B91" w:rsidP="007370A4">
      <w:pPr>
        <w:spacing w:before="480"/>
        <w:jc w:val="center"/>
        <w:rPr>
          <w:b/>
        </w:rPr>
      </w:pPr>
      <w:r>
        <w:rPr>
          <w:b/>
        </w:rPr>
        <w:t>THÔNG BÁO</w:t>
      </w:r>
    </w:p>
    <w:p w:rsidR="00B503B6" w:rsidRDefault="00C65B91" w:rsidP="00DD0700">
      <w:pPr>
        <w:jc w:val="center"/>
        <w:rPr>
          <w:b/>
        </w:rPr>
      </w:pPr>
      <w:r w:rsidRPr="00931AA0">
        <w:rPr>
          <w:b/>
        </w:rPr>
        <w:t>Về việc cho các phương ti</w:t>
      </w:r>
      <w:r w:rsidR="00B503B6">
        <w:rPr>
          <w:b/>
        </w:rPr>
        <w:t>ện tàu thuyền hoạt động trở lại</w:t>
      </w:r>
    </w:p>
    <w:p w:rsidR="00C65B91" w:rsidRPr="00CB386B" w:rsidRDefault="00C65B91" w:rsidP="00DD0700">
      <w:pPr>
        <w:jc w:val="center"/>
        <w:rPr>
          <w:b/>
        </w:rPr>
      </w:pPr>
      <w:r>
        <w:rPr>
          <w:b/>
        </w:rPr>
        <w:t>trên vùng biển tỉnh Ninh Thuận</w:t>
      </w:r>
    </w:p>
    <w:p w:rsidR="00C65B91" w:rsidRPr="00E33EAF" w:rsidRDefault="00BF5F9D">
      <w:pPr>
        <w:pStyle w:val="Normal1"/>
        <w:shd w:val="clear" w:color="auto" w:fill="FFFFFF"/>
        <w:spacing w:before="120" w:after="120"/>
        <w:ind w:firstLine="720"/>
        <w:jc w:val="both"/>
        <w:rPr>
          <w:color w:val="FF0000"/>
          <w:sz w:val="34"/>
          <w:szCs w:val="14"/>
        </w:rPr>
      </w:pPr>
      <w:r>
        <w:rPr>
          <w:noProof/>
        </w:rPr>
        <w:pict>
          <v:line id="Straight Connector 2" o:spid="_x0000_s1028" style="position:absolute;left:0;text-align:left;z-index:1;visibility:visible;mso-wrap-distance-top:-3e-5mm;mso-wrap-distance-bottom:-3e-5mm;mso-position-horizontal:center" from="0,8pt" to="49.8pt,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xCFGzQEAAIEDAAAOAAAAZHJzL2Uyb0RvYy54bWysU8mO2zAMvRfoPwi6N3YMzGBqxJlDptPL oA2Q9gMYLbZQbaDUOPn7UsrSmfZW1AdBFB8fyUd69Xh0lh0UJhP8wJeLljPlRZDGjwP//u35wwNn KYOXYINXAz+pxB/X79+t5tirLkzBSoWMSHzq5zjwKefYN00Sk3KQFiEqT04d0EEmE8dGIszE7mzT te19MweUEYNQKdHr09nJ15VfayXyV62TyswOnGrL9cR67svZrFfQjwhxMuJSBvxDFQ6Mp6Q3qifI wH6i+YvKGYEhBZ0XIrgmaG2Eqj1QN8v2j252E0RVeyFxUrzJlP4frfhy2CIzcuAdZx4cjWiXEcw4 ZbYJ3pOAAVlXdJpj6gm+8VssnYqj38WXIH4k8jVvnMVI8Qw7anQFTq2yY9X9dNNdHTMT9Li8b1sa Jmfi6mugvwZGTPmzCo6Vy8Ct8UUS6OHwknJJDf0VUp59eDbW1rFaz+aBf7zr7ogZaLm0hUxXF6nd 5EfOwI60tSJjZUzBGlmiC0/Ccb+xyA5QNqd+RQTK9gbmTKb9tcYN/OEGgn5SID95WcvIYOz5TsHW X8Q661OU2gd52mLhLhbNuWa57GRZpNd2Rf3+c9a/AAAA//8DAFBLAwQUAAYACAAAACEAa53oQdwA AAAHAQAADwAAAGRycy9kb3ducmV2LnhtbEyOwU7DMBBE70j8g7VI3KhDUWgV4lSAlBOIqik9cHPj bRKI16nttuHv2XKB085oRrMvX4y2F0f0oXOk4HaSgECqnemoUfC+Lm/mIELUZHTvCBV8Y4BFcXmR 68y4E63wWMVG8AiFTCtoYxwyKUPdotVh4gYkznbOWx3Z+kYar088bns5TZJ7aXVH/KHVAz63WH9V B6tgh2+bl+Bx/7pfPn2U1fLTNuVaqeur8fEBRMQx/pXhjM/oUDDT1h3IBNEruJumKVcVzPhwns7O YvvrZZHL//zFDwAAAP//AwBQSwECLQAUAAYACAAAACEAtoM4kv4AAADhAQAAEwAAAAAAAAAAAAAA AAAAAAAAW0NvbnRlbnRfVHlwZXNdLnhtbFBLAQItABQABgAIAAAAIQA4/SH/1gAAAJQBAAALAAAA AAAAAAAAAAAAAC8BAABfcmVscy8ucmVsc1BLAQItABQABgAIAAAAIQA0xCFGzQEAAIEDAAAOAAAA AAAAAAAAAAAAAC4CAABkcnMvZTJvRG9jLnhtbFBLAQItABQABgAIAAAAIQBrnehB3AAAAAcBAAAP AAAAAAAAAAAAAAAAACcEAABkcnMvZG93bnJldi54bWxQSwUGAAAAAAQABADzAAAAMAUAAAAA ">
            <v:stroke joinstyle="miter"/>
            <o:lock v:ext="edit" shapetype="f"/>
          </v:line>
        </w:pict>
      </w:r>
    </w:p>
    <w:p w:rsidR="00C65B91" w:rsidRPr="00D3101B" w:rsidRDefault="00D3101B" w:rsidP="00685DD0">
      <w:pPr>
        <w:spacing w:before="240" w:after="80"/>
        <w:ind w:firstLine="720"/>
        <w:jc w:val="both"/>
        <w:rPr>
          <w:i/>
          <w:lang w:val="nl-NL"/>
        </w:rPr>
      </w:pPr>
      <w:r w:rsidRPr="00AC5A40">
        <w:rPr>
          <w:lang w:val="nl-NL"/>
        </w:rPr>
        <w:t>Theo nhận định của Đài Khí tượng Thủy văn Ninh Thuận tại văn bản số XTNĐ- 04/11h00/NTHU ngày 28/9/2022 về tin Áp thấp nhiệt đới trên đất liền:</w:t>
      </w:r>
      <w:r w:rsidRPr="00AC5A40">
        <w:rPr>
          <w:i/>
          <w:lang w:val="nl-NL"/>
        </w:rPr>
        <w:t xml:space="preserve"> </w:t>
      </w:r>
      <w:r w:rsidR="00C65B91" w:rsidRPr="00876902">
        <w:rPr>
          <w:i/>
          <w:color w:val="FF0000"/>
        </w:rPr>
        <w:t xml:space="preserve"> </w:t>
      </w:r>
    </w:p>
    <w:p w:rsidR="00D3101B" w:rsidRDefault="00D3101B" w:rsidP="003B3D16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80158">
        <w:rPr>
          <w:bCs/>
          <w:sz w:val="28"/>
          <w:szCs w:val="28"/>
        </w:rPr>
        <w:t>Sáng nay (28/9)</w:t>
      </w:r>
      <w:r w:rsidRPr="00680158">
        <w:rPr>
          <w:sz w:val="28"/>
          <w:szCs w:val="28"/>
        </w:rPr>
        <w:t>,</w:t>
      </w:r>
      <w:r>
        <w:rPr>
          <w:sz w:val="28"/>
          <w:szCs w:val="28"/>
        </w:rPr>
        <w:t xml:space="preserve"> sau khi đi sâu vào khu vực Thừa Thiên Huế-Quảng Ngãi bão số 4 đã suy yếu thành áp thấp nhiệt đới. </w:t>
      </w:r>
    </w:p>
    <w:p w:rsidR="00D3101B" w:rsidRDefault="00D3101B" w:rsidP="003B3D16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80158">
        <w:rPr>
          <w:bCs/>
          <w:sz w:val="28"/>
          <w:szCs w:val="28"/>
        </w:rPr>
        <w:t>Hồi 10 giờ</w:t>
      </w:r>
      <w:r>
        <w:rPr>
          <w:sz w:val="28"/>
          <w:szCs w:val="28"/>
        </w:rPr>
        <w:t>, vị trí tâm áp thấp nhiệt đới ở khoảng 15,8 độ Vĩ Bắc; 106,7 độ Kinh Đông, trên khu vực Nam Lào. Sức gió mạnh nhất vùng gần tâm áp thấp nhiệt đới mạnh cấp 6-7 (39-61km/giờ</w:t>
      </w:r>
      <w:r w:rsidRPr="007A3D3F">
        <w:rPr>
          <w:sz w:val="28"/>
          <w:szCs w:val="28"/>
        </w:rPr>
        <w:t xml:space="preserve">), </w:t>
      </w:r>
      <w:r w:rsidRPr="007A3D3F">
        <w:rPr>
          <w:bCs/>
          <w:i/>
          <w:iCs/>
          <w:sz w:val="28"/>
          <w:szCs w:val="28"/>
        </w:rPr>
        <w:t>giật cấp 8</w:t>
      </w:r>
      <w:r w:rsidRPr="007A3D3F">
        <w:rPr>
          <w:sz w:val="28"/>
          <w:szCs w:val="28"/>
        </w:rPr>
        <w:t>. Bán</w:t>
      </w:r>
      <w:r>
        <w:rPr>
          <w:sz w:val="28"/>
          <w:szCs w:val="28"/>
        </w:rPr>
        <w:t xml:space="preserve"> kính gió mạnh từ cấp 6, giật từ cấp 8 trở lên khoảng 80km tính từ tâm áp thấp nhiệt đới. </w:t>
      </w:r>
    </w:p>
    <w:p w:rsidR="00D3101B" w:rsidRDefault="00D3101B" w:rsidP="003B3D16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80158">
        <w:rPr>
          <w:bCs/>
          <w:sz w:val="28"/>
          <w:szCs w:val="28"/>
        </w:rPr>
        <w:t>Dự báo trong 12 giờ tới,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áp thấp nhiệt đới di chuyển chủ yếu theo hướng Tây, mỗi giờ đi được 20-25km, đi sâu vào đất liền và suy yếu dần thành một vùng áp thấp trên khu vực Thái Lan. Sức gió mạnh nhất ở trung tâm vùng áp thấp giảm xuống dưới cấp 6 (dưới 39km/giờ). </w:t>
      </w:r>
    </w:p>
    <w:p w:rsidR="00D3101B" w:rsidRDefault="00D3101B" w:rsidP="003B3D16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80158">
        <w:rPr>
          <w:bCs/>
          <w:sz w:val="28"/>
          <w:szCs w:val="28"/>
        </w:rPr>
        <w:t xml:space="preserve">Cảnh báo gió mạnh, sóng lớn trên biển: </w:t>
      </w:r>
      <w:r>
        <w:rPr>
          <w:sz w:val="28"/>
          <w:szCs w:val="28"/>
        </w:rPr>
        <w:t xml:space="preserve">Khu vực Vịnh Bắc Bộ, Quảng Trị đến Cà Mau có gió mạnh cấp 6-7, giật cấp 8-9; sóng biển cao 2-4m, biển động mạnh. </w:t>
      </w:r>
    </w:p>
    <w:p w:rsidR="00D3101B" w:rsidRDefault="00D3101B" w:rsidP="003B3D16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80158">
        <w:rPr>
          <w:bCs/>
          <w:sz w:val="28"/>
          <w:szCs w:val="28"/>
        </w:rPr>
        <w:t>Cảnh báo gió mạnh trên đất liền: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khu vực từ Quảng Trị đến Quảng Ngãi, Kon Tum có gió mạnh cấp 6, giật cấp 7-8. </w:t>
      </w:r>
    </w:p>
    <w:p w:rsidR="00D3101B" w:rsidRPr="00680158" w:rsidRDefault="00D3101B" w:rsidP="003B3D16">
      <w:pPr>
        <w:pStyle w:val="Default"/>
        <w:spacing w:before="120"/>
        <w:ind w:firstLine="720"/>
        <w:jc w:val="both"/>
      </w:pPr>
      <w:r w:rsidRPr="00680158">
        <w:rPr>
          <w:bCs/>
          <w:sz w:val="28"/>
          <w:szCs w:val="28"/>
        </w:rPr>
        <w:t>Cảnh báo mưa lớn: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Chiều 28/9, ở khu vực từ Quảng Bình đến Thừa Thiên Huế có mưa vừa, mưa to, có nơi mưa rất to với lượng mưa phổ biến 20-50mm, có nơi trên 70mm. Từ ngày 28/9 đến đêm 29/9, ở khu vực Bắc Trung Bộ có mưa vừa, mưa to, có nơi mưa rất to với lượng mưa phổ biến 100-250mm, có nơi trên 300mm; khu vực đồng bằng, ven biển Bắc Bộ và Hoà Bình có mưa vừa, mưa to, có nơi mưa rất to với lượng mưa phổ biến 70-150mm, có nơi trên 180mm. Đề phòng nguy cơ xảy ra lũ quét trượt lở đất ở vùng núi, ngập úng tại vùng thấp. </w:t>
      </w:r>
      <w:r w:rsidRPr="00680158">
        <w:rPr>
          <w:bCs/>
          <w:sz w:val="28"/>
          <w:szCs w:val="28"/>
        </w:rPr>
        <w:t>Cấp độ rủi ro thiên tai: cấp 3.</w:t>
      </w:r>
    </w:p>
    <w:p w:rsidR="00D3101B" w:rsidRPr="00680158" w:rsidRDefault="00D3101B" w:rsidP="003B3D16">
      <w:pPr>
        <w:spacing w:before="120" w:line="240" w:lineRule="atLeast"/>
        <w:ind w:firstLine="720"/>
        <w:jc w:val="both"/>
        <w:rPr>
          <w:bCs/>
          <w:shd w:val="clear" w:color="auto" w:fill="FFFFFF"/>
          <w:lang w:val="nl-NL"/>
        </w:rPr>
      </w:pPr>
      <w:r w:rsidRPr="00680158">
        <w:t xml:space="preserve">Trong 24 giờ </w:t>
      </w:r>
      <w:r w:rsidRPr="007A3D3F">
        <w:t>tới vùng biển tỉnh Ninh Thuận có mưa</w:t>
      </w:r>
      <w:r w:rsidRPr="00680158">
        <w:t xml:space="preserve"> rào và dông; gió tây nam cấp 5, cấp 6, có lúc cấp 7, giật cấp 8-9; sóng biển cao 2.0-4.0m; biển động mạnh.</w:t>
      </w:r>
      <w:r>
        <w:t xml:space="preserve"> </w:t>
      </w:r>
      <w:r w:rsidRPr="00680158">
        <w:rPr>
          <w:bCs/>
        </w:rPr>
        <w:t xml:space="preserve">Cấp độ rủi ro thiên tai do gió mạnh trên biển: </w:t>
      </w:r>
      <w:r w:rsidR="00A67A2C">
        <w:rPr>
          <w:bCs/>
        </w:rPr>
        <w:t>C</w:t>
      </w:r>
      <w:r w:rsidRPr="00680158">
        <w:rPr>
          <w:bCs/>
        </w:rPr>
        <w:t>ấp 2 .</w:t>
      </w:r>
    </w:p>
    <w:p w:rsidR="00C65B91" w:rsidRPr="005010AB" w:rsidRDefault="00A67A2C" w:rsidP="003B3D16">
      <w:pPr>
        <w:spacing w:before="120" w:line="240" w:lineRule="atLeast"/>
        <w:ind w:firstLine="720"/>
        <w:jc w:val="both"/>
        <w:rPr>
          <w:color w:val="FF0000"/>
          <w:lang w:val="vi-VN"/>
        </w:rPr>
      </w:pPr>
      <w:r>
        <w:t xml:space="preserve">Theo đề nghị của Sở Nông nghiệp và Phát triển nông thôn tại văn bản số </w:t>
      </w:r>
      <w:r w:rsidR="008E3AF4">
        <w:t>267/</w:t>
      </w:r>
      <w:r>
        <w:t xml:space="preserve">SNNPTNT-QLCN ngày 28/9/2022, </w:t>
      </w:r>
      <w:r w:rsidR="00920D7D" w:rsidRPr="008C7AF9">
        <w:rPr>
          <w:lang w:val="vi-VN"/>
        </w:rPr>
        <w:t>Ủy ban</w:t>
      </w:r>
      <w:r w:rsidR="00920D7D" w:rsidRPr="008C7AF9">
        <w:t xml:space="preserve"> </w:t>
      </w:r>
      <w:r w:rsidR="00C65B91" w:rsidRPr="008C7AF9">
        <w:rPr>
          <w:lang w:val="vi-VN"/>
        </w:rPr>
        <w:t xml:space="preserve">nhân dân tỉnh thông báo </w:t>
      </w:r>
      <w:r w:rsidR="00C65B91" w:rsidRPr="008C7AF9">
        <w:t>đến</w:t>
      </w:r>
      <w:r w:rsidR="00C65B91" w:rsidRPr="008C7AF9">
        <w:rPr>
          <w:lang w:val="vi-VN"/>
        </w:rPr>
        <w:t xml:space="preserve"> Bộ Chỉ huy Bộ đội </w:t>
      </w:r>
      <w:r w:rsidR="00C65B91" w:rsidRPr="008C7AF9">
        <w:t>B</w:t>
      </w:r>
      <w:r w:rsidR="00C65B91" w:rsidRPr="008C7AF9">
        <w:rPr>
          <w:lang w:val="vi-VN"/>
        </w:rPr>
        <w:t xml:space="preserve">iên phòng tỉnh, Sở Nông nghiệp và Phát triển nông thôn, Chi </w:t>
      </w:r>
      <w:r w:rsidR="00C65B91" w:rsidRPr="008C7AF9">
        <w:rPr>
          <w:lang w:val="vi-VN"/>
        </w:rPr>
        <w:lastRenderedPageBreak/>
        <w:t xml:space="preserve">cục </w:t>
      </w:r>
      <w:r w:rsidR="004A0C34">
        <w:t>t</w:t>
      </w:r>
      <w:r w:rsidR="00C65B91" w:rsidRPr="008C7AF9">
        <w:rPr>
          <w:lang w:val="vi-VN"/>
        </w:rPr>
        <w:t xml:space="preserve">hủy sản, Ban </w:t>
      </w:r>
      <w:r w:rsidR="004A0C34">
        <w:t>Q</w:t>
      </w:r>
      <w:r w:rsidR="00C65B91" w:rsidRPr="008C7AF9">
        <w:rPr>
          <w:lang w:val="vi-VN"/>
        </w:rPr>
        <w:t xml:space="preserve">uản lý khai thác các </w:t>
      </w:r>
      <w:r w:rsidR="00F02650">
        <w:t>c</w:t>
      </w:r>
      <w:r w:rsidR="00C65B91" w:rsidRPr="008C7AF9">
        <w:rPr>
          <w:lang w:val="vi-VN"/>
        </w:rPr>
        <w:t xml:space="preserve">ảng cá, UBND các huyện, thành phố </w:t>
      </w:r>
      <w:r w:rsidR="00C65B91" w:rsidRPr="008C7AF9">
        <w:t xml:space="preserve">ven biển </w:t>
      </w:r>
      <w:r w:rsidR="00C65B91" w:rsidRPr="008C7AF9">
        <w:rPr>
          <w:lang w:val="vi-VN"/>
        </w:rPr>
        <w:t xml:space="preserve">và các cơ quan, đơn vị liên quan cho </w:t>
      </w:r>
      <w:r w:rsidR="00C65B91" w:rsidRPr="008C7AF9">
        <w:t xml:space="preserve">phép </w:t>
      </w:r>
      <w:r w:rsidR="00C65B91" w:rsidRPr="008C7AF9">
        <w:rPr>
          <w:lang w:val="vi-VN"/>
        </w:rPr>
        <w:t xml:space="preserve">các phương tiện tàu thuyền hoạt động trở lại trên </w:t>
      </w:r>
      <w:r w:rsidR="00C65B91" w:rsidRPr="00B63DAA">
        <w:t xml:space="preserve">vùng </w:t>
      </w:r>
      <w:r w:rsidR="00C65B91" w:rsidRPr="00B63DAA">
        <w:rPr>
          <w:lang w:val="vi-VN"/>
        </w:rPr>
        <w:t>biển tỉnh</w:t>
      </w:r>
      <w:r w:rsidR="00C65B91" w:rsidRPr="00B63DAA">
        <w:t xml:space="preserve"> Ninh Thuận</w:t>
      </w:r>
      <w:r w:rsidR="00C65B91" w:rsidRPr="005010AB">
        <w:rPr>
          <w:b/>
          <w:i/>
          <w:color w:val="FF0000"/>
          <w:lang w:val="vi-VN"/>
        </w:rPr>
        <w:t xml:space="preserve"> </w:t>
      </w:r>
      <w:r w:rsidR="00C65B91" w:rsidRPr="000129F8">
        <w:rPr>
          <w:b/>
          <w:i/>
          <w:lang w:val="vi-VN"/>
        </w:rPr>
        <w:t>kể</w:t>
      </w:r>
      <w:r w:rsidR="00C65B91" w:rsidRPr="000129F8">
        <w:rPr>
          <w:b/>
          <w:i/>
        </w:rPr>
        <w:t xml:space="preserve"> </w:t>
      </w:r>
      <w:r w:rsidR="00C65B91" w:rsidRPr="000129F8">
        <w:rPr>
          <w:b/>
          <w:i/>
          <w:lang w:val="vi-VN"/>
        </w:rPr>
        <w:t xml:space="preserve">từ </w:t>
      </w:r>
      <w:r w:rsidR="00C93F79">
        <w:rPr>
          <w:b/>
          <w:i/>
        </w:rPr>
        <w:t>15</w:t>
      </w:r>
      <w:bookmarkStart w:id="0" w:name="_GoBack"/>
      <w:bookmarkEnd w:id="0"/>
      <w:r w:rsidR="00C93F79">
        <w:rPr>
          <w:b/>
          <w:i/>
        </w:rPr>
        <w:t xml:space="preserve"> giờ </w:t>
      </w:r>
      <w:r w:rsidR="00C65B91" w:rsidRPr="000129F8">
        <w:rPr>
          <w:b/>
          <w:i/>
        </w:rPr>
        <w:t>00 phút</w:t>
      </w:r>
      <w:r w:rsidR="00C65B91" w:rsidRPr="000129F8">
        <w:rPr>
          <w:b/>
          <w:i/>
          <w:lang w:val="vi-VN"/>
        </w:rPr>
        <w:t xml:space="preserve"> ngày</w:t>
      </w:r>
      <w:r w:rsidR="008C7AF9" w:rsidRPr="000129F8">
        <w:rPr>
          <w:b/>
          <w:i/>
        </w:rPr>
        <w:t xml:space="preserve"> </w:t>
      </w:r>
      <w:r w:rsidR="00A41AAD" w:rsidRPr="000129F8">
        <w:rPr>
          <w:b/>
          <w:i/>
        </w:rPr>
        <w:t>28</w:t>
      </w:r>
      <w:r w:rsidR="00C65B91" w:rsidRPr="000129F8">
        <w:rPr>
          <w:b/>
          <w:i/>
          <w:lang w:val="vi-VN"/>
        </w:rPr>
        <w:t>/</w:t>
      </w:r>
      <w:r w:rsidR="008C7AF9" w:rsidRPr="000129F8">
        <w:rPr>
          <w:b/>
          <w:i/>
        </w:rPr>
        <w:t>9</w:t>
      </w:r>
      <w:r w:rsidR="00C65B91" w:rsidRPr="000129F8">
        <w:rPr>
          <w:b/>
          <w:i/>
          <w:lang w:val="vi-VN"/>
        </w:rPr>
        <w:t>/20</w:t>
      </w:r>
      <w:r w:rsidR="00C65B91" w:rsidRPr="000129F8">
        <w:rPr>
          <w:b/>
          <w:i/>
        </w:rPr>
        <w:t>2</w:t>
      </w:r>
      <w:r w:rsidR="008C7AF9" w:rsidRPr="000129F8">
        <w:rPr>
          <w:b/>
          <w:i/>
        </w:rPr>
        <w:t>2</w:t>
      </w:r>
      <w:r w:rsidR="00C65B91" w:rsidRPr="000129F8">
        <w:rPr>
          <w:lang w:val="vi-VN"/>
        </w:rPr>
        <w:t>./.</w:t>
      </w:r>
    </w:p>
    <w:p w:rsidR="00C65B91" w:rsidRPr="005010AB" w:rsidRDefault="00C65B91">
      <w:pPr>
        <w:pStyle w:val="Normal1"/>
        <w:spacing w:before="120" w:after="40" w:line="264" w:lineRule="auto"/>
        <w:ind w:firstLine="720"/>
        <w:jc w:val="both"/>
        <w:rPr>
          <w:color w:val="FF0000"/>
          <w:sz w:val="32"/>
          <w:szCs w:val="12"/>
        </w:rPr>
      </w:pPr>
    </w:p>
    <w:tbl>
      <w:tblPr>
        <w:tblW w:w="4903" w:type="pct"/>
        <w:tblLook w:val="00A0" w:firstRow="1" w:lastRow="0" w:firstColumn="1" w:lastColumn="0" w:noHBand="0" w:noVBand="0"/>
      </w:tblPr>
      <w:tblGrid>
        <w:gridCol w:w="5920"/>
        <w:gridCol w:w="3188"/>
      </w:tblGrid>
      <w:tr w:rsidR="005010AB" w:rsidRPr="005010AB" w:rsidTr="005F3984">
        <w:tc>
          <w:tcPr>
            <w:tcW w:w="3250" w:type="pct"/>
          </w:tcPr>
          <w:p w:rsidR="00C65B91" w:rsidRPr="008C7AF9" w:rsidRDefault="00C65B91" w:rsidP="007D3BB5">
            <w:pPr>
              <w:jc w:val="both"/>
              <w:rPr>
                <w:sz w:val="24"/>
                <w:szCs w:val="24"/>
              </w:rPr>
            </w:pPr>
            <w:r w:rsidRPr="008C7AF9">
              <w:rPr>
                <w:b/>
                <w:i/>
                <w:sz w:val="24"/>
                <w:szCs w:val="24"/>
              </w:rPr>
              <w:t>Nơi nhận:</w:t>
            </w:r>
          </w:p>
          <w:p w:rsidR="00C65B91" w:rsidRPr="00736A69" w:rsidRDefault="00C65B91" w:rsidP="00DD0700">
            <w:pPr>
              <w:jc w:val="both"/>
              <w:rPr>
                <w:sz w:val="22"/>
                <w:szCs w:val="22"/>
                <w:lang w:val="vi-VN"/>
              </w:rPr>
            </w:pPr>
            <w:r w:rsidRPr="00736A69">
              <w:rPr>
                <w:sz w:val="22"/>
                <w:szCs w:val="22"/>
                <w:lang w:val="vi-VN"/>
              </w:rPr>
              <w:t>- Thường trực:</w:t>
            </w:r>
            <w:r w:rsidR="00166A85">
              <w:rPr>
                <w:sz w:val="22"/>
                <w:szCs w:val="22"/>
              </w:rPr>
              <w:t xml:space="preserve"> </w:t>
            </w:r>
            <w:r w:rsidRPr="00736A69">
              <w:rPr>
                <w:sz w:val="22"/>
                <w:szCs w:val="22"/>
                <w:lang w:val="vi-VN"/>
              </w:rPr>
              <w:t xml:space="preserve">Tỉnh ủy, HĐND tỉnh (b/c);                                                                 </w:t>
            </w:r>
          </w:p>
          <w:p w:rsidR="00C65B91" w:rsidRPr="00736A69" w:rsidRDefault="00C65B91" w:rsidP="00DD0700">
            <w:pPr>
              <w:jc w:val="both"/>
              <w:rPr>
                <w:sz w:val="22"/>
                <w:szCs w:val="22"/>
                <w:lang w:val="vi-VN"/>
              </w:rPr>
            </w:pPr>
            <w:r w:rsidRPr="00736A69">
              <w:rPr>
                <w:sz w:val="22"/>
                <w:szCs w:val="22"/>
                <w:lang w:val="vi-VN"/>
              </w:rPr>
              <w:t>- CT, các PCT UBND tỉnh;</w:t>
            </w:r>
          </w:p>
          <w:p w:rsidR="00C65B91" w:rsidRPr="00736A69" w:rsidRDefault="00C65B91" w:rsidP="00DD0700">
            <w:pPr>
              <w:jc w:val="both"/>
              <w:rPr>
                <w:sz w:val="22"/>
                <w:szCs w:val="22"/>
                <w:lang w:val="vi-VN"/>
              </w:rPr>
            </w:pPr>
            <w:r w:rsidRPr="00736A69">
              <w:rPr>
                <w:sz w:val="22"/>
                <w:szCs w:val="22"/>
                <w:lang w:val="vi-VN"/>
              </w:rPr>
              <w:t>- Các Sở, ban, ngành, các Hội đoàn thể cấp tỉnh;</w:t>
            </w:r>
          </w:p>
          <w:p w:rsidR="00C65B91" w:rsidRPr="00736A69" w:rsidRDefault="00C65B91" w:rsidP="00DD0700">
            <w:pPr>
              <w:jc w:val="both"/>
              <w:rPr>
                <w:sz w:val="22"/>
                <w:szCs w:val="22"/>
                <w:lang w:val="vi-VN"/>
              </w:rPr>
            </w:pPr>
            <w:r w:rsidRPr="00736A69">
              <w:rPr>
                <w:sz w:val="22"/>
                <w:szCs w:val="22"/>
                <w:lang w:val="vi-VN"/>
              </w:rPr>
              <w:t>- UBND các huyện, thành phố ven biển;</w:t>
            </w:r>
          </w:p>
          <w:p w:rsidR="00C65B91" w:rsidRPr="00736A69" w:rsidRDefault="00C65B91" w:rsidP="00DD0700">
            <w:pPr>
              <w:jc w:val="both"/>
              <w:rPr>
                <w:sz w:val="22"/>
                <w:szCs w:val="22"/>
                <w:lang w:val="vi-VN"/>
              </w:rPr>
            </w:pPr>
            <w:r w:rsidRPr="00736A69">
              <w:rPr>
                <w:sz w:val="22"/>
                <w:szCs w:val="22"/>
                <w:lang w:val="vi-VN"/>
              </w:rPr>
              <w:t>- Đài PT</w:t>
            </w:r>
            <w:r w:rsidRPr="00736A69">
              <w:rPr>
                <w:sz w:val="22"/>
                <w:szCs w:val="22"/>
              </w:rPr>
              <w:t>&amp;</w:t>
            </w:r>
            <w:r w:rsidRPr="00736A69">
              <w:rPr>
                <w:sz w:val="22"/>
                <w:szCs w:val="22"/>
                <w:lang w:val="vi-VN"/>
              </w:rPr>
              <w:t xml:space="preserve">TH tỉnh </w:t>
            </w:r>
            <w:r w:rsidRPr="00736A69">
              <w:rPr>
                <w:i/>
                <w:sz w:val="22"/>
                <w:szCs w:val="22"/>
                <w:lang w:val="vi-VN"/>
              </w:rPr>
              <w:t>(để phát tin)</w:t>
            </w:r>
            <w:r w:rsidRPr="00736A69">
              <w:rPr>
                <w:sz w:val="22"/>
                <w:szCs w:val="22"/>
                <w:lang w:val="vi-VN"/>
              </w:rPr>
              <w:t>;</w:t>
            </w:r>
          </w:p>
          <w:p w:rsidR="00C65B91" w:rsidRPr="00736A69" w:rsidRDefault="00C65B91" w:rsidP="00DD0700">
            <w:pPr>
              <w:jc w:val="both"/>
              <w:rPr>
                <w:sz w:val="22"/>
                <w:szCs w:val="22"/>
                <w:lang w:val="vi-VN"/>
              </w:rPr>
            </w:pPr>
            <w:r w:rsidRPr="00736A69">
              <w:rPr>
                <w:sz w:val="22"/>
                <w:szCs w:val="22"/>
                <w:lang w:val="vi-VN"/>
              </w:rPr>
              <w:t>- Đài Thông tin Duyên hải Phan Rang (</w:t>
            </w:r>
            <w:r w:rsidRPr="00736A69">
              <w:rPr>
                <w:i/>
                <w:sz w:val="22"/>
                <w:szCs w:val="22"/>
                <w:lang w:val="vi-VN"/>
              </w:rPr>
              <w:t>để đưa tin)</w:t>
            </w:r>
            <w:r w:rsidRPr="00736A69">
              <w:rPr>
                <w:sz w:val="22"/>
                <w:szCs w:val="22"/>
                <w:lang w:val="vi-VN"/>
              </w:rPr>
              <w:t>;</w:t>
            </w:r>
            <w:r w:rsidRPr="00736A69">
              <w:rPr>
                <w:sz w:val="22"/>
                <w:szCs w:val="22"/>
                <w:lang w:val="vi-VN"/>
              </w:rPr>
              <w:tab/>
            </w:r>
          </w:p>
          <w:p w:rsidR="00C65B91" w:rsidRPr="00736A69" w:rsidRDefault="00C65B91" w:rsidP="00DD0700">
            <w:pPr>
              <w:jc w:val="both"/>
              <w:rPr>
                <w:sz w:val="22"/>
                <w:szCs w:val="22"/>
                <w:lang w:val="vi-VN"/>
              </w:rPr>
            </w:pPr>
            <w:r w:rsidRPr="00736A69">
              <w:rPr>
                <w:sz w:val="22"/>
                <w:szCs w:val="22"/>
                <w:lang w:val="vi-VN"/>
              </w:rPr>
              <w:t>- Chi cục Thủy sản;</w:t>
            </w:r>
            <w:r w:rsidRPr="00736A69">
              <w:rPr>
                <w:sz w:val="22"/>
                <w:szCs w:val="22"/>
                <w:lang w:val="vi-VN"/>
              </w:rPr>
              <w:tab/>
            </w:r>
            <w:r w:rsidRPr="00736A69">
              <w:rPr>
                <w:sz w:val="22"/>
                <w:szCs w:val="22"/>
                <w:lang w:val="vi-VN"/>
              </w:rPr>
              <w:tab/>
            </w:r>
            <w:r w:rsidRPr="00736A69">
              <w:rPr>
                <w:sz w:val="22"/>
                <w:szCs w:val="22"/>
                <w:lang w:val="vi-VN"/>
              </w:rPr>
              <w:tab/>
            </w:r>
            <w:r w:rsidRPr="00736A69">
              <w:rPr>
                <w:sz w:val="22"/>
                <w:szCs w:val="22"/>
                <w:lang w:val="vi-VN"/>
              </w:rPr>
              <w:tab/>
              <w:t xml:space="preserve">         </w:t>
            </w:r>
          </w:p>
          <w:p w:rsidR="00C65B91" w:rsidRPr="00736A69" w:rsidRDefault="00C65B91" w:rsidP="00DD0700">
            <w:pPr>
              <w:rPr>
                <w:sz w:val="22"/>
                <w:szCs w:val="22"/>
                <w:lang w:val="vi-VN"/>
              </w:rPr>
            </w:pPr>
            <w:r w:rsidRPr="00736A69">
              <w:rPr>
                <w:sz w:val="22"/>
                <w:szCs w:val="22"/>
                <w:lang w:val="vi-VN"/>
              </w:rPr>
              <w:t xml:space="preserve">- BQL </w:t>
            </w:r>
            <w:r w:rsidR="00CC47FF">
              <w:rPr>
                <w:sz w:val="22"/>
                <w:szCs w:val="22"/>
              </w:rPr>
              <w:t>khai thác</w:t>
            </w:r>
            <w:r w:rsidRPr="00736A69">
              <w:rPr>
                <w:sz w:val="22"/>
                <w:szCs w:val="22"/>
                <w:lang w:val="vi-VN"/>
              </w:rPr>
              <w:t xml:space="preserve"> các Cảng cá;</w:t>
            </w:r>
          </w:p>
          <w:p w:rsidR="00C65B91" w:rsidRPr="00736A69" w:rsidRDefault="00C65B91" w:rsidP="00DD0700">
            <w:pPr>
              <w:rPr>
                <w:sz w:val="22"/>
                <w:szCs w:val="22"/>
                <w:lang w:val="vi-VN"/>
              </w:rPr>
            </w:pPr>
            <w:r w:rsidRPr="00736A69">
              <w:rPr>
                <w:sz w:val="22"/>
                <w:szCs w:val="22"/>
                <w:lang w:val="vi-VN"/>
              </w:rPr>
              <w:t>- VPUB: LĐ, KTTH;</w:t>
            </w:r>
          </w:p>
          <w:p w:rsidR="00C65B91" w:rsidRPr="00736A69" w:rsidRDefault="00C65B91" w:rsidP="00DD0700">
            <w:pPr>
              <w:rPr>
                <w:sz w:val="22"/>
                <w:szCs w:val="22"/>
                <w:lang w:val="nl-NL"/>
              </w:rPr>
            </w:pPr>
            <w:r w:rsidRPr="00736A69">
              <w:rPr>
                <w:sz w:val="22"/>
                <w:szCs w:val="22"/>
                <w:lang w:val="vi-VN"/>
              </w:rPr>
              <w:t xml:space="preserve">- Lưu: VT. </w:t>
            </w:r>
            <w:r w:rsidRPr="00736A69">
              <w:rPr>
                <w:sz w:val="22"/>
                <w:szCs w:val="22"/>
                <w:lang w:val="nl-NL"/>
              </w:rPr>
              <w:t>PHT</w:t>
            </w:r>
          </w:p>
          <w:p w:rsidR="00C65B91" w:rsidRPr="008C7AF9" w:rsidRDefault="00C65B91" w:rsidP="007D3BB5">
            <w:pPr>
              <w:rPr>
                <w:sz w:val="22"/>
                <w:szCs w:val="22"/>
              </w:rPr>
            </w:pPr>
          </w:p>
        </w:tc>
        <w:tc>
          <w:tcPr>
            <w:tcW w:w="1750" w:type="pct"/>
          </w:tcPr>
          <w:p w:rsidR="00C65B91" w:rsidRPr="008C7AF9" w:rsidRDefault="00C65B91" w:rsidP="007D3BB5">
            <w:pPr>
              <w:jc w:val="center"/>
              <w:rPr>
                <w:b/>
              </w:rPr>
            </w:pPr>
            <w:r w:rsidRPr="008C7AF9">
              <w:rPr>
                <w:b/>
              </w:rPr>
              <w:t>KT. CHỦ TỊCH</w:t>
            </w:r>
          </w:p>
          <w:p w:rsidR="00C65B91" w:rsidRPr="008C7AF9" w:rsidRDefault="00C65B91" w:rsidP="007D3BB5">
            <w:pPr>
              <w:jc w:val="center"/>
              <w:rPr>
                <w:b/>
              </w:rPr>
            </w:pPr>
            <w:r w:rsidRPr="008C7AF9">
              <w:rPr>
                <w:b/>
              </w:rPr>
              <w:t>PHÓ CHỦ TỊCH</w:t>
            </w:r>
          </w:p>
          <w:p w:rsidR="00C65B91" w:rsidRPr="008C7AF9" w:rsidRDefault="00C65B91" w:rsidP="007D3BB5">
            <w:pPr>
              <w:jc w:val="center"/>
              <w:rPr>
                <w:b/>
              </w:rPr>
            </w:pPr>
          </w:p>
          <w:p w:rsidR="00C65B91" w:rsidRPr="008C7AF9" w:rsidRDefault="00C65B91" w:rsidP="007D3BB5">
            <w:pPr>
              <w:jc w:val="center"/>
              <w:rPr>
                <w:b/>
              </w:rPr>
            </w:pPr>
          </w:p>
          <w:p w:rsidR="00C65B91" w:rsidRPr="008C7AF9" w:rsidRDefault="00C65B91" w:rsidP="007D3BB5">
            <w:pPr>
              <w:jc w:val="center"/>
              <w:rPr>
                <w:b/>
              </w:rPr>
            </w:pPr>
          </w:p>
          <w:p w:rsidR="00C65B91" w:rsidRPr="008C7AF9" w:rsidRDefault="00C65B91" w:rsidP="007D3BB5">
            <w:pPr>
              <w:jc w:val="center"/>
              <w:rPr>
                <w:b/>
              </w:rPr>
            </w:pPr>
          </w:p>
          <w:p w:rsidR="00C65B91" w:rsidRPr="008C7AF9" w:rsidRDefault="00C65B91" w:rsidP="007D3BB5">
            <w:pPr>
              <w:jc w:val="center"/>
              <w:rPr>
                <w:b/>
              </w:rPr>
            </w:pPr>
          </w:p>
          <w:p w:rsidR="00876902" w:rsidRPr="00876902" w:rsidRDefault="00876902" w:rsidP="007D3BB5">
            <w:pPr>
              <w:jc w:val="center"/>
              <w:rPr>
                <w:b/>
                <w:sz w:val="22"/>
              </w:rPr>
            </w:pPr>
          </w:p>
          <w:p w:rsidR="00C65B91" w:rsidRPr="008C7AF9" w:rsidRDefault="00C65B91" w:rsidP="007D3BB5">
            <w:pPr>
              <w:jc w:val="center"/>
              <w:rPr>
                <w:b/>
              </w:rPr>
            </w:pPr>
            <w:r w:rsidRPr="008C7AF9">
              <w:rPr>
                <w:b/>
              </w:rPr>
              <w:t>Lê Huyền</w:t>
            </w:r>
          </w:p>
        </w:tc>
      </w:tr>
    </w:tbl>
    <w:p w:rsidR="00C65B91" w:rsidRPr="00E33EAF" w:rsidRDefault="00C65B91" w:rsidP="00B91210">
      <w:pPr>
        <w:pStyle w:val="Normal1"/>
        <w:jc w:val="both"/>
        <w:rPr>
          <w:color w:val="FF0000"/>
        </w:rPr>
      </w:pPr>
    </w:p>
    <w:sectPr w:rsidR="00C65B91" w:rsidRPr="00E33EAF" w:rsidSect="005F3984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340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9D" w:rsidRDefault="00BF5F9D" w:rsidP="007811BA">
      <w:r>
        <w:separator/>
      </w:r>
    </w:p>
  </w:endnote>
  <w:endnote w:type="continuationSeparator" w:id="0">
    <w:p w:rsidR="00BF5F9D" w:rsidRDefault="00BF5F9D" w:rsidP="0078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1" w:rsidRDefault="00C65B91">
    <w:pPr>
      <w:pStyle w:val="Normal1"/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65B91" w:rsidRDefault="00C65B91">
    <w:pPr>
      <w:pStyle w:val="Normal1"/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1" w:rsidRPr="00BB108B" w:rsidRDefault="00C65B91">
    <w:pPr>
      <w:pStyle w:val="Footer"/>
      <w:jc w:val="right"/>
      <w:rPr>
        <w:sz w:val="24"/>
        <w:szCs w:val="24"/>
      </w:rPr>
    </w:pPr>
  </w:p>
  <w:p w:rsidR="00C65B91" w:rsidRDefault="00C65B91">
    <w:pPr>
      <w:pStyle w:val="Normal1"/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9D" w:rsidRDefault="00BF5F9D" w:rsidP="007811BA">
      <w:r>
        <w:separator/>
      </w:r>
    </w:p>
  </w:footnote>
  <w:footnote w:type="continuationSeparator" w:id="0">
    <w:p w:rsidR="00BF5F9D" w:rsidRDefault="00BF5F9D" w:rsidP="0078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1" w:rsidRPr="005F3984" w:rsidRDefault="002620D0" w:rsidP="005F3984">
    <w:pPr>
      <w:pStyle w:val="Header"/>
      <w:jc w:val="center"/>
      <w:rPr>
        <w:sz w:val="26"/>
        <w:szCs w:val="26"/>
      </w:rPr>
    </w:pPr>
    <w:r w:rsidRPr="005F3984">
      <w:rPr>
        <w:sz w:val="26"/>
        <w:szCs w:val="26"/>
      </w:rPr>
      <w:fldChar w:fldCharType="begin"/>
    </w:r>
    <w:r w:rsidRPr="005F3984">
      <w:rPr>
        <w:sz w:val="26"/>
        <w:szCs w:val="26"/>
      </w:rPr>
      <w:instrText xml:space="preserve"> PAGE   \* MERGEFORMAT </w:instrText>
    </w:r>
    <w:r w:rsidRPr="005F3984">
      <w:rPr>
        <w:sz w:val="26"/>
        <w:szCs w:val="26"/>
      </w:rPr>
      <w:fldChar w:fldCharType="separate"/>
    </w:r>
    <w:r w:rsidR="00C93F79">
      <w:rPr>
        <w:noProof/>
        <w:sz w:val="26"/>
        <w:szCs w:val="26"/>
      </w:rPr>
      <w:t>2</w:t>
    </w:r>
    <w:r w:rsidRPr="005F3984">
      <w:rPr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35C0"/>
    <w:multiLevelType w:val="hybridMultilevel"/>
    <w:tmpl w:val="771288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1BA"/>
    <w:rsid w:val="0000242B"/>
    <w:rsid w:val="000061CF"/>
    <w:rsid w:val="000129F8"/>
    <w:rsid w:val="0003690B"/>
    <w:rsid w:val="000706C2"/>
    <w:rsid w:val="00087C1D"/>
    <w:rsid w:val="000A24F3"/>
    <w:rsid w:val="000C28BA"/>
    <w:rsid w:val="000D4C3B"/>
    <w:rsid w:val="000E1578"/>
    <w:rsid w:val="000F4FD6"/>
    <w:rsid w:val="001142E3"/>
    <w:rsid w:val="001161C8"/>
    <w:rsid w:val="00134607"/>
    <w:rsid w:val="00142289"/>
    <w:rsid w:val="001469F7"/>
    <w:rsid w:val="00153F90"/>
    <w:rsid w:val="00161F90"/>
    <w:rsid w:val="00163B35"/>
    <w:rsid w:val="00166A85"/>
    <w:rsid w:val="001B075D"/>
    <w:rsid w:val="001B3A0A"/>
    <w:rsid w:val="001E042B"/>
    <w:rsid w:val="00204392"/>
    <w:rsid w:val="002522E9"/>
    <w:rsid w:val="002529CD"/>
    <w:rsid w:val="00255993"/>
    <w:rsid w:val="0025648A"/>
    <w:rsid w:val="002620D0"/>
    <w:rsid w:val="0027231F"/>
    <w:rsid w:val="00275850"/>
    <w:rsid w:val="00275FBA"/>
    <w:rsid w:val="002963F6"/>
    <w:rsid w:val="002A0A0A"/>
    <w:rsid w:val="002A0DF4"/>
    <w:rsid w:val="002A6140"/>
    <w:rsid w:val="002B34DE"/>
    <w:rsid w:val="002C0434"/>
    <w:rsid w:val="002D234C"/>
    <w:rsid w:val="002D7ECA"/>
    <w:rsid w:val="002E5F47"/>
    <w:rsid w:val="003252D1"/>
    <w:rsid w:val="00337DDD"/>
    <w:rsid w:val="00390999"/>
    <w:rsid w:val="00391F23"/>
    <w:rsid w:val="0039587C"/>
    <w:rsid w:val="003A0196"/>
    <w:rsid w:val="003A30A1"/>
    <w:rsid w:val="003A783B"/>
    <w:rsid w:val="003B3D16"/>
    <w:rsid w:val="003C1456"/>
    <w:rsid w:val="004006C4"/>
    <w:rsid w:val="0041549A"/>
    <w:rsid w:val="004230D1"/>
    <w:rsid w:val="00433DB6"/>
    <w:rsid w:val="004364FF"/>
    <w:rsid w:val="00443A2C"/>
    <w:rsid w:val="00445193"/>
    <w:rsid w:val="00461922"/>
    <w:rsid w:val="00471266"/>
    <w:rsid w:val="004761D1"/>
    <w:rsid w:val="004A09E7"/>
    <w:rsid w:val="004A0C34"/>
    <w:rsid w:val="004B7E08"/>
    <w:rsid w:val="004C4DD7"/>
    <w:rsid w:val="004E1242"/>
    <w:rsid w:val="004E61FC"/>
    <w:rsid w:val="004F0E79"/>
    <w:rsid w:val="005010AB"/>
    <w:rsid w:val="005033AC"/>
    <w:rsid w:val="00503EC0"/>
    <w:rsid w:val="00514C96"/>
    <w:rsid w:val="0054039B"/>
    <w:rsid w:val="005506A4"/>
    <w:rsid w:val="005633A5"/>
    <w:rsid w:val="00573086"/>
    <w:rsid w:val="005743FD"/>
    <w:rsid w:val="0059065F"/>
    <w:rsid w:val="00595671"/>
    <w:rsid w:val="005A49CA"/>
    <w:rsid w:val="005C391D"/>
    <w:rsid w:val="005D0F2C"/>
    <w:rsid w:val="005D3A0D"/>
    <w:rsid w:val="005F3984"/>
    <w:rsid w:val="00606397"/>
    <w:rsid w:val="0060641E"/>
    <w:rsid w:val="0062615C"/>
    <w:rsid w:val="00640654"/>
    <w:rsid w:val="00662F44"/>
    <w:rsid w:val="0067789E"/>
    <w:rsid w:val="00685DD0"/>
    <w:rsid w:val="00686FA4"/>
    <w:rsid w:val="006B4B2A"/>
    <w:rsid w:val="006C42B7"/>
    <w:rsid w:val="006D12E3"/>
    <w:rsid w:val="006D15FE"/>
    <w:rsid w:val="006E0C8D"/>
    <w:rsid w:val="006E41AE"/>
    <w:rsid w:val="006E5FD8"/>
    <w:rsid w:val="006F35C0"/>
    <w:rsid w:val="007255C4"/>
    <w:rsid w:val="00736A69"/>
    <w:rsid w:val="007370A4"/>
    <w:rsid w:val="00752B07"/>
    <w:rsid w:val="007557ED"/>
    <w:rsid w:val="007811BA"/>
    <w:rsid w:val="00785779"/>
    <w:rsid w:val="00790D02"/>
    <w:rsid w:val="007A07C8"/>
    <w:rsid w:val="007A3D3F"/>
    <w:rsid w:val="007B5BD5"/>
    <w:rsid w:val="007C27C8"/>
    <w:rsid w:val="007D3BB5"/>
    <w:rsid w:val="00830201"/>
    <w:rsid w:val="00837D6E"/>
    <w:rsid w:val="00873671"/>
    <w:rsid w:val="00876902"/>
    <w:rsid w:val="008853E1"/>
    <w:rsid w:val="008B3EF7"/>
    <w:rsid w:val="008C7AF9"/>
    <w:rsid w:val="008D374B"/>
    <w:rsid w:val="008E3AF4"/>
    <w:rsid w:val="008F26B4"/>
    <w:rsid w:val="009104EC"/>
    <w:rsid w:val="00910ACB"/>
    <w:rsid w:val="00913322"/>
    <w:rsid w:val="00916B7E"/>
    <w:rsid w:val="00916F9B"/>
    <w:rsid w:val="00920D7D"/>
    <w:rsid w:val="00931AA0"/>
    <w:rsid w:val="009339AF"/>
    <w:rsid w:val="0096183E"/>
    <w:rsid w:val="00981CE6"/>
    <w:rsid w:val="009B3E5F"/>
    <w:rsid w:val="009B4F33"/>
    <w:rsid w:val="009F5DC4"/>
    <w:rsid w:val="009F6EDD"/>
    <w:rsid w:val="00A1527B"/>
    <w:rsid w:val="00A27517"/>
    <w:rsid w:val="00A35817"/>
    <w:rsid w:val="00A35DC2"/>
    <w:rsid w:val="00A41AAD"/>
    <w:rsid w:val="00A60FF2"/>
    <w:rsid w:val="00A65043"/>
    <w:rsid w:val="00A67A2C"/>
    <w:rsid w:val="00A77BF8"/>
    <w:rsid w:val="00A82924"/>
    <w:rsid w:val="00A83DC4"/>
    <w:rsid w:val="00A924D2"/>
    <w:rsid w:val="00AA1270"/>
    <w:rsid w:val="00AA57DF"/>
    <w:rsid w:val="00AC4AEA"/>
    <w:rsid w:val="00AF0DE9"/>
    <w:rsid w:val="00AF4998"/>
    <w:rsid w:val="00AF5DDC"/>
    <w:rsid w:val="00B0246D"/>
    <w:rsid w:val="00B060DB"/>
    <w:rsid w:val="00B31EC6"/>
    <w:rsid w:val="00B375DF"/>
    <w:rsid w:val="00B503B6"/>
    <w:rsid w:val="00B52142"/>
    <w:rsid w:val="00B5633C"/>
    <w:rsid w:val="00B63DAA"/>
    <w:rsid w:val="00B73B3D"/>
    <w:rsid w:val="00B7511F"/>
    <w:rsid w:val="00B91210"/>
    <w:rsid w:val="00BB108B"/>
    <w:rsid w:val="00BF122B"/>
    <w:rsid w:val="00BF5F9D"/>
    <w:rsid w:val="00C364D9"/>
    <w:rsid w:val="00C40599"/>
    <w:rsid w:val="00C42D81"/>
    <w:rsid w:val="00C44D60"/>
    <w:rsid w:val="00C56AD6"/>
    <w:rsid w:val="00C65B91"/>
    <w:rsid w:val="00C74C2C"/>
    <w:rsid w:val="00C86950"/>
    <w:rsid w:val="00C93F79"/>
    <w:rsid w:val="00C97640"/>
    <w:rsid w:val="00CA77E1"/>
    <w:rsid w:val="00CA7D4D"/>
    <w:rsid w:val="00CB386B"/>
    <w:rsid w:val="00CB6E8E"/>
    <w:rsid w:val="00CC47FF"/>
    <w:rsid w:val="00CC666F"/>
    <w:rsid w:val="00CD436B"/>
    <w:rsid w:val="00CF6376"/>
    <w:rsid w:val="00D000D8"/>
    <w:rsid w:val="00D02B5E"/>
    <w:rsid w:val="00D211C9"/>
    <w:rsid w:val="00D3101B"/>
    <w:rsid w:val="00D4559B"/>
    <w:rsid w:val="00D60F74"/>
    <w:rsid w:val="00D66716"/>
    <w:rsid w:val="00D83EAC"/>
    <w:rsid w:val="00D87813"/>
    <w:rsid w:val="00D947B0"/>
    <w:rsid w:val="00D95B8E"/>
    <w:rsid w:val="00D96B9F"/>
    <w:rsid w:val="00DB6B95"/>
    <w:rsid w:val="00DD0700"/>
    <w:rsid w:val="00DD7AF7"/>
    <w:rsid w:val="00DE3231"/>
    <w:rsid w:val="00DE3510"/>
    <w:rsid w:val="00DE7C31"/>
    <w:rsid w:val="00DF3522"/>
    <w:rsid w:val="00DF463B"/>
    <w:rsid w:val="00E03A3E"/>
    <w:rsid w:val="00E145C8"/>
    <w:rsid w:val="00E17564"/>
    <w:rsid w:val="00E305DF"/>
    <w:rsid w:val="00E309AA"/>
    <w:rsid w:val="00E33EAF"/>
    <w:rsid w:val="00E35E69"/>
    <w:rsid w:val="00E37A8A"/>
    <w:rsid w:val="00E71224"/>
    <w:rsid w:val="00E716E9"/>
    <w:rsid w:val="00E75BB5"/>
    <w:rsid w:val="00E76017"/>
    <w:rsid w:val="00E92D22"/>
    <w:rsid w:val="00EA74E1"/>
    <w:rsid w:val="00EB2142"/>
    <w:rsid w:val="00EB5F80"/>
    <w:rsid w:val="00EC7726"/>
    <w:rsid w:val="00ED7C4A"/>
    <w:rsid w:val="00EE75C5"/>
    <w:rsid w:val="00EF303E"/>
    <w:rsid w:val="00F02650"/>
    <w:rsid w:val="00F13464"/>
    <w:rsid w:val="00F3766E"/>
    <w:rsid w:val="00F553AD"/>
    <w:rsid w:val="00F65A0A"/>
    <w:rsid w:val="00F6712B"/>
    <w:rsid w:val="00F70654"/>
    <w:rsid w:val="00FA3AC9"/>
    <w:rsid w:val="00FA4D2A"/>
    <w:rsid w:val="00FB59DE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 18"/>
        <o:r id="V:Rule2" type="connector" idref="#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F7"/>
    <w:rPr>
      <w:sz w:val="28"/>
      <w:szCs w:val="28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811BA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811BA"/>
    <w:pPr>
      <w:keepNext/>
      <w:keepLines/>
      <w:spacing w:before="360" w:after="8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811BA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811BA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811BA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811BA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/>
      <w:b/>
    </w:rPr>
  </w:style>
  <w:style w:type="paragraph" w:customStyle="1" w:styleId="Normal1">
    <w:name w:val="Normal1"/>
    <w:uiPriority w:val="99"/>
    <w:rsid w:val="007811BA"/>
    <w:rPr>
      <w:sz w:val="28"/>
      <w:szCs w:val="28"/>
    </w:rPr>
  </w:style>
  <w:style w:type="paragraph" w:styleId="Title">
    <w:name w:val="Title"/>
    <w:basedOn w:val="Normal1"/>
    <w:next w:val="Normal1"/>
    <w:link w:val="TitleChar"/>
    <w:uiPriority w:val="99"/>
    <w:qFormat/>
    <w:rsid w:val="007811BA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811BA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/>
      <w:sz w:val="24"/>
    </w:rPr>
  </w:style>
  <w:style w:type="table" w:customStyle="1" w:styleId="Style">
    <w:name w:val="Style"/>
    <w:uiPriority w:val="99"/>
    <w:rsid w:val="00781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781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781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28B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8BA"/>
  </w:style>
  <w:style w:type="paragraph" w:styleId="Footer">
    <w:name w:val="footer"/>
    <w:basedOn w:val="Normal"/>
    <w:link w:val="FooterChar"/>
    <w:uiPriority w:val="99"/>
    <w:rsid w:val="000C28B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8BA"/>
  </w:style>
  <w:style w:type="paragraph" w:styleId="BodyTextIndent">
    <w:name w:val="Body Text Indent"/>
    <w:basedOn w:val="Normal"/>
    <w:link w:val="BodyTextIndentChar"/>
    <w:uiPriority w:val="99"/>
    <w:rsid w:val="000C28BA"/>
    <w:pPr>
      <w:ind w:firstLine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0C28BA"/>
    <w:rPr>
      <w:sz w:val="24"/>
    </w:rPr>
  </w:style>
  <w:style w:type="paragraph" w:customStyle="1" w:styleId="CharCharCharChar">
    <w:name w:val="Char Char Char Char"/>
    <w:basedOn w:val="Normal"/>
    <w:uiPriority w:val="99"/>
    <w:rsid w:val="000C28B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0C28BA"/>
    <w:pPr>
      <w:ind w:left="720"/>
      <w:contextualSpacing/>
    </w:pPr>
  </w:style>
  <w:style w:type="paragraph" w:customStyle="1" w:styleId="CharCharCharChar1">
    <w:name w:val="Char Char Char Char1"/>
    <w:basedOn w:val="Normal"/>
    <w:uiPriority w:val="99"/>
    <w:rsid w:val="006B4B2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6B4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uiPriority w:val="99"/>
    <w:locked/>
    <w:rsid w:val="006B4B2A"/>
    <w:rPr>
      <w:sz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6B4B2A"/>
    <w:pPr>
      <w:widowControl w:val="0"/>
      <w:shd w:val="clear" w:color="auto" w:fill="FFFFFF"/>
      <w:spacing w:line="428" w:lineRule="exact"/>
      <w:jc w:val="center"/>
    </w:pPr>
    <w:rPr>
      <w:sz w:val="26"/>
      <w:szCs w:val="26"/>
    </w:rPr>
  </w:style>
  <w:style w:type="character" w:styleId="Strong">
    <w:name w:val="Strong"/>
    <w:uiPriority w:val="99"/>
    <w:qFormat/>
    <w:rsid w:val="00B31EC6"/>
    <w:rPr>
      <w:rFonts w:cs="Times New Roman"/>
      <w:b/>
    </w:rPr>
  </w:style>
  <w:style w:type="character" w:styleId="Emphasis">
    <w:name w:val="Emphasis"/>
    <w:uiPriority w:val="99"/>
    <w:qFormat/>
    <w:rsid w:val="00B31EC6"/>
    <w:rPr>
      <w:rFonts w:cs="Times New Roman"/>
      <w:i/>
    </w:rPr>
  </w:style>
  <w:style w:type="paragraph" w:styleId="BodyText21">
    <w:name w:val="Body Text 2"/>
    <w:basedOn w:val="Normal"/>
    <w:link w:val="BodyText2Char"/>
    <w:uiPriority w:val="99"/>
    <w:rsid w:val="002A6140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1"/>
    <w:uiPriority w:val="99"/>
    <w:locked/>
    <w:rsid w:val="002A6140"/>
  </w:style>
  <w:style w:type="paragraph" w:customStyle="1" w:styleId="Default">
    <w:name w:val="Default"/>
    <w:rsid w:val="002A61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2021-10-27T02:40:00Z</dcterms:created>
  <dc:creator>DIEM</dc:creator>
  <cp:lastModifiedBy>THANHBINH</cp:lastModifiedBy>
  <cp:lastPrinted>2021-09-23T01:03:00Z</cp:lastPrinted>
  <dcterms:modified xsi:type="dcterms:W3CDTF">2022-09-28T07:36:00Z</dcterms:modified>
  <cp:revision>49</cp:revision>
  <dc:title>Phòng Kinh tế - Tổng hợp - UBND Tỉnh Ninh Thuận</dc:title>
</cp:coreProperties>
</file>