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656ED9" w:rsidRPr="00656ED9" w14:paraId="2153BBED" w14:textId="698E0D01" w:rsidTr="00656ED9">
        <w:tc>
          <w:tcPr>
            <w:tcW w:w="1737" w:type="pct"/>
            <w:hideMark/>
          </w:tcPr>
          <w:p w14:paraId="3F24532B" w14:textId="77777777" w:rsidR="00656ED9" w:rsidRPr="005E47DC" w:rsidRDefault="00656ED9">
            <w:pPr>
              <w:spacing w:line="330" w:lineRule="atLeast"/>
              <w:jc w:val="center"/>
              <w:rPr>
                <w:b/>
                <w:bCs/>
                <w:sz w:val="28"/>
                <w:szCs w:val="28"/>
              </w:rPr>
            </w:pPr>
            <w:r w:rsidRPr="005E47DC">
              <w:rPr>
                <w:b/>
                <w:bCs/>
                <w:sz w:val="28"/>
                <w:szCs w:val="28"/>
              </w:rPr>
              <w:t xml:space="preserve">  ỦY BAN NHÂN DÂN</w:t>
            </w:r>
          </w:p>
        </w:tc>
        <w:tc>
          <w:tcPr>
            <w:tcW w:w="3263" w:type="pct"/>
          </w:tcPr>
          <w:p w14:paraId="0995D0E2" w14:textId="7C9CB09D" w:rsidR="00656ED9" w:rsidRPr="00656ED9" w:rsidRDefault="00656ED9">
            <w:pPr>
              <w:spacing w:line="330" w:lineRule="atLeast"/>
              <w:jc w:val="center"/>
              <w:rPr>
                <w:b/>
                <w:bCs/>
                <w:sz w:val="26"/>
                <w:szCs w:val="26"/>
              </w:rPr>
            </w:pPr>
            <w:r w:rsidRPr="00656ED9">
              <w:rPr>
                <w:b/>
                <w:bCs/>
                <w:sz w:val="26"/>
                <w:szCs w:val="26"/>
              </w:rPr>
              <w:t>CỘNG HÒA XÃ HỘI CHỦ NGHĨA VIỆT NAM</w:t>
            </w:r>
          </w:p>
        </w:tc>
      </w:tr>
      <w:tr w:rsidR="00656ED9" w:rsidRPr="00656ED9" w14:paraId="1F0BB5A0" w14:textId="537B28B2" w:rsidTr="00656ED9">
        <w:tc>
          <w:tcPr>
            <w:tcW w:w="1737" w:type="pct"/>
            <w:hideMark/>
          </w:tcPr>
          <w:p w14:paraId="245D473F" w14:textId="77777777" w:rsidR="00656ED9" w:rsidRPr="005E47DC" w:rsidRDefault="00656ED9">
            <w:pPr>
              <w:spacing w:line="330" w:lineRule="atLeast"/>
              <w:jc w:val="center"/>
              <w:rPr>
                <w:b/>
                <w:bCs/>
                <w:sz w:val="28"/>
                <w:szCs w:val="28"/>
              </w:rPr>
            </w:pPr>
            <w:r w:rsidRPr="005E47DC">
              <w:rPr>
                <w:b/>
                <w:bCs/>
                <w:sz w:val="28"/>
                <w:szCs w:val="28"/>
              </w:rPr>
              <w:t xml:space="preserve">  TỈNH NINH THUẬN</w:t>
            </w:r>
          </w:p>
        </w:tc>
        <w:tc>
          <w:tcPr>
            <w:tcW w:w="3263" w:type="pct"/>
          </w:tcPr>
          <w:p w14:paraId="36D51027" w14:textId="7AA17C9A" w:rsidR="00656ED9" w:rsidRPr="00656ED9" w:rsidRDefault="00656ED9">
            <w:pPr>
              <w:spacing w:line="330" w:lineRule="atLeast"/>
              <w:jc w:val="center"/>
              <w:rPr>
                <w:b/>
                <w:bCs/>
                <w:sz w:val="28"/>
                <w:szCs w:val="28"/>
              </w:rPr>
            </w:pPr>
            <w:r w:rsidRPr="00656ED9">
              <w:rPr>
                <w:b/>
                <w:bCs/>
                <w:sz w:val="28"/>
                <w:szCs w:val="28"/>
              </w:rPr>
              <w:t>Độc lập – Tự do – Hạnh phúc</w:t>
            </w:r>
          </w:p>
        </w:tc>
      </w:tr>
      <w:tr w:rsidR="00656ED9" w:rsidRPr="00656ED9" w14:paraId="4900924D" w14:textId="26D979B1" w:rsidTr="00656ED9">
        <w:trPr>
          <w:trHeight w:val="74"/>
        </w:trPr>
        <w:tc>
          <w:tcPr>
            <w:tcW w:w="1737" w:type="pct"/>
            <w:hideMark/>
          </w:tcPr>
          <w:p w14:paraId="1F436CE1" w14:textId="064E0AA6" w:rsidR="00656ED9" w:rsidRPr="00656ED9" w:rsidRDefault="00656ED9">
            <w:pPr>
              <w:spacing w:line="330" w:lineRule="atLeast"/>
              <w:jc w:val="center"/>
              <w:rPr>
                <w:b/>
                <w:bCs/>
                <w:sz w:val="26"/>
                <w:szCs w:val="26"/>
              </w:rPr>
            </w:pPr>
            <w:r w:rsidRPr="00656ED9">
              <w:rPr>
                <w:noProof/>
                <w:sz w:val="26"/>
                <w:szCs w:val="26"/>
              </w:rPr>
              <mc:AlternateContent>
                <mc:Choice Requires="wps">
                  <w:drawing>
                    <wp:anchor distT="0" distB="0" distL="114300" distR="114300" simplePos="0" relativeHeight="251663360" behindDoc="0" locked="0" layoutInCell="1" allowOverlap="1" wp14:anchorId="4A57F53A" wp14:editId="76CFDCD3">
                      <wp:simplePos x="0" y="0"/>
                      <wp:positionH relativeFrom="column">
                        <wp:posOffset>841213</wp:posOffset>
                      </wp:positionH>
                      <wp:positionV relativeFrom="paragraph">
                        <wp:posOffset>51435</wp:posOffset>
                      </wp:positionV>
                      <wp:extent cx="446567"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4465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6.25pt,4.05pt" to="101.4pt,4.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2of7wzgEAAAIEAAAOAAAAZHJzL2Uyb0RvYy54bWysU8GO0zAQvSPxD5bvNO2qFBQ13UNXywVB xcIHeJ1xY8n2WGPTtH/P2G3TFSAhEBcnY897M+95vL4/eicOQMli6ORiNpcCgsbehn0nv319fPNe ipRV6JXDAJ08QZL3m9ev1mNs4Q4HdD2QYJKQ2jF2csg5tk2T9ABepRlGCHxokLzKHNK+6UmNzO5d czefr5oRqY+EGlLi3YfzodxUfmNA58/GJMjCdZJ7y3Wluj6XtdmsVbsnFQerL22of+jCKxu46ET1 oLIS38n+QuWtJkxo8kyjb9AYq6FqYDWL+U9qngYVoWphc1KcbEr/j1Z/OuxI2L6TSymC8nxFT5mU 3Q9ZbDEENhBJLItPY0wtp2/Dji5Rijsqoo+GfPmyHHGs3p4mb+GYhebN5XL1dvVOCn09am64SCl/ APSi/HTS2VBUq1YdPqbMtTj1mlK2XShrQmf7R+tcDcq8wNaROCi+6XxclI4Z9yKLo4Jsio5z5/Uv nxycWb+AYSe410WtXmfwxqm0hpCvvC5wdoEZ7mACzv8MvOQXKNT5/BvwhKiVMeQJ7G1A+l31mxXm nH914Ky7WPCM/aneabWGB606d3kUZZJfxhV+e7qbHwAAAP//AwBQSwMEFAAGAAgAAAAhABjncEXc AAAABwEAAA8AAABkcnMvZG93bnJldi54bWxMj0FrwkAQhe8F/8MyQi+lbowokmYjJeClh0KNSI9r dsyGZmdDdjXx33faS3v8eI833+S7yXXihkNoPSlYLhIQSLU3LTUKjtX+eQsiRE1Gd55QwR0D7IrZ Q64z40f6wNshNoJHKGRagY2xz6QMtUWnw8L3SJxd/OB0ZBwaaQY98rjrZJokG+l0S3zB6h5Li/XX 4eoUfDZPq/2pomos4/tlY6f76W1dKvU4n15fQESc4l8ZfvRZHQp2OvsrmSA65lW65qqC7RIE52mS 8ivnX5ZFLv/7F98AAAD//wMAUEsBAi0AFAAGAAgAAAAhALaDOJL+AAAA4QEAABMAAAAAAAAAAAAA AAAAAAAAAFtDb250ZW50X1R5cGVzXS54bWxQSwECLQAUAAYACAAAACEAOP0h/9YAAACUAQAACwAA AAAAAAAAAAAAAAAvAQAAX3JlbHMvLnJlbHNQSwECLQAUAAYACAAAACEAdqH+8M4BAAACBAAADgAA AAAAAAAAAAAAAAAuAgAAZHJzL2Uyb0RvYy54bWxQSwECLQAUAAYACAAAACEAGOdwRdwAAAAHAQAA DwAAAAAAAAAAAAAAAAAoBAAAZHJzL2Rvd25yZXYueG1sUEsFBgAAAAAEAAQA8wAAADEFAAAAAA== " strokecolor="black [3213]" strokeweight=".5pt">
                      <v:stroke joinstyle="miter"/>
                    </v:line>
                  </w:pict>
                </mc:Fallback>
              </mc:AlternateContent>
            </w:r>
          </w:p>
        </w:tc>
        <w:tc>
          <w:tcPr>
            <w:tcW w:w="3263" w:type="pct"/>
          </w:tcPr>
          <w:p w14:paraId="001E46C2" w14:textId="4DB906EE" w:rsidR="00656ED9" w:rsidRPr="00656ED9" w:rsidRDefault="00656ED9">
            <w:pPr>
              <w:spacing w:line="330" w:lineRule="atLeast"/>
              <w:jc w:val="center"/>
              <w:rPr>
                <w:noProof/>
                <w:sz w:val="26"/>
                <w:szCs w:val="26"/>
              </w:rPr>
            </w:pPr>
            <w:r w:rsidRPr="00656ED9">
              <w:rPr>
                <w:noProof/>
                <w:sz w:val="26"/>
                <w:szCs w:val="26"/>
              </w:rPr>
              <mc:AlternateContent>
                <mc:Choice Requires="wps">
                  <w:drawing>
                    <wp:anchor distT="0" distB="0" distL="114300" distR="114300" simplePos="0" relativeHeight="251664384" behindDoc="0" locked="0" layoutInCell="1" allowOverlap="1" wp14:anchorId="2B6790A2" wp14:editId="2C384939">
                      <wp:simplePos x="0" y="0"/>
                      <wp:positionH relativeFrom="column">
                        <wp:posOffset>709502</wp:posOffset>
                      </wp:positionH>
                      <wp:positionV relativeFrom="paragraph">
                        <wp:posOffset>41024</wp:posOffset>
                      </wp:positionV>
                      <wp:extent cx="2179674"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21796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85pt,3.25pt" to="227.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X2XXzwEAAAMEAAAOAAAAZHJzL2Uyb0RvYy54bWysU8GO0zAQvSPxD5bvNEkX7ULUdA9dLRcE FQsf4HXGjSXbY9mmSf+esdOmK0BCIC5Oxp73Zt7zeHM/WcOOEKJG1/FmVXMGTmKv3aHj374+vnnH WUzC9cKgg46fIPL77etXm9G3sMYBTQ+BEYmL7eg7PqTk26qKcgAr4go9ODpUGKxIFIZD1QcxErs1 1bqub6sRQ+8DSoiRdh/mQ74t/EqBTJ+VipCY6Tj1lsoayvqc12q7Ee0hCD9oeW5D/EMXVmhHRReq B5EE+x70L1RWy4ARVVpJtBUqpSUUDaSmqX9S8zQID0ULmRP9YlP8f7Ty03EfmO47fsOZE5au6CkF oQ9DYjt0jgzEwG6yT6OPLaXv3D6co+j3IYueVLD5S3LYVLw9Ld7ClJikzXVz9/727i1n8nJWXYE+ xPQB0LL803GjXZYtWnH8GBMVo9RLSt42Lq8Rje4ftTElyAMDOxPYUdBVp6nJLRPuRRZFGVllIXPr 5S+dDMysX0CRFdRsU6qXIbxyCinBpQuvcZSdYYo6WID1n4Hn/AyFMqB/A14QpTK6tICtdhh+V/1q hZrzLw7MurMFz9ifyqUWa2jSinPnV5FH+WVc4Ne3u/0BAAD//wMAUEsDBBQABgAIAAAAIQBzYoOR 3AAAAAcBAAAPAAAAZHJzL2Rvd25yZXYueG1sTI9BS8QwEIXvgv8hjOBF3LRqq9SmixT24kFwK4vH bDPbFJtJabLb7r939KLHj/d48025XtwgTjiF3pOCdJWAQGq96alT8NFsbp9AhKjJ6METKjhjgHV1 eVHqwviZ3vG0jZ3gEQqFVmBjHAspQ2vR6bDyIxJnBz85HRmnTppJzzzuBnmXJLl0uie+YPWItcX2 a3t0Cj67m/vNrqFmruPbIbfLefea1UpdXy0vzyAiLvGvDD/6rA4VO+39kUwQA3OaPnJVQZ6B4Pwh y/i3/S/LqpT//atvAAAA//8DAFBLAQItABQABgAIAAAAIQC2gziS/gAAAOEBAAATAAAAAAAAAAAA AAAAAAAAAABbQ29udGVudF9UeXBlc10ueG1sUEsBAi0AFAAGAAgAAAAhADj9If/WAAAAlAEAAAsA AAAAAAAAAAAAAAAALwEAAF9yZWxzLy5yZWxzUEsBAi0AFAAGAAgAAAAhALJfZdfPAQAAAwQAAA4A AAAAAAAAAAAAAAAALgIAAGRycy9lMm9Eb2MueG1sUEsBAi0AFAAGAAgAAAAhAHNig5HcAAAABwEA AA8AAAAAAAAAAAAAAAAAKQQAAGRycy9kb3ducmV2LnhtbFBLBQYAAAAABAAEAPMAAAAyBQAAAAA= " strokecolor="black [3213]" strokeweight=".5pt">
                      <v:stroke joinstyle="miter"/>
                    </v:line>
                  </w:pict>
                </mc:Fallback>
              </mc:AlternateContent>
            </w:r>
          </w:p>
        </w:tc>
      </w:tr>
      <w:tr w:rsidR="00656ED9" w:rsidRPr="00656ED9" w14:paraId="760B4281" w14:textId="248D3095" w:rsidTr="00656ED9">
        <w:tc>
          <w:tcPr>
            <w:tcW w:w="1737" w:type="pct"/>
            <w:hideMark/>
          </w:tcPr>
          <w:p w14:paraId="35F98018" w14:textId="18DFDEFA" w:rsidR="00656ED9" w:rsidRPr="00656ED9" w:rsidRDefault="00656ED9">
            <w:pPr>
              <w:spacing w:line="330" w:lineRule="atLeast"/>
              <w:jc w:val="center"/>
              <w:rPr>
                <w:b/>
                <w:bCs/>
                <w:sz w:val="26"/>
                <w:szCs w:val="26"/>
              </w:rPr>
            </w:pPr>
            <w:r w:rsidRPr="00656ED9">
              <w:rPr>
                <w:bCs/>
                <w:sz w:val="26"/>
                <w:szCs w:val="26"/>
              </w:rPr>
              <w:t xml:space="preserve">    Số:    </w:t>
            </w:r>
            <w:r>
              <w:rPr>
                <w:bCs/>
                <w:sz w:val="26"/>
                <w:szCs w:val="26"/>
              </w:rPr>
              <w:t xml:space="preserve">  </w:t>
            </w:r>
            <w:r w:rsidRPr="00656ED9">
              <w:rPr>
                <w:bCs/>
                <w:sz w:val="26"/>
                <w:szCs w:val="26"/>
              </w:rPr>
              <w:t xml:space="preserve">  /UBND-KTTH</w:t>
            </w:r>
            <w:r w:rsidRPr="00656ED9">
              <w:rPr>
                <w:i/>
                <w:sz w:val="26"/>
                <w:szCs w:val="26"/>
              </w:rPr>
              <w:t xml:space="preserve">       </w:t>
            </w:r>
          </w:p>
        </w:tc>
        <w:tc>
          <w:tcPr>
            <w:tcW w:w="3263" w:type="pct"/>
          </w:tcPr>
          <w:p w14:paraId="578D8F22" w14:textId="7D5CBAF5" w:rsidR="00656ED9" w:rsidRPr="00656ED9" w:rsidRDefault="00656ED9" w:rsidP="00656ED9">
            <w:pPr>
              <w:spacing w:line="330" w:lineRule="atLeast"/>
              <w:jc w:val="center"/>
              <w:rPr>
                <w:i/>
                <w:sz w:val="26"/>
                <w:szCs w:val="26"/>
              </w:rPr>
            </w:pPr>
            <w:r w:rsidRPr="00656ED9">
              <w:rPr>
                <w:i/>
                <w:sz w:val="26"/>
                <w:szCs w:val="26"/>
              </w:rPr>
              <w:t xml:space="preserve">Ninh Thuận, ngày      tháng </w:t>
            </w:r>
            <w:r>
              <w:rPr>
                <w:i/>
                <w:sz w:val="26"/>
                <w:szCs w:val="26"/>
              </w:rPr>
              <w:t xml:space="preserve">   </w:t>
            </w:r>
            <w:r w:rsidRPr="00656ED9">
              <w:rPr>
                <w:i/>
                <w:sz w:val="26"/>
                <w:szCs w:val="26"/>
              </w:rPr>
              <w:t xml:space="preserve"> năm 2022</w:t>
            </w:r>
          </w:p>
        </w:tc>
      </w:tr>
      <w:tr w:rsidR="00656ED9" w:rsidRPr="00656ED9" w14:paraId="76C323BC" w14:textId="6CB8ECC2" w:rsidTr="00656ED9">
        <w:trPr>
          <w:trHeight w:val="1080"/>
        </w:trPr>
        <w:tc>
          <w:tcPr>
            <w:tcW w:w="1737" w:type="pct"/>
            <w:hideMark/>
          </w:tcPr>
          <w:p w14:paraId="29035224" w14:textId="072C4FBA" w:rsidR="00656ED9" w:rsidRPr="00656ED9" w:rsidRDefault="00656ED9" w:rsidP="00656ED9">
            <w:pPr>
              <w:spacing w:before="120"/>
              <w:jc w:val="center"/>
              <w:rPr>
                <w:b/>
                <w:bCs/>
                <w:sz w:val="26"/>
                <w:szCs w:val="26"/>
              </w:rPr>
            </w:pPr>
            <w:r w:rsidRPr="00656ED9">
              <w:rPr>
                <w:sz w:val="26"/>
                <w:szCs w:val="26"/>
                <w:lang w:val="nl-NL"/>
              </w:rPr>
              <w:t>V/v triển khai thực hiện Quyế</w:t>
            </w:r>
            <w:bookmarkStart w:id="0" w:name="_GoBack"/>
            <w:bookmarkEnd w:id="0"/>
            <w:r w:rsidRPr="00656ED9">
              <w:rPr>
                <w:sz w:val="26"/>
                <w:szCs w:val="26"/>
                <w:lang w:val="nl-NL"/>
              </w:rPr>
              <w:t>t định số</w:t>
            </w:r>
            <w:r>
              <w:rPr>
                <w:sz w:val="26"/>
                <w:szCs w:val="26"/>
                <w:lang w:val="nl-NL"/>
              </w:rPr>
              <w:t xml:space="preserve"> </w:t>
            </w:r>
            <w:r w:rsidRPr="00656ED9">
              <w:rPr>
                <w:sz w:val="26"/>
                <w:szCs w:val="26"/>
                <w:lang w:val="nl-NL"/>
              </w:rPr>
              <w:t>18/2021/QĐ-TTg ngày 22/4/2021 của Thủ tướng Chính phủ</w:t>
            </w:r>
            <w:r w:rsidR="00820233">
              <w:rPr>
                <w:sz w:val="26"/>
                <w:szCs w:val="26"/>
                <w:lang w:val="nl-NL"/>
              </w:rPr>
              <w:t>.</w:t>
            </w:r>
          </w:p>
        </w:tc>
        <w:tc>
          <w:tcPr>
            <w:tcW w:w="3263" w:type="pct"/>
          </w:tcPr>
          <w:p w14:paraId="0D5FAD6A" w14:textId="77777777" w:rsidR="00656ED9" w:rsidRPr="00656ED9" w:rsidRDefault="00656ED9">
            <w:pPr>
              <w:spacing w:line="330" w:lineRule="atLeast"/>
              <w:jc w:val="center"/>
              <w:rPr>
                <w:b/>
                <w:bCs/>
                <w:sz w:val="26"/>
                <w:szCs w:val="26"/>
              </w:rPr>
            </w:pPr>
          </w:p>
        </w:tc>
      </w:tr>
    </w:tbl>
    <w:p w14:paraId="373EE765" w14:textId="77777777" w:rsidR="00A526E1" w:rsidRPr="00150679" w:rsidRDefault="00A526E1" w:rsidP="00820233">
      <w:pPr>
        <w:shd w:val="clear" w:color="auto" w:fill="FFFFFF"/>
        <w:spacing w:before="120" w:after="0" w:line="240" w:lineRule="auto"/>
        <w:ind w:firstLine="720"/>
        <w:jc w:val="both"/>
        <w:textAlignment w:val="baseline"/>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7"/>
      </w:tblGrid>
      <w:tr w:rsidR="00656ED9" w:rsidRPr="00656ED9" w14:paraId="7DF10724" w14:textId="77777777" w:rsidTr="00656ED9">
        <w:tc>
          <w:tcPr>
            <w:tcW w:w="4361" w:type="dxa"/>
          </w:tcPr>
          <w:p w14:paraId="1ACB5DFA" w14:textId="0D00B61E" w:rsidR="00656ED9" w:rsidRPr="00656ED9" w:rsidRDefault="00A526E1" w:rsidP="00820233">
            <w:pPr>
              <w:jc w:val="right"/>
              <w:textAlignment w:val="baseline"/>
              <w:rPr>
                <w:rFonts w:eastAsia="Times New Roman" w:cs="Times New Roman"/>
                <w:sz w:val="28"/>
                <w:szCs w:val="28"/>
              </w:rPr>
            </w:pPr>
            <w:r>
              <w:rPr>
                <w:rFonts w:eastAsia="Times New Roman" w:cs="Times New Roman"/>
                <w:sz w:val="27"/>
                <w:szCs w:val="27"/>
              </w:rPr>
              <w:t xml:space="preserve">           </w:t>
            </w:r>
            <w:r w:rsidR="00656ED9" w:rsidRPr="00656ED9">
              <w:rPr>
                <w:rFonts w:eastAsia="Times New Roman" w:cs="Times New Roman"/>
                <w:sz w:val="28"/>
                <w:szCs w:val="28"/>
              </w:rPr>
              <w:t>Kính gửi:</w:t>
            </w:r>
          </w:p>
        </w:tc>
        <w:tc>
          <w:tcPr>
            <w:tcW w:w="4927" w:type="dxa"/>
          </w:tcPr>
          <w:p w14:paraId="393F0B21" w14:textId="77777777" w:rsidR="00656ED9" w:rsidRPr="00656ED9" w:rsidRDefault="00656ED9" w:rsidP="00820233">
            <w:pPr>
              <w:jc w:val="both"/>
              <w:textAlignment w:val="baseline"/>
              <w:rPr>
                <w:rFonts w:eastAsia="Times New Roman" w:cs="Times New Roman"/>
                <w:sz w:val="28"/>
                <w:szCs w:val="28"/>
              </w:rPr>
            </w:pPr>
          </w:p>
          <w:p w14:paraId="1ADF4CB1" w14:textId="77777777" w:rsidR="00656ED9" w:rsidRPr="00656ED9" w:rsidRDefault="00656ED9" w:rsidP="00820233">
            <w:pPr>
              <w:jc w:val="both"/>
              <w:textAlignment w:val="baseline"/>
              <w:rPr>
                <w:rFonts w:eastAsia="Times New Roman" w:cs="Times New Roman"/>
                <w:sz w:val="28"/>
                <w:szCs w:val="28"/>
              </w:rPr>
            </w:pPr>
            <w:r w:rsidRPr="00656ED9">
              <w:rPr>
                <w:rFonts w:eastAsia="Times New Roman" w:cs="Times New Roman"/>
                <w:sz w:val="28"/>
                <w:szCs w:val="28"/>
              </w:rPr>
              <w:t>- Các Sở, ban, ngành cấp tỉnh;</w:t>
            </w:r>
          </w:p>
          <w:p w14:paraId="06E0ED02" w14:textId="7565ACE8" w:rsidR="00656ED9" w:rsidRPr="00656ED9" w:rsidRDefault="00656ED9" w:rsidP="00150679">
            <w:pPr>
              <w:spacing w:before="80"/>
              <w:jc w:val="both"/>
              <w:textAlignment w:val="baseline"/>
              <w:rPr>
                <w:rFonts w:eastAsia="Times New Roman" w:cs="Times New Roman"/>
                <w:sz w:val="28"/>
                <w:szCs w:val="28"/>
              </w:rPr>
            </w:pPr>
            <w:r w:rsidRPr="00656ED9">
              <w:rPr>
                <w:rFonts w:eastAsia="Times New Roman" w:cs="Times New Roman"/>
                <w:sz w:val="28"/>
                <w:szCs w:val="28"/>
              </w:rPr>
              <w:t>- Ủy ban nhân dân các huyện, thành phố.</w:t>
            </w:r>
          </w:p>
        </w:tc>
      </w:tr>
    </w:tbl>
    <w:p w14:paraId="142CB098" w14:textId="77777777" w:rsidR="00A526E1" w:rsidRDefault="00A526E1" w:rsidP="00150679">
      <w:pPr>
        <w:spacing w:after="0" w:line="240" w:lineRule="auto"/>
        <w:ind w:firstLine="2177"/>
        <w:jc w:val="both"/>
        <w:rPr>
          <w:rFonts w:eastAsia="Times New Roman" w:cs="Times New Roman"/>
          <w:bCs/>
          <w:sz w:val="31"/>
          <w:szCs w:val="27"/>
          <w:lang w:val="it-IT"/>
        </w:rPr>
      </w:pPr>
      <w:r>
        <w:rPr>
          <w:rFonts w:eastAsia="Times New Roman" w:cs="Times New Roman"/>
          <w:bCs/>
          <w:sz w:val="27"/>
          <w:szCs w:val="27"/>
          <w:lang w:val="it-IT"/>
        </w:rPr>
        <w:tab/>
      </w:r>
    </w:p>
    <w:p w14:paraId="117F794F" w14:textId="254A9CCA" w:rsidR="00A526E1" w:rsidRDefault="0034457B" w:rsidP="002F3E34">
      <w:pPr>
        <w:shd w:val="clear" w:color="auto" w:fill="FFFFFF"/>
        <w:spacing w:after="0" w:line="240" w:lineRule="auto"/>
        <w:ind w:firstLine="720"/>
        <w:jc w:val="both"/>
        <w:textAlignment w:val="baseline"/>
        <w:rPr>
          <w:rFonts w:eastAsia="Arial" w:cs="Times New Roman"/>
          <w:sz w:val="28"/>
          <w:szCs w:val="28"/>
        </w:rPr>
      </w:pPr>
      <w:r>
        <w:rPr>
          <w:rFonts w:eastAsia="Arial" w:cs="Times New Roman"/>
          <w:sz w:val="28"/>
          <w:szCs w:val="28"/>
        </w:rPr>
        <w:t>Thực hiện</w:t>
      </w:r>
      <w:r w:rsidR="00A526E1">
        <w:rPr>
          <w:rFonts w:eastAsia="Arial" w:cs="Times New Roman"/>
          <w:sz w:val="28"/>
          <w:szCs w:val="28"/>
        </w:rPr>
        <w:t xml:space="preserve"> Quyết định số 18/2021/QĐ-TTg </w:t>
      </w:r>
      <w:r w:rsidR="00871C26">
        <w:rPr>
          <w:rFonts w:eastAsia="Arial" w:cs="Times New Roman"/>
          <w:sz w:val="28"/>
          <w:szCs w:val="28"/>
        </w:rPr>
        <w:t xml:space="preserve">ngày 22/4/2021 </w:t>
      </w:r>
      <w:r w:rsidR="00A526E1">
        <w:rPr>
          <w:rFonts w:eastAsia="Arial" w:cs="Times New Roman"/>
          <w:sz w:val="28"/>
          <w:szCs w:val="28"/>
        </w:rPr>
        <w:t xml:space="preserve">của Thủ tướng Chính phủ về dự báo, cảnh báo, truyền tin thiên tai và cấp độ rủi ro thiên tai </w:t>
      </w:r>
      <w:r w:rsidR="00A526E1">
        <w:rPr>
          <w:rFonts w:eastAsia="Arial" w:cs="Times New Roman"/>
          <w:i/>
          <w:sz w:val="28"/>
          <w:szCs w:val="28"/>
        </w:rPr>
        <w:t>(sau đây gọi tắt là Quyết định số 18/2021/QĐ-TTg)</w:t>
      </w:r>
      <w:r w:rsidR="00A526E1">
        <w:rPr>
          <w:rFonts w:eastAsia="Arial" w:cs="Times New Roman"/>
          <w:sz w:val="28"/>
          <w:szCs w:val="28"/>
        </w:rPr>
        <w:t>,</w:t>
      </w:r>
    </w:p>
    <w:p w14:paraId="625D871E" w14:textId="000C527A" w:rsidR="00A526E1" w:rsidRDefault="00691EDE"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 xml:space="preserve">Theo đề nghị của Sở Tài nguyên và Môi trường tại văn bản số 1496/STNMT-TNKSN&amp;BĐKH ngày 04/4/2022, </w:t>
      </w:r>
      <w:r w:rsidR="00A526E1">
        <w:rPr>
          <w:rFonts w:eastAsia="Arial" w:cs="Times New Roman"/>
          <w:sz w:val="28"/>
          <w:szCs w:val="28"/>
        </w:rPr>
        <w:t xml:space="preserve">Chủ tịch Ủy ban nhân dân tỉnh yêu cầu các Sở, ban, ngành và Ủy ban nhân dân các huyện, thành phố </w:t>
      </w:r>
      <w:r w:rsidR="00541F08">
        <w:rPr>
          <w:rFonts w:eastAsia="Arial" w:cs="Times New Roman"/>
          <w:sz w:val="28"/>
          <w:szCs w:val="28"/>
        </w:rPr>
        <w:t xml:space="preserve">nghiên cứu kỹ Quyết định số 18/2021/QĐ-TTg để triển khai có </w:t>
      </w:r>
      <w:r w:rsidR="00A47397">
        <w:rPr>
          <w:rFonts w:eastAsia="Arial" w:cs="Times New Roman"/>
          <w:sz w:val="28"/>
          <w:szCs w:val="28"/>
        </w:rPr>
        <w:t xml:space="preserve">đảm bảo kịp thời, </w:t>
      </w:r>
      <w:r w:rsidR="00541F08">
        <w:rPr>
          <w:rFonts w:eastAsia="Arial" w:cs="Times New Roman"/>
          <w:sz w:val="28"/>
          <w:szCs w:val="28"/>
        </w:rPr>
        <w:t xml:space="preserve">hiệu </w:t>
      </w:r>
      <w:r w:rsidR="00A47397">
        <w:rPr>
          <w:rFonts w:eastAsia="Arial" w:cs="Times New Roman"/>
          <w:sz w:val="28"/>
          <w:szCs w:val="28"/>
        </w:rPr>
        <w:t>quả</w:t>
      </w:r>
      <w:r w:rsidR="00541F08">
        <w:rPr>
          <w:rFonts w:eastAsia="Arial" w:cs="Times New Roman"/>
          <w:sz w:val="28"/>
          <w:szCs w:val="28"/>
        </w:rPr>
        <w:t xml:space="preserve">, trong đó lưu ý </w:t>
      </w:r>
      <w:r w:rsidR="00A526E1">
        <w:rPr>
          <w:rFonts w:eastAsia="Arial" w:cs="Times New Roman"/>
          <w:sz w:val="28"/>
          <w:szCs w:val="28"/>
        </w:rPr>
        <w:t>thực hiện một số nội dung sau:</w:t>
      </w:r>
    </w:p>
    <w:p w14:paraId="04DC789F" w14:textId="1D779F68" w:rsidR="00A526E1" w:rsidRPr="0091488E" w:rsidRDefault="00A526E1" w:rsidP="00150679">
      <w:pPr>
        <w:shd w:val="clear" w:color="auto" w:fill="FFFFFF"/>
        <w:spacing w:before="80" w:after="0" w:line="240" w:lineRule="auto"/>
        <w:ind w:firstLine="720"/>
        <w:jc w:val="both"/>
        <w:textAlignment w:val="baseline"/>
        <w:rPr>
          <w:rFonts w:eastAsia="Arial" w:cs="Times New Roman"/>
          <w:b/>
          <w:sz w:val="28"/>
          <w:szCs w:val="28"/>
        </w:rPr>
      </w:pPr>
      <w:r w:rsidRPr="0091488E">
        <w:rPr>
          <w:rFonts w:eastAsia="Arial" w:cs="Times New Roman"/>
          <w:b/>
          <w:sz w:val="28"/>
          <w:szCs w:val="28"/>
        </w:rPr>
        <w:t>1. Văn phòng Ban Chỉ huy phòng chống thiên tai và tìm kiếm cứu nạn tỉnh:</w:t>
      </w:r>
    </w:p>
    <w:p w14:paraId="190C14FA" w14:textId="4BE4A67A" w:rsidR="00A526E1" w:rsidRDefault="0061088D"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a)</w:t>
      </w:r>
      <w:r w:rsidR="00A526E1">
        <w:rPr>
          <w:rFonts w:eastAsia="Arial" w:cs="Times New Roman"/>
          <w:sz w:val="28"/>
          <w:szCs w:val="28"/>
        </w:rPr>
        <w:t xml:space="preserve"> Tổ chức tiếp nhận, xử lý theo chức năng, nhiệm vụ được giao các bản tin động đất, bản tin dự báo, cảnh báo thiên tai do các cơ quan, tổ chức có trách nhiệm ban hành bản tin quy định tại Điều 6 Quyết định số 18/2021/QĐ-TTg.</w:t>
      </w:r>
    </w:p>
    <w:p w14:paraId="7F8D6A8C" w14:textId="30567B85" w:rsidR="00A526E1" w:rsidRPr="00150679" w:rsidRDefault="009F5CBE"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b)</w:t>
      </w:r>
      <w:r w:rsidR="00A526E1" w:rsidRPr="00150679">
        <w:rPr>
          <w:rFonts w:eastAsia="Arial" w:cs="Times New Roman"/>
          <w:sz w:val="28"/>
          <w:szCs w:val="28"/>
        </w:rPr>
        <w:t xml:space="preserve"> Cập nhật, cung cấp thông tin thực tế về thiệt hại do thiên tai gây ra cho cơ quan dự báo, cảnh báo; định kỳ hằng năm cung cấp các thông tin tổng hợp về thiên tai, tình hình thiệt hại do thiên tai gây ra cho </w:t>
      </w:r>
      <w:r w:rsidR="00EF0406" w:rsidRPr="00150679">
        <w:rPr>
          <w:rFonts w:eastAsia="Arial" w:cs="Times New Roman"/>
          <w:sz w:val="28"/>
          <w:szCs w:val="28"/>
        </w:rPr>
        <w:t>các cơ quan có thẩm quyền theo quy định</w:t>
      </w:r>
      <w:r w:rsidR="00A526E1" w:rsidRPr="00150679">
        <w:rPr>
          <w:rFonts w:eastAsia="Arial" w:cs="Times New Roman"/>
          <w:sz w:val="28"/>
          <w:szCs w:val="28"/>
        </w:rPr>
        <w:t>.</w:t>
      </w:r>
    </w:p>
    <w:p w14:paraId="6F3D71BF" w14:textId="645E56D7" w:rsidR="00A526E1" w:rsidRDefault="009F5CBE"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c)</w:t>
      </w:r>
      <w:r w:rsidR="00A526E1" w:rsidRPr="00150679">
        <w:rPr>
          <w:rFonts w:eastAsia="Arial" w:cs="Times New Roman"/>
          <w:sz w:val="28"/>
          <w:szCs w:val="28"/>
        </w:rPr>
        <w:t xml:space="preserve"> Phối hợp với các cơ quan, đơn vị, địa phương đánh giá hiệu quả của các bản tin dự báo, cảnh báo thiên tai, tính kịp thời của các bản tin khi đến người </w:t>
      </w:r>
      <w:r w:rsidR="00A526E1">
        <w:rPr>
          <w:rFonts w:eastAsia="Arial" w:cs="Times New Roman"/>
          <w:sz w:val="28"/>
          <w:szCs w:val="28"/>
        </w:rPr>
        <w:t>tiếp nhận; đề xuất, kiến nghị điều chỉnh, bổ sung những nội dung chưa phù hợp hoặc còn thiếu để đáp ứng yêu cầu ứng phó sự cố thiên tai và tìm kiếm cứu nạn trên địa bàn tỉnh.</w:t>
      </w:r>
    </w:p>
    <w:p w14:paraId="23419404" w14:textId="37E61744" w:rsidR="00A526E1" w:rsidRDefault="00A526E1" w:rsidP="00150679">
      <w:pPr>
        <w:shd w:val="clear" w:color="auto" w:fill="FFFFFF"/>
        <w:spacing w:before="80" w:after="0" w:line="240" w:lineRule="auto"/>
        <w:ind w:firstLine="720"/>
        <w:jc w:val="both"/>
        <w:textAlignment w:val="baseline"/>
        <w:rPr>
          <w:rFonts w:eastAsia="Arial" w:cs="Times New Roman"/>
          <w:b/>
          <w:sz w:val="28"/>
          <w:szCs w:val="28"/>
        </w:rPr>
      </w:pPr>
      <w:r>
        <w:rPr>
          <w:rFonts w:eastAsia="Arial" w:cs="Times New Roman"/>
          <w:b/>
          <w:sz w:val="28"/>
          <w:szCs w:val="28"/>
        </w:rPr>
        <w:t>2. Sở Nông nghiệp và Phát triể</w:t>
      </w:r>
      <w:r w:rsidR="001A08DD">
        <w:rPr>
          <w:rFonts w:eastAsia="Arial" w:cs="Times New Roman"/>
          <w:b/>
          <w:sz w:val="28"/>
          <w:szCs w:val="28"/>
        </w:rPr>
        <w:t>n nông thôn:</w:t>
      </w:r>
    </w:p>
    <w:p w14:paraId="25D81906" w14:textId="0D9C57FE"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a)</w:t>
      </w:r>
      <w:r w:rsidR="00A526E1">
        <w:rPr>
          <w:rFonts w:eastAsia="Arial" w:cs="Times New Roman"/>
          <w:sz w:val="28"/>
          <w:szCs w:val="28"/>
        </w:rPr>
        <w:t xml:space="preserve"> Theo chức năng quản lý nhà nước tiếp nhận, truyền tải thông tin về cấp độ rủi ro thiên tai, dự báo, cảnh báo cháy rừng do tự nhiên.</w:t>
      </w:r>
    </w:p>
    <w:p w14:paraId="6E44BE2A" w14:textId="09208498"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b)</w:t>
      </w:r>
      <w:r w:rsidR="00A526E1">
        <w:rPr>
          <w:rFonts w:eastAsia="Arial" w:cs="Times New Roman"/>
          <w:sz w:val="28"/>
          <w:szCs w:val="28"/>
        </w:rPr>
        <w:t xml:space="preserve"> Chỉ đạo Chi cục Kiểm lâm cung cấp thông tin kịp thời các tin dự báo, cảnh báo cháy rừng cho các cơ quan, tổ chức quy định tại Phụ lục IV kèm theo Quyết định số 18/2021/QĐ-TTg.</w:t>
      </w:r>
    </w:p>
    <w:p w14:paraId="5E4039EE" w14:textId="642AE870"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c)</w:t>
      </w:r>
      <w:r w:rsidR="00A526E1">
        <w:rPr>
          <w:rFonts w:eastAsia="Arial" w:cs="Times New Roman"/>
          <w:sz w:val="28"/>
          <w:szCs w:val="28"/>
        </w:rPr>
        <w:t xml:space="preserve"> Chỉ đạo Công ty TNHH MTV Khai thác công trình thủy lợi thực hiện quy định về cung cấp thông tin về hồ chứa theo Nghị định số 48/2020/NĐ-CP ngày 15/4/2020 của Chính phủ về sửa đổi, bổ sung một số điều của Nghị định số </w:t>
      </w:r>
      <w:r w:rsidR="00A526E1">
        <w:rPr>
          <w:rFonts w:eastAsia="Arial" w:cs="Times New Roman"/>
          <w:sz w:val="28"/>
          <w:szCs w:val="28"/>
        </w:rPr>
        <w:lastRenderedPageBreak/>
        <w:t>38/2016/NĐ-CP ngày 15/5/2016 của Chính phủ quy định chi tiết một số điều của Luật Khí tượng thủy văn.</w:t>
      </w:r>
    </w:p>
    <w:p w14:paraId="60FB5638" w14:textId="468447BB"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d)</w:t>
      </w:r>
      <w:r w:rsidR="00A526E1">
        <w:rPr>
          <w:rFonts w:eastAsia="Arial" w:cs="Times New Roman"/>
          <w:sz w:val="28"/>
          <w:szCs w:val="28"/>
        </w:rPr>
        <w:t xml:space="preserve"> Căn cứ các quy định hiện hành, tổ chức nghiên cứu xây dựng, lắp đặt trạm hoặc bổ sung thêm các thiết bị quan trắc khí tượng thủy văn phục vụ công tác dự báo, cảnh báo cháy rừng.</w:t>
      </w:r>
    </w:p>
    <w:p w14:paraId="7C010D20" w14:textId="30E45E23" w:rsidR="00A526E1" w:rsidRDefault="00A526E1"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b/>
          <w:sz w:val="28"/>
          <w:szCs w:val="28"/>
        </w:rPr>
        <w:t>3. Bộ Chỉ huy Quân sự tỉnh</w:t>
      </w:r>
      <w:r w:rsidR="00B50C3D">
        <w:rPr>
          <w:rFonts w:eastAsia="Arial" w:cs="Times New Roman"/>
          <w:b/>
          <w:sz w:val="28"/>
          <w:szCs w:val="28"/>
        </w:rPr>
        <w:t xml:space="preserve">: </w:t>
      </w:r>
      <w:r>
        <w:rPr>
          <w:rFonts w:eastAsia="Arial" w:cs="Times New Roman"/>
          <w:sz w:val="28"/>
          <w:szCs w:val="28"/>
        </w:rPr>
        <w:t>Chỉ đạo các đơn vị trực thuộc có liên quan truyền phát kịp thời các bản tin dự báo, cảnh báo thiên tai trên hệ thống thông tin liên lạc do cơ quan quản lý.</w:t>
      </w:r>
    </w:p>
    <w:p w14:paraId="4F61705F" w14:textId="5F4A01D4" w:rsidR="00A526E1" w:rsidRDefault="00A526E1" w:rsidP="00150679">
      <w:pPr>
        <w:shd w:val="clear" w:color="auto" w:fill="FFFFFF"/>
        <w:spacing w:before="80" w:after="0" w:line="240" w:lineRule="auto"/>
        <w:ind w:firstLine="720"/>
        <w:jc w:val="both"/>
        <w:textAlignment w:val="baseline"/>
        <w:rPr>
          <w:rFonts w:eastAsia="Arial" w:cs="Times New Roman"/>
          <w:b/>
          <w:sz w:val="28"/>
          <w:szCs w:val="28"/>
        </w:rPr>
      </w:pPr>
      <w:r>
        <w:rPr>
          <w:rFonts w:eastAsia="Arial" w:cs="Times New Roman"/>
          <w:b/>
          <w:sz w:val="28"/>
          <w:szCs w:val="28"/>
        </w:rPr>
        <w:t>4. Sở Tài nguyên và Môi trường</w:t>
      </w:r>
      <w:r w:rsidR="001A08DD">
        <w:rPr>
          <w:rFonts w:eastAsia="Arial" w:cs="Times New Roman"/>
          <w:b/>
          <w:sz w:val="28"/>
          <w:szCs w:val="28"/>
        </w:rPr>
        <w:t>:</w:t>
      </w:r>
    </w:p>
    <w:p w14:paraId="6820CE24" w14:textId="0A783331"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a)</w:t>
      </w:r>
      <w:r w:rsidR="00A526E1">
        <w:rPr>
          <w:rFonts w:eastAsia="Arial" w:cs="Times New Roman"/>
          <w:sz w:val="28"/>
          <w:szCs w:val="28"/>
        </w:rPr>
        <w:t xml:space="preserve"> </w:t>
      </w:r>
      <w:r w:rsidR="002F3E34">
        <w:rPr>
          <w:rFonts w:eastAsia="Arial" w:cs="Times New Roman"/>
          <w:sz w:val="28"/>
          <w:szCs w:val="28"/>
        </w:rPr>
        <w:t>Rà soát, h</w:t>
      </w:r>
      <w:r w:rsidR="00A526E1">
        <w:rPr>
          <w:rFonts w:eastAsia="Arial" w:cs="Times New Roman"/>
          <w:sz w:val="28"/>
          <w:szCs w:val="28"/>
        </w:rPr>
        <w:t xml:space="preserve">iện đại hóa mạng lưới quan trắc khí tượng, thủy văn, hải văn; tăng cường đầu tư phương </w:t>
      </w:r>
      <w:r w:rsidR="001A08DD">
        <w:rPr>
          <w:rFonts w:eastAsia="Arial" w:cs="Times New Roman"/>
          <w:sz w:val="28"/>
          <w:szCs w:val="28"/>
        </w:rPr>
        <w:t>tiện</w:t>
      </w:r>
      <w:r w:rsidR="00A526E1">
        <w:rPr>
          <w:rFonts w:eastAsia="Arial" w:cs="Times New Roman"/>
          <w:sz w:val="28"/>
          <w:szCs w:val="28"/>
        </w:rPr>
        <w:t>, thiết bị, công nghệ để phục vụ công tác dự báo, cảnh báo thiên tai hiệu quả.</w:t>
      </w:r>
    </w:p>
    <w:p w14:paraId="4D912EEB" w14:textId="6C2B54EE"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b)</w:t>
      </w:r>
      <w:r w:rsidR="00A526E1">
        <w:rPr>
          <w:rFonts w:eastAsia="Arial" w:cs="Times New Roman"/>
          <w:sz w:val="28"/>
          <w:szCs w:val="28"/>
        </w:rPr>
        <w:t xml:space="preserve"> Tổ chức nghiên cứu, ứng dụng tiến bộ khoa học và công nghệ trong lĩnh vực dự báo, cảnh báo thiên tai.</w:t>
      </w:r>
    </w:p>
    <w:p w14:paraId="55C1C02A" w14:textId="4B108D67"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c)</w:t>
      </w:r>
      <w:r w:rsidR="00A526E1">
        <w:rPr>
          <w:rFonts w:eastAsia="Arial" w:cs="Times New Roman"/>
          <w:sz w:val="28"/>
          <w:szCs w:val="28"/>
        </w:rPr>
        <w:t xml:space="preserve"> Chủ trì phối hợp với Sở Thông tin và Truyền thông, các Sở, ngành, địa phương tổ chức thông tin dự báo, tuyên truyền, giáo dục nâng cao nhận thức cộng đồng về khai thác, sử dụng bản tin dự báo, cảnh báo thiên tai và rủi ro thiên tai.</w:t>
      </w:r>
    </w:p>
    <w:p w14:paraId="04F60073" w14:textId="1117603A" w:rsidR="00A526E1" w:rsidRDefault="00A526E1" w:rsidP="00150679">
      <w:pPr>
        <w:shd w:val="clear" w:color="auto" w:fill="FFFFFF"/>
        <w:spacing w:before="80" w:after="0" w:line="240" w:lineRule="auto"/>
        <w:ind w:firstLine="720"/>
        <w:jc w:val="both"/>
        <w:textAlignment w:val="baseline"/>
        <w:rPr>
          <w:rFonts w:eastAsia="Arial" w:cs="Times New Roman"/>
          <w:b/>
          <w:sz w:val="28"/>
          <w:szCs w:val="28"/>
        </w:rPr>
      </w:pPr>
      <w:r>
        <w:rPr>
          <w:rFonts w:eastAsia="Arial" w:cs="Times New Roman"/>
          <w:b/>
          <w:sz w:val="28"/>
          <w:szCs w:val="28"/>
        </w:rPr>
        <w:t>5. Sở Thông tin và Truyền thông</w:t>
      </w:r>
      <w:r w:rsidR="001A08DD">
        <w:rPr>
          <w:rFonts w:eastAsia="Arial" w:cs="Times New Roman"/>
          <w:b/>
          <w:sz w:val="28"/>
          <w:szCs w:val="28"/>
        </w:rPr>
        <w:t>:</w:t>
      </w:r>
    </w:p>
    <w:p w14:paraId="6C7BF28C" w14:textId="02988C29"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a)</w:t>
      </w:r>
      <w:r w:rsidR="00A526E1">
        <w:rPr>
          <w:rFonts w:eastAsia="Arial" w:cs="Times New Roman"/>
          <w:sz w:val="28"/>
          <w:szCs w:val="28"/>
        </w:rPr>
        <w:t xml:space="preserve"> Chỉ đạo các doanh nghiệp viễn thông nâng cao tốc độ, chất lượng các đường truyền kết nối giữa cơ quan ban hành bản tin dự báo, cảnh báo đến cơ quan truyền tin về thiên tai, cơ quan chỉ đạo phòng, chống thiên tai và đến cộng đồng; mở rộng vùng phát sóng vùng sâu, vùng xa; nhắn tin SMS đến các số di động theo yêu cầu của Chủ tịch Ủy ban nhân dân tỉnh – Trưởng Ban Chỉ huy phòng chống thiên tai và tìm kiếm cứu nạn tỉnh.</w:t>
      </w:r>
    </w:p>
    <w:p w14:paraId="6A14DC98" w14:textId="5AA6CC5D"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b)</w:t>
      </w:r>
      <w:r w:rsidR="00A526E1">
        <w:rPr>
          <w:rFonts w:eastAsia="Arial" w:cs="Times New Roman"/>
          <w:sz w:val="28"/>
          <w:szCs w:val="28"/>
        </w:rPr>
        <w:t xml:space="preserve"> Thực hiện chức năng quản lý nhà nước về hoạt động báo chí trên địa bàn tỉnh để tin dự báo, cảnh báo thiên tai đăng tải trên các phương tiện thông tin đại chúng đảm bảo chất lượng, nhanh chóng, đầy đủ và chính xác.</w:t>
      </w:r>
    </w:p>
    <w:p w14:paraId="3D5F9740" w14:textId="779D8AE0" w:rsidR="00A526E1" w:rsidRDefault="000E711F"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c)</w:t>
      </w:r>
      <w:r w:rsidR="00A526E1">
        <w:rPr>
          <w:rFonts w:eastAsia="Arial" w:cs="Times New Roman"/>
          <w:sz w:val="28"/>
          <w:szCs w:val="28"/>
        </w:rPr>
        <w:t xml:space="preserve"> Phối hợp với các cơ quan liên quan chỉ đạo công tác thông tin tuyên truyền, phổ biến kiến thức về thiên tai, hướng dẫn sử dụng tin dự báo, cảnh báo thiên tai.</w:t>
      </w:r>
    </w:p>
    <w:p w14:paraId="2F97A1C8" w14:textId="3E5D90EB" w:rsidR="00A526E1" w:rsidRPr="001A08DD" w:rsidRDefault="00A526E1" w:rsidP="00150679">
      <w:pPr>
        <w:shd w:val="clear" w:color="auto" w:fill="FFFFFF"/>
        <w:spacing w:before="80" w:after="0" w:line="240" w:lineRule="auto"/>
        <w:ind w:firstLine="720"/>
        <w:jc w:val="both"/>
        <w:textAlignment w:val="baseline"/>
        <w:rPr>
          <w:rFonts w:eastAsia="Arial" w:cs="Times New Roman"/>
          <w:b/>
          <w:sz w:val="28"/>
          <w:szCs w:val="28"/>
        </w:rPr>
      </w:pPr>
      <w:r>
        <w:rPr>
          <w:rFonts w:eastAsia="Arial" w:cs="Times New Roman"/>
          <w:b/>
          <w:sz w:val="28"/>
          <w:szCs w:val="28"/>
        </w:rPr>
        <w:t>6. Đài Phát thanh và Truyền hình tỉnh, Báo Ninh Thuận</w:t>
      </w:r>
      <w:r w:rsidR="001A08DD">
        <w:rPr>
          <w:rFonts w:eastAsia="Arial" w:cs="Times New Roman"/>
          <w:b/>
          <w:sz w:val="28"/>
          <w:szCs w:val="28"/>
        </w:rPr>
        <w:t xml:space="preserve">: </w:t>
      </w:r>
      <w:r>
        <w:rPr>
          <w:rFonts w:eastAsia="Arial" w:cs="Times New Roman"/>
          <w:sz w:val="28"/>
          <w:szCs w:val="28"/>
        </w:rPr>
        <w:t>Tiếp nhận các bản tin dự báo, cảnh báo thiên tai, sử dụng hệ thống phát thanh, truyền hình hiện có truyền, phát kịp thời, chính xác các thông tin dự báo, cảnh báo thiên tai do các cơ quan có thẩm quyền ban hành theo quy định tại Điều 7 Quyết định số 18/2021/QĐ-TTg.</w:t>
      </w:r>
    </w:p>
    <w:p w14:paraId="7FEE1B2A" w14:textId="5E455CDA" w:rsidR="00A526E1" w:rsidRDefault="00A526E1" w:rsidP="00150679">
      <w:pPr>
        <w:shd w:val="clear" w:color="auto" w:fill="FFFFFF"/>
        <w:spacing w:before="80" w:after="0" w:line="240" w:lineRule="auto"/>
        <w:ind w:firstLine="720"/>
        <w:jc w:val="both"/>
        <w:textAlignment w:val="baseline"/>
        <w:rPr>
          <w:sz w:val="28"/>
          <w:szCs w:val="28"/>
        </w:rPr>
      </w:pPr>
      <w:r>
        <w:rPr>
          <w:rFonts w:eastAsia="Arial" w:cs="Times New Roman"/>
          <w:b/>
          <w:sz w:val="28"/>
          <w:szCs w:val="28"/>
        </w:rPr>
        <w:t>7. Đài</w:t>
      </w:r>
      <w:r>
        <w:rPr>
          <w:b/>
          <w:sz w:val="28"/>
          <w:szCs w:val="28"/>
        </w:rPr>
        <w:t xml:space="preserve"> Khí tượng Thủy văn tỉnh</w:t>
      </w:r>
      <w:r w:rsidR="00744E46">
        <w:rPr>
          <w:b/>
          <w:sz w:val="28"/>
          <w:szCs w:val="28"/>
        </w:rPr>
        <w:t xml:space="preserve">: </w:t>
      </w:r>
      <w:r>
        <w:rPr>
          <w:sz w:val="28"/>
          <w:szCs w:val="28"/>
        </w:rPr>
        <w:t>Theo dõi tình hình thời tiết, thiên tai, ban hành các bản tin dự báo, cảnh báo thiên tai theo quy định tại Điều 34 Quyết định 18/2021/QĐ-TTg.</w:t>
      </w:r>
    </w:p>
    <w:p w14:paraId="6C9513B7" w14:textId="405084F8" w:rsidR="00A526E1" w:rsidRDefault="00A526E1" w:rsidP="00150679">
      <w:pPr>
        <w:shd w:val="clear" w:color="auto" w:fill="FFFFFF"/>
        <w:spacing w:before="80" w:after="0" w:line="240" w:lineRule="auto"/>
        <w:ind w:firstLine="720"/>
        <w:jc w:val="both"/>
        <w:textAlignment w:val="baseline"/>
        <w:rPr>
          <w:b/>
          <w:sz w:val="28"/>
          <w:szCs w:val="28"/>
        </w:rPr>
      </w:pPr>
      <w:r>
        <w:rPr>
          <w:b/>
          <w:sz w:val="28"/>
          <w:szCs w:val="28"/>
        </w:rPr>
        <w:t>8. Các Sở, ban, ngành cấp tỉnh</w:t>
      </w:r>
      <w:r w:rsidR="003D1A6F">
        <w:rPr>
          <w:b/>
          <w:sz w:val="28"/>
          <w:szCs w:val="28"/>
        </w:rPr>
        <w:t>:</w:t>
      </w:r>
    </w:p>
    <w:p w14:paraId="2E223E41" w14:textId="1169A612" w:rsidR="00A526E1" w:rsidRDefault="000E711F" w:rsidP="00150679">
      <w:pPr>
        <w:spacing w:before="80" w:after="0" w:line="240" w:lineRule="auto"/>
        <w:ind w:firstLine="720"/>
        <w:jc w:val="both"/>
        <w:rPr>
          <w:sz w:val="28"/>
          <w:szCs w:val="28"/>
        </w:rPr>
      </w:pPr>
      <w:r>
        <w:rPr>
          <w:sz w:val="28"/>
          <w:szCs w:val="28"/>
        </w:rPr>
        <w:t>a)</w:t>
      </w:r>
      <w:r w:rsidR="00A526E1">
        <w:rPr>
          <w:sz w:val="28"/>
          <w:szCs w:val="28"/>
        </w:rPr>
        <w:t xml:space="preserve"> Chủ động cung cấp thông tin về các khu vực, các lĩnh vực hoạt động nhạy cảm, dễ bị tác động bởi thiên tai như: Các khu vực nuôi trồng thủy sản, khu vực hầm mỏ, bãi thải khai thác khoáng sản, các công trình xây dựng,... về </w:t>
      </w:r>
      <w:r w:rsidR="00A526E1">
        <w:rPr>
          <w:sz w:val="28"/>
          <w:szCs w:val="28"/>
        </w:rPr>
        <w:lastRenderedPageBreak/>
        <w:t xml:space="preserve">Văn phòng Thường trực Ban </w:t>
      </w:r>
      <w:r w:rsidR="00A526E1">
        <w:rPr>
          <w:rFonts w:eastAsia="Arial" w:cs="Times New Roman"/>
          <w:sz w:val="28"/>
          <w:szCs w:val="28"/>
        </w:rPr>
        <w:t>Chỉ huy phòng chống thiên tai và tìm kiếm cứu nạn tỉnh</w:t>
      </w:r>
      <w:r w:rsidR="00A526E1">
        <w:rPr>
          <w:sz w:val="28"/>
          <w:szCs w:val="28"/>
        </w:rPr>
        <w:t xml:space="preserve"> sau khi có bản tin dự báo, cảnh báo đầu tiên về thiên tai.</w:t>
      </w:r>
    </w:p>
    <w:p w14:paraId="72BB174E" w14:textId="407E35C7" w:rsidR="00A526E1" w:rsidRDefault="000E711F" w:rsidP="00150679">
      <w:pPr>
        <w:spacing w:before="80" w:after="0" w:line="240" w:lineRule="auto"/>
        <w:ind w:firstLine="720"/>
        <w:jc w:val="both"/>
        <w:rPr>
          <w:sz w:val="28"/>
          <w:szCs w:val="28"/>
        </w:rPr>
      </w:pPr>
      <w:r>
        <w:rPr>
          <w:sz w:val="28"/>
          <w:szCs w:val="28"/>
        </w:rPr>
        <w:t>b)</w:t>
      </w:r>
      <w:r w:rsidR="00A526E1">
        <w:rPr>
          <w:sz w:val="28"/>
          <w:szCs w:val="28"/>
        </w:rPr>
        <w:t xml:space="preserve"> Truyền phát các bản tin dự báo, cảnh báo thiên tai đến các cơ quan, đơn vị trực thuộc để chủ động phòng tránh.</w:t>
      </w:r>
    </w:p>
    <w:p w14:paraId="0E7A076C" w14:textId="29F1476C" w:rsidR="00A526E1" w:rsidRDefault="000E711F" w:rsidP="00150679">
      <w:pPr>
        <w:spacing w:before="80" w:after="0" w:line="240" w:lineRule="auto"/>
        <w:ind w:firstLine="720"/>
        <w:jc w:val="both"/>
        <w:rPr>
          <w:sz w:val="28"/>
          <w:szCs w:val="28"/>
        </w:rPr>
      </w:pPr>
      <w:r>
        <w:rPr>
          <w:sz w:val="28"/>
          <w:szCs w:val="28"/>
        </w:rPr>
        <w:t>c)</w:t>
      </w:r>
      <w:r w:rsidR="00A526E1">
        <w:rPr>
          <w:sz w:val="28"/>
          <w:szCs w:val="28"/>
        </w:rPr>
        <w:t xml:space="preserve"> Kiểm tra, đôn đốc các cơ quan, đơn vị trực thuộc thực hiện các quy định pháp luật về cấp độ rủi ro thiên tai, dự báo, cảnh báo và truyền tin thiên tai.</w:t>
      </w:r>
    </w:p>
    <w:p w14:paraId="7A7B65EA" w14:textId="6C09ECFE" w:rsidR="00A526E1" w:rsidRDefault="00A526E1" w:rsidP="00150679">
      <w:pPr>
        <w:shd w:val="clear" w:color="auto" w:fill="FFFFFF"/>
        <w:spacing w:before="80" w:after="0" w:line="240" w:lineRule="auto"/>
        <w:ind w:firstLine="720"/>
        <w:jc w:val="both"/>
        <w:textAlignment w:val="baseline"/>
        <w:rPr>
          <w:b/>
          <w:sz w:val="28"/>
          <w:szCs w:val="28"/>
        </w:rPr>
      </w:pPr>
      <w:r>
        <w:rPr>
          <w:b/>
          <w:sz w:val="28"/>
          <w:szCs w:val="28"/>
        </w:rPr>
        <w:t>9. Ủy ban nhân dân các huyện, thành phố</w:t>
      </w:r>
      <w:r w:rsidR="003D1A6F">
        <w:rPr>
          <w:b/>
          <w:sz w:val="28"/>
          <w:szCs w:val="28"/>
        </w:rPr>
        <w:t>:</w:t>
      </w:r>
    </w:p>
    <w:p w14:paraId="6B01BE3D" w14:textId="4ABCC65F" w:rsidR="00A526E1" w:rsidRDefault="000E711F" w:rsidP="00150679">
      <w:pPr>
        <w:spacing w:before="80" w:after="0" w:line="240" w:lineRule="auto"/>
        <w:ind w:firstLine="720"/>
        <w:jc w:val="both"/>
        <w:rPr>
          <w:sz w:val="28"/>
          <w:szCs w:val="28"/>
        </w:rPr>
      </w:pPr>
      <w:r>
        <w:rPr>
          <w:sz w:val="28"/>
          <w:szCs w:val="28"/>
        </w:rPr>
        <w:t>a)</w:t>
      </w:r>
      <w:r w:rsidR="00A526E1">
        <w:rPr>
          <w:sz w:val="28"/>
          <w:szCs w:val="28"/>
        </w:rPr>
        <w:t xml:space="preserve"> Tổ chức tuyên truyền, phổ biến Quyết định số 18/2021/QĐ-TTg bằng các hình thức phù hợp với từng nhóm đối tượng, địa bàn; chú trọng đối với đồng bào miền núi, vùng đồng bào dân tộc thiểu số và vùng có điều kiện kinh tế đặc biệt khó khăn.</w:t>
      </w:r>
    </w:p>
    <w:p w14:paraId="3CEC0A4B" w14:textId="3E3092AA" w:rsidR="00A526E1" w:rsidRDefault="000E711F" w:rsidP="00150679">
      <w:pPr>
        <w:spacing w:before="80" w:after="0" w:line="240" w:lineRule="auto"/>
        <w:ind w:firstLine="720"/>
        <w:jc w:val="both"/>
        <w:rPr>
          <w:sz w:val="28"/>
          <w:szCs w:val="28"/>
        </w:rPr>
      </w:pPr>
      <w:r>
        <w:rPr>
          <w:sz w:val="28"/>
          <w:szCs w:val="28"/>
        </w:rPr>
        <w:t>b)</w:t>
      </w:r>
      <w:r w:rsidR="00A526E1">
        <w:rPr>
          <w:sz w:val="28"/>
          <w:szCs w:val="28"/>
        </w:rPr>
        <w:t xml:space="preserve"> Phối hợp với Đài Khí tượng Thủy văn tỉnh tuyên truyền, nâng cao nhận thức cộng đồng về khí tượng thủy văn và khai thác hiệu quả bản tin dự báo, cảnh báo thiên tai phục vụ phòng, chống thiên tai và phát triển kinh tế - xã hội.</w:t>
      </w:r>
    </w:p>
    <w:p w14:paraId="4653BAE2" w14:textId="439127CF" w:rsidR="00A526E1" w:rsidRDefault="000E711F" w:rsidP="00150679">
      <w:pPr>
        <w:spacing w:before="80" w:after="0" w:line="240" w:lineRule="auto"/>
        <w:ind w:firstLine="720"/>
        <w:jc w:val="both"/>
        <w:rPr>
          <w:sz w:val="28"/>
          <w:szCs w:val="28"/>
        </w:rPr>
      </w:pPr>
      <w:r>
        <w:rPr>
          <w:sz w:val="28"/>
          <w:szCs w:val="28"/>
        </w:rPr>
        <w:t>c)</w:t>
      </w:r>
      <w:r w:rsidR="00A526E1">
        <w:rPr>
          <w:sz w:val="28"/>
          <w:szCs w:val="28"/>
        </w:rPr>
        <w:t xml:space="preserve"> Chỉ đạo truyền phát kịp thời, chính xác các thông tin dự báo, cảnh báo thiên tai do các cơ quan có thẩm quyền ban hành trên Hệ thống thông tin công cộng và chuyên dùng theo quy định tại Điều 35 Quyết định số 18/2021/QĐ-TTg.</w:t>
      </w:r>
    </w:p>
    <w:p w14:paraId="15354F90" w14:textId="4E00261D" w:rsidR="00A526E1" w:rsidRDefault="000E711F" w:rsidP="00150679">
      <w:pPr>
        <w:spacing w:before="80" w:after="0" w:line="240" w:lineRule="auto"/>
        <w:ind w:firstLine="720"/>
        <w:jc w:val="both"/>
        <w:rPr>
          <w:sz w:val="28"/>
          <w:szCs w:val="28"/>
        </w:rPr>
      </w:pPr>
      <w:r>
        <w:rPr>
          <w:sz w:val="28"/>
          <w:szCs w:val="28"/>
        </w:rPr>
        <w:t>d)</w:t>
      </w:r>
      <w:r w:rsidR="00A526E1">
        <w:rPr>
          <w:sz w:val="28"/>
          <w:szCs w:val="28"/>
        </w:rPr>
        <w:t xml:space="preserve"> Phối hợp với </w:t>
      </w:r>
      <w:r w:rsidR="00CA7563">
        <w:rPr>
          <w:sz w:val="28"/>
          <w:szCs w:val="28"/>
        </w:rPr>
        <w:t>Văn phòng</w:t>
      </w:r>
      <w:r w:rsidR="00A526E1">
        <w:rPr>
          <w:sz w:val="28"/>
          <w:szCs w:val="28"/>
        </w:rPr>
        <w:t xml:space="preserve"> Ban </w:t>
      </w:r>
      <w:r w:rsidR="00A526E1">
        <w:rPr>
          <w:rFonts w:eastAsia="Arial" w:cs="Times New Roman"/>
          <w:sz w:val="28"/>
          <w:szCs w:val="28"/>
        </w:rPr>
        <w:t>Chỉ huy phòng chống thiên tai và tìm kiếm cứu nạn tỉnh</w:t>
      </w:r>
      <w:r w:rsidR="00A526E1">
        <w:rPr>
          <w:sz w:val="28"/>
          <w:szCs w:val="28"/>
        </w:rPr>
        <w:t>, Đài Khí tượng Thủy văn tỉnh để tiếp tục nhận, truyền phát kịp thời các bản tin dự báo, cảnh báo thiên tai đã được chi tiết hóa cho các địa phương.</w:t>
      </w:r>
    </w:p>
    <w:p w14:paraId="393A0A86" w14:textId="32669CCA" w:rsidR="00A526E1" w:rsidRDefault="000E711F" w:rsidP="00150679">
      <w:pPr>
        <w:spacing w:before="80" w:after="0" w:line="240" w:lineRule="auto"/>
        <w:ind w:firstLine="720"/>
        <w:jc w:val="both"/>
        <w:rPr>
          <w:sz w:val="28"/>
          <w:szCs w:val="28"/>
        </w:rPr>
      </w:pPr>
      <w:r>
        <w:rPr>
          <w:sz w:val="28"/>
          <w:szCs w:val="28"/>
        </w:rPr>
        <w:t>đ)</w:t>
      </w:r>
      <w:r w:rsidR="00A526E1">
        <w:rPr>
          <w:sz w:val="28"/>
          <w:szCs w:val="28"/>
        </w:rPr>
        <w:t xml:space="preserve"> Nghiên cứu, ứng dụng các phương thức truyền tin phù hợp với đặc điểm từng ngành, từng khu vực, nhất là với đồng bào miền núi, vùng đồng bào dân tộc thiểu số, vùng sâu, vùng xa, đảm bảo thông tin dự báo, cảnh báo thiên tai đến với cộng đồng được thuận lợi, kịp thời.</w:t>
      </w:r>
    </w:p>
    <w:p w14:paraId="02B28DE6" w14:textId="16D429DE" w:rsidR="00A526E1" w:rsidRDefault="000E711F" w:rsidP="00150679">
      <w:pPr>
        <w:spacing w:before="80" w:after="0" w:line="240" w:lineRule="auto"/>
        <w:ind w:firstLine="720"/>
        <w:jc w:val="both"/>
        <w:rPr>
          <w:sz w:val="28"/>
          <w:szCs w:val="28"/>
        </w:rPr>
      </w:pPr>
      <w:r>
        <w:rPr>
          <w:sz w:val="28"/>
          <w:szCs w:val="28"/>
        </w:rPr>
        <w:t>e)</w:t>
      </w:r>
      <w:r w:rsidR="00A526E1">
        <w:rPr>
          <w:sz w:val="28"/>
          <w:szCs w:val="28"/>
        </w:rPr>
        <w:t xml:space="preserve"> Chỉ đạo chủ sở hữu, tổ chức quản lý trực tiếp, chủ đầu tư hoặc tổ chức, cá nhân khai thác các hồ thủy lợi, thủy điện trong phạm vi quản lý thực hiện quy định về cung cấp thông tin về hồ chứa theo quy định tại Nghị định số 48/2020/NĐ-CP </w:t>
      </w:r>
      <w:r w:rsidR="00A526E1">
        <w:rPr>
          <w:rFonts w:eastAsia="Arial" w:cs="Times New Roman"/>
          <w:sz w:val="28"/>
          <w:szCs w:val="28"/>
        </w:rPr>
        <w:t>ngày 15/4/2020 của Chính phủ</w:t>
      </w:r>
      <w:r w:rsidR="00A526E1">
        <w:rPr>
          <w:sz w:val="28"/>
          <w:szCs w:val="28"/>
        </w:rPr>
        <w:t>.</w:t>
      </w:r>
    </w:p>
    <w:p w14:paraId="16FA7484" w14:textId="0A33FAE1" w:rsidR="00A526E1" w:rsidRDefault="00A526E1" w:rsidP="00150679">
      <w:pPr>
        <w:shd w:val="clear" w:color="auto" w:fill="FFFFFF"/>
        <w:spacing w:before="80" w:after="0" w:line="240" w:lineRule="auto"/>
        <w:ind w:firstLine="720"/>
        <w:jc w:val="both"/>
        <w:textAlignment w:val="baseline"/>
        <w:rPr>
          <w:rFonts w:eastAsia="Arial" w:cs="Times New Roman"/>
          <w:sz w:val="28"/>
          <w:szCs w:val="28"/>
        </w:rPr>
      </w:pPr>
      <w:r>
        <w:rPr>
          <w:rFonts w:eastAsia="Arial" w:cs="Times New Roman"/>
          <w:sz w:val="28"/>
          <w:szCs w:val="28"/>
        </w:rPr>
        <w:t>Yêu cầu các Sở, ban, ngành; Ủy ban nhân dân các huyện, thành phố</w:t>
      </w:r>
      <w:r w:rsidR="00EE176E">
        <w:rPr>
          <w:rFonts w:eastAsia="Arial" w:cs="Times New Roman"/>
          <w:sz w:val="28"/>
          <w:szCs w:val="28"/>
        </w:rPr>
        <w:t xml:space="preserve"> nghiêm túc</w:t>
      </w:r>
      <w:r>
        <w:rPr>
          <w:rFonts w:eastAsia="Arial" w:cs="Times New Roman"/>
          <w:sz w:val="28"/>
          <w:szCs w:val="28"/>
        </w:rPr>
        <w:t xml:space="preserve"> tổ chức triển khai thực hiện./.</w:t>
      </w:r>
    </w:p>
    <w:p w14:paraId="35291C83" w14:textId="77777777" w:rsidR="00150679" w:rsidRDefault="00150679" w:rsidP="00150679">
      <w:pPr>
        <w:shd w:val="clear" w:color="auto" w:fill="FFFFFF"/>
        <w:spacing w:before="80" w:after="0" w:line="240" w:lineRule="auto"/>
        <w:ind w:firstLine="720"/>
        <w:jc w:val="both"/>
        <w:textAlignment w:val="baseline"/>
        <w:rPr>
          <w:rFonts w:eastAsia="Arial" w:cs="Times New Roman"/>
          <w:sz w:val="28"/>
          <w:szCs w:val="28"/>
        </w:rPr>
      </w:pPr>
    </w:p>
    <w:p w14:paraId="748AD9D5" w14:textId="77777777" w:rsidR="00452DEA" w:rsidRPr="00150679" w:rsidRDefault="00452DEA" w:rsidP="00656ED9">
      <w:pPr>
        <w:shd w:val="clear" w:color="auto" w:fill="FFFFFF"/>
        <w:spacing w:before="120" w:after="0" w:line="240" w:lineRule="auto"/>
        <w:ind w:firstLine="720"/>
        <w:jc w:val="both"/>
        <w:textAlignment w:val="baseline"/>
        <w:rPr>
          <w:rFonts w:eastAsia="Arial" w:cs="Times New Roman"/>
          <w:sz w:val="2"/>
          <w:szCs w:val="2"/>
        </w:rPr>
      </w:pPr>
    </w:p>
    <w:tbl>
      <w:tblPr>
        <w:tblW w:w="5000" w:type="pct"/>
        <w:tblLook w:val="04A0" w:firstRow="1" w:lastRow="0" w:firstColumn="1" w:lastColumn="0" w:noHBand="0" w:noVBand="1"/>
      </w:tblPr>
      <w:tblGrid>
        <w:gridCol w:w="5010"/>
        <w:gridCol w:w="767"/>
        <w:gridCol w:w="3511"/>
      </w:tblGrid>
      <w:tr w:rsidR="00452DEA" w14:paraId="4E395623" w14:textId="77777777" w:rsidTr="00820233">
        <w:trPr>
          <w:trHeight w:val="289"/>
        </w:trPr>
        <w:tc>
          <w:tcPr>
            <w:tcW w:w="2697" w:type="pct"/>
            <w:hideMark/>
          </w:tcPr>
          <w:p w14:paraId="10CC17A7" w14:textId="77777777" w:rsidR="00452DEA" w:rsidRDefault="00452DEA" w:rsidP="00452DEA">
            <w:pPr>
              <w:spacing w:after="0"/>
              <w:rPr>
                <w:b/>
                <w:i/>
              </w:rPr>
            </w:pPr>
            <w:r>
              <w:rPr>
                <w:b/>
                <w:i/>
              </w:rPr>
              <w:t xml:space="preserve">Nơi nhận: </w:t>
            </w:r>
          </w:p>
        </w:tc>
        <w:tc>
          <w:tcPr>
            <w:tcW w:w="413" w:type="pct"/>
          </w:tcPr>
          <w:p w14:paraId="00B422B6" w14:textId="77777777" w:rsidR="00452DEA" w:rsidRDefault="00452DEA" w:rsidP="00452DEA">
            <w:pPr>
              <w:spacing w:after="0"/>
              <w:rPr>
                <w:sz w:val="26"/>
              </w:rPr>
            </w:pPr>
          </w:p>
        </w:tc>
        <w:tc>
          <w:tcPr>
            <w:tcW w:w="1890" w:type="pct"/>
            <w:hideMark/>
          </w:tcPr>
          <w:p w14:paraId="19A446B5" w14:textId="77777777" w:rsidR="00452DEA" w:rsidRPr="00A962EA" w:rsidRDefault="00452DEA" w:rsidP="00452DEA">
            <w:pPr>
              <w:spacing w:after="0"/>
              <w:jc w:val="center"/>
              <w:rPr>
                <w:b/>
                <w:sz w:val="28"/>
                <w:szCs w:val="28"/>
              </w:rPr>
            </w:pPr>
            <w:r>
              <w:rPr>
                <w:b/>
                <w:sz w:val="28"/>
                <w:szCs w:val="28"/>
              </w:rPr>
              <w:t>KT. CHỦ TỊCH</w:t>
            </w:r>
          </w:p>
        </w:tc>
      </w:tr>
      <w:tr w:rsidR="00452DEA" w14:paraId="429A34E4" w14:textId="77777777" w:rsidTr="00820233">
        <w:trPr>
          <w:trHeight w:hRule="exact" w:val="2657"/>
        </w:trPr>
        <w:tc>
          <w:tcPr>
            <w:tcW w:w="2697" w:type="pct"/>
            <w:hideMark/>
          </w:tcPr>
          <w:p w14:paraId="08AA4D87" w14:textId="77777777" w:rsidR="00452DEA" w:rsidRDefault="00452DEA" w:rsidP="00452DEA">
            <w:pPr>
              <w:spacing w:after="0"/>
              <w:rPr>
                <w:sz w:val="22"/>
              </w:rPr>
            </w:pPr>
            <w:r>
              <w:rPr>
                <w:sz w:val="22"/>
              </w:rPr>
              <w:t>- Như trên;</w:t>
            </w:r>
            <w:r>
              <w:rPr>
                <w:sz w:val="22"/>
              </w:rPr>
              <w:tab/>
            </w:r>
          </w:p>
          <w:p w14:paraId="086CF6E2" w14:textId="77777777" w:rsidR="00452DEA" w:rsidRDefault="00452DEA" w:rsidP="00452DEA">
            <w:pPr>
              <w:spacing w:after="0"/>
              <w:rPr>
                <w:sz w:val="22"/>
              </w:rPr>
            </w:pPr>
            <w:r>
              <w:rPr>
                <w:sz w:val="22"/>
              </w:rPr>
              <w:t>- CT và PCT UBND tỉnh Lê Huyền;</w:t>
            </w:r>
          </w:p>
          <w:p w14:paraId="30EBF242" w14:textId="66B9A93D" w:rsidR="00452DEA" w:rsidRDefault="00452DEA" w:rsidP="00452DEA">
            <w:pPr>
              <w:spacing w:after="0"/>
              <w:rPr>
                <w:sz w:val="22"/>
              </w:rPr>
            </w:pPr>
            <w:r>
              <w:rPr>
                <w:sz w:val="22"/>
              </w:rPr>
              <w:t>- Văn phòng BCH PCTT&amp;TKCN tỉnh;</w:t>
            </w:r>
          </w:p>
          <w:p w14:paraId="47E8E2C4" w14:textId="77777777" w:rsidR="00452DEA" w:rsidRDefault="00452DEA" w:rsidP="00452DEA">
            <w:pPr>
              <w:spacing w:after="0"/>
              <w:rPr>
                <w:sz w:val="22"/>
              </w:rPr>
            </w:pPr>
            <w:r>
              <w:rPr>
                <w:sz w:val="22"/>
              </w:rPr>
              <w:t>- VPUB: LĐ, KTTH;</w:t>
            </w:r>
          </w:p>
          <w:p w14:paraId="4C504C00" w14:textId="77777777" w:rsidR="00452DEA" w:rsidRDefault="00452DEA" w:rsidP="00452DEA">
            <w:pPr>
              <w:spacing w:after="0"/>
            </w:pPr>
            <w:r>
              <w:rPr>
                <w:sz w:val="22"/>
              </w:rPr>
              <w:t>- Lưu: VT.  PHT</w:t>
            </w:r>
          </w:p>
        </w:tc>
        <w:tc>
          <w:tcPr>
            <w:tcW w:w="413" w:type="pct"/>
          </w:tcPr>
          <w:p w14:paraId="3F806AD3" w14:textId="77777777" w:rsidR="00452DEA" w:rsidRDefault="00452DEA" w:rsidP="00452DEA">
            <w:pPr>
              <w:spacing w:after="0"/>
              <w:rPr>
                <w:sz w:val="26"/>
              </w:rPr>
            </w:pPr>
          </w:p>
          <w:p w14:paraId="3C8EFDCA" w14:textId="77777777" w:rsidR="00452DEA" w:rsidRDefault="00452DEA" w:rsidP="00452DEA">
            <w:pPr>
              <w:spacing w:after="0"/>
              <w:rPr>
                <w:sz w:val="26"/>
              </w:rPr>
            </w:pPr>
          </w:p>
          <w:p w14:paraId="54AAFFC1" w14:textId="77777777" w:rsidR="00452DEA" w:rsidRDefault="00452DEA" w:rsidP="00452DEA">
            <w:pPr>
              <w:spacing w:after="0"/>
              <w:rPr>
                <w:sz w:val="26"/>
              </w:rPr>
            </w:pPr>
          </w:p>
          <w:p w14:paraId="3F2272FE" w14:textId="77777777" w:rsidR="00452DEA" w:rsidRDefault="00452DEA" w:rsidP="00452DEA">
            <w:pPr>
              <w:spacing w:after="0"/>
              <w:rPr>
                <w:sz w:val="26"/>
              </w:rPr>
            </w:pPr>
          </w:p>
          <w:p w14:paraId="27A258FC" w14:textId="77777777" w:rsidR="00452DEA" w:rsidRDefault="00452DEA" w:rsidP="00452DEA">
            <w:pPr>
              <w:spacing w:after="0"/>
              <w:rPr>
                <w:sz w:val="26"/>
              </w:rPr>
            </w:pPr>
          </w:p>
          <w:p w14:paraId="1A3C85CE" w14:textId="77777777" w:rsidR="00452DEA" w:rsidRDefault="00452DEA" w:rsidP="00452DEA">
            <w:pPr>
              <w:spacing w:after="0"/>
              <w:rPr>
                <w:sz w:val="26"/>
              </w:rPr>
            </w:pPr>
          </w:p>
        </w:tc>
        <w:tc>
          <w:tcPr>
            <w:tcW w:w="1890" w:type="pct"/>
          </w:tcPr>
          <w:p w14:paraId="1EE5E38A" w14:textId="77777777" w:rsidR="00452DEA" w:rsidRDefault="00452DEA" w:rsidP="00452DEA">
            <w:pPr>
              <w:spacing w:after="0"/>
              <w:jc w:val="center"/>
              <w:rPr>
                <w:b/>
                <w:sz w:val="28"/>
                <w:szCs w:val="28"/>
              </w:rPr>
            </w:pPr>
            <w:r>
              <w:rPr>
                <w:b/>
                <w:sz w:val="28"/>
                <w:szCs w:val="28"/>
              </w:rPr>
              <w:t>PHÓ CHỦ TỊCH</w:t>
            </w:r>
          </w:p>
          <w:p w14:paraId="7456E558" w14:textId="77777777" w:rsidR="00452DEA" w:rsidRDefault="00452DEA" w:rsidP="00452DEA">
            <w:pPr>
              <w:spacing w:after="0"/>
              <w:jc w:val="center"/>
              <w:rPr>
                <w:b/>
                <w:sz w:val="28"/>
                <w:szCs w:val="28"/>
              </w:rPr>
            </w:pPr>
          </w:p>
          <w:p w14:paraId="44A9545C" w14:textId="77777777" w:rsidR="00452DEA" w:rsidRDefault="00452DEA" w:rsidP="00452DEA">
            <w:pPr>
              <w:spacing w:after="0"/>
              <w:jc w:val="center"/>
              <w:rPr>
                <w:b/>
                <w:sz w:val="28"/>
                <w:szCs w:val="28"/>
              </w:rPr>
            </w:pPr>
          </w:p>
          <w:p w14:paraId="2F161CC6" w14:textId="77777777" w:rsidR="00452DEA" w:rsidRDefault="00452DEA" w:rsidP="00452DEA">
            <w:pPr>
              <w:spacing w:after="0"/>
              <w:jc w:val="center"/>
              <w:rPr>
                <w:b/>
                <w:sz w:val="28"/>
                <w:szCs w:val="28"/>
              </w:rPr>
            </w:pPr>
          </w:p>
          <w:p w14:paraId="7E5A991D" w14:textId="77777777" w:rsidR="00452DEA" w:rsidRDefault="00452DEA" w:rsidP="00452DEA">
            <w:pPr>
              <w:spacing w:after="0"/>
              <w:jc w:val="center"/>
              <w:rPr>
                <w:b/>
                <w:sz w:val="28"/>
                <w:szCs w:val="28"/>
              </w:rPr>
            </w:pPr>
          </w:p>
          <w:p w14:paraId="74B0EEC9" w14:textId="77777777" w:rsidR="00452DEA" w:rsidRDefault="00452DEA" w:rsidP="00452DEA">
            <w:pPr>
              <w:spacing w:after="0"/>
              <w:jc w:val="center"/>
              <w:rPr>
                <w:b/>
                <w:sz w:val="28"/>
                <w:szCs w:val="28"/>
              </w:rPr>
            </w:pPr>
          </w:p>
          <w:p w14:paraId="2D2369AF" w14:textId="77777777" w:rsidR="00452DEA" w:rsidRPr="00CC0A86" w:rsidRDefault="00452DEA" w:rsidP="00150679">
            <w:pPr>
              <w:spacing w:before="240" w:after="0"/>
              <w:jc w:val="center"/>
              <w:rPr>
                <w:b/>
                <w:sz w:val="28"/>
                <w:szCs w:val="28"/>
              </w:rPr>
            </w:pPr>
            <w:r>
              <w:rPr>
                <w:b/>
                <w:sz w:val="28"/>
                <w:szCs w:val="28"/>
              </w:rPr>
              <w:t>Lê Huyền</w:t>
            </w:r>
          </w:p>
        </w:tc>
      </w:tr>
    </w:tbl>
    <w:p w14:paraId="17A80435" w14:textId="77777777" w:rsidR="00646B4F" w:rsidRPr="00150679" w:rsidRDefault="00646B4F" w:rsidP="00150679">
      <w:pPr>
        <w:rPr>
          <w:sz w:val="2"/>
          <w:szCs w:val="2"/>
        </w:rPr>
      </w:pPr>
    </w:p>
    <w:sectPr w:rsidR="00646B4F" w:rsidRPr="00150679" w:rsidSect="00150679">
      <w:headerReference w:type="default" r:id="rId9"/>
      <w:pgSz w:w="11907" w:h="16840" w:code="9"/>
      <w:pgMar w:top="851" w:right="1134" w:bottom="851" w:left="1701"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16D69" w14:textId="77777777" w:rsidR="00372889" w:rsidRDefault="00372889" w:rsidP="00086AA8">
      <w:pPr>
        <w:spacing w:after="0" w:line="240" w:lineRule="auto"/>
      </w:pPr>
      <w:r>
        <w:separator/>
      </w:r>
    </w:p>
  </w:endnote>
  <w:endnote w:type="continuationSeparator" w:id="0">
    <w:p w14:paraId="406CBF44" w14:textId="77777777" w:rsidR="00372889" w:rsidRDefault="00372889" w:rsidP="0008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BA898" w14:textId="77777777" w:rsidR="00372889" w:rsidRDefault="00372889" w:rsidP="00086AA8">
      <w:pPr>
        <w:spacing w:after="0" w:line="240" w:lineRule="auto"/>
      </w:pPr>
      <w:r>
        <w:separator/>
      </w:r>
    </w:p>
  </w:footnote>
  <w:footnote w:type="continuationSeparator" w:id="0">
    <w:p w14:paraId="42FE6CC1" w14:textId="77777777" w:rsidR="00372889" w:rsidRDefault="00372889" w:rsidP="00086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286384766"/>
      <w:docPartObj>
        <w:docPartGallery w:val="Page Numbers (Top of Page)"/>
        <w:docPartUnique/>
      </w:docPartObj>
    </w:sdtPr>
    <w:sdtEndPr>
      <w:rPr>
        <w:noProof/>
      </w:rPr>
    </w:sdtEndPr>
    <w:sdtContent>
      <w:p w14:paraId="1422D8B8" w14:textId="0638DB07" w:rsidR="00086AA8" w:rsidRPr="00150679" w:rsidRDefault="00086AA8" w:rsidP="00150679">
        <w:pPr>
          <w:pStyle w:val="Header"/>
          <w:jc w:val="center"/>
          <w:rPr>
            <w:sz w:val="26"/>
            <w:szCs w:val="26"/>
          </w:rPr>
        </w:pPr>
        <w:r w:rsidRPr="00150679">
          <w:rPr>
            <w:sz w:val="26"/>
            <w:szCs w:val="26"/>
          </w:rPr>
          <w:fldChar w:fldCharType="begin"/>
        </w:r>
        <w:r w:rsidRPr="00150679">
          <w:rPr>
            <w:sz w:val="26"/>
            <w:szCs w:val="26"/>
          </w:rPr>
          <w:instrText xml:space="preserve"> PAGE   \* MERGEFORMAT </w:instrText>
        </w:r>
        <w:r w:rsidRPr="00150679">
          <w:rPr>
            <w:sz w:val="26"/>
            <w:szCs w:val="26"/>
          </w:rPr>
          <w:fldChar w:fldCharType="separate"/>
        </w:r>
        <w:r w:rsidR="005E47DC">
          <w:rPr>
            <w:noProof/>
            <w:sz w:val="26"/>
            <w:szCs w:val="26"/>
          </w:rPr>
          <w:t>3</w:t>
        </w:r>
        <w:r w:rsidRPr="00150679">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3E38"/>
    <w:multiLevelType w:val="hybridMultilevel"/>
    <w:tmpl w:val="0B5AE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77F38"/>
    <w:multiLevelType w:val="hybridMultilevel"/>
    <w:tmpl w:val="7848FBB0"/>
    <w:lvl w:ilvl="0" w:tplc="B6241A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50"/>
    <w:rsid w:val="00006A26"/>
    <w:rsid w:val="00010E16"/>
    <w:rsid w:val="00014370"/>
    <w:rsid w:val="00030BF1"/>
    <w:rsid w:val="00040962"/>
    <w:rsid w:val="0004144A"/>
    <w:rsid w:val="00043434"/>
    <w:rsid w:val="00065E5F"/>
    <w:rsid w:val="00086037"/>
    <w:rsid w:val="00086AA8"/>
    <w:rsid w:val="000A77DF"/>
    <w:rsid w:val="000C43FB"/>
    <w:rsid w:val="000C4807"/>
    <w:rsid w:val="000D2339"/>
    <w:rsid w:val="000D4195"/>
    <w:rsid w:val="000D63A6"/>
    <w:rsid w:val="000E2C31"/>
    <w:rsid w:val="000E3BE7"/>
    <w:rsid w:val="000E711F"/>
    <w:rsid w:val="00101DA1"/>
    <w:rsid w:val="001034E2"/>
    <w:rsid w:val="00105A52"/>
    <w:rsid w:val="001223D3"/>
    <w:rsid w:val="00146E5E"/>
    <w:rsid w:val="00150679"/>
    <w:rsid w:val="001509BC"/>
    <w:rsid w:val="00156D48"/>
    <w:rsid w:val="00172B22"/>
    <w:rsid w:val="001817D8"/>
    <w:rsid w:val="001836C7"/>
    <w:rsid w:val="001859E8"/>
    <w:rsid w:val="00192BB0"/>
    <w:rsid w:val="001947F3"/>
    <w:rsid w:val="001A08DD"/>
    <w:rsid w:val="001A49D9"/>
    <w:rsid w:val="001B2383"/>
    <w:rsid w:val="001B2D99"/>
    <w:rsid w:val="001B3641"/>
    <w:rsid w:val="001C74C1"/>
    <w:rsid w:val="001D7749"/>
    <w:rsid w:val="001E34D6"/>
    <w:rsid w:val="001F76D4"/>
    <w:rsid w:val="00200B47"/>
    <w:rsid w:val="00204361"/>
    <w:rsid w:val="002318A3"/>
    <w:rsid w:val="00235913"/>
    <w:rsid w:val="00241AD7"/>
    <w:rsid w:val="00247C4E"/>
    <w:rsid w:val="002542A2"/>
    <w:rsid w:val="00256450"/>
    <w:rsid w:val="0026294B"/>
    <w:rsid w:val="0027252F"/>
    <w:rsid w:val="00273A99"/>
    <w:rsid w:val="0027573B"/>
    <w:rsid w:val="00284F9A"/>
    <w:rsid w:val="002A5593"/>
    <w:rsid w:val="002B329E"/>
    <w:rsid w:val="002B6445"/>
    <w:rsid w:val="002C0E9A"/>
    <w:rsid w:val="002D38F1"/>
    <w:rsid w:val="002D3E3D"/>
    <w:rsid w:val="002E4704"/>
    <w:rsid w:val="002E4CF1"/>
    <w:rsid w:val="002F3E34"/>
    <w:rsid w:val="002F45F6"/>
    <w:rsid w:val="003001AA"/>
    <w:rsid w:val="00301B8A"/>
    <w:rsid w:val="003115DB"/>
    <w:rsid w:val="00332714"/>
    <w:rsid w:val="00336B13"/>
    <w:rsid w:val="003376C6"/>
    <w:rsid w:val="0034457B"/>
    <w:rsid w:val="00345B10"/>
    <w:rsid w:val="003527A6"/>
    <w:rsid w:val="0036053A"/>
    <w:rsid w:val="00360871"/>
    <w:rsid w:val="00360959"/>
    <w:rsid w:val="00364F13"/>
    <w:rsid w:val="00366C3F"/>
    <w:rsid w:val="00372889"/>
    <w:rsid w:val="003826B7"/>
    <w:rsid w:val="0039537D"/>
    <w:rsid w:val="003969EC"/>
    <w:rsid w:val="003A1E8C"/>
    <w:rsid w:val="003B28FA"/>
    <w:rsid w:val="003B73BE"/>
    <w:rsid w:val="003C30D5"/>
    <w:rsid w:val="003C3738"/>
    <w:rsid w:val="003D1A6F"/>
    <w:rsid w:val="003F1721"/>
    <w:rsid w:val="004060A3"/>
    <w:rsid w:val="004268DB"/>
    <w:rsid w:val="00433F23"/>
    <w:rsid w:val="00436B67"/>
    <w:rsid w:val="004412F1"/>
    <w:rsid w:val="0044681D"/>
    <w:rsid w:val="00452DEA"/>
    <w:rsid w:val="00463CFF"/>
    <w:rsid w:val="0047489E"/>
    <w:rsid w:val="00480807"/>
    <w:rsid w:val="00486444"/>
    <w:rsid w:val="0049137A"/>
    <w:rsid w:val="00493B67"/>
    <w:rsid w:val="004A04B9"/>
    <w:rsid w:val="004A7D18"/>
    <w:rsid w:val="004B00E9"/>
    <w:rsid w:val="004B11A7"/>
    <w:rsid w:val="004B1BDD"/>
    <w:rsid w:val="004B421D"/>
    <w:rsid w:val="004B46CB"/>
    <w:rsid w:val="004C4BCE"/>
    <w:rsid w:val="00510F3B"/>
    <w:rsid w:val="00511CD0"/>
    <w:rsid w:val="00530E5E"/>
    <w:rsid w:val="00541F08"/>
    <w:rsid w:val="00545BD6"/>
    <w:rsid w:val="0054711E"/>
    <w:rsid w:val="00554C0E"/>
    <w:rsid w:val="0056683E"/>
    <w:rsid w:val="00566E3B"/>
    <w:rsid w:val="005876E2"/>
    <w:rsid w:val="0059035D"/>
    <w:rsid w:val="005915DD"/>
    <w:rsid w:val="005920F3"/>
    <w:rsid w:val="005B7877"/>
    <w:rsid w:val="005C0B6D"/>
    <w:rsid w:val="005C169C"/>
    <w:rsid w:val="005C6D19"/>
    <w:rsid w:val="005D43F6"/>
    <w:rsid w:val="005D7936"/>
    <w:rsid w:val="005E47DC"/>
    <w:rsid w:val="00604616"/>
    <w:rsid w:val="00604629"/>
    <w:rsid w:val="00605C06"/>
    <w:rsid w:val="0061088D"/>
    <w:rsid w:val="00620D2B"/>
    <w:rsid w:val="0063326E"/>
    <w:rsid w:val="006401E7"/>
    <w:rsid w:val="006415BE"/>
    <w:rsid w:val="00642A24"/>
    <w:rsid w:val="00646335"/>
    <w:rsid w:val="00646B4F"/>
    <w:rsid w:val="00647920"/>
    <w:rsid w:val="00656ED9"/>
    <w:rsid w:val="006626B0"/>
    <w:rsid w:val="006666EE"/>
    <w:rsid w:val="006670FB"/>
    <w:rsid w:val="00690229"/>
    <w:rsid w:val="006916AF"/>
    <w:rsid w:val="00691EDE"/>
    <w:rsid w:val="0069390C"/>
    <w:rsid w:val="00694841"/>
    <w:rsid w:val="006C63B0"/>
    <w:rsid w:val="006D231C"/>
    <w:rsid w:val="006E027A"/>
    <w:rsid w:val="006F1CDD"/>
    <w:rsid w:val="006F2EAA"/>
    <w:rsid w:val="007030D8"/>
    <w:rsid w:val="00705A13"/>
    <w:rsid w:val="00712E98"/>
    <w:rsid w:val="00724FFF"/>
    <w:rsid w:val="00744E46"/>
    <w:rsid w:val="00760AE3"/>
    <w:rsid w:val="00760C26"/>
    <w:rsid w:val="00774230"/>
    <w:rsid w:val="007743C3"/>
    <w:rsid w:val="00781968"/>
    <w:rsid w:val="007865BB"/>
    <w:rsid w:val="007867B4"/>
    <w:rsid w:val="0079327A"/>
    <w:rsid w:val="007A5489"/>
    <w:rsid w:val="007A5F6A"/>
    <w:rsid w:val="007B6678"/>
    <w:rsid w:val="007F1DE7"/>
    <w:rsid w:val="007F1F2D"/>
    <w:rsid w:val="008119C2"/>
    <w:rsid w:val="008133D3"/>
    <w:rsid w:val="00815A90"/>
    <w:rsid w:val="00820233"/>
    <w:rsid w:val="0082437A"/>
    <w:rsid w:val="00833CEC"/>
    <w:rsid w:val="008374B4"/>
    <w:rsid w:val="008464C8"/>
    <w:rsid w:val="00871C26"/>
    <w:rsid w:val="00873CBD"/>
    <w:rsid w:val="0088628D"/>
    <w:rsid w:val="00896F9B"/>
    <w:rsid w:val="008A4A5A"/>
    <w:rsid w:val="008B577D"/>
    <w:rsid w:val="008B6E69"/>
    <w:rsid w:val="008C2386"/>
    <w:rsid w:val="008F66ED"/>
    <w:rsid w:val="008F79D6"/>
    <w:rsid w:val="00903142"/>
    <w:rsid w:val="00912A72"/>
    <w:rsid w:val="00913C04"/>
    <w:rsid w:val="0091488E"/>
    <w:rsid w:val="00916A07"/>
    <w:rsid w:val="009265B6"/>
    <w:rsid w:val="009267D2"/>
    <w:rsid w:val="009326BF"/>
    <w:rsid w:val="009369B3"/>
    <w:rsid w:val="00941FED"/>
    <w:rsid w:val="00947ACA"/>
    <w:rsid w:val="009513B7"/>
    <w:rsid w:val="00955D48"/>
    <w:rsid w:val="009570BE"/>
    <w:rsid w:val="009969FF"/>
    <w:rsid w:val="009976FE"/>
    <w:rsid w:val="009A3B53"/>
    <w:rsid w:val="009A64A1"/>
    <w:rsid w:val="009B2CB4"/>
    <w:rsid w:val="009B4AFB"/>
    <w:rsid w:val="009B77F2"/>
    <w:rsid w:val="009C005E"/>
    <w:rsid w:val="009C53E8"/>
    <w:rsid w:val="009C6CBB"/>
    <w:rsid w:val="009D469C"/>
    <w:rsid w:val="009D7A95"/>
    <w:rsid w:val="009E191F"/>
    <w:rsid w:val="009F5CBE"/>
    <w:rsid w:val="00A103FE"/>
    <w:rsid w:val="00A21C38"/>
    <w:rsid w:val="00A25009"/>
    <w:rsid w:val="00A26DE8"/>
    <w:rsid w:val="00A47397"/>
    <w:rsid w:val="00A51973"/>
    <w:rsid w:val="00A526E1"/>
    <w:rsid w:val="00A66BCF"/>
    <w:rsid w:val="00A75D17"/>
    <w:rsid w:val="00A85C5C"/>
    <w:rsid w:val="00A9509B"/>
    <w:rsid w:val="00AA6DE6"/>
    <w:rsid w:val="00AB4BB2"/>
    <w:rsid w:val="00AB71C7"/>
    <w:rsid w:val="00AC0298"/>
    <w:rsid w:val="00AC32B4"/>
    <w:rsid w:val="00AC32C7"/>
    <w:rsid w:val="00AC7BC3"/>
    <w:rsid w:val="00AD0CAA"/>
    <w:rsid w:val="00AD415F"/>
    <w:rsid w:val="00AD7329"/>
    <w:rsid w:val="00B016D2"/>
    <w:rsid w:val="00B14ADF"/>
    <w:rsid w:val="00B3369D"/>
    <w:rsid w:val="00B4345F"/>
    <w:rsid w:val="00B50C3D"/>
    <w:rsid w:val="00B568BB"/>
    <w:rsid w:val="00B6582C"/>
    <w:rsid w:val="00B91BCB"/>
    <w:rsid w:val="00BA3A48"/>
    <w:rsid w:val="00BB1B02"/>
    <w:rsid w:val="00BB2F43"/>
    <w:rsid w:val="00BB55F5"/>
    <w:rsid w:val="00BC37CD"/>
    <w:rsid w:val="00BD0A4A"/>
    <w:rsid w:val="00BD2C0D"/>
    <w:rsid w:val="00BD695F"/>
    <w:rsid w:val="00BE2443"/>
    <w:rsid w:val="00BE2E95"/>
    <w:rsid w:val="00BF22B9"/>
    <w:rsid w:val="00C0042B"/>
    <w:rsid w:val="00C040FC"/>
    <w:rsid w:val="00C05B31"/>
    <w:rsid w:val="00C20476"/>
    <w:rsid w:val="00C31561"/>
    <w:rsid w:val="00C57F20"/>
    <w:rsid w:val="00C73F65"/>
    <w:rsid w:val="00C77780"/>
    <w:rsid w:val="00C8515F"/>
    <w:rsid w:val="00C87337"/>
    <w:rsid w:val="00C91B48"/>
    <w:rsid w:val="00CA7563"/>
    <w:rsid w:val="00CC7726"/>
    <w:rsid w:val="00CD254D"/>
    <w:rsid w:val="00CD66F4"/>
    <w:rsid w:val="00CD71B0"/>
    <w:rsid w:val="00CF177D"/>
    <w:rsid w:val="00CF341B"/>
    <w:rsid w:val="00CF4AC2"/>
    <w:rsid w:val="00CF5BED"/>
    <w:rsid w:val="00CF740F"/>
    <w:rsid w:val="00CF7EFF"/>
    <w:rsid w:val="00D07DA7"/>
    <w:rsid w:val="00D1541F"/>
    <w:rsid w:val="00D4279F"/>
    <w:rsid w:val="00D6625D"/>
    <w:rsid w:val="00D67C50"/>
    <w:rsid w:val="00D75157"/>
    <w:rsid w:val="00D95080"/>
    <w:rsid w:val="00DB4A2F"/>
    <w:rsid w:val="00DC0286"/>
    <w:rsid w:val="00DC1358"/>
    <w:rsid w:val="00DC7274"/>
    <w:rsid w:val="00DD51E0"/>
    <w:rsid w:val="00DF0600"/>
    <w:rsid w:val="00E029A8"/>
    <w:rsid w:val="00E03605"/>
    <w:rsid w:val="00E0584F"/>
    <w:rsid w:val="00E05E6A"/>
    <w:rsid w:val="00E15B3A"/>
    <w:rsid w:val="00E15F3A"/>
    <w:rsid w:val="00E20B59"/>
    <w:rsid w:val="00E2130A"/>
    <w:rsid w:val="00E325CA"/>
    <w:rsid w:val="00E42C0C"/>
    <w:rsid w:val="00E45887"/>
    <w:rsid w:val="00E51CDC"/>
    <w:rsid w:val="00E738D0"/>
    <w:rsid w:val="00E747A9"/>
    <w:rsid w:val="00EB0DC7"/>
    <w:rsid w:val="00ED7116"/>
    <w:rsid w:val="00EE176E"/>
    <w:rsid w:val="00EE3595"/>
    <w:rsid w:val="00EE70BE"/>
    <w:rsid w:val="00EF0406"/>
    <w:rsid w:val="00EF239C"/>
    <w:rsid w:val="00EF57F1"/>
    <w:rsid w:val="00F04AE9"/>
    <w:rsid w:val="00F056AC"/>
    <w:rsid w:val="00F06550"/>
    <w:rsid w:val="00F122F3"/>
    <w:rsid w:val="00F3031D"/>
    <w:rsid w:val="00F3467F"/>
    <w:rsid w:val="00F377F7"/>
    <w:rsid w:val="00F4168A"/>
    <w:rsid w:val="00F438CD"/>
    <w:rsid w:val="00F439C4"/>
    <w:rsid w:val="00F54DC0"/>
    <w:rsid w:val="00F55E06"/>
    <w:rsid w:val="00F61318"/>
    <w:rsid w:val="00F63C83"/>
    <w:rsid w:val="00F72F59"/>
    <w:rsid w:val="00F80D29"/>
    <w:rsid w:val="00F852B1"/>
    <w:rsid w:val="00F865DD"/>
    <w:rsid w:val="00FA2675"/>
    <w:rsid w:val="00FA32E2"/>
    <w:rsid w:val="00FA3377"/>
    <w:rsid w:val="00FB5C63"/>
    <w:rsid w:val="00FD1D86"/>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C5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6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D67C50"/>
    <w:rPr>
      <w:rFonts w:eastAsia="Times New Roman" w:cs="Times New Roman"/>
      <w:b/>
      <w:bCs/>
      <w:sz w:val="26"/>
      <w:szCs w:val="26"/>
      <w:shd w:val="clear" w:color="auto" w:fill="FFFFFF"/>
    </w:rPr>
  </w:style>
  <w:style w:type="paragraph" w:customStyle="1" w:styleId="Bodytext30">
    <w:name w:val="Body text (3)"/>
    <w:basedOn w:val="Normal"/>
    <w:link w:val="Bodytext3"/>
    <w:rsid w:val="00D67C50"/>
    <w:pPr>
      <w:widowControl w:val="0"/>
      <w:shd w:val="clear" w:color="auto" w:fill="FFFFFF"/>
      <w:spacing w:after="0" w:line="0" w:lineRule="atLeast"/>
    </w:pPr>
    <w:rPr>
      <w:rFonts w:eastAsia="Times New Roman" w:cs="Times New Roman"/>
      <w:b/>
      <w:bCs/>
      <w:sz w:val="26"/>
      <w:szCs w:val="26"/>
    </w:rPr>
  </w:style>
  <w:style w:type="paragraph" w:styleId="BalloonText">
    <w:name w:val="Balloon Text"/>
    <w:basedOn w:val="Normal"/>
    <w:link w:val="BalloonTextChar"/>
    <w:uiPriority w:val="99"/>
    <w:semiHidden/>
    <w:unhideWhenUsed/>
    <w:rsid w:val="00B4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5F"/>
    <w:rPr>
      <w:rFonts w:ascii="Segoe UI" w:hAnsi="Segoe UI" w:cs="Segoe UI"/>
      <w:sz w:val="18"/>
      <w:szCs w:val="18"/>
    </w:rPr>
  </w:style>
  <w:style w:type="paragraph" w:styleId="ListParagraph">
    <w:name w:val="List Paragraph"/>
    <w:basedOn w:val="Normal"/>
    <w:uiPriority w:val="34"/>
    <w:qFormat/>
    <w:rsid w:val="001A49D9"/>
    <w:pPr>
      <w:ind w:left="720"/>
      <w:contextualSpacing/>
    </w:pPr>
  </w:style>
  <w:style w:type="paragraph" w:styleId="Header">
    <w:name w:val="header"/>
    <w:basedOn w:val="Normal"/>
    <w:link w:val="HeaderChar"/>
    <w:uiPriority w:val="99"/>
    <w:unhideWhenUsed/>
    <w:rsid w:val="000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A8"/>
  </w:style>
  <w:style w:type="paragraph" w:styleId="Footer">
    <w:name w:val="footer"/>
    <w:basedOn w:val="Normal"/>
    <w:link w:val="FooterChar"/>
    <w:uiPriority w:val="99"/>
    <w:unhideWhenUsed/>
    <w:rsid w:val="000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A8"/>
  </w:style>
  <w:style w:type="character" w:styleId="Strong">
    <w:name w:val="Strong"/>
    <w:basedOn w:val="DefaultParagraphFont"/>
    <w:uiPriority w:val="22"/>
    <w:qFormat/>
    <w:rsid w:val="00006A26"/>
    <w:rPr>
      <w:b/>
      <w:bCs/>
    </w:rPr>
  </w:style>
  <w:style w:type="paragraph" w:customStyle="1" w:styleId="CharChar1">
    <w:name w:val="Char Char1"/>
    <w:basedOn w:val="Normal"/>
    <w:next w:val="Normal"/>
    <w:semiHidden/>
    <w:rsid w:val="00646B4F"/>
    <w:pPr>
      <w:spacing w:line="240" w:lineRule="exact"/>
      <w:jc w:val="both"/>
    </w:pPr>
    <w:rPr>
      <w:rFonts w:ascii="VNI-Times" w:eastAsia="Times New Roman" w:hAnsi="VNI-Times" w:cs="Verdana"/>
      <w:sz w:val="26"/>
      <w:szCs w:val="20"/>
    </w:rPr>
  </w:style>
  <w:style w:type="table" w:customStyle="1" w:styleId="TableGrid1">
    <w:name w:val="Table Grid1"/>
    <w:basedOn w:val="TableNormal"/>
    <w:next w:val="TableGrid"/>
    <w:uiPriority w:val="39"/>
    <w:rsid w:val="00646B4F"/>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C50"/>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6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DefaultParagraphFont"/>
    <w:link w:val="Bodytext30"/>
    <w:rsid w:val="00D67C50"/>
    <w:rPr>
      <w:rFonts w:eastAsia="Times New Roman" w:cs="Times New Roman"/>
      <w:b/>
      <w:bCs/>
      <w:sz w:val="26"/>
      <w:szCs w:val="26"/>
      <w:shd w:val="clear" w:color="auto" w:fill="FFFFFF"/>
    </w:rPr>
  </w:style>
  <w:style w:type="paragraph" w:customStyle="1" w:styleId="Bodytext30">
    <w:name w:val="Body text (3)"/>
    <w:basedOn w:val="Normal"/>
    <w:link w:val="Bodytext3"/>
    <w:rsid w:val="00D67C50"/>
    <w:pPr>
      <w:widowControl w:val="0"/>
      <w:shd w:val="clear" w:color="auto" w:fill="FFFFFF"/>
      <w:spacing w:after="0" w:line="0" w:lineRule="atLeast"/>
    </w:pPr>
    <w:rPr>
      <w:rFonts w:eastAsia="Times New Roman" w:cs="Times New Roman"/>
      <w:b/>
      <w:bCs/>
      <w:sz w:val="26"/>
      <w:szCs w:val="26"/>
    </w:rPr>
  </w:style>
  <w:style w:type="paragraph" w:styleId="BalloonText">
    <w:name w:val="Balloon Text"/>
    <w:basedOn w:val="Normal"/>
    <w:link w:val="BalloonTextChar"/>
    <w:uiPriority w:val="99"/>
    <w:semiHidden/>
    <w:unhideWhenUsed/>
    <w:rsid w:val="00B4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5F"/>
    <w:rPr>
      <w:rFonts w:ascii="Segoe UI" w:hAnsi="Segoe UI" w:cs="Segoe UI"/>
      <w:sz w:val="18"/>
      <w:szCs w:val="18"/>
    </w:rPr>
  </w:style>
  <w:style w:type="paragraph" w:styleId="ListParagraph">
    <w:name w:val="List Paragraph"/>
    <w:basedOn w:val="Normal"/>
    <w:uiPriority w:val="34"/>
    <w:qFormat/>
    <w:rsid w:val="001A49D9"/>
    <w:pPr>
      <w:ind w:left="720"/>
      <w:contextualSpacing/>
    </w:pPr>
  </w:style>
  <w:style w:type="paragraph" w:styleId="Header">
    <w:name w:val="header"/>
    <w:basedOn w:val="Normal"/>
    <w:link w:val="HeaderChar"/>
    <w:uiPriority w:val="99"/>
    <w:unhideWhenUsed/>
    <w:rsid w:val="0008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AA8"/>
  </w:style>
  <w:style w:type="paragraph" w:styleId="Footer">
    <w:name w:val="footer"/>
    <w:basedOn w:val="Normal"/>
    <w:link w:val="FooterChar"/>
    <w:uiPriority w:val="99"/>
    <w:unhideWhenUsed/>
    <w:rsid w:val="0008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AA8"/>
  </w:style>
  <w:style w:type="character" w:styleId="Strong">
    <w:name w:val="Strong"/>
    <w:basedOn w:val="DefaultParagraphFont"/>
    <w:uiPriority w:val="22"/>
    <w:qFormat/>
    <w:rsid w:val="00006A26"/>
    <w:rPr>
      <w:b/>
      <w:bCs/>
    </w:rPr>
  </w:style>
  <w:style w:type="paragraph" w:customStyle="1" w:styleId="CharChar1">
    <w:name w:val="Char Char1"/>
    <w:basedOn w:val="Normal"/>
    <w:next w:val="Normal"/>
    <w:semiHidden/>
    <w:rsid w:val="00646B4F"/>
    <w:pPr>
      <w:spacing w:line="240" w:lineRule="exact"/>
      <w:jc w:val="both"/>
    </w:pPr>
    <w:rPr>
      <w:rFonts w:ascii="VNI-Times" w:eastAsia="Times New Roman" w:hAnsi="VNI-Times" w:cs="Verdana"/>
      <w:sz w:val="26"/>
      <w:szCs w:val="20"/>
    </w:rPr>
  </w:style>
  <w:style w:type="table" w:customStyle="1" w:styleId="TableGrid1">
    <w:name w:val="Table Grid1"/>
    <w:basedOn w:val="TableNormal"/>
    <w:next w:val="TableGrid"/>
    <w:uiPriority w:val="39"/>
    <w:rsid w:val="00646B4F"/>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2382">
      <w:bodyDiv w:val="1"/>
      <w:marLeft w:val="0"/>
      <w:marRight w:val="0"/>
      <w:marTop w:val="0"/>
      <w:marBottom w:val="0"/>
      <w:divBdr>
        <w:top w:val="none" w:sz="0" w:space="0" w:color="auto"/>
        <w:left w:val="none" w:sz="0" w:space="0" w:color="auto"/>
        <w:bottom w:val="none" w:sz="0" w:space="0" w:color="auto"/>
        <w:right w:val="none" w:sz="0" w:space="0" w:color="auto"/>
      </w:divBdr>
    </w:div>
    <w:div w:id="153574283">
      <w:bodyDiv w:val="1"/>
      <w:marLeft w:val="0"/>
      <w:marRight w:val="0"/>
      <w:marTop w:val="0"/>
      <w:marBottom w:val="0"/>
      <w:divBdr>
        <w:top w:val="none" w:sz="0" w:space="0" w:color="auto"/>
        <w:left w:val="none" w:sz="0" w:space="0" w:color="auto"/>
        <w:bottom w:val="none" w:sz="0" w:space="0" w:color="auto"/>
        <w:right w:val="none" w:sz="0" w:space="0" w:color="auto"/>
      </w:divBdr>
    </w:div>
    <w:div w:id="656804082">
      <w:bodyDiv w:val="1"/>
      <w:marLeft w:val="0"/>
      <w:marRight w:val="0"/>
      <w:marTop w:val="0"/>
      <w:marBottom w:val="0"/>
      <w:divBdr>
        <w:top w:val="none" w:sz="0" w:space="0" w:color="auto"/>
        <w:left w:val="none" w:sz="0" w:space="0" w:color="auto"/>
        <w:bottom w:val="none" w:sz="0" w:space="0" w:color="auto"/>
        <w:right w:val="none" w:sz="0" w:space="0" w:color="auto"/>
      </w:divBdr>
    </w:div>
    <w:div w:id="702368429">
      <w:bodyDiv w:val="1"/>
      <w:marLeft w:val="0"/>
      <w:marRight w:val="0"/>
      <w:marTop w:val="0"/>
      <w:marBottom w:val="0"/>
      <w:divBdr>
        <w:top w:val="none" w:sz="0" w:space="0" w:color="auto"/>
        <w:left w:val="none" w:sz="0" w:space="0" w:color="auto"/>
        <w:bottom w:val="none" w:sz="0" w:space="0" w:color="auto"/>
        <w:right w:val="none" w:sz="0" w:space="0" w:color="auto"/>
      </w:divBdr>
    </w:div>
    <w:div w:id="964232117">
      <w:bodyDiv w:val="1"/>
      <w:marLeft w:val="0"/>
      <w:marRight w:val="0"/>
      <w:marTop w:val="0"/>
      <w:marBottom w:val="0"/>
      <w:divBdr>
        <w:top w:val="none" w:sz="0" w:space="0" w:color="auto"/>
        <w:left w:val="none" w:sz="0" w:space="0" w:color="auto"/>
        <w:bottom w:val="none" w:sz="0" w:space="0" w:color="auto"/>
        <w:right w:val="none" w:sz="0" w:space="0" w:color="auto"/>
      </w:divBdr>
    </w:div>
    <w:div w:id="1252859483">
      <w:bodyDiv w:val="1"/>
      <w:marLeft w:val="0"/>
      <w:marRight w:val="0"/>
      <w:marTop w:val="0"/>
      <w:marBottom w:val="0"/>
      <w:divBdr>
        <w:top w:val="none" w:sz="0" w:space="0" w:color="auto"/>
        <w:left w:val="none" w:sz="0" w:space="0" w:color="auto"/>
        <w:bottom w:val="none" w:sz="0" w:space="0" w:color="auto"/>
        <w:right w:val="none" w:sz="0" w:space="0" w:color="auto"/>
      </w:divBdr>
    </w:div>
    <w:div w:id="1281377650">
      <w:bodyDiv w:val="1"/>
      <w:marLeft w:val="0"/>
      <w:marRight w:val="0"/>
      <w:marTop w:val="0"/>
      <w:marBottom w:val="0"/>
      <w:divBdr>
        <w:top w:val="none" w:sz="0" w:space="0" w:color="auto"/>
        <w:left w:val="none" w:sz="0" w:space="0" w:color="auto"/>
        <w:bottom w:val="none" w:sz="0" w:space="0" w:color="auto"/>
        <w:right w:val="none" w:sz="0" w:space="0" w:color="auto"/>
      </w:divBdr>
      <w:divsChild>
        <w:div w:id="1661807882">
          <w:marLeft w:val="0"/>
          <w:marRight w:val="0"/>
          <w:marTop w:val="150"/>
          <w:marBottom w:val="0"/>
          <w:divBdr>
            <w:top w:val="none" w:sz="0" w:space="0" w:color="auto"/>
            <w:left w:val="none" w:sz="0" w:space="0" w:color="auto"/>
            <w:bottom w:val="none" w:sz="0" w:space="0" w:color="auto"/>
            <w:right w:val="none" w:sz="0" w:space="0" w:color="auto"/>
          </w:divBdr>
        </w:div>
        <w:div w:id="1853765468">
          <w:marLeft w:val="0"/>
          <w:marRight w:val="0"/>
          <w:marTop w:val="150"/>
          <w:marBottom w:val="150"/>
          <w:divBdr>
            <w:top w:val="none" w:sz="0" w:space="0" w:color="auto"/>
            <w:left w:val="none" w:sz="0" w:space="0" w:color="auto"/>
            <w:bottom w:val="none" w:sz="0" w:space="0" w:color="auto"/>
            <w:right w:val="none" w:sz="0" w:space="0" w:color="auto"/>
          </w:divBdr>
        </w:div>
      </w:divsChild>
    </w:div>
    <w:div w:id="1560899885">
      <w:bodyDiv w:val="1"/>
      <w:marLeft w:val="0"/>
      <w:marRight w:val="0"/>
      <w:marTop w:val="0"/>
      <w:marBottom w:val="0"/>
      <w:divBdr>
        <w:top w:val="none" w:sz="0" w:space="0" w:color="auto"/>
        <w:left w:val="none" w:sz="0" w:space="0" w:color="auto"/>
        <w:bottom w:val="none" w:sz="0" w:space="0" w:color="auto"/>
        <w:right w:val="none" w:sz="0" w:space="0" w:color="auto"/>
      </w:divBdr>
    </w:div>
    <w:div w:id="1598831283">
      <w:bodyDiv w:val="1"/>
      <w:marLeft w:val="0"/>
      <w:marRight w:val="0"/>
      <w:marTop w:val="0"/>
      <w:marBottom w:val="0"/>
      <w:divBdr>
        <w:top w:val="none" w:sz="0" w:space="0" w:color="auto"/>
        <w:left w:val="none" w:sz="0" w:space="0" w:color="auto"/>
        <w:bottom w:val="none" w:sz="0" w:space="0" w:color="auto"/>
        <w:right w:val="none" w:sz="0" w:space="0" w:color="auto"/>
      </w:divBdr>
    </w:div>
    <w:div w:id="1740667154">
      <w:bodyDiv w:val="1"/>
      <w:marLeft w:val="0"/>
      <w:marRight w:val="0"/>
      <w:marTop w:val="0"/>
      <w:marBottom w:val="0"/>
      <w:divBdr>
        <w:top w:val="none" w:sz="0" w:space="0" w:color="auto"/>
        <w:left w:val="none" w:sz="0" w:space="0" w:color="auto"/>
        <w:bottom w:val="none" w:sz="0" w:space="0" w:color="auto"/>
        <w:right w:val="none" w:sz="0" w:space="0" w:color="auto"/>
      </w:divBdr>
    </w:div>
    <w:div w:id="2035689059">
      <w:bodyDiv w:val="1"/>
      <w:marLeft w:val="0"/>
      <w:marRight w:val="0"/>
      <w:marTop w:val="0"/>
      <w:marBottom w:val="0"/>
      <w:divBdr>
        <w:top w:val="none" w:sz="0" w:space="0" w:color="auto"/>
        <w:left w:val="none" w:sz="0" w:space="0" w:color="auto"/>
        <w:bottom w:val="none" w:sz="0" w:space="0" w:color="auto"/>
        <w:right w:val="none" w:sz="0" w:space="0" w:color="auto"/>
      </w:divBdr>
    </w:div>
    <w:div w:id="2044860877">
      <w:bodyDiv w:val="1"/>
      <w:marLeft w:val="0"/>
      <w:marRight w:val="0"/>
      <w:marTop w:val="0"/>
      <w:marBottom w:val="0"/>
      <w:divBdr>
        <w:top w:val="none" w:sz="0" w:space="0" w:color="auto"/>
        <w:left w:val="none" w:sz="0" w:space="0" w:color="auto"/>
        <w:bottom w:val="none" w:sz="0" w:space="0" w:color="auto"/>
        <w:right w:val="none" w:sz="0" w:space="0" w:color="auto"/>
      </w:divBdr>
    </w:div>
    <w:div w:id="2066365256">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B719-7CB0-43DA-8FC8-115A4A7E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Windows User</dc:creator>
  <cp:lastModifiedBy>Le Huyen</cp:lastModifiedBy>
  <cp:revision>54</cp:revision>
  <cp:lastPrinted>2021-11-09T19:05:00Z</cp:lastPrinted>
  <dcterms:created xsi:type="dcterms:W3CDTF">2021-11-12T04:00:00Z</dcterms:created>
  <dcterms:modified xsi:type="dcterms:W3CDTF">2022-04-18T13:55:00Z</dcterms:modified>
</cp:coreProperties>
</file>