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gridCol w:w="5670"/>
      </w:tblGrid>
      <w:tr w:rsidR="000E2495" w:rsidTr="000F4CAD">
        <w:tc>
          <w:tcPr>
            <w:tcW w:w="2977" w:type="dxa"/>
            <w:hideMark/>
          </w:tcPr>
          <w:p w:rsidR="000E2495" w:rsidRDefault="000E2495" w:rsidP="000F4CAD">
            <w:pPr>
              <w:jc w:val="center"/>
              <w:rPr>
                <w:rFonts w:cs="Times New Roman"/>
                <w:b/>
                <w:color w:val="000000" w:themeColor="text1"/>
                <w:sz w:val="26"/>
                <w:szCs w:val="24"/>
              </w:rPr>
            </w:pPr>
            <w:r>
              <w:rPr>
                <w:rFonts w:cs="Times New Roman"/>
                <w:b/>
                <w:color w:val="000000" w:themeColor="text1"/>
                <w:sz w:val="26"/>
                <w:szCs w:val="24"/>
              </w:rPr>
              <w:t>ỦY BAN NHÂN DÂN</w:t>
            </w:r>
          </w:p>
          <w:p w:rsidR="000E2495" w:rsidRDefault="000E2495" w:rsidP="000F4CAD">
            <w:pPr>
              <w:jc w:val="center"/>
              <w:rPr>
                <w:rFonts w:cs="Times New Roman"/>
                <w:b/>
                <w:color w:val="000000" w:themeColor="text1"/>
                <w:sz w:val="26"/>
                <w:szCs w:val="24"/>
              </w:rPr>
            </w:pPr>
            <w:r>
              <w:rPr>
                <w:rFonts w:cs="Times New Roman"/>
                <w:b/>
                <w:color w:val="000000" w:themeColor="text1"/>
                <w:sz w:val="26"/>
                <w:szCs w:val="24"/>
              </w:rPr>
              <w:t>TỈNH NINH THUẬN</w:t>
            </w:r>
          </w:p>
        </w:tc>
        <w:tc>
          <w:tcPr>
            <w:tcW w:w="709" w:type="dxa"/>
          </w:tcPr>
          <w:p w:rsidR="000E2495" w:rsidRDefault="000E2495" w:rsidP="000F4CAD">
            <w:pPr>
              <w:jc w:val="center"/>
              <w:rPr>
                <w:rFonts w:cs="Times New Roman"/>
                <w:b/>
                <w:color w:val="000000" w:themeColor="text1"/>
                <w:sz w:val="26"/>
                <w:szCs w:val="24"/>
              </w:rPr>
            </w:pPr>
          </w:p>
        </w:tc>
        <w:tc>
          <w:tcPr>
            <w:tcW w:w="5670" w:type="dxa"/>
            <w:hideMark/>
          </w:tcPr>
          <w:p w:rsidR="000E2495" w:rsidRDefault="000E2495" w:rsidP="000F4CAD">
            <w:pPr>
              <w:jc w:val="center"/>
              <w:rPr>
                <w:rFonts w:cs="Times New Roman"/>
                <w:b/>
                <w:color w:val="000000" w:themeColor="text1"/>
                <w:sz w:val="26"/>
                <w:szCs w:val="24"/>
              </w:rPr>
            </w:pPr>
            <w:r>
              <w:rPr>
                <w:rFonts w:cs="Times New Roman"/>
                <w:b/>
                <w:color w:val="000000" w:themeColor="text1"/>
                <w:sz w:val="26"/>
                <w:szCs w:val="24"/>
              </w:rPr>
              <w:t>CỘNG HÒA XÃ HỘI CHỦ NGHĨA VIỆT NAM</w:t>
            </w:r>
          </w:p>
          <w:p w:rsidR="000E2495" w:rsidRDefault="000E2495" w:rsidP="00D70484">
            <w:pPr>
              <w:jc w:val="center"/>
              <w:rPr>
                <w:rFonts w:cs="Times New Roman"/>
                <w:b/>
                <w:color w:val="000000" w:themeColor="text1"/>
                <w:sz w:val="26"/>
                <w:szCs w:val="24"/>
              </w:rPr>
            </w:pPr>
            <w:r>
              <w:rPr>
                <w:rFonts w:cs="Times New Roman"/>
                <w:b/>
                <w:color w:val="000000" w:themeColor="text1"/>
                <w:sz w:val="28"/>
                <w:szCs w:val="24"/>
              </w:rPr>
              <w:t xml:space="preserve">Độc lập </w:t>
            </w:r>
            <w:r w:rsidR="00D70484">
              <w:rPr>
                <w:rFonts w:cs="Times New Roman"/>
                <w:b/>
                <w:color w:val="000000" w:themeColor="text1"/>
                <w:sz w:val="28"/>
                <w:szCs w:val="24"/>
                <w:lang w:val="en-US"/>
              </w:rPr>
              <w:t>-</w:t>
            </w:r>
            <w:r>
              <w:rPr>
                <w:rFonts w:cs="Times New Roman"/>
                <w:b/>
                <w:color w:val="000000" w:themeColor="text1"/>
                <w:sz w:val="28"/>
                <w:szCs w:val="24"/>
              </w:rPr>
              <w:t xml:space="preserve"> Tự do </w:t>
            </w:r>
            <w:r w:rsidR="00D70484">
              <w:rPr>
                <w:rFonts w:cs="Times New Roman"/>
                <w:b/>
                <w:color w:val="000000" w:themeColor="text1"/>
                <w:sz w:val="28"/>
                <w:szCs w:val="24"/>
                <w:lang w:val="en-US"/>
              </w:rPr>
              <w:t>-</w:t>
            </w:r>
            <w:r>
              <w:rPr>
                <w:rFonts w:cs="Times New Roman"/>
                <w:b/>
                <w:color w:val="000000" w:themeColor="text1"/>
                <w:sz w:val="28"/>
                <w:szCs w:val="24"/>
              </w:rPr>
              <w:t xml:space="preserve"> Hạnh phúc</w:t>
            </w:r>
          </w:p>
        </w:tc>
      </w:tr>
      <w:tr w:rsidR="000E2495" w:rsidTr="000F4CAD">
        <w:tc>
          <w:tcPr>
            <w:tcW w:w="2977" w:type="dxa"/>
            <w:hideMark/>
          </w:tcPr>
          <w:p w:rsidR="000E2495" w:rsidRDefault="000E2495" w:rsidP="000F4CAD">
            <w:pPr>
              <w:rPr>
                <w:rFonts w:cs="Times New Roman"/>
                <w:color w:val="000000" w:themeColor="text1"/>
                <w:sz w:val="20"/>
                <w:szCs w:val="24"/>
              </w:rPr>
            </w:pPr>
            <w:r>
              <w:rPr>
                <w:noProof/>
              </w:rPr>
              <mc:AlternateContent>
                <mc:Choice Requires="wps">
                  <w:drawing>
                    <wp:anchor distT="0" distB="0" distL="114300" distR="114300" simplePos="0" relativeHeight="251659264" behindDoc="0" locked="0" layoutInCell="1" allowOverlap="1" wp14:anchorId="76EDA48D" wp14:editId="15CEB833">
                      <wp:simplePos x="0" y="0"/>
                      <wp:positionH relativeFrom="column">
                        <wp:posOffset>447675</wp:posOffset>
                      </wp:positionH>
                      <wp:positionV relativeFrom="paragraph">
                        <wp:posOffset>46051</wp:posOffset>
                      </wp:positionV>
                      <wp:extent cx="88201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882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65pt" to="104.7pt,3.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wcggtAEAALYDAAAOAAAAZHJzL2Uyb0RvYy54bWysU8GO0zAQvSPxD5bvNOlqQVXUdA9dwQVB xcIHeJ1xY63tscamaf+esdtmESCE0F4cj/3em3njyfru6J04ACWLoZfLRSsFBI2DDftefvv6/s1K ipRVGJTDAL08QZJ3m9ev1lPs4AZHdAOQYJGQuin2csw5dk2T9AhepQVGCHxpkLzKHNK+GUhNrO5d c9O275oJaYiEGlLi0/vzpdxUfWNA58/GJMjC9ZJry3Wluj6WtdmsVbcnFUerL2Wo/6jCKxs46Sx1 r7IS38n+JuWtJkxo8kKjb9AYq6F6YDfL9hc3D6OKUL1wc1Kc25ReTlZ/OuxI2KGXt1IE5fmJHjIp ux+z2GII3EAkcVv6NMXUMXwbdnSJUtxRMX005MuX7Yhj7e1p7i0cs9B8uFqxwbdS6OtV88yLlPIH QC/KppfOhuJaderwMWXOxdArhINSxzlz3eWTgwJ24QsYdsK5lpVdZwi2jsRB8esPT8vigrUqslCM dW4mtX8nXbCFBnWu/pU4o2tGDHkmehuQ/pQ1H6+lmjP+6vrstdh+xOFU36G2g4ejOrsMcpm+n+NK f/7dNj8AAAD//wMAUEsDBBQABgAIAAAAIQA7DOHx2gAAAAYBAAAPAAAAZHJzL2Rvd25yZXYueG1s TI7BTsMwEETvSPyDtUjcqE2AAiFOVVVCiAuiKdzd2HUC9jqynTT8PQsXOI1GM5p51Wr2jk0mpj6g hMuFAGawDbpHK+Ft93hxByxlhVq5gEbCl0mwqk9PKlXqcMStmZpsGY1gKpWELueh5Dy1nfEqLcJg kLJDiF5lstFyHdWRxr3jhRBL7lWP9NCpwWw60342o5fgnuP0bjd2ncan7bL5eD0UL7tJyvOzef0A LJs5/5XhB5/QoSamfRhRJ+Yk3IobapJeAaO4EPfXwPa/ntcV/49ffwMAAP//AwBQSwECLQAUAAYA CAAAACEAtoM4kv4AAADhAQAAEwAAAAAAAAAAAAAAAAAAAAAAW0NvbnRlbnRfVHlwZXNdLnhtbFBL AQItABQABgAIAAAAIQA4/SH/1gAAAJQBAAALAAAAAAAAAAAAAAAAAC8BAABfcmVscy8ucmVsc1BL AQItABQABgAIAAAAIQDiwcggtAEAALYDAAAOAAAAAAAAAAAAAAAAAC4CAABkcnMvZTJvRG9jLnht bFBLAQItABQABgAIAAAAIQA7DOHx2gAAAAYBAAAPAAAAAAAAAAAAAAAAAA4EAABkcnMvZG93bnJl di54bWxQSwUGAAAAAAQABADzAAAAFQUAAAAA " strokecolor="black [3200]" strokeweight=".5pt">
                      <v:stroke joinstyle="miter"/>
                    </v:line>
                  </w:pict>
                </mc:Fallback>
              </mc:AlternateContent>
            </w:r>
          </w:p>
        </w:tc>
        <w:tc>
          <w:tcPr>
            <w:tcW w:w="709" w:type="dxa"/>
          </w:tcPr>
          <w:p w:rsidR="000E2495" w:rsidRDefault="000E2495" w:rsidP="000F4CAD">
            <w:pPr>
              <w:rPr>
                <w:rFonts w:cs="Times New Roman"/>
                <w:color w:val="000000" w:themeColor="text1"/>
                <w:sz w:val="20"/>
                <w:szCs w:val="24"/>
              </w:rPr>
            </w:pPr>
          </w:p>
        </w:tc>
        <w:tc>
          <w:tcPr>
            <w:tcW w:w="5670" w:type="dxa"/>
            <w:hideMark/>
          </w:tcPr>
          <w:p w:rsidR="000E2495" w:rsidRDefault="000E2495" w:rsidP="000F4CAD">
            <w:pPr>
              <w:rPr>
                <w:rFonts w:cs="Times New Roman"/>
                <w:color w:val="000000" w:themeColor="text1"/>
                <w:sz w:val="20"/>
                <w:szCs w:val="24"/>
              </w:rPr>
            </w:pPr>
            <w:r>
              <w:rPr>
                <w:noProof/>
              </w:rPr>
              <mc:AlternateContent>
                <mc:Choice Requires="wps">
                  <w:drawing>
                    <wp:anchor distT="0" distB="0" distL="114300" distR="114300" simplePos="0" relativeHeight="251660288" behindDoc="0" locked="0" layoutInCell="1" allowOverlap="1" wp14:anchorId="367D437C" wp14:editId="7E92C668">
                      <wp:simplePos x="0" y="0"/>
                      <wp:positionH relativeFrom="column">
                        <wp:posOffset>728041</wp:posOffset>
                      </wp:positionH>
                      <wp:positionV relativeFrom="paragraph">
                        <wp:posOffset>41275</wp:posOffset>
                      </wp:positionV>
                      <wp:extent cx="20091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2009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pt,3.25pt" to="215.5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3CvKtAEAALcDAAAOAAAAZHJzL2Uyb0RvYy54bWysU8GOEzEMvSPxD1HudGZ2EYJRp3voCi4I KhY+IJtxOhFJHDmhnf49TtrOIkAIIS6eOHnP9rM967vZO3EAShbDILtVKwUEjaMN+0F++fz2xWsp UlZhVA4DDPIESd5tnj9bH2MPNzihG4EEBwmpP8ZBTjnHvmmSnsCrtMIIgR8NkleZXdo3I6kjR/eu uWnbV80RaYyEGlLi2/vzo9zU+MaAzh+NSZCFGyTXlqulah+LbTZr1e9JxcnqSxnqH6rwygZOuoS6 V1mJb2R/CeWtJkxo8kqjb9AYq6FqYDVd+5Oah0lFqFq4OSkubUr/L6z+cNiRsOMgb6UIyvOIHjIp u5+y2GII3EAkcVv6dIypZ/g27OjipbijIno25MuX5Yi59va09BbmLDRf8rDedC95BPr61jwRI6X8 DtCLchiks6HIVr06vE+ZkzH0CmGnFHJOXU/55KCAXfgEhqVwsq6y6xLB1pE4KB7/+LUrMjhWRRaK sc4tpPbPpAu20KAu1t8SF3TNiCEvRG8D0u+y5vlaqjnjr6rPWovsRxxPdRC1HbwdVdllk8v6/ehX +tP/tvkOAAD//wMAUEsDBBQABgAIAAAAIQC7/9A82gAAAAcBAAAPAAAAZHJzL2Rvd25yZXYueG1s TI7BTsMwEETvSPyDtUjcqJNSAgpxqqoSQlwQTeHuxq4TsNeR7aTh71m4lOPTjGZetZ6dZZMOsfco IF9kwDS2XvVoBLzvn24egMUkUUnrUQv41hHW9eVFJUvlT7jTU5MMoxGMpRTQpTSUnMe2007GhR80 Unb0wclEGAxXQZ5o3Fm+zLKCO9kjPXRy0NtOt1/N6ATYlzB9mK3ZxPF5VzSfb8fl634S4vpq3jwC S3pO5zL86pM61OR08COqyCxxvrqnqoDiDhjlq9s8B3b4Y15X/L9//QMAAP//AwBQSwECLQAUAAYA CAAAACEAtoM4kv4AAADhAQAAEwAAAAAAAAAAAAAAAAAAAAAAW0NvbnRlbnRfVHlwZXNdLnhtbFBL AQItABQABgAIAAAAIQA4/SH/1gAAAJQBAAALAAAAAAAAAAAAAAAAAC8BAABfcmVscy8ucmVsc1BL AQItABQABgAIAAAAIQAA3CvKtAEAALcDAAAOAAAAAAAAAAAAAAAAAC4CAABkcnMvZTJvRG9jLnht bFBLAQItABQABgAIAAAAIQC7/9A82gAAAAcBAAAPAAAAAAAAAAAAAAAAAA4EAABkcnMvZG93bnJl di54bWxQSwUGAAAAAAQABADzAAAAFQUAAAAA " strokecolor="black [3200]" strokeweight=".5pt">
                      <v:stroke joinstyle="miter"/>
                    </v:line>
                  </w:pict>
                </mc:Fallback>
              </mc:AlternateContent>
            </w:r>
          </w:p>
        </w:tc>
      </w:tr>
      <w:tr w:rsidR="000E2495" w:rsidTr="000F4CAD">
        <w:tc>
          <w:tcPr>
            <w:tcW w:w="2977" w:type="dxa"/>
          </w:tcPr>
          <w:p w:rsidR="000E2495" w:rsidRDefault="000E2495" w:rsidP="000F4CAD">
            <w:pPr>
              <w:jc w:val="center"/>
              <w:rPr>
                <w:rFonts w:cs="Times New Roman"/>
                <w:color w:val="000000" w:themeColor="text1"/>
                <w:sz w:val="26"/>
                <w:szCs w:val="24"/>
              </w:rPr>
            </w:pPr>
          </w:p>
        </w:tc>
        <w:tc>
          <w:tcPr>
            <w:tcW w:w="709" w:type="dxa"/>
          </w:tcPr>
          <w:p w:rsidR="000E2495" w:rsidRDefault="000E2495" w:rsidP="000F4CAD">
            <w:pPr>
              <w:rPr>
                <w:rFonts w:cs="Times New Roman"/>
                <w:color w:val="000000" w:themeColor="text1"/>
                <w:sz w:val="26"/>
                <w:szCs w:val="24"/>
              </w:rPr>
            </w:pPr>
          </w:p>
        </w:tc>
        <w:tc>
          <w:tcPr>
            <w:tcW w:w="5670" w:type="dxa"/>
            <w:hideMark/>
          </w:tcPr>
          <w:p w:rsidR="00D70484" w:rsidRDefault="00D70484" w:rsidP="000F4CAD">
            <w:pPr>
              <w:jc w:val="center"/>
              <w:rPr>
                <w:rFonts w:cs="Times New Roman"/>
                <w:i/>
                <w:color w:val="000000" w:themeColor="text1"/>
                <w:sz w:val="26"/>
                <w:szCs w:val="24"/>
                <w:lang w:val="en-US"/>
              </w:rPr>
            </w:pPr>
          </w:p>
          <w:p w:rsidR="000E2495" w:rsidRDefault="000E2495" w:rsidP="000F4CAD">
            <w:pPr>
              <w:jc w:val="center"/>
              <w:rPr>
                <w:rFonts w:cs="Times New Roman"/>
                <w:i/>
                <w:color w:val="000000" w:themeColor="text1"/>
                <w:sz w:val="26"/>
                <w:szCs w:val="24"/>
              </w:rPr>
            </w:pPr>
            <w:r>
              <w:rPr>
                <w:rFonts w:cs="Times New Roman"/>
                <w:i/>
                <w:color w:val="000000" w:themeColor="text1"/>
                <w:sz w:val="26"/>
                <w:szCs w:val="24"/>
              </w:rPr>
              <w:t xml:space="preserve">   </w:t>
            </w:r>
          </w:p>
        </w:tc>
      </w:tr>
    </w:tbl>
    <w:p w:rsidR="000E2495" w:rsidRDefault="000E2495" w:rsidP="00D70484">
      <w:pPr>
        <w:shd w:val="clear" w:color="auto" w:fill="FFFFFF"/>
        <w:spacing w:before="120" w:after="120" w:line="234" w:lineRule="atLeast"/>
        <w:jc w:val="center"/>
        <w:rPr>
          <w:rFonts w:eastAsia="Times New Roman" w:cs="Times New Roman"/>
          <w:b/>
          <w:iCs/>
          <w:color w:val="000000" w:themeColor="text1"/>
          <w:sz w:val="28"/>
          <w:szCs w:val="28"/>
        </w:rPr>
      </w:pPr>
      <w:r>
        <w:rPr>
          <w:rFonts w:eastAsia="Times New Roman" w:cs="Times New Roman"/>
          <w:b/>
          <w:iCs/>
          <w:color w:val="000000" w:themeColor="text1"/>
          <w:sz w:val="28"/>
          <w:szCs w:val="28"/>
        </w:rPr>
        <w:t>QUY ĐỊNH</w:t>
      </w:r>
    </w:p>
    <w:p w:rsidR="000E2495" w:rsidRDefault="000E2495" w:rsidP="000E2495">
      <w:pPr>
        <w:jc w:val="center"/>
        <w:rPr>
          <w:rFonts w:eastAsia="Times New Roman" w:cs="Times New Roman"/>
          <w:b/>
          <w:color w:val="000000" w:themeColor="text1"/>
          <w:sz w:val="28"/>
          <w:szCs w:val="28"/>
          <w:lang w:eastAsia="vi-VN"/>
        </w:rPr>
      </w:pPr>
      <w:r>
        <w:rPr>
          <w:rFonts w:eastAsia="Times New Roman" w:cs="Times New Roman"/>
          <w:b/>
          <w:color w:val="000000" w:themeColor="text1"/>
          <w:sz w:val="28"/>
          <w:szCs w:val="28"/>
          <w:lang w:eastAsia="vi-VN"/>
        </w:rPr>
        <w:t>Về tuyến đường và thời gian hoạt động của phương tiện vận chuyển chất thải rắn công nghiệp thông thường phải xử lý, chất thải nguy hại phải lắp đặt thiết bị định vị trên địa bàn tỉnh Ninh Thuận</w:t>
      </w:r>
    </w:p>
    <w:p w:rsidR="00D70484" w:rsidRPr="00D70484" w:rsidRDefault="00D70484" w:rsidP="000E2495">
      <w:pPr>
        <w:jc w:val="center"/>
        <w:rPr>
          <w:rFonts w:eastAsia="Times New Roman" w:cs="Times New Roman"/>
          <w:b/>
          <w:color w:val="000000" w:themeColor="text1"/>
          <w:sz w:val="2"/>
          <w:szCs w:val="28"/>
          <w:lang w:eastAsia="vi-VN"/>
        </w:rPr>
      </w:pPr>
    </w:p>
    <w:p w:rsidR="00D70484" w:rsidRDefault="000E2495" w:rsidP="00D70484">
      <w:pPr>
        <w:shd w:val="clear" w:color="auto" w:fill="FFFFFF"/>
        <w:spacing w:line="234" w:lineRule="atLeast"/>
        <w:jc w:val="center"/>
        <w:rPr>
          <w:rFonts w:eastAsia="Times New Roman" w:cs="Times New Roman"/>
          <w:i/>
          <w:color w:val="000000" w:themeColor="text1"/>
          <w:sz w:val="28"/>
          <w:szCs w:val="28"/>
        </w:rPr>
      </w:pPr>
      <w:r>
        <w:rPr>
          <w:rFonts w:eastAsia="Times New Roman" w:cs="Times New Roman"/>
          <w:i/>
          <w:color w:val="000000" w:themeColor="text1"/>
          <w:sz w:val="28"/>
          <w:szCs w:val="28"/>
        </w:rPr>
        <w:t xml:space="preserve"> (Kèm theo Quyết định số       </w:t>
      </w:r>
      <w:r w:rsidR="00D70484">
        <w:rPr>
          <w:rFonts w:eastAsia="Times New Roman" w:cs="Times New Roman"/>
          <w:i/>
          <w:color w:val="000000" w:themeColor="text1"/>
          <w:sz w:val="28"/>
          <w:szCs w:val="28"/>
        </w:rPr>
        <w:t xml:space="preserve">  </w:t>
      </w:r>
      <w:r w:rsidR="00C34DCB">
        <w:rPr>
          <w:rFonts w:eastAsia="Times New Roman" w:cs="Times New Roman"/>
          <w:i/>
          <w:color w:val="000000" w:themeColor="text1"/>
          <w:sz w:val="28"/>
          <w:szCs w:val="28"/>
        </w:rPr>
        <w:t>/</w:t>
      </w:r>
      <w:r>
        <w:rPr>
          <w:rFonts w:eastAsia="Times New Roman" w:cs="Times New Roman"/>
          <w:i/>
          <w:color w:val="000000" w:themeColor="text1"/>
          <w:sz w:val="28"/>
          <w:szCs w:val="28"/>
        </w:rPr>
        <w:t xml:space="preserve">2022/QĐ-UBND ngày    </w:t>
      </w:r>
      <w:r w:rsidR="00D70484">
        <w:rPr>
          <w:rFonts w:eastAsia="Times New Roman" w:cs="Times New Roman"/>
          <w:i/>
          <w:color w:val="000000" w:themeColor="text1"/>
          <w:sz w:val="28"/>
          <w:szCs w:val="28"/>
        </w:rPr>
        <w:t xml:space="preserve"> </w:t>
      </w:r>
      <w:r>
        <w:rPr>
          <w:rFonts w:eastAsia="Times New Roman" w:cs="Times New Roman"/>
          <w:i/>
          <w:color w:val="000000" w:themeColor="text1"/>
          <w:sz w:val="28"/>
          <w:szCs w:val="28"/>
        </w:rPr>
        <w:t xml:space="preserve">tháng </w:t>
      </w:r>
      <w:r w:rsidR="00D70484">
        <w:rPr>
          <w:rFonts w:eastAsia="Times New Roman" w:cs="Times New Roman"/>
          <w:i/>
          <w:color w:val="000000" w:themeColor="text1"/>
          <w:sz w:val="28"/>
          <w:szCs w:val="28"/>
        </w:rPr>
        <w:t>12</w:t>
      </w:r>
      <w:r>
        <w:rPr>
          <w:rFonts w:eastAsia="Times New Roman" w:cs="Times New Roman"/>
          <w:i/>
          <w:color w:val="000000" w:themeColor="text1"/>
          <w:sz w:val="28"/>
          <w:szCs w:val="28"/>
        </w:rPr>
        <w:t xml:space="preserve"> năm 2022</w:t>
      </w:r>
    </w:p>
    <w:p w:rsidR="000E2495" w:rsidRDefault="000E2495" w:rsidP="00D70484">
      <w:pPr>
        <w:shd w:val="clear" w:color="auto" w:fill="FFFFFF"/>
        <w:spacing w:line="234" w:lineRule="atLeast"/>
        <w:jc w:val="center"/>
        <w:rPr>
          <w:rFonts w:eastAsia="Times New Roman" w:cs="Times New Roman"/>
          <w:i/>
          <w:color w:val="000000" w:themeColor="text1"/>
          <w:sz w:val="28"/>
          <w:szCs w:val="28"/>
        </w:rPr>
      </w:pPr>
      <w:r>
        <w:rPr>
          <w:rFonts w:eastAsia="Times New Roman" w:cs="Times New Roman"/>
          <w:i/>
          <w:color w:val="000000" w:themeColor="text1"/>
          <w:sz w:val="28"/>
          <w:szCs w:val="28"/>
        </w:rPr>
        <w:t>của Ủy ban nhân dân tỉnh)</w:t>
      </w:r>
    </w:p>
    <w:p w:rsidR="000E2495" w:rsidRDefault="00D70484" w:rsidP="000E2495">
      <w:pPr>
        <w:jc w:val="center"/>
        <w:rPr>
          <w:b/>
          <w:color w:val="000000" w:themeColor="text1"/>
          <w:sz w:val="28"/>
        </w:rPr>
      </w:pPr>
      <w:r w:rsidRPr="00D70484">
        <w:rPr>
          <w:b/>
          <w:noProof/>
          <w:color w:val="000000" w:themeColor="text1"/>
          <w:sz w:val="28"/>
        </w:rPr>
        <mc:AlternateContent>
          <mc:Choice Requires="wps">
            <w:drawing>
              <wp:anchor distT="0" distB="0" distL="114300" distR="114300" simplePos="0" relativeHeight="251661312" behindDoc="0" locked="0" layoutInCell="1" allowOverlap="1" wp14:anchorId="4E85987F" wp14:editId="763824B0">
                <wp:simplePos x="0" y="0"/>
                <wp:positionH relativeFrom="column">
                  <wp:posOffset>2312035</wp:posOffset>
                </wp:positionH>
                <wp:positionV relativeFrom="paragraph">
                  <wp:posOffset>96824</wp:posOffset>
                </wp:positionV>
                <wp:extent cx="1296035"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1296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05pt,7.6pt" to="284.1pt,7.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rbHzzQEAAAMEAAAOAAAAZHJzL2Uyb0RvYy54bWysU01vEzEQvSPxHyzfyW6CqGCVTQ+pygVB ROkPcL3jrCXbY41NPv49YyfZVICEqHrx7tjz3sx7Hi9vD96JHVCyGHo5n7VSQNA42LDt5eOP+3cf pUhZhUE5DNDLIyR5u3r7ZrmPHSxwRDcACSYJqdvHXo45x65pkh7BqzTDCIEPDZJXmUPaNgOpPbN7 1yza9qbZIw2RUENKvHt3OpSrym8M6PzNmARZuF5yb7muVNensjarpeq2pOJo9bkN9YIuvLKBi05U dyor8ZPsH1TeasKEJs80+gaNsRqqBlYzb39T8zCqCFULm5PiZFN6PVr9dbchYQe+OymC8nxFD5mU 3Y5ZrDEENhBJzItP+5g6Tl+HDZ2jFDdURB8M+fJlOeJQvT1O3sIhC82b88Wnm/b9Byn05ay5AiOl /BnQi/LTS2dDka06tfuSMhfj1EtK2XahrAmdHe6tczUoAwNrR2Kn+KrzobbMuGdZHBVkU4ScWq9/ +ejgxPodDFtRmq3V6xBeOZXWEPKF1wXOLjDDHUzA9t/Ac36BQh3Q/wFPiFoZQ57A3gakv1W/WmFO +RcHTrqLBU84HOulVmt40qrj51dRRvl5XOHXt7v6BQAA//8DAFBLAwQUAAYACAAAACEAwp+gMd4A AAAJAQAADwAAAGRycy9kb3ducmV2LnhtbEyPQUvDQBCF74L/YRnBi9hNWxNKzKZIoBcPgo0Uj9vs NBvMzobstkn/vSMe9DYz7/Hme8V2dr244Bg6TwqWiwQEUuNNR62Cj3r3uAERoiaje0+o4IoBtuXt TaFz4yd6x8s+toJDKORagY1xyKUMjUWnw8IPSKyd/Oh05HVspRn1xOGul6skyaTTHfEHqwesLDZf +7NT8Nk+rHeHmuqpim+nzM7Xw2taKXV/N788g4g4xz8z/OAzOpTMdPRnMkH0CtbZ05KtLKQrEGxI sw0Px9+DLAv5v0H5DQAA//8DAFBLAQItABQABgAIAAAAIQC2gziS/gAAAOEBAAATAAAAAAAAAAAA AAAAAAAAAABbQ29udGVudF9UeXBlc10ueG1sUEsBAi0AFAAGAAgAAAAhADj9If/WAAAAlAEAAAsA AAAAAAAAAAAAAAAALwEAAF9yZWxzLy5yZWxzUEsBAi0AFAAGAAgAAAAhAGWtsfPNAQAAAwQAAA4A AAAAAAAAAAAAAAAALgIAAGRycy9lMm9Eb2MueG1sUEsBAi0AFAAGAAgAAAAhAMKfoDHeAAAACQEA AA8AAAAAAAAAAAAAAAAAJwQAAGRycy9kb3ducmV2LnhtbFBLBQYAAAAABAAEAPMAAAAyBQAAAAA= " strokecolor="black [3213]" strokeweight=".5pt">
                <v:stroke joinstyle="miter"/>
              </v:line>
            </w:pict>
          </mc:Fallback>
        </mc:AlternateContent>
      </w:r>
    </w:p>
    <w:p w:rsidR="000E2495" w:rsidRPr="00A25291" w:rsidRDefault="000E2495" w:rsidP="000E2495">
      <w:pPr>
        <w:jc w:val="center"/>
        <w:rPr>
          <w:b/>
          <w:color w:val="000000" w:themeColor="text1"/>
          <w:sz w:val="16"/>
        </w:rPr>
      </w:pPr>
    </w:p>
    <w:p w:rsidR="00D70484" w:rsidRPr="00A25291" w:rsidRDefault="00D70484" w:rsidP="000E2495">
      <w:pPr>
        <w:jc w:val="center"/>
        <w:rPr>
          <w:b/>
          <w:color w:val="000000" w:themeColor="text1"/>
          <w:sz w:val="12"/>
        </w:rPr>
      </w:pPr>
    </w:p>
    <w:p w:rsidR="000E2495" w:rsidRDefault="000E2495" w:rsidP="00A25291">
      <w:pPr>
        <w:spacing w:before="120" w:after="160" w:line="264" w:lineRule="auto"/>
        <w:jc w:val="center"/>
        <w:rPr>
          <w:b/>
          <w:color w:val="000000" w:themeColor="text1"/>
          <w:sz w:val="28"/>
        </w:rPr>
      </w:pPr>
      <w:r>
        <w:rPr>
          <w:b/>
          <w:color w:val="000000" w:themeColor="text1"/>
          <w:sz w:val="28"/>
        </w:rPr>
        <w:t>CHƯƠNG 1</w:t>
      </w:r>
    </w:p>
    <w:p w:rsidR="000E2495" w:rsidRDefault="000E2495" w:rsidP="00A25291">
      <w:pPr>
        <w:spacing w:before="120" w:after="160" w:line="264" w:lineRule="auto"/>
        <w:jc w:val="center"/>
        <w:rPr>
          <w:b/>
          <w:color w:val="000000" w:themeColor="text1"/>
          <w:sz w:val="28"/>
        </w:rPr>
      </w:pPr>
      <w:r>
        <w:rPr>
          <w:b/>
          <w:color w:val="000000" w:themeColor="text1"/>
          <w:sz w:val="28"/>
        </w:rPr>
        <w:t>NHỮNG QUY ĐỊNH CHUNG</w:t>
      </w:r>
    </w:p>
    <w:p w:rsidR="000E2495" w:rsidRPr="00A25291" w:rsidRDefault="000E2495" w:rsidP="00A25291">
      <w:pPr>
        <w:shd w:val="clear" w:color="auto" w:fill="FFFFFF"/>
        <w:spacing w:before="120" w:after="160" w:line="264" w:lineRule="auto"/>
        <w:ind w:firstLine="720"/>
        <w:jc w:val="both"/>
        <w:rPr>
          <w:rFonts w:eastAsia="Times New Roman" w:cs="Times New Roman"/>
          <w:b/>
          <w:bCs/>
          <w:color w:val="000000" w:themeColor="text1"/>
          <w:sz w:val="2"/>
          <w:szCs w:val="28"/>
        </w:rPr>
      </w:pPr>
    </w:p>
    <w:p w:rsidR="00D70484" w:rsidRPr="00D70484" w:rsidRDefault="00D70484" w:rsidP="00A25291">
      <w:pPr>
        <w:shd w:val="clear" w:color="auto" w:fill="FFFFFF"/>
        <w:spacing w:before="120" w:after="160" w:line="264" w:lineRule="auto"/>
        <w:ind w:firstLine="720"/>
        <w:jc w:val="both"/>
        <w:rPr>
          <w:rFonts w:eastAsia="Times New Roman" w:cs="Times New Roman"/>
          <w:b/>
          <w:bCs/>
          <w:color w:val="000000" w:themeColor="text1"/>
          <w:sz w:val="4"/>
          <w:szCs w:val="28"/>
        </w:rPr>
      </w:pP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b/>
          <w:bCs/>
          <w:color w:val="000000" w:themeColor="text1"/>
          <w:sz w:val="28"/>
          <w:szCs w:val="28"/>
        </w:rPr>
        <w:t>Điều 1. Phạm vi điều chỉnh</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Quy định này quy định về </w:t>
      </w:r>
      <w:r>
        <w:rPr>
          <w:rFonts w:eastAsia="Times New Roman" w:cs="Times New Roman"/>
          <w:color w:val="000000" w:themeColor="text1"/>
          <w:sz w:val="28"/>
          <w:szCs w:val="28"/>
          <w:lang w:eastAsia="vi-VN"/>
        </w:rPr>
        <w:t>tuyến đường và thời gian hoạt động của phương tiện vận chuyển chất thải rắn công nghiệp thông thường phải xử lý, chất thải nguy hại phải lắp đặt thiết bị định vị trên địa bàn tỉnh Ninh Thuận</w:t>
      </w:r>
      <w:r>
        <w:rPr>
          <w:rFonts w:eastAsia="Times New Roman" w:cs="Times New Roman"/>
          <w:color w:val="000000" w:themeColor="text1"/>
          <w:sz w:val="28"/>
          <w:szCs w:val="28"/>
        </w:rPr>
        <w:t xml:space="preserve">. Các </w:t>
      </w:r>
      <w:r>
        <w:rPr>
          <w:color w:val="000000" w:themeColor="text1"/>
          <w:sz w:val="28"/>
        </w:rPr>
        <w:t xml:space="preserve">trường hợp khác không được quy định tại Quy định này thì được thực hiện theo quy định pháp luật có liên quan.  </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b/>
          <w:bCs/>
          <w:color w:val="000000" w:themeColor="text1"/>
          <w:sz w:val="28"/>
          <w:szCs w:val="28"/>
        </w:rPr>
        <w:t>Điều 2. Đối tượng áp dụng</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Áp dụng đối với các tổ chức, cá nhân có hoạt động hoặc liên quan đến hoạt động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trên địa bàn tỉnh Ninh Thuận.</w:t>
      </w:r>
    </w:p>
    <w:p w:rsidR="000E2495" w:rsidRPr="007D4DFA" w:rsidRDefault="000E2495" w:rsidP="00A25291">
      <w:pPr>
        <w:shd w:val="clear" w:color="auto" w:fill="FFFFFF"/>
        <w:spacing w:before="120" w:after="160" w:line="264" w:lineRule="auto"/>
        <w:ind w:firstLine="720"/>
        <w:jc w:val="both"/>
        <w:rPr>
          <w:rFonts w:eastAsia="Times New Roman" w:cs="Times New Roman"/>
          <w:sz w:val="28"/>
          <w:szCs w:val="28"/>
        </w:rPr>
      </w:pPr>
      <w:r w:rsidRPr="007D4DFA">
        <w:rPr>
          <w:rFonts w:eastAsia="Times New Roman" w:cs="Times New Roman"/>
          <w:sz w:val="28"/>
          <w:szCs w:val="28"/>
        </w:rPr>
        <w:t>2. Các cơ quan, tổ chức, đơn vị và cá nhân khác có liên quan.</w:t>
      </w:r>
    </w:p>
    <w:p w:rsidR="000E2495" w:rsidRDefault="000E2495" w:rsidP="00A25291">
      <w:pPr>
        <w:shd w:val="clear" w:color="auto" w:fill="FFFFFF"/>
        <w:spacing w:before="120" w:after="160" w:line="264" w:lineRule="auto"/>
        <w:ind w:firstLine="720"/>
        <w:jc w:val="both"/>
        <w:rPr>
          <w:rFonts w:eastAsia="Times New Roman" w:cs="Times New Roman"/>
          <w:b/>
          <w:bCs/>
          <w:color w:val="000000" w:themeColor="text1"/>
          <w:sz w:val="28"/>
          <w:szCs w:val="28"/>
        </w:rPr>
      </w:pPr>
      <w:r>
        <w:rPr>
          <w:rFonts w:eastAsia="Times New Roman" w:cs="Times New Roman"/>
          <w:b/>
          <w:bCs/>
          <w:color w:val="000000" w:themeColor="text1"/>
          <w:sz w:val="28"/>
          <w:szCs w:val="28"/>
        </w:rPr>
        <w:t>Điều 3. Giải thích từ ngữ</w:t>
      </w:r>
    </w:p>
    <w:p w:rsidR="000E2495" w:rsidRPr="00BF0661" w:rsidRDefault="000E2495" w:rsidP="00A25291">
      <w:pPr>
        <w:shd w:val="clear" w:color="auto" w:fill="FFFFFF"/>
        <w:spacing w:before="120" w:after="160" w:line="264" w:lineRule="auto"/>
        <w:ind w:firstLine="720"/>
        <w:jc w:val="both"/>
        <w:rPr>
          <w:rFonts w:eastAsia="Times New Roman" w:cs="Times New Roman"/>
          <w:color w:val="000000" w:themeColor="text1"/>
          <w:sz w:val="32"/>
          <w:szCs w:val="28"/>
        </w:rPr>
      </w:pPr>
      <w:r w:rsidRPr="00BF0661">
        <w:rPr>
          <w:rFonts w:eastAsia="Times New Roman" w:cs="Times New Roman"/>
          <w:bCs/>
          <w:color w:val="000000" w:themeColor="text1"/>
          <w:sz w:val="28"/>
          <w:szCs w:val="28"/>
        </w:rPr>
        <w:t>Trong Quy định này</w:t>
      </w:r>
      <w:r>
        <w:rPr>
          <w:rFonts w:eastAsia="Times New Roman" w:cs="Times New Roman"/>
          <w:bCs/>
          <w:color w:val="000000" w:themeColor="text1"/>
          <w:sz w:val="28"/>
          <w:szCs w:val="28"/>
        </w:rPr>
        <w:t>,</w:t>
      </w:r>
      <w:r>
        <w:rPr>
          <w:rFonts w:eastAsia="Times New Roman" w:cs="Times New Roman"/>
          <w:b/>
          <w:bCs/>
          <w:color w:val="000000" w:themeColor="text1"/>
          <w:sz w:val="28"/>
          <w:szCs w:val="28"/>
        </w:rPr>
        <w:t xml:space="preserve"> </w:t>
      </w:r>
      <w:r w:rsidRPr="00BF0661">
        <w:rPr>
          <w:sz w:val="28"/>
        </w:rPr>
        <w:t>các từ ngữ dưới đây được hiểu như sau:</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w:t>
      </w:r>
      <w:r>
        <w:rPr>
          <w:color w:val="000000" w:themeColor="text1"/>
          <w:sz w:val="28"/>
          <w:szCs w:val="28"/>
          <w:lang w:val="sv-SE"/>
        </w:rPr>
        <w:t xml:space="preserve">Các từ ngữ về chất </w:t>
      </w:r>
      <w:r>
        <w:rPr>
          <w:color w:val="000000" w:themeColor="text1"/>
          <w:sz w:val="28"/>
        </w:rPr>
        <w:t>thải rắn, chất thải rắn thông thường, chất thải công nghiệp, chất thải nguy hại, chủ nguồn thải, chủ xử lý chất thải được quy định tại Điều 3 Luật Bảo vệ môi trường</w:t>
      </w:r>
      <w:r w:rsidR="00F62A4F">
        <w:rPr>
          <w:color w:val="000000" w:themeColor="text1"/>
          <w:sz w:val="28"/>
        </w:rPr>
        <w:t xml:space="preserve"> và </w:t>
      </w:r>
      <w:r>
        <w:rPr>
          <w:color w:val="000000" w:themeColor="text1"/>
          <w:sz w:val="28"/>
        </w:rPr>
        <w:t xml:space="preserve">Điều 3 Nghị định </w:t>
      </w:r>
      <w:r>
        <w:rPr>
          <w:color w:val="000000" w:themeColor="text1"/>
          <w:sz w:val="28"/>
          <w:szCs w:val="28"/>
        </w:rPr>
        <w:t xml:space="preserve">08/2022/NĐ-CP ngày </w:t>
      </w:r>
      <w:r>
        <w:rPr>
          <w:iCs/>
          <w:color w:val="000000" w:themeColor="text1"/>
          <w:sz w:val="28"/>
          <w:szCs w:val="28"/>
          <w:shd w:val="clear" w:color="auto" w:fill="FFFFFF"/>
        </w:rPr>
        <w:t xml:space="preserve">10/01/2022 của Chính phủ </w:t>
      </w:r>
      <w:r>
        <w:rPr>
          <w:color w:val="000000" w:themeColor="text1"/>
          <w:sz w:val="28"/>
          <w:szCs w:val="28"/>
          <w:shd w:val="clear" w:color="auto" w:fill="FFFFFF"/>
        </w:rPr>
        <w:t>quy định chi tiết một số điều của Luật Bảo vệ môi trường.</w:t>
      </w:r>
    </w:p>
    <w:p w:rsidR="000E2495" w:rsidRPr="00A25291" w:rsidRDefault="000E2495" w:rsidP="00A25291">
      <w:pPr>
        <w:shd w:val="clear" w:color="auto" w:fill="FFFFFF"/>
        <w:spacing w:before="120" w:after="160" w:line="264" w:lineRule="auto"/>
        <w:ind w:firstLine="720"/>
        <w:jc w:val="both"/>
        <w:rPr>
          <w:rFonts w:eastAsia="Times New Roman" w:cs="Times New Roman"/>
          <w:sz w:val="28"/>
          <w:szCs w:val="28"/>
          <w:lang w:eastAsia="vi-VN"/>
        </w:rPr>
      </w:pPr>
      <w:r>
        <w:rPr>
          <w:rFonts w:eastAsia="Times New Roman" w:cs="Times New Roman"/>
          <w:color w:val="000000" w:themeColor="text1"/>
          <w:sz w:val="28"/>
          <w:szCs w:val="28"/>
          <w:lang w:eastAsia="vi-VN"/>
        </w:rPr>
        <w:t xml:space="preserve">2. Vận chuyển chất thải là quá trình làm chuyển dời chất thải từ </w:t>
      </w:r>
      <w:r w:rsidRPr="007D4DFA">
        <w:rPr>
          <w:rFonts w:eastAsia="Times New Roman" w:cs="Times New Roman"/>
          <w:sz w:val="28"/>
          <w:szCs w:val="28"/>
          <w:lang w:eastAsia="vi-VN"/>
        </w:rPr>
        <w:t>nơi phát sinh chất thải đến cơ sở thực hiện dịch vụ xử lý chất thải bằng phương tiện vận chuyển phù hợp, đáp ứng yêu cầu theo quy định pháp luật.</w:t>
      </w:r>
    </w:p>
    <w:p w:rsidR="000E2495" w:rsidRDefault="000E2495" w:rsidP="00A25291">
      <w:pPr>
        <w:widowControl w:val="0"/>
        <w:spacing w:before="120" w:after="160" w:line="264" w:lineRule="auto"/>
        <w:jc w:val="center"/>
        <w:rPr>
          <w:b/>
          <w:bCs/>
          <w:color w:val="000000" w:themeColor="text1"/>
          <w:sz w:val="28"/>
          <w:szCs w:val="28"/>
          <w:lang w:val="vi-VN"/>
        </w:rPr>
      </w:pPr>
      <w:r>
        <w:rPr>
          <w:b/>
          <w:bCs/>
          <w:color w:val="000000" w:themeColor="text1"/>
          <w:sz w:val="28"/>
          <w:szCs w:val="28"/>
          <w:lang w:val="vi-VN"/>
        </w:rPr>
        <w:lastRenderedPageBreak/>
        <w:t>Chương II</w:t>
      </w:r>
    </w:p>
    <w:p w:rsidR="000E2495" w:rsidRDefault="000E2495" w:rsidP="00A25291">
      <w:pPr>
        <w:widowControl w:val="0"/>
        <w:spacing w:before="120" w:after="160" w:line="264" w:lineRule="auto"/>
        <w:jc w:val="center"/>
        <w:rPr>
          <w:rFonts w:eastAsia="Times New Roman" w:cs="Times New Roman"/>
          <w:b/>
          <w:color w:val="000000" w:themeColor="text1"/>
          <w:sz w:val="28"/>
          <w:szCs w:val="28"/>
          <w:lang w:eastAsia="vi-VN"/>
        </w:rPr>
      </w:pPr>
      <w:r>
        <w:rPr>
          <w:b/>
          <w:bCs/>
          <w:color w:val="000000" w:themeColor="text1"/>
          <w:sz w:val="28"/>
          <w:szCs w:val="28"/>
        </w:rPr>
        <w:t xml:space="preserve">QUY ĐỊNH VỀ </w:t>
      </w:r>
      <w:r>
        <w:rPr>
          <w:rFonts w:eastAsia="Times New Roman" w:cs="Times New Roman"/>
          <w:b/>
          <w:color w:val="000000" w:themeColor="text1"/>
          <w:sz w:val="28"/>
          <w:szCs w:val="28"/>
          <w:lang w:eastAsia="vi-VN"/>
        </w:rPr>
        <w:t xml:space="preserve">TUYẾN ĐƯỜNG, THỜI GIAN HOẠT ĐỘNG, PHƯƠNG TIỆN VẬN CHUYỂN CHẤT THẢI RẮN CÔNG NGHIỆP THÔNG THƯỜNG PHẢI XỬ LÝ, CHẤT THẢI NGUY HẠI </w:t>
      </w:r>
    </w:p>
    <w:p w:rsidR="000E2495" w:rsidRPr="00A25291" w:rsidRDefault="000E2495" w:rsidP="00A25291">
      <w:pPr>
        <w:widowControl w:val="0"/>
        <w:spacing w:before="120" w:after="160" w:line="264" w:lineRule="auto"/>
        <w:ind w:firstLine="720"/>
        <w:jc w:val="center"/>
        <w:rPr>
          <w:rFonts w:eastAsia="Times New Roman" w:cs="Times New Roman"/>
          <w:b/>
          <w:bCs/>
          <w:color w:val="000000" w:themeColor="text1"/>
          <w:sz w:val="8"/>
          <w:szCs w:val="28"/>
        </w:rPr>
      </w:pPr>
    </w:p>
    <w:p w:rsidR="000E2495" w:rsidRDefault="000E2495" w:rsidP="00A25291">
      <w:pPr>
        <w:shd w:val="clear" w:color="auto" w:fill="FFFFFF"/>
        <w:spacing w:before="120" w:after="160" w:line="264" w:lineRule="auto"/>
        <w:ind w:firstLine="720"/>
        <w:jc w:val="both"/>
        <w:rPr>
          <w:rFonts w:eastAsia="Times New Roman" w:cs="Times New Roman"/>
          <w:b/>
          <w:bCs/>
          <w:color w:val="000000" w:themeColor="text1"/>
          <w:sz w:val="28"/>
          <w:szCs w:val="28"/>
        </w:rPr>
      </w:pPr>
      <w:r>
        <w:rPr>
          <w:rFonts w:eastAsia="Times New Roman" w:cs="Times New Roman"/>
          <w:b/>
          <w:bCs/>
          <w:color w:val="000000" w:themeColor="text1"/>
          <w:sz w:val="28"/>
          <w:szCs w:val="28"/>
        </w:rPr>
        <w:t>Điều 4. Phương tiện vận chuyển</w:t>
      </w:r>
    </w:p>
    <w:p w:rsidR="000E2495" w:rsidRPr="007D4DFA" w:rsidRDefault="000E2495" w:rsidP="00A25291">
      <w:pPr>
        <w:shd w:val="clear" w:color="auto" w:fill="FFFFFF"/>
        <w:spacing w:before="120" w:after="160" w:line="264" w:lineRule="auto"/>
        <w:ind w:firstLine="720"/>
        <w:jc w:val="both"/>
        <w:rPr>
          <w:sz w:val="28"/>
          <w:szCs w:val="28"/>
        </w:rPr>
      </w:pPr>
      <w:r>
        <w:rPr>
          <w:rFonts w:eastAsia="Times New Roman" w:cs="Times New Roman"/>
          <w:color w:val="000000" w:themeColor="text1"/>
          <w:sz w:val="28"/>
          <w:szCs w:val="28"/>
        </w:rPr>
        <w:t xml:space="preserve">Phương tiện vận chuyển chất thải rắn công nghiệp thông thường </w:t>
      </w:r>
      <w:r>
        <w:rPr>
          <w:rFonts w:eastAsia="Times New Roman" w:cs="Times New Roman"/>
          <w:color w:val="000000" w:themeColor="text1"/>
          <w:sz w:val="28"/>
          <w:szCs w:val="28"/>
          <w:lang w:eastAsia="vi-VN"/>
        </w:rPr>
        <w:t xml:space="preserve">phải xử lý và phương tiện vận chuyển </w:t>
      </w:r>
      <w:r>
        <w:rPr>
          <w:color w:val="000000" w:themeColor="text1"/>
          <w:sz w:val="28"/>
          <w:szCs w:val="28"/>
        </w:rPr>
        <w:t xml:space="preserve">chất thải nguy hại </w:t>
      </w:r>
      <w:r>
        <w:rPr>
          <w:rFonts w:eastAsia="Times New Roman" w:cs="Times New Roman"/>
          <w:color w:val="000000" w:themeColor="text1"/>
          <w:sz w:val="28"/>
          <w:szCs w:val="28"/>
          <w:lang w:eastAsia="vi-VN"/>
        </w:rPr>
        <w:t xml:space="preserve">phải đáp ứng các yêu cầu về an toàn kỹ thuật và bảo vệ bảo vệ môi trường theo quy định tại </w:t>
      </w:r>
      <w:r>
        <w:rPr>
          <w:rFonts w:eastAsia="Times New Roman" w:cs="Times New Roman"/>
          <w:color w:val="000000" w:themeColor="text1"/>
          <w:sz w:val="28"/>
          <w:szCs w:val="28"/>
          <w:lang w:val="vi-VN"/>
        </w:rPr>
        <w:t xml:space="preserve">Điều </w:t>
      </w:r>
      <w:r>
        <w:rPr>
          <w:rFonts w:eastAsia="Times New Roman" w:cs="Times New Roman"/>
          <w:color w:val="000000" w:themeColor="text1"/>
          <w:sz w:val="28"/>
          <w:szCs w:val="28"/>
        </w:rPr>
        <w:t>34</w:t>
      </w:r>
      <w:r>
        <w:rPr>
          <w:rFonts w:eastAsia="Times New Roman" w:cs="Times New Roman"/>
          <w:color w:val="000000" w:themeColor="text1"/>
          <w:sz w:val="28"/>
          <w:szCs w:val="28"/>
          <w:lang w:val="vi-VN"/>
        </w:rPr>
        <w:t xml:space="preserve"> </w:t>
      </w:r>
      <w:r>
        <w:rPr>
          <w:rFonts w:eastAsia="Times New Roman" w:cs="Times New Roman"/>
          <w:color w:val="000000" w:themeColor="text1"/>
          <w:sz w:val="28"/>
          <w:szCs w:val="28"/>
        </w:rPr>
        <w:t xml:space="preserve">và </w:t>
      </w:r>
      <w:r w:rsidR="00F62A4F">
        <w:rPr>
          <w:rFonts w:eastAsia="Times New Roman" w:cs="Times New Roman"/>
          <w:color w:val="000000" w:themeColor="text1"/>
          <w:sz w:val="28"/>
          <w:szCs w:val="28"/>
        </w:rPr>
        <w:t xml:space="preserve">Điều </w:t>
      </w:r>
      <w:r>
        <w:rPr>
          <w:rFonts w:eastAsia="Times New Roman" w:cs="Times New Roman"/>
          <w:color w:val="000000" w:themeColor="text1"/>
          <w:sz w:val="28"/>
          <w:szCs w:val="28"/>
        </w:rPr>
        <w:t xml:space="preserve">37 Thông tư số 02/2022/TT-BTNMT </w:t>
      </w:r>
      <w:r>
        <w:rPr>
          <w:rFonts w:eastAsia="Times New Roman" w:cs="Times New Roman"/>
          <w:color w:val="000000" w:themeColor="text1"/>
          <w:sz w:val="28"/>
          <w:szCs w:val="28"/>
          <w:lang w:val="vi-VN"/>
        </w:rPr>
        <w:t>ngày 10 tháng 01 năm 2022 của</w:t>
      </w:r>
      <w:r>
        <w:rPr>
          <w:rFonts w:eastAsia="Times New Roman" w:cs="Times New Roman"/>
          <w:color w:val="000000" w:themeColor="text1"/>
          <w:sz w:val="28"/>
          <w:szCs w:val="28"/>
        </w:rPr>
        <w:t xml:space="preserve"> Bộ Tài nguyên và Môi trường quy định chi tiết thi hành một số điều </w:t>
      </w:r>
      <w:r>
        <w:rPr>
          <w:rFonts w:eastAsia="Times New Roman" w:cs="Times New Roman"/>
          <w:color w:val="000000" w:themeColor="text1"/>
          <w:sz w:val="28"/>
          <w:szCs w:val="28"/>
          <w:lang w:val="vi-VN"/>
        </w:rPr>
        <w:t>của Luật Bảo vệ môi trường</w:t>
      </w:r>
      <w:r>
        <w:rPr>
          <w:rFonts w:eastAsia="Times New Roman" w:cs="Times New Roman"/>
          <w:color w:val="000000" w:themeColor="text1"/>
          <w:sz w:val="28"/>
          <w:szCs w:val="28"/>
        </w:rPr>
        <w:t xml:space="preserve">. </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b/>
          <w:bCs/>
          <w:color w:val="000000" w:themeColor="text1"/>
          <w:sz w:val="28"/>
          <w:szCs w:val="28"/>
        </w:rPr>
        <w:t>Điều 5. Tuyến đường và thời gian vận chuyển</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Tuyến đường vận chuyển: Phương tiện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được phép vận chuyển trên các tuyến đường giao thông của tỉnh.</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2. Thời gian vận chuyển: </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a) Đối với khu vực nội thành phố Phan Rang-Tháp Chàm: Các phương tiện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chỉ được vận chuyển trong khoảng thời gian từ 22 giờ đến 05 giờ sáng ngày hôm sau.</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b) Đối với khu vực nội thị, thị trấn các huyện: Các phương tiện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chỉ được vận chuyển trong khoảng thời gian từ 20 giờ đến 05 giờ sáng ngày hôm sau.</w:t>
      </w:r>
    </w:p>
    <w:p w:rsidR="000E2495" w:rsidRPr="001C4273" w:rsidRDefault="000E2495" w:rsidP="00A25291">
      <w:pPr>
        <w:shd w:val="clear" w:color="auto" w:fill="FFFFFF"/>
        <w:spacing w:before="120" w:after="160" w:line="264" w:lineRule="auto"/>
        <w:ind w:firstLine="720"/>
        <w:jc w:val="both"/>
        <w:rPr>
          <w:sz w:val="28"/>
        </w:rPr>
      </w:pPr>
      <w:r w:rsidRPr="001C4273">
        <w:rPr>
          <w:rFonts w:eastAsia="Times New Roman" w:cs="Times New Roman"/>
          <w:sz w:val="28"/>
          <w:szCs w:val="28"/>
        </w:rPr>
        <w:t xml:space="preserve">c) Đối với các khu vực khác: Các phương tiện vận chuyển chất thải rắn công nghiệp thông thường </w:t>
      </w:r>
      <w:r w:rsidRPr="001C4273">
        <w:rPr>
          <w:rFonts w:eastAsia="Times New Roman" w:cs="Times New Roman"/>
          <w:sz w:val="28"/>
          <w:szCs w:val="28"/>
          <w:lang w:eastAsia="vi-VN"/>
        </w:rPr>
        <w:t>phải xử lý</w:t>
      </w:r>
      <w:r w:rsidRPr="001C4273">
        <w:rPr>
          <w:rFonts w:eastAsia="Times New Roman" w:cs="Times New Roman"/>
          <w:sz w:val="28"/>
          <w:szCs w:val="28"/>
        </w:rPr>
        <w:t xml:space="preserve"> và chất thải nguy hại không được vận chuyển </w:t>
      </w:r>
      <w:r w:rsidRPr="001C4273">
        <w:rPr>
          <w:sz w:val="28"/>
        </w:rPr>
        <w:t>tại các chợ</w:t>
      </w:r>
      <w:r w:rsidRPr="001C4273">
        <w:rPr>
          <w:rFonts w:eastAsia="Times New Roman" w:cs="Times New Roman"/>
          <w:sz w:val="28"/>
          <w:szCs w:val="28"/>
        </w:rPr>
        <w:t xml:space="preserve"> vào thời điểm tụ tập đông người</w:t>
      </w:r>
      <w:r>
        <w:rPr>
          <w:rFonts w:eastAsia="Times New Roman" w:cs="Times New Roman"/>
          <w:sz w:val="28"/>
          <w:szCs w:val="28"/>
        </w:rPr>
        <w:t xml:space="preserve">; </w:t>
      </w:r>
      <w:r w:rsidRPr="007D4DFA">
        <w:rPr>
          <w:sz w:val="28"/>
        </w:rPr>
        <w:t>địa điểm đang tổ chức sự kiện</w:t>
      </w:r>
      <w:r w:rsidRPr="001C4273">
        <w:rPr>
          <w:rFonts w:eastAsia="Times New Roman" w:cs="Times New Roman"/>
          <w:sz w:val="28"/>
          <w:szCs w:val="28"/>
        </w:rPr>
        <w:t>; trường học vào thời điểm h</w:t>
      </w:r>
      <w:r w:rsidRPr="001C4273">
        <w:rPr>
          <w:sz w:val="28"/>
        </w:rPr>
        <w:t xml:space="preserve">ọc sinh </w:t>
      </w:r>
      <w:r>
        <w:rPr>
          <w:sz w:val="28"/>
        </w:rPr>
        <w:t xml:space="preserve">đến trường và </w:t>
      </w:r>
      <w:r w:rsidRPr="001C4273">
        <w:rPr>
          <w:sz w:val="28"/>
        </w:rPr>
        <w:t>tan trường.</w:t>
      </w:r>
    </w:p>
    <w:p w:rsidR="000E2495" w:rsidRDefault="000E2495" w:rsidP="00A25291">
      <w:pPr>
        <w:shd w:val="clear" w:color="auto" w:fill="FFFFFF"/>
        <w:spacing w:before="120" w:after="160" w:line="264" w:lineRule="auto"/>
        <w:ind w:firstLine="720"/>
        <w:jc w:val="both"/>
        <w:rPr>
          <w:rFonts w:eastAsia="Times New Roman" w:cs="Times New Roman"/>
          <w:b/>
          <w:bCs/>
          <w:color w:val="000000" w:themeColor="text1"/>
          <w:sz w:val="28"/>
          <w:szCs w:val="28"/>
        </w:rPr>
      </w:pPr>
      <w:r>
        <w:rPr>
          <w:rFonts w:eastAsia="Times New Roman" w:cs="Times New Roman"/>
          <w:b/>
          <w:bCs/>
          <w:color w:val="000000" w:themeColor="text1"/>
          <w:sz w:val="28"/>
          <w:szCs w:val="28"/>
        </w:rPr>
        <w:t>Điều 6. Lắp đặt thiết bị định vị đối với phương tiện vận chuyển</w:t>
      </w:r>
    </w:p>
    <w:p w:rsidR="000E2495" w:rsidRDefault="000E2495" w:rsidP="00A25291">
      <w:pPr>
        <w:shd w:val="clear" w:color="auto" w:fill="FFFFFF"/>
        <w:spacing w:before="120" w:after="160" w:line="264" w:lineRule="auto"/>
        <w:ind w:firstLine="720"/>
        <w:jc w:val="both"/>
        <w:rPr>
          <w:rFonts w:eastAsia="Arial" w:cs="Times New Roman"/>
          <w:sz w:val="28"/>
          <w:szCs w:val="28"/>
          <w:lang w:val="hsb-DE"/>
        </w:rPr>
      </w:pPr>
      <w:r>
        <w:rPr>
          <w:rFonts w:eastAsia="Times New Roman" w:cs="Times New Roman"/>
          <w:bCs/>
          <w:color w:val="000000" w:themeColor="text1"/>
          <w:sz w:val="28"/>
          <w:szCs w:val="28"/>
        </w:rPr>
        <w:t xml:space="preserve">Phương tiện vận chuyển chất thải rắn công nghiệp thông thường phải xử lý và phương tiện vận chuyển chất thải chất thải nguy hại phải lắp đặt thiết bị định vị theo quy định tại điểm c khoản 5 Điều 81 và khoản 3 Điều 83 Luật Bảo vệ môi trường; </w:t>
      </w:r>
      <w:r w:rsidRPr="00A525C7">
        <w:rPr>
          <w:rFonts w:eastAsia="Arial" w:cs="Times New Roman"/>
          <w:sz w:val="28"/>
          <w:szCs w:val="28"/>
          <w:lang w:val="hsb-DE"/>
        </w:rPr>
        <w:t xml:space="preserve">khoản 3 </w:t>
      </w:r>
      <w:r>
        <w:rPr>
          <w:rFonts w:eastAsia="Arial" w:cs="Times New Roman"/>
          <w:sz w:val="28"/>
          <w:szCs w:val="28"/>
          <w:lang w:val="hsb-DE"/>
        </w:rPr>
        <w:t>và</w:t>
      </w:r>
      <w:r w:rsidRPr="00A525C7">
        <w:rPr>
          <w:rFonts w:eastAsia="Arial" w:cs="Times New Roman"/>
          <w:sz w:val="28"/>
          <w:szCs w:val="28"/>
          <w:lang w:val="hsb-DE"/>
        </w:rPr>
        <w:t xml:space="preserve"> khoản 4 Điều 69 Nghị định số 08/2022/NĐ-CP ngày 10/01/2022 của Chính phủ quy định chi tiết một số điều của Luật Bảo vệ môi trường</w:t>
      </w:r>
      <w:r>
        <w:rPr>
          <w:rFonts w:eastAsia="Arial" w:cs="Times New Roman"/>
          <w:sz w:val="28"/>
          <w:szCs w:val="28"/>
          <w:lang w:val="hsb-DE"/>
        </w:rPr>
        <w:t>.</w:t>
      </w:r>
    </w:p>
    <w:p w:rsidR="000E2495" w:rsidRDefault="000E2495" w:rsidP="00A25291">
      <w:pPr>
        <w:widowControl w:val="0"/>
        <w:spacing w:before="120" w:after="160" w:line="264" w:lineRule="auto"/>
        <w:jc w:val="center"/>
        <w:rPr>
          <w:b/>
          <w:bCs/>
          <w:color w:val="000000" w:themeColor="text1"/>
          <w:sz w:val="28"/>
          <w:szCs w:val="28"/>
        </w:rPr>
      </w:pPr>
      <w:r>
        <w:rPr>
          <w:b/>
          <w:bCs/>
          <w:color w:val="000000" w:themeColor="text1"/>
          <w:sz w:val="28"/>
          <w:szCs w:val="28"/>
          <w:lang w:val="vi-VN"/>
        </w:rPr>
        <w:t>Chương II</w:t>
      </w:r>
      <w:r>
        <w:rPr>
          <w:b/>
          <w:bCs/>
          <w:color w:val="000000" w:themeColor="text1"/>
          <w:sz w:val="28"/>
          <w:szCs w:val="28"/>
        </w:rPr>
        <w:t>I</w:t>
      </w:r>
    </w:p>
    <w:p w:rsidR="000E2495" w:rsidRDefault="000E2495" w:rsidP="00A25291">
      <w:pPr>
        <w:widowControl w:val="0"/>
        <w:spacing w:before="120" w:after="160" w:line="264" w:lineRule="auto"/>
        <w:jc w:val="center"/>
        <w:rPr>
          <w:b/>
          <w:bCs/>
          <w:color w:val="000000" w:themeColor="text1"/>
          <w:sz w:val="28"/>
          <w:szCs w:val="28"/>
        </w:rPr>
      </w:pPr>
      <w:r>
        <w:rPr>
          <w:b/>
          <w:bCs/>
          <w:color w:val="000000" w:themeColor="text1"/>
          <w:sz w:val="28"/>
          <w:szCs w:val="28"/>
        </w:rPr>
        <w:t>TRÁCH NHIỆM CỦA CÁC BÊN CÓ LIÊN QUAN</w:t>
      </w:r>
    </w:p>
    <w:p w:rsidR="00D70484" w:rsidRPr="00D70484" w:rsidRDefault="00D70484" w:rsidP="00A25291">
      <w:pPr>
        <w:widowControl w:val="0"/>
        <w:spacing w:before="120" w:after="160" w:line="264" w:lineRule="auto"/>
        <w:ind w:firstLine="720"/>
        <w:jc w:val="center"/>
        <w:rPr>
          <w:b/>
          <w:bCs/>
          <w:color w:val="000000" w:themeColor="text1"/>
          <w:sz w:val="2"/>
          <w:szCs w:val="28"/>
        </w:rPr>
      </w:pPr>
    </w:p>
    <w:p w:rsidR="000E2495" w:rsidRDefault="000E2495" w:rsidP="00A25291">
      <w:pPr>
        <w:shd w:val="clear" w:color="auto" w:fill="FFFFFF"/>
        <w:spacing w:before="120" w:after="160" w:line="264" w:lineRule="auto"/>
        <w:ind w:firstLine="720"/>
        <w:jc w:val="both"/>
        <w:rPr>
          <w:rFonts w:eastAsia="Times New Roman" w:cs="Times New Roman"/>
          <w:b/>
          <w:color w:val="000000" w:themeColor="text1"/>
          <w:sz w:val="28"/>
          <w:szCs w:val="28"/>
        </w:rPr>
      </w:pPr>
      <w:r>
        <w:rPr>
          <w:rFonts w:eastAsia="Times New Roman" w:cs="Times New Roman"/>
          <w:b/>
          <w:bCs/>
          <w:color w:val="000000" w:themeColor="text1"/>
          <w:sz w:val="28"/>
          <w:szCs w:val="28"/>
        </w:rPr>
        <w:t>Điều 7. Tr</w:t>
      </w:r>
      <w:bookmarkStart w:id="0" w:name="_GoBack"/>
      <w:bookmarkEnd w:id="0"/>
      <w:r>
        <w:rPr>
          <w:rFonts w:eastAsia="Times New Roman" w:cs="Times New Roman"/>
          <w:b/>
          <w:bCs/>
          <w:color w:val="000000" w:themeColor="text1"/>
          <w:sz w:val="28"/>
          <w:szCs w:val="28"/>
        </w:rPr>
        <w:t>ách nhiệm của</w:t>
      </w:r>
      <w:r>
        <w:rPr>
          <w:rFonts w:eastAsia="Times New Roman" w:cs="Times New Roman"/>
          <w:b/>
          <w:color w:val="000000" w:themeColor="text1"/>
          <w:sz w:val="28"/>
          <w:szCs w:val="28"/>
        </w:rPr>
        <w:t xml:space="preserve"> Sở Tài nguyên và Môi trường</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w:t>
      </w:r>
      <w:r>
        <w:rPr>
          <w:color w:val="000000" w:themeColor="text1"/>
          <w:sz w:val="28"/>
        </w:rPr>
        <w:t xml:space="preserve">Theo dõi, kiểm tra, </w:t>
      </w:r>
      <w:r>
        <w:rPr>
          <w:rFonts w:cs="VNI-Times"/>
          <w:color w:val="000000" w:themeColor="text1"/>
          <w:sz w:val="28"/>
        </w:rPr>
        <w:t>đô</w:t>
      </w:r>
      <w:r>
        <w:rPr>
          <w:color w:val="000000" w:themeColor="text1"/>
          <w:sz w:val="28"/>
        </w:rPr>
        <w:t xml:space="preserve">n </w:t>
      </w:r>
      <w:r>
        <w:rPr>
          <w:rFonts w:cs="VNI-Times"/>
          <w:color w:val="000000" w:themeColor="text1"/>
          <w:sz w:val="28"/>
        </w:rPr>
        <w:t>đ</w:t>
      </w:r>
      <w:r>
        <w:rPr>
          <w:color w:val="000000" w:themeColor="text1"/>
          <w:sz w:val="28"/>
        </w:rPr>
        <w:t>ốc c</w:t>
      </w:r>
      <w:r>
        <w:rPr>
          <w:rFonts w:cs="VNI-Times"/>
          <w:color w:val="000000" w:themeColor="text1"/>
          <w:sz w:val="28"/>
        </w:rPr>
        <w:t>á</w:t>
      </w:r>
      <w:r>
        <w:rPr>
          <w:color w:val="000000" w:themeColor="text1"/>
          <w:sz w:val="28"/>
        </w:rPr>
        <w:t xml:space="preserve">c tổ chức, cá nhân có hoạt động </w:t>
      </w:r>
      <w:r>
        <w:rPr>
          <w:rFonts w:eastAsia="Times New Roman" w:cs="Times New Roman"/>
          <w:color w:val="000000" w:themeColor="text1"/>
          <w:sz w:val="28"/>
          <w:szCs w:val="28"/>
        </w:rPr>
        <w:t xml:space="preserve">vận chuyển chất thải rắn công nghiệp thông thường </w:t>
      </w:r>
      <w:r>
        <w:rPr>
          <w:rFonts w:eastAsia="Times New Roman" w:cs="Times New Roman"/>
          <w:color w:val="000000" w:themeColor="text1"/>
          <w:sz w:val="28"/>
          <w:szCs w:val="28"/>
          <w:lang w:eastAsia="vi-VN"/>
        </w:rPr>
        <w:t>phải xử lý và chất thải nguy hại</w:t>
      </w:r>
      <w:r>
        <w:rPr>
          <w:rFonts w:eastAsia="Times New Roman" w:cs="Times New Roman"/>
          <w:color w:val="000000" w:themeColor="text1"/>
          <w:sz w:val="28"/>
          <w:szCs w:val="28"/>
        </w:rPr>
        <w:t xml:space="preserve"> </w:t>
      </w:r>
      <w:r>
        <w:rPr>
          <w:color w:val="000000" w:themeColor="text1"/>
          <w:sz w:val="28"/>
        </w:rPr>
        <w:t>triển khai thực hiện Quy định này</w:t>
      </w:r>
      <w:r>
        <w:rPr>
          <w:rFonts w:eastAsia="Times New Roman" w:cs="Times New Roman"/>
          <w:color w:val="000000" w:themeColor="text1"/>
          <w:sz w:val="28"/>
          <w:szCs w:val="28"/>
        </w:rPr>
        <w:t>.</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2. Chủ trì, phối hợp với Ủy ban nhân dân các huyện, thành phố và các cơ quan, đơn vị có liên quan kiểm tra, giám sát hoạt động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tỉnh; xử lý hoặc kiến nghị cấp thẩm quyền xử lý các hành vi vi phạm pháp luật về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tỉnh. </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3. Hướng dẫn các tổ chức, cá nhân thực hiện Quy định này và các quy định khác về quản lý chất thải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4. </w:t>
      </w:r>
      <w:r>
        <w:rPr>
          <w:color w:val="000000" w:themeColor="text1"/>
          <w:sz w:val="28"/>
        </w:rPr>
        <w:t xml:space="preserve">Phối hợp với các Sở, ban, ngành, Ủy  ban nhân dân các huyện, thành phố và các tổ chức chính trị - xã hội tuyên truyền, nâng cao nhận thức cộng đồng về </w:t>
      </w:r>
      <w:r>
        <w:rPr>
          <w:rFonts w:eastAsia="Times New Roman" w:cs="Times New Roman"/>
          <w:color w:val="000000" w:themeColor="text1"/>
          <w:sz w:val="28"/>
          <w:szCs w:val="28"/>
        </w:rPr>
        <w:t xml:space="preserve">về quản lý chất thải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w:t>
      </w:r>
    </w:p>
    <w:p w:rsidR="000E2495" w:rsidRDefault="000E2495" w:rsidP="00A25291">
      <w:pPr>
        <w:shd w:val="clear" w:color="auto" w:fill="FFFFFF"/>
        <w:spacing w:before="120" w:after="160" w:line="264" w:lineRule="auto"/>
        <w:ind w:firstLine="720"/>
        <w:jc w:val="both"/>
        <w:rPr>
          <w:rFonts w:eastAsia="Times New Roman" w:cs="Times New Roman"/>
          <w:b/>
          <w:color w:val="000000" w:themeColor="text1"/>
          <w:sz w:val="28"/>
          <w:szCs w:val="28"/>
        </w:rPr>
      </w:pPr>
      <w:r>
        <w:rPr>
          <w:rFonts w:eastAsia="Times New Roman" w:cs="Times New Roman"/>
          <w:b/>
          <w:color w:val="000000" w:themeColor="text1"/>
          <w:sz w:val="28"/>
          <w:szCs w:val="28"/>
        </w:rPr>
        <w:t>Điều 8.</w:t>
      </w:r>
      <w:r>
        <w:rPr>
          <w:rFonts w:eastAsia="Times New Roman" w:cs="Times New Roman"/>
          <w:color w:val="000000" w:themeColor="text1"/>
          <w:sz w:val="28"/>
          <w:szCs w:val="28"/>
        </w:rPr>
        <w:t xml:space="preserve"> </w:t>
      </w:r>
      <w:r>
        <w:rPr>
          <w:rFonts w:eastAsia="Times New Roman" w:cs="Times New Roman"/>
          <w:b/>
          <w:color w:val="000000" w:themeColor="text1"/>
          <w:sz w:val="28"/>
          <w:szCs w:val="28"/>
        </w:rPr>
        <w:t>Trách nhiệm của Sở Giao thông vận tải</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Chủ trì, phối hợp với các cơ quan, đơn vị có liên quan giám sát hoạt động vận chuyển của các phương tiện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trên địa bàn tỉnh thông qua thiết bị giám sát hành trình được lắp</w:t>
      </w:r>
      <w:r w:rsidR="00C34DCB">
        <w:rPr>
          <w:rFonts w:eastAsia="Times New Roman" w:cs="Times New Roman"/>
          <w:color w:val="000000" w:themeColor="text1"/>
          <w:sz w:val="28"/>
          <w:szCs w:val="28"/>
        </w:rPr>
        <w:t xml:space="preserve"> đặt</w:t>
      </w:r>
      <w:r>
        <w:rPr>
          <w:rFonts w:eastAsia="Times New Roman" w:cs="Times New Roman"/>
          <w:color w:val="000000" w:themeColor="text1"/>
          <w:sz w:val="28"/>
          <w:szCs w:val="28"/>
        </w:rPr>
        <w:t xml:space="preserve"> trên phương tiện; kiểm tra, xử lý các hành vi vi phạm pháp luật về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tỉnh theo quy định. </w:t>
      </w:r>
    </w:p>
    <w:p w:rsidR="000E2495" w:rsidRDefault="000E2495" w:rsidP="00A25291">
      <w:pPr>
        <w:shd w:val="clear" w:color="auto" w:fill="FFFFFF"/>
        <w:spacing w:before="120" w:after="160" w:line="264" w:lineRule="auto"/>
        <w:ind w:firstLine="720"/>
        <w:jc w:val="both"/>
        <w:rPr>
          <w:rFonts w:eastAsia="Times New Roman" w:cs="Times New Roman"/>
          <w:b/>
          <w:color w:val="000000" w:themeColor="text1"/>
          <w:sz w:val="28"/>
          <w:szCs w:val="28"/>
        </w:rPr>
      </w:pPr>
      <w:r>
        <w:rPr>
          <w:rFonts w:eastAsia="Times New Roman" w:cs="Times New Roman"/>
          <w:b/>
          <w:color w:val="000000" w:themeColor="text1"/>
          <w:sz w:val="28"/>
          <w:szCs w:val="28"/>
        </w:rPr>
        <w:t>Điều 9.</w:t>
      </w:r>
      <w:r>
        <w:rPr>
          <w:rFonts w:eastAsia="Times New Roman" w:cs="Times New Roman"/>
          <w:color w:val="000000" w:themeColor="text1"/>
          <w:sz w:val="28"/>
          <w:szCs w:val="28"/>
        </w:rPr>
        <w:t xml:space="preserve"> </w:t>
      </w:r>
      <w:r>
        <w:rPr>
          <w:rFonts w:eastAsia="Times New Roman" w:cs="Times New Roman"/>
          <w:b/>
          <w:color w:val="000000" w:themeColor="text1"/>
          <w:sz w:val="28"/>
          <w:szCs w:val="28"/>
        </w:rPr>
        <w:t>Trách nhiệm của Sở Thông tin và Truyền thông</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Chủ trì, phối hợp với các sở, ngành, Ủy ban nhân dân các huyện, thành phố các cơ quan báo chí, truyền thông tổ chức tuyên truyền, phổ biến Quy định này và các quy định khác về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để các tổ chức, cá nhân biết thực hiện. </w:t>
      </w:r>
    </w:p>
    <w:p w:rsidR="000E2495" w:rsidRDefault="000E2495" w:rsidP="00A25291">
      <w:pPr>
        <w:shd w:val="clear" w:color="auto" w:fill="FFFFFF"/>
        <w:spacing w:before="120" w:after="160" w:line="264" w:lineRule="auto"/>
        <w:ind w:firstLine="720"/>
        <w:jc w:val="both"/>
        <w:rPr>
          <w:rFonts w:eastAsia="Times New Roman" w:cs="Times New Roman"/>
          <w:b/>
          <w:color w:val="000000" w:themeColor="text1"/>
          <w:sz w:val="28"/>
          <w:szCs w:val="28"/>
        </w:rPr>
      </w:pPr>
      <w:r>
        <w:rPr>
          <w:rFonts w:eastAsia="Times New Roman" w:cs="Times New Roman"/>
          <w:b/>
          <w:color w:val="000000" w:themeColor="text1"/>
          <w:sz w:val="28"/>
          <w:szCs w:val="28"/>
        </w:rPr>
        <w:t>Điều 10. Trách nhiệm của Công an tỉnh</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Chủ trì, phối hợp với Ủy ban nhân dân các huyện, thành phố và các cơ quan, đơn vị có liên quan tăng cường kiểm tra, xử lý các hành vi vi phạm pháp luật về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tỉnh theo quy định.</w:t>
      </w:r>
    </w:p>
    <w:p w:rsidR="000E2495" w:rsidRDefault="000E2495" w:rsidP="00A25291">
      <w:pPr>
        <w:shd w:val="clear" w:color="auto" w:fill="FFFFFF"/>
        <w:spacing w:before="120" w:after="160" w:line="264" w:lineRule="auto"/>
        <w:ind w:firstLine="720"/>
        <w:jc w:val="both"/>
        <w:rPr>
          <w:rFonts w:eastAsia="Times New Roman" w:cs="Times New Roman"/>
          <w:b/>
          <w:color w:val="000000" w:themeColor="text1"/>
          <w:sz w:val="28"/>
          <w:szCs w:val="28"/>
        </w:rPr>
      </w:pPr>
      <w:r>
        <w:rPr>
          <w:rFonts w:eastAsia="Times New Roman" w:cs="Times New Roman"/>
          <w:b/>
          <w:color w:val="000000" w:themeColor="text1"/>
          <w:sz w:val="28"/>
          <w:szCs w:val="28"/>
        </w:rPr>
        <w:t>Điều 11.  Trách nhiệm của Ủy ban nhân dân các huyện và thành phố</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Tăng cường kiểm tra và chỉ đạo các xã, phường, thị trấn kiểm tra, giám sát hoạt động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xử lý hoặc kiến nghị cấp thẩm quyền xử lý các hành vi vi phạm pháp luật về vận chuyển chất thải rắn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 của các tổ chức, cá nhân trên địa bàn huyện theo quy định.</w:t>
      </w:r>
    </w:p>
    <w:p w:rsidR="000E2495" w:rsidRDefault="000E2495" w:rsidP="00A25291">
      <w:pPr>
        <w:shd w:val="clear" w:color="auto" w:fill="FFFFFF"/>
        <w:spacing w:before="120" w:after="160" w:line="264" w:lineRule="auto"/>
        <w:ind w:firstLine="720"/>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2. Tổ chức tuyên truyền nâng cao nhận thức cộng đồng về quản lý chất thải công nghiệp thông thường </w:t>
      </w:r>
      <w:r>
        <w:rPr>
          <w:rFonts w:eastAsia="Times New Roman" w:cs="Times New Roman"/>
          <w:color w:val="000000" w:themeColor="text1"/>
          <w:sz w:val="28"/>
          <w:szCs w:val="28"/>
          <w:lang w:eastAsia="vi-VN"/>
        </w:rPr>
        <w:t>phải xử lý</w:t>
      </w:r>
      <w:r>
        <w:rPr>
          <w:rFonts w:eastAsia="Times New Roman" w:cs="Times New Roman"/>
          <w:color w:val="000000" w:themeColor="text1"/>
          <w:sz w:val="28"/>
          <w:szCs w:val="28"/>
        </w:rPr>
        <w:t xml:space="preserve"> và chất thải nguy hại</w:t>
      </w:r>
    </w:p>
    <w:p w:rsidR="000E2495" w:rsidRDefault="000E2495" w:rsidP="00A25291">
      <w:pPr>
        <w:spacing w:before="120" w:after="160" w:line="264" w:lineRule="auto"/>
        <w:ind w:firstLine="720"/>
        <w:jc w:val="both"/>
        <w:rPr>
          <w:color w:val="000000" w:themeColor="text1"/>
          <w:sz w:val="28"/>
          <w:szCs w:val="28"/>
          <w:lang w:val="sv-SE"/>
        </w:rPr>
      </w:pPr>
      <w:r>
        <w:rPr>
          <w:color w:val="000000" w:themeColor="text1"/>
          <w:sz w:val="28"/>
          <w:szCs w:val="28"/>
          <w:lang w:val="sv-SE"/>
        </w:rPr>
        <w:t>Trong quá trình thực hiện Quy định này, nếu có khó khăn, vướng mắc, các cơ quan, đơn vị phản ánh bằng văn bản gửi Sở Tài nguyên và Môi trường để tổng hợp, báo cáo Ủy ban nhân dân tỉnh sửa đổi, bổ sung cho phù hợp./.</w:t>
      </w:r>
    </w:p>
    <w:p w:rsidR="000E2495" w:rsidRDefault="000E2495" w:rsidP="000E2495">
      <w:pPr>
        <w:shd w:val="clear" w:color="auto" w:fill="FFFFFF"/>
        <w:spacing w:before="120" w:after="120" w:line="234" w:lineRule="atLeast"/>
        <w:ind w:firstLine="567"/>
        <w:jc w:val="both"/>
        <w:rPr>
          <w:rFonts w:eastAsia="Times New Roman" w:cs="Times New Roman"/>
          <w:color w:val="000000" w:themeColor="text1"/>
          <w:sz w:val="28"/>
          <w:szCs w:val="28"/>
        </w:rPr>
      </w:pPr>
      <w:r>
        <w:rPr>
          <w:rFonts w:eastAsia="Times New Roman" w:cs="Times New Roman"/>
          <w:color w:val="000000" w:themeColor="text1"/>
          <w:sz w:val="28"/>
          <w:szCs w:val="28"/>
        </w:rPr>
        <w:t> </w:t>
      </w:r>
    </w:p>
    <w:p w:rsidR="000E2495" w:rsidRDefault="000E2495" w:rsidP="000E2495">
      <w:pPr>
        <w:ind w:firstLine="567"/>
        <w:jc w:val="both"/>
        <w:rPr>
          <w:rFonts w:cs="Times New Roman"/>
          <w:color w:val="000000" w:themeColor="text1"/>
          <w:sz w:val="28"/>
          <w:szCs w:val="28"/>
        </w:rPr>
      </w:pPr>
    </w:p>
    <w:p w:rsidR="000E2495" w:rsidRDefault="000E2495" w:rsidP="000E2495">
      <w:pPr>
        <w:rPr>
          <w:color w:val="000000" w:themeColor="text1"/>
        </w:rPr>
      </w:pPr>
    </w:p>
    <w:p w:rsidR="000E2495" w:rsidRPr="009E445F" w:rsidRDefault="000E2495" w:rsidP="000E2495"/>
    <w:p w:rsidR="000E2495" w:rsidRDefault="000E2495" w:rsidP="000E2495"/>
    <w:p w:rsidR="0086491A" w:rsidRPr="009E445F" w:rsidRDefault="0086491A" w:rsidP="0086491A">
      <w:pPr>
        <w:ind w:firstLine="567"/>
        <w:jc w:val="both"/>
        <w:rPr>
          <w:rFonts w:cs="Times New Roman"/>
          <w:sz w:val="28"/>
          <w:szCs w:val="28"/>
        </w:rPr>
      </w:pPr>
    </w:p>
    <w:sectPr w:rsidR="0086491A" w:rsidRPr="009E445F" w:rsidSect="00CB3102">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FB" w:rsidRDefault="005C13FB">
      <w:r>
        <w:separator/>
      </w:r>
    </w:p>
  </w:endnote>
  <w:endnote w:type="continuationSeparator" w:id="0">
    <w:p w:rsidR="005C13FB" w:rsidRDefault="005C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FB" w:rsidRDefault="005C13FB">
      <w:r>
        <w:separator/>
      </w:r>
    </w:p>
  </w:footnote>
  <w:footnote w:type="continuationSeparator" w:id="0">
    <w:p w:rsidR="005C13FB" w:rsidRDefault="005C1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75277"/>
      <w:docPartObj>
        <w:docPartGallery w:val="Page Numbers (Top of Page)"/>
        <w:docPartUnique/>
      </w:docPartObj>
    </w:sdtPr>
    <w:sdtEndPr>
      <w:rPr>
        <w:noProof/>
      </w:rPr>
    </w:sdtEndPr>
    <w:sdtContent>
      <w:p w:rsidR="00CB3102" w:rsidRDefault="00C257F3">
        <w:pPr>
          <w:pStyle w:val="Header"/>
          <w:jc w:val="center"/>
        </w:pPr>
        <w:r>
          <w:fldChar w:fldCharType="begin"/>
        </w:r>
        <w:r>
          <w:instrText xml:space="preserve"> PAGE   \* MERGEFORMAT </w:instrText>
        </w:r>
        <w:r>
          <w:fldChar w:fldCharType="separate"/>
        </w:r>
        <w:r w:rsidR="00A25291">
          <w:rPr>
            <w:noProof/>
          </w:rPr>
          <w:t>4</w:t>
        </w:r>
        <w:r>
          <w:rPr>
            <w:noProof/>
          </w:rPr>
          <w:fldChar w:fldCharType="end"/>
        </w:r>
      </w:p>
    </w:sdtContent>
  </w:sdt>
  <w:p w:rsidR="00CB3102" w:rsidRDefault="005C13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1A"/>
    <w:rsid w:val="000308CF"/>
    <w:rsid w:val="000735BD"/>
    <w:rsid w:val="000E2495"/>
    <w:rsid w:val="00102CD1"/>
    <w:rsid w:val="00105B47"/>
    <w:rsid w:val="001B6D19"/>
    <w:rsid w:val="002B1918"/>
    <w:rsid w:val="0040337D"/>
    <w:rsid w:val="004355F9"/>
    <w:rsid w:val="005C13FB"/>
    <w:rsid w:val="00631FB3"/>
    <w:rsid w:val="00697439"/>
    <w:rsid w:val="006B7F83"/>
    <w:rsid w:val="006F3A66"/>
    <w:rsid w:val="00717F1A"/>
    <w:rsid w:val="007D4DFA"/>
    <w:rsid w:val="00810B50"/>
    <w:rsid w:val="00846211"/>
    <w:rsid w:val="008574B2"/>
    <w:rsid w:val="0086491A"/>
    <w:rsid w:val="008B645A"/>
    <w:rsid w:val="008F4A3E"/>
    <w:rsid w:val="00923E44"/>
    <w:rsid w:val="0098544F"/>
    <w:rsid w:val="00A25291"/>
    <w:rsid w:val="00A32D6B"/>
    <w:rsid w:val="00A525C7"/>
    <w:rsid w:val="00A81E54"/>
    <w:rsid w:val="00B67B0D"/>
    <w:rsid w:val="00C257F3"/>
    <w:rsid w:val="00C34DCB"/>
    <w:rsid w:val="00C40340"/>
    <w:rsid w:val="00D511C7"/>
    <w:rsid w:val="00D70484"/>
    <w:rsid w:val="00D816C2"/>
    <w:rsid w:val="00D960C0"/>
    <w:rsid w:val="00DC4B12"/>
    <w:rsid w:val="00DE7195"/>
    <w:rsid w:val="00E0556F"/>
    <w:rsid w:val="00F6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1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8649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9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6491A"/>
    <w:pPr>
      <w:spacing w:before="100" w:beforeAutospacing="1" w:after="100" w:afterAutospacing="1"/>
    </w:pPr>
    <w:rPr>
      <w:rFonts w:eastAsia="Times New Roman" w:cs="Times New Roman"/>
      <w:szCs w:val="24"/>
    </w:rPr>
  </w:style>
  <w:style w:type="table" w:styleId="TableGrid">
    <w:name w:val="Table Grid"/>
    <w:basedOn w:val="TableNormal"/>
    <w:uiPriority w:val="39"/>
    <w:rsid w:val="0086491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91A"/>
    <w:pPr>
      <w:tabs>
        <w:tab w:val="center" w:pos="4680"/>
        <w:tab w:val="right" w:pos="9360"/>
      </w:tabs>
    </w:pPr>
  </w:style>
  <w:style w:type="character" w:customStyle="1" w:styleId="HeaderChar">
    <w:name w:val="Header Char"/>
    <w:basedOn w:val="DefaultParagraphFont"/>
    <w:link w:val="Header"/>
    <w:uiPriority w:val="99"/>
    <w:rsid w:val="0086491A"/>
    <w:rPr>
      <w:rFonts w:ascii="Times New Roman" w:hAnsi="Times New Roman"/>
      <w:sz w:val="24"/>
    </w:rPr>
  </w:style>
  <w:style w:type="paragraph" w:styleId="ListParagraph">
    <w:name w:val="List Paragraph"/>
    <w:basedOn w:val="Normal"/>
    <w:uiPriority w:val="34"/>
    <w:qFormat/>
    <w:rsid w:val="00C25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91A"/>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8649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91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6491A"/>
    <w:pPr>
      <w:spacing w:before="100" w:beforeAutospacing="1" w:after="100" w:afterAutospacing="1"/>
    </w:pPr>
    <w:rPr>
      <w:rFonts w:eastAsia="Times New Roman" w:cs="Times New Roman"/>
      <w:szCs w:val="24"/>
    </w:rPr>
  </w:style>
  <w:style w:type="table" w:styleId="TableGrid">
    <w:name w:val="Table Grid"/>
    <w:basedOn w:val="TableNormal"/>
    <w:uiPriority w:val="39"/>
    <w:rsid w:val="0086491A"/>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91A"/>
    <w:pPr>
      <w:tabs>
        <w:tab w:val="center" w:pos="4680"/>
        <w:tab w:val="right" w:pos="9360"/>
      </w:tabs>
    </w:pPr>
  </w:style>
  <w:style w:type="character" w:customStyle="1" w:styleId="HeaderChar">
    <w:name w:val="Header Char"/>
    <w:basedOn w:val="DefaultParagraphFont"/>
    <w:link w:val="Header"/>
    <w:uiPriority w:val="99"/>
    <w:rsid w:val="0086491A"/>
    <w:rPr>
      <w:rFonts w:ascii="Times New Roman" w:hAnsi="Times New Roman"/>
      <w:sz w:val="24"/>
    </w:rPr>
  </w:style>
  <w:style w:type="paragraph" w:styleId="ListParagraph">
    <w:name w:val="List Paragraph"/>
    <w:basedOn w:val="Normal"/>
    <w:uiPriority w:val="34"/>
    <w:qFormat/>
    <w:rsid w:val="00C25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2022-11-29T03:04:00Z</dcterms:created>
  <dc:creator>Admin</dc:creator>
  <cp:lastModifiedBy>Quochuy</cp:lastModifiedBy>
  <dcterms:modified xsi:type="dcterms:W3CDTF">2022-12-09T04:50:00Z</dcterms:modified>
  <cp:revision>6</cp:revision>
  <dc:title>Phòng Kinh tế - Tổng hợp - UBND Tỉnh Ninh Thuận</dc:title>
</cp:coreProperties>
</file>