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5" w:type="dxa"/>
        <w:tblInd w:w="66" w:type="dxa"/>
        <w:tblLook w:val="01E0" w:firstRow="1" w:lastRow="1" w:firstColumn="1" w:lastColumn="1" w:noHBand="0" w:noVBand="0"/>
      </w:tblPr>
      <w:tblGrid>
        <w:gridCol w:w="9283"/>
        <w:gridCol w:w="222"/>
      </w:tblGrid>
      <w:tr w:rsidR="00283D4E" w:rsidRPr="00FE03A3" w:rsidTr="00C276A9">
        <w:trPr>
          <w:trHeight w:val="244"/>
        </w:trPr>
        <w:tc>
          <w:tcPr>
            <w:tcW w:w="9283" w:type="dxa"/>
            <w:shd w:val="clear" w:color="auto" w:fill="auto"/>
          </w:tcPr>
          <w:tbl>
            <w:tblPr>
              <w:tblW w:w="9398" w:type="dxa"/>
              <w:tblInd w:w="66" w:type="dxa"/>
              <w:tblLook w:val="01E0" w:firstRow="1" w:lastRow="1" w:firstColumn="1" w:lastColumn="1" w:noHBand="0" w:noVBand="0"/>
            </w:tblPr>
            <w:tblGrid>
              <w:gridCol w:w="2877"/>
              <w:gridCol w:w="6521"/>
            </w:tblGrid>
            <w:tr w:rsidR="00FE03A3" w:rsidRPr="00FE03A3" w:rsidTr="00281BC4">
              <w:tc>
                <w:tcPr>
                  <w:tcW w:w="2877" w:type="dxa"/>
                  <w:shd w:val="clear" w:color="auto" w:fill="auto"/>
                </w:tcPr>
                <w:p w:rsidR="00C276A9" w:rsidRPr="00FE03A3" w:rsidRDefault="0006430C" w:rsidP="00281BC4">
                  <w:pPr>
                    <w:spacing w:line="324" w:lineRule="exact"/>
                    <w:jc w:val="center"/>
                    <w:rPr>
                      <w:rFonts w:cs="Times New Roman"/>
                      <w:b/>
                      <w:color w:val="000000" w:themeColor="text1"/>
                      <w:sz w:val="26"/>
                      <w:szCs w:val="26"/>
                    </w:rPr>
                  </w:pPr>
                  <w:r w:rsidRPr="00FE03A3">
                    <w:rPr>
                      <w:rFonts w:cs="Times New Roman"/>
                      <w:b/>
                      <w:color w:val="000000" w:themeColor="text1"/>
                      <w:sz w:val="26"/>
                      <w:szCs w:val="26"/>
                    </w:rPr>
                    <w:t xml:space="preserve"> </w:t>
                  </w:r>
                  <w:r w:rsidR="00C276A9" w:rsidRPr="00FE03A3">
                    <w:rPr>
                      <w:rFonts w:cs="Times New Roman"/>
                      <w:b/>
                      <w:color w:val="000000" w:themeColor="text1"/>
                      <w:sz w:val="26"/>
                      <w:szCs w:val="26"/>
                    </w:rPr>
                    <w:t>ỦY BAN NHÂN DÂN</w:t>
                  </w:r>
                </w:p>
              </w:tc>
              <w:tc>
                <w:tcPr>
                  <w:tcW w:w="6521" w:type="dxa"/>
                  <w:shd w:val="clear" w:color="auto" w:fill="auto"/>
                </w:tcPr>
                <w:p w:rsidR="00C276A9" w:rsidRPr="00FE03A3" w:rsidRDefault="00C276A9" w:rsidP="00281BC4">
                  <w:pPr>
                    <w:spacing w:line="324" w:lineRule="exact"/>
                    <w:jc w:val="center"/>
                    <w:rPr>
                      <w:rFonts w:cs="Times New Roman"/>
                      <w:b/>
                      <w:color w:val="000000" w:themeColor="text1"/>
                      <w:sz w:val="26"/>
                      <w:szCs w:val="26"/>
                    </w:rPr>
                  </w:pPr>
                  <w:r w:rsidRPr="00FE03A3">
                    <w:rPr>
                      <w:rFonts w:cs="Times New Roman"/>
                      <w:b/>
                      <w:color w:val="000000" w:themeColor="text1"/>
                      <w:sz w:val="26"/>
                      <w:szCs w:val="26"/>
                    </w:rPr>
                    <w:t>CỘNG HÒA XÃ HỘI CHỦ NGHĨA VIỆT NAM</w:t>
                  </w:r>
                </w:p>
              </w:tc>
            </w:tr>
            <w:tr w:rsidR="00FE03A3" w:rsidRPr="00FE03A3" w:rsidTr="00281BC4">
              <w:tc>
                <w:tcPr>
                  <w:tcW w:w="2877" w:type="dxa"/>
                  <w:shd w:val="clear" w:color="auto" w:fill="auto"/>
                </w:tcPr>
                <w:p w:rsidR="00C276A9" w:rsidRPr="00FE03A3" w:rsidRDefault="00C276A9" w:rsidP="00281BC4">
                  <w:pPr>
                    <w:spacing w:line="324" w:lineRule="exact"/>
                    <w:jc w:val="center"/>
                    <w:rPr>
                      <w:rFonts w:cs="Times New Roman"/>
                      <w:b/>
                      <w:color w:val="000000" w:themeColor="text1"/>
                      <w:sz w:val="26"/>
                      <w:szCs w:val="26"/>
                    </w:rPr>
                  </w:pPr>
                  <w:r w:rsidRPr="00FE03A3">
                    <w:rPr>
                      <w:rFonts w:cs="Times New Roman"/>
                      <w:b/>
                      <w:color w:val="000000" w:themeColor="text1"/>
                      <w:sz w:val="26"/>
                      <w:szCs w:val="26"/>
                    </w:rPr>
                    <w:t>TỈNH NINH THUẬN</w:t>
                  </w:r>
                </w:p>
              </w:tc>
              <w:tc>
                <w:tcPr>
                  <w:tcW w:w="6521" w:type="dxa"/>
                  <w:shd w:val="clear" w:color="auto" w:fill="auto"/>
                </w:tcPr>
                <w:p w:rsidR="00C276A9" w:rsidRPr="00FE03A3" w:rsidRDefault="00C276A9" w:rsidP="00281BC4">
                  <w:pPr>
                    <w:spacing w:line="324" w:lineRule="exact"/>
                    <w:jc w:val="center"/>
                    <w:rPr>
                      <w:rFonts w:cs="Times New Roman"/>
                      <w:b/>
                      <w:color w:val="000000" w:themeColor="text1"/>
                      <w:sz w:val="26"/>
                      <w:szCs w:val="26"/>
                    </w:rPr>
                  </w:pPr>
                  <w:r w:rsidRPr="00FE03A3">
                    <w:rPr>
                      <w:rFonts w:cs="Times New Roman"/>
                      <w:b/>
                      <w:color w:val="000000" w:themeColor="text1"/>
                      <w:szCs w:val="26"/>
                    </w:rPr>
                    <w:t>Độc lập - Tự do - Hạnh phúc</w:t>
                  </w:r>
                </w:p>
              </w:tc>
            </w:tr>
            <w:tr w:rsidR="00FE03A3" w:rsidRPr="00FE03A3" w:rsidTr="00281BC4">
              <w:tc>
                <w:tcPr>
                  <w:tcW w:w="2877" w:type="dxa"/>
                  <w:shd w:val="clear" w:color="auto" w:fill="auto"/>
                </w:tcPr>
                <w:p w:rsidR="00C276A9" w:rsidRPr="00FE03A3" w:rsidRDefault="00C276A9" w:rsidP="00281BC4">
                  <w:pPr>
                    <w:spacing w:line="324" w:lineRule="exact"/>
                    <w:jc w:val="center"/>
                    <w:rPr>
                      <w:rFonts w:cs="Times New Roman"/>
                      <w:color w:val="000000" w:themeColor="text1"/>
                      <w:sz w:val="26"/>
                      <w:szCs w:val="26"/>
                    </w:rPr>
                  </w:pPr>
                  <w:r w:rsidRPr="00FE03A3">
                    <w:rPr>
                      <w:rFonts w:cs="Times New Roman"/>
                      <w:b/>
                      <w:noProof/>
                      <w:color w:val="000000" w:themeColor="text1"/>
                      <w:sz w:val="26"/>
                      <w:szCs w:val="26"/>
                    </w:rPr>
                    <mc:AlternateContent>
                      <mc:Choice Requires="wps">
                        <w:drawing>
                          <wp:anchor distT="0" distB="0" distL="114300" distR="114300" simplePos="0" relativeHeight="251661312" behindDoc="0" locked="0" layoutInCell="1" allowOverlap="1" wp14:anchorId="635D13E6" wp14:editId="04D13DCB">
                            <wp:simplePos x="0" y="0"/>
                            <wp:positionH relativeFrom="column">
                              <wp:posOffset>449580</wp:posOffset>
                            </wp:positionH>
                            <wp:positionV relativeFrom="paragraph">
                              <wp:posOffset>28575</wp:posOffset>
                            </wp:positionV>
                            <wp:extent cx="727710" cy="0"/>
                            <wp:effectExtent l="11430" t="9525" r="13335" b="952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7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2E8F0009" id="Line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2.25pt" to="92.7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Xb4EQIAACc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"/>
                        </w:pict>
                      </mc:Fallback>
                    </mc:AlternateContent>
                  </w:r>
                </w:p>
                <w:p w:rsidR="00C276A9" w:rsidRPr="00FE03A3" w:rsidRDefault="00C276A9" w:rsidP="00307A8D">
                  <w:pPr>
                    <w:spacing w:line="324" w:lineRule="exact"/>
                    <w:jc w:val="center"/>
                    <w:rPr>
                      <w:rFonts w:cs="Times New Roman"/>
                      <w:b/>
                      <w:color w:val="000000" w:themeColor="text1"/>
                      <w:sz w:val="26"/>
                      <w:szCs w:val="26"/>
                    </w:rPr>
                  </w:pPr>
                  <w:r w:rsidRPr="00FE03A3">
                    <w:rPr>
                      <w:rFonts w:cs="Times New Roman"/>
                      <w:color w:val="000000" w:themeColor="text1"/>
                      <w:szCs w:val="26"/>
                    </w:rPr>
                    <w:t xml:space="preserve">Số:   </w:t>
                  </w:r>
                  <w:r w:rsidR="00307A8D" w:rsidRPr="00FE03A3">
                    <w:rPr>
                      <w:rFonts w:cs="Times New Roman"/>
                      <w:color w:val="000000" w:themeColor="text1"/>
                      <w:szCs w:val="26"/>
                    </w:rPr>
                    <w:t xml:space="preserve">  </w:t>
                  </w:r>
                  <w:r w:rsidRPr="00FE03A3">
                    <w:rPr>
                      <w:rFonts w:cs="Times New Roman"/>
                      <w:color w:val="000000" w:themeColor="text1"/>
                      <w:szCs w:val="26"/>
                    </w:rPr>
                    <w:t xml:space="preserve">      /BC-UBND</w:t>
                  </w:r>
                </w:p>
              </w:tc>
              <w:tc>
                <w:tcPr>
                  <w:tcW w:w="6521" w:type="dxa"/>
                  <w:shd w:val="clear" w:color="auto" w:fill="auto"/>
                </w:tcPr>
                <w:p w:rsidR="00C276A9" w:rsidRPr="00FE03A3" w:rsidRDefault="00C276A9" w:rsidP="00281BC4">
                  <w:pPr>
                    <w:spacing w:line="324" w:lineRule="exact"/>
                    <w:jc w:val="center"/>
                    <w:rPr>
                      <w:rFonts w:cs="Times New Roman"/>
                      <w:i/>
                      <w:color w:val="000000" w:themeColor="text1"/>
                      <w:sz w:val="26"/>
                      <w:szCs w:val="26"/>
                    </w:rPr>
                  </w:pPr>
                  <w:r w:rsidRPr="00FE03A3">
                    <w:rPr>
                      <w:rFonts w:cs="Times New Roman"/>
                      <w:b/>
                      <w:noProof/>
                      <w:color w:val="000000" w:themeColor="text1"/>
                      <w:sz w:val="26"/>
                      <w:szCs w:val="26"/>
                    </w:rPr>
                    <mc:AlternateContent>
                      <mc:Choice Requires="wps">
                        <w:drawing>
                          <wp:anchor distT="0" distB="0" distL="114300" distR="114300" simplePos="0" relativeHeight="251662336" behindDoc="0" locked="0" layoutInCell="1" allowOverlap="1" wp14:anchorId="6A3C430D" wp14:editId="24E52D4E">
                            <wp:simplePos x="0" y="0"/>
                            <wp:positionH relativeFrom="column">
                              <wp:posOffset>957580</wp:posOffset>
                            </wp:positionH>
                            <wp:positionV relativeFrom="paragraph">
                              <wp:posOffset>33020</wp:posOffset>
                            </wp:positionV>
                            <wp:extent cx="2113915" cy="0"/>
                            <wp:effectExtent l="5080" t="13970" r="5080" b="508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13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CA930A4"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4pt,2.6pt" to="241.8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W1W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"/>
                        </w:pict>
                      </mc:Fallback>
                    </mc:AlternateContent>
                  </w:r>
                  <w:r w:rsidRPr="00FE03A3">
                    <w:rPr>
                      <w:rFonts w:cs="Times New Roman"/>
                      <w:i/>
                      <w:color w:val="000000" w:themeColor="text1"/>
                      <w:sz w:val="26"/>
                      <w:szCs w:val="26"/>
                    </w:rPr>
                    <w:t xml:space="preserve"> </w:t>
                  </w:r>
                </w:p>
                <w:p w:rsidR="00C276A9" w:rsidRPr="00FE03A3" w:rsidRDefault="00C276A9" w:rsidP="004541EE">
                  <w:pPr>
                    <w:spacing w:line="324" w:lineRule="exact"/>
                    <w:jc w:val="center"/>
                    <w:rPr>
                      <w:rFonts w:cs="Times New Roman"/>
                      <w:b/>
                      <w:noProof/>
                      <w:color w:val="000000" w:themeColor="text1"/>
                      <w:sz w:val="26"/>
                      <w:szCs w:val="26"/>
                    </w:rPr>
                  </w:pPr>
                  <w:r w:rsidRPr="00FE03A3">
                    <w:rPr>
                      <w:rFonts w:cs="Times New Roman"/>
                      <w:i/>
                      <w:color w:val="000000" w:themeColor="text1"/>
                      <w:szCs w:val="26"/>
                    </w:rPr>
                    <w:t xml:space="preserve">       Ninh Thuậ</w:t>
                  </w:r>
                  <w:r w:rsidR="00114F7E" w:rsidRPr="00FE03A3">
                    <w:rPr>
                      <w:rFonts w:cs="Times New Roman"/>
                      <w:i/>
                      <w:color w:val="000000" w:themeColor="text1"/>
                      <w:szCs w:val="26"/>
                    </w:rPr>
                    <w:t xml:space="preserve">n, ngày </w:t>
                  </w:r>
                  <w:r w:rsidR="0098141D" w:rsidRPr="00FE03A3">
                    <w:rPr>
                      <w:rFonts w:cs="Times New Roman"/>
                      <w:i/>
                      <w:color w:val="000000" w:themeColor="text1"/>
                      <w:szCs w:val="26"/>
                    </w:rPr>
                    <w:t xml:space="preserve"> </w:t>
                  </w:r>
                  <w:r w:rsidR="00307A8D" w:rsidRPr="00FE03A3">
                    <w:rPr>
                      <w:rFonts w:cs="Times New Roman"/>
                      <w:i/>
                      <w:color w:val="000000" w:themeColor="text1"/>
                      <w:szCs w:val="26"/>
                    </w:rPr>
                    <w:t xml:space="preserve">  </w:t>
                  </w:r>
                  <w:r w:rsidR="006B32E3" w:rsidRPr="00FE03A3">
                    <w:rPr>
                      <w:rFonts w:cs="Times New Roman"/>
                      <w:i/>
                      <w:color w:val="000000" w:themeColor="text1"/>
                      <w:szCs w:val="26"/>
                    </w:rPr>
                    <w:t xml:space="preserve">  </w:t>
                  </w:r>
                  <w:r w:rsidR="00307A8D" w:rsidRPr="00FE03A3">
                    <w:rPr>
                      <w:rFonts w:cs="Times New Roman"/>
                      <w:i/>
                      <w:color w:val="000000" w:themeColor="text1"/>
                      <w:szCs w:val="26"/>
                    </w:rPr>
                    <w:t xml:space="preserve"> </w:t>
                  </w:r>
                  <w:r w:rsidR="00114F7E" w:rsidRPr="00FE03A3">
                    <w:rPr>
                      <w:rFonts w:cs="Times New Roman"/>
                      <w:i/>
                      <w:color w:val="000000" w:themeColor="text1"/>
                      <w:szCs w:val="26"/>
                    </w:rPr>
                    <w:t xml:space="preserve">  tháng</w:t>
                  </w:r>
                  <w:r w:rsidR="00F2406B" w:rsidRPr="00FE03A3">
                    <w:rPr>
                      <w:rFonts w:cs="Times New Roman"/>
                      <w:i/>
                      <w:color w:val="000000" w:themeColor="text1"/>
                      <w:szCs w:val="26"/>
                    </w:rPr>
                    <w:t xml:space="preserve"> </w:t>
                  </w:r>
                  <w:r w:rsidR="004541EE">
                    <w:rPr>
                      <w:rFonts w:cs="Times New Roman"/>
                      <w:i/>
                      <w:color w:val="000000" w:themeColor="text1"/>
                      <w:szCs w:val="26"/>
                    </w:rPr>
                    <w:t>9</w:t>
                  </w:r>
                  <w:r w:rsidR="006229A9" w:rsidRPr="00FE03A3">
                    <w:rPr>
                      <w:rFonts w:cs="Times New Roman"/>
                      <w:i/>
                      <w:color w:val="000000" w:themeColor="text1"/>
                      <w:szCs w:val="26"/>
                    </w:rPr>
                    <w:t xml:space="preserve"> năm 2024</w:t>
                  </w:r>
                </w:p>
              </w:tc>
            </w:tr>
            <w:tr w:rsidR="00FE03A3" w:rsidRPr="00FE03A3" w:rsidTr="00281BC4">
              <w:tc>
                <w:tcPr>
                  <w:tcW w:w="2877" w:type="dxa"/>
                  <w:shd w:val="clear" w:color="auto" w:fill="auto"/>
                </w:tcPr>
                <w:p w:rsidR="00C276A9" w:rsidRPr="00FE03A3" w:rsidRDefault="00C276A9" w:rsidP="00281BC4">
                  <w:pPr>
                    <w:spacing w:line="324" w:lineRule="exact"/>
                    <w:jc w:val="center"/>
                    <w:rPr>
                      <w:rFonts w:cs="Times New Roman"/>
                      <w:noProof/>
                      <w:color w:val="000000" w:themeColor="text1"/>
                      <w:sz w:val="26"/>
                      <w:szCs w:val="26"/>
                    </w:rPr>
                  </w:pPr>
                </w:p>
              </w:tc>
              <w:tc>
                <w:tcPr>
                  <w:tcW w:w="6521" w:type="dxa"/>
                  <w:shd w:val="clear" w:color="auto" w:fill="auto"/>
                </w:tcPr>
                <w:p w:rsidR="00C276A9" w:rsidRPr="00FE03A3" w:rsidRDefault="00C276A9" w:rsidP="00281BC4">
                  <w:pPr>
                    <w:spacing w:line="324" w:lineRule="exact"/>
                    <w:jc w:val="center"/>
                    <w:rPr>
                      <w:rFonts w:cs="Times New Roman"/>
                      <w:b/>
                      <w:noProof/>
                      <w:color w:val="000000" w:themeColor="text1"/>
                      <w:sz w:val="26"/>
                      <w:szCs w:val="26"/>
                    </w:rPr>
                  </w:pPr>
                </w:p>
              </w:tc>
            </w:tr>
          </w:tbl>
          <w:p w:rsidR="00C002B0" w:rsidRPr="00FE03A3" w:rsidRDefault="00C002B0" w:rsidP="005B72CF">
            <w:pPr>
              <w:spacing w:line="324" w:lineRule="exact"/>
              <w:jc w:val="center"/>
              <w:rPr>
                <w:rFonts w:cs="Times New Roman"/>
                <w:b/>
                <w:color w:val="000000" w:themeColor="text1"/>
                <w:sz w:val="26"/>
                <w:szCs w:val="26"/>
              </w:rPr>
            </w:pPr>
          </w:p>
        </w:tc>
        <w:tc>
          <w:tcPr>
            <w:tcW w:w="222" w:type="dxa"/>
            <w:shd w:val="clear" w:color="auto" w:fill="auto"/>
          </w:tcPr>
          <w:p w:rsidR="00C002B0" w:rsidRPr="00FE03A3" w:rsidRDefault="00C002B0" w:rsidP="005B72CF">
            <w:pPr>
              <w:spacing w:line="324" w:lineRule="exact"/>
              <w:jc w:val="center"/>
              <w:rPr>
                <w:rFonts w:cs="Times New Roman"/>
                <w:b/>
                <w:color w:val="000000" w:themeColor="text1"/>
                <w:sz w:val="26"/>
                <w:szCs w:val="26"/>
              </w:rPr>
            </w:pPr>
          </w:p>
        </w:tc>
      </w:tr>
    </w:tbl>
    <w:p w:rsidR="00442056" w:rsidRPr="00FE03A3" w:rsidRDefault="00442056" w:rsidP="005B5F1A">
      <w:pPr>
        <w:pStyle w:val="Heading3"/>
        <w:spacing w:line="180" w:lineRule="exact"/>
        <w:ind w:right="-58"/>
        <w:jc w:val="center"/>
        <w:rPr>
          <w:b/>
          <w:color w:val="000000" w:themeColor="text1"/>
        </w:rPr>
      </w:pPr>
    </w:p>
    <w:p w:rsidR="00C002B0" w:rsidRPr="00FE03A3" w:rsidRDefault="00C002B0" w:rsidP="001D3601">
      <w:pPr>
        <w:pStyle w:val="Heading3"/>
        <w:spacing w:line="324" w:lineRule="exact"/>
        <w:jc w:val="center"/>
        <w:rPr>
          <w:b/>
          <w:color w:val="000000" w:themeColor="text1"/>
          <w:lang w:val="en-US"/>
        </w:rPr>
      </w:pPr>
      <w:r w:rsidRPr="00FE03A3">
        <w:rPr>
          <w:b/>
          <w:color w:val="000000" w:themeColor="text1"/>
          <w:lang w:val="vi-VN"/>
        </w:rPr>
        <w:t>BÁO CÁO</w:t>
      </w:r>
    </w:p>
    <w:p w:rsidR="00C002B0" w:rsidRPr="00FE03A3" w:rsidRDefault="00C002B0" w:rsidP="001D3601">
      <w:pPr>
        <w:pStyle w:val="Heading2"/>
        <w:spacing w:line="324" w:lineRule="exact"/>
        <w:ind w:right="-57"/>
        <w:rPr>
          <w:rFonts w:ascii="Times New Roman" w:hAnsi="Times New Roman"/>
          <w:color w:val="000000" w:themeColor="text1"/>
          <w:sz w:val="28"/>
          <w:szCs w:val="28"/>
          <w:lang w:val="en-US"/>
        </w:rPr>
      </w:pPr>
      <w:r w:rsidRPr="00FE03A3">
        <w:rPr>
          <w:rFonts w:ascii="Times New Roman" w:hAnsi="Times New Roman"/>
          <w:color w:val="000000" w:themeColor="text1"/>
          <w:sz w:val="28"/>
          <w:szCs w:val="28"/>
          <w:lang w:val="vi-VN"/>
        </w:rPr>
        <w:t xml:space="preserve">Tình hình kinh tế-xã hội tháng </w:t>
      </w:r>
      <w:r w:rsidR="00C524A0">
        <w:rPr>
          <w:rFonts w:ascii="Times New Roman" w:hAnsi="Times New Roman"/>
          <w:color w:val="000000" w:themeColor="text1"/>
          <w:sz w:val="28"/>
          <w:szCs w:val="28"/>
          <w:lang w:val="en-US"/>
        </w:rPr>
        <w:t>8</w:t>
      </w:r>
    </w:p>
    <w:p w:rsidR="00C002B0" w:rsidRPr="00FE03A3" w:rsidRDefault="00C002B0" w:rsidP="001D3601">
      <w:pPr>
        <w:pStyle w:val="Heading2"/>
        <w:spacing w:line="324" w:lineRule="exact"/>
        <w:ind w:right="-57"/>
        <w:rPr>
          <w:rFonts w:ascii="Times New Roman" w:hAnsi="Times New Roman"/>
          <w:color w:val="000000" w:themeColor="text1"/>
          <w:sz w:val="28"/>
          <w:szCs w:val="28"/>
          <w:lang w:val="vi-VN"/>
        </w:rPr>
      </w:pPr>
      <w:r w:rsidRPr="00FE03A3">
        <w:rPr>
          <w:rFonts w:ascii="Times New Roman" w:hAnsi="Times New Roman"/>
          <w:color w:val="000000" w:themeColor="text1"/>
          <w:sz w:val="28"/>
          <w:szCs w:val="28"/>
          <w:lang w:val="vi-VN"/>
        </w:rPr>
        <w:t xml:space="preserve">và nhiệm vụ trọng tâm tháng </w:t>
      </w:r>
      <w:r w:rsidR="00C524A0">
        <w:rPr>
          <w:rFonts w:ascii="Times New Roman" w:hAnsi="Times New Roman"/>
          <w:color w:val="000000" w:themeColor="text1"/>
          <w:sz w:val="28"/>
          <w:szCs w:val="28"/>
          <w:lang w:val="en-US"/>
        </w:rPr>
        <w:t>9</w:t>
      </w:r>
      <w:r w:rsidR="00E73311" w:rsidRPr="00FE03A3">
        <w:rPr>
          <w:rFonts w:ascii="Times New Roman" w:hAnsi="Times New Roman"/>
          <w:color w:val="000000" w:themeColor="text1"/>
          <w:sz w:val="28"/>
          <w:szCs w:val="28"/>
          <w:lang w:val="vi-VN"/>
        </w:rPr>
        <w:t xml:space="preserve"> </w:t>
      </w:r>
      <w:r w:rsidRPr="00FE03A3">
        <w:rPr>
          <w:rFonts w:ascii="Times New Roman" w:hAnsi="Times New Roman"/>
          <w:color w:val="000000" w:themeColor="text1"/>
          <w:sz w:val="28"/>
          <w:szCs w:val="28"/>
          <w:lang w:val="vi-VN"/>
        </w:rPr>
        <w:t>năm 202</w:t>
      </w:r>
      <w:r w:rsidR="006229A9" w:rsidRPr="00FE03A3">
        <w:rPr>
          <w:rFonts w:ascii="Times New Roman" w:hAnsi="Times New Roman"/>
          <w:color w:val="000000" w:themeColor="text1"/>
          <w:sz w:val="28"/>
          <w:szCs w:val="28"/>
          <w:lang w:val="vi-VN"/>
        </w:rPr>
        <w:t>4</w:t>
      </w:r>
    </w:p>
    <w:p w:rsidR="001E6709" w:rsidRPr="00FE03A3" w:rsidRDefault="00C5792F" w:rsidP="001E6709">
      <w:pPr>
        <w:spacing w:line="324" w:lineRule="exact"/>
        <w:ind w:firstLine="709"/>
        <w:jc w:val="both"/>
        <w:rPr>
          <w:rFonts w:eastAsia="Times New Roman" w:cs="Times New Roman"/>
          <w:color w:val="000000" w:themeColor="text1"/>
          <w:szCs w:val="28"/>
          <w:lang w:val="nb-NO"/>
        </w:rPr>
      </w:pPr>
      <w:r w:rsidRPr="00FE03A3">
        <w:rPr>
          <w:rFonts w:cs="Times New Roman"/>
          <w:noProof/>
          <w:color w:val="000000" w:themeColor="text1"/>
          <w:sz w:val="10"/>
          <w:szCs w:val="28"/>
        </w:rPr>
        <mc:AlternateContent>
          <mc:Choice Requires="wps">
            <w:drawing>
              <wp:anchor distT="0" distB="0" distL="114300" distR="114300" simplePos="0" relativeHeight="251658240" behindDoc="0" locked="0" layoutInCell="1" allowOverlap="1" wp14:anchorId="0707CC2D" wp14:editId="51308EB9">
                <wp:simplePos x="0" y="0"/>
                <wp:positionH relativeFrom="column">
                  <wp:posOffset>2495550</wp:posOffset>
                </wp:positionH>
                <wp:positionV relativeFrom="paragraph">
                  <wp:posOffset>29845</wp:posOffset>
                </wp:positionV>
                <wp:extent cx="1095375" cy="0"/>
                <wp:effectExtent l="0" t="0" r="952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42470CC6" id="_x0000_t32" coordsize="21600,21600" o:spt="32" o:oned="t" path="m,l21600,21600e" filled="f">
                <v:path arrowok="t" fillok="f" o:connecttype="none"/>
                <o:lock v:ext="edit" shapetype="t"/>
              </v:shapetype>
              <v:shape id="AutoShape 4" o:spid="_x0000_s1026" type="#_x0000_t32" style="position:absolute;margin-left:196.5pt;margin-top:2.35pt;width:86.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TSu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"/>
            </w:pict>
          </mc:Fallback>
        </mc:AlternateContent>
      </w:r>
    </w:p>
    <w:p w:rsidR="0002100F" w:rsidRPr="00FE03A3" w:rsidRDefault="00233AB3" w:rsidP="00807922">
      <w:pPr>
        <w:spacing w:before="120" w:line="324" w:lineRule="exact"/>
        <w:ind w:firstLine="720"/>
        <w:jc w:val="both"/>
        <w:rPr>
          <w:rFonts w:eastAsia="Times New Roman" w:cs="Times New Roman"/>
          <w:color w:val="000000" w:themeColor="text1"/>
          <w:szCs w:val="28"/>
          <w:lang w:val="nl-NL"/>
        </w:rPr>
      </w:pPr>
      <w:r w:rsidRPr="00FE03A3">
        <w:rPr>
          <w:rFonts w:eastAsia="Times New Roman" w:cs="Times New Roman"/>
          <w:color w:val="000000" w:themeColor="text1"/>
          <w:szCs w:val="28"/>
          <w:lang w:val="nl-NL"/>
        </w:rPr>
        <w:t>T</w:t>
      </w:r>
      <w:r w:rsidR="00AC1062">
        <w:rPr>
          <w:rFonts w:eastAsia="Times New Roman" w:cs="Times New Roman"/>
          <w:color w:val="000000" w:themeColor="text1"/>
          <w:szCs w:val="28"/>
          <w:lang w:val="nl-NL"/>
        </w:rPr>
        <w:t xml:space="preserve">rong </w:t>
      </w:r>
      <w:r w:rsidR="00C524A0">
        <w:rPr>
          <w:rFonts w:eastAsia="Times New Roman" w:cs="Times New Roman"/>
          <w:color w:val="000000" w:themeColor="text1"/>
          <w:szCs w:val="28"/>
          <w:lang w:val="nl-NL"/>
        </w:rPr>
        <w:t>tháng 8</w:t>
      </w:r>
      <w:r w:rsidRPr="00FE03A3">
        <w:rPr>
          <w:rFonts w:eastAsia="Times New Roman" w:cs="Times New Roman"/>
          <w:color w:val="000000" w:themeColor="text1"/>
          <w:szCs w:val="28"/>
          <w:lang w:val="nl-NL"/>
        </w:rPr>
        <w:t>/202</w:t>
      </w:r>
      <w:r w:rsidR="006229A9" w:rsidRPr="00FE03A3">
        <w:rPr>
          <w:rFonts w:eastAsia="Times New Roman" w:cs="Times New Roman"/>
          <w:color w:val="000000" w:themeColor="text1"/>
          <w:szCs w:val="28"/>
          <w:lang w:val="nl-NL"/>
        </w:rPr>
        <w:t xml:space="preserve">4 </w:t>
      </w:r>
      <w:r w:rsidR="00AC1062">
        <w:rPr>
          <w:rFonts w:eastAsia="Times New Roman" w:cs="Times New Roman"/>
          <w:color w:val="000000" w:themeColor="text1"/>
          <w:szCs w:val="28"/>
          <w:lang w:val="nl-NL"/>
        </w:rPr>
        <w:t>t</w:t>
      </w:r>
      <w:r w:rsidR="00AC1062" w:rsidRPr="00FE03A3">
        <w:rPr>
          <w:rFonts w:eastAsia="Times New Roman" w:cs="Times New Roman"/>
          <w:color w:val="000000" w:themeColor="text1"/>
          <w:szCs w:val="28"/>
          <w:lang w:val="nl-NL"/>
        </w:rPr>
        <w:t xml:space="preserve">ình hình </w:t>
      </w:r>
      <w:r w:rsidR="00AC1062">
        <w:rPr>
          <w:rFonts w:eastAsia="Times New Roman" w:cs="Times New Roman"/>
          <w:color w:val="000000" w:themeColor="text1"/>
          <w:szCs w:val="28"/>
          <w:lang w:val="nl-NL"/>
        </w:rPr>
        <w:t>kinh tế-</w:t>
      </w:r>
      <w:r w:rsidR="000173D8">
        <w:rPr>
          <w:rFonts w:eastAsia="Times New Roman" w:cs="Times New Roman"/>
          <w:color w:val="000000" w:themeColor="text1"/>
          <w:szCs w:val="28"/>
          <w:lang w:val="nl-NL"/>
        </w:rPr>
        <w:t xml:space="preserve"> </w:t>
      </w:r>
      <w:r w:rsidR="00AC1062">
        <w:rPr>
          <w:rFonts w:eastAsia="Times New Roman" w:cs="Times New Roman"/>
          <w:color w:val="000000" w:themeColor="text1"/>
          <w:szCs w:val="28"/>
          <w:lang w:val="nl-NL"/>
        </w:rPr>
        <w:t xml:space="preserve">xã hội </w:t>
      </w:r>
      <w:r w:rsidR="00C524A0">
        <w:rPr>
          <w:rFonts w:eastAsia="Times New Roman" w:cs="Times New Roman"/>
          <w:color w:val="000000" w:themeColor="text1"/>
          <w:szCs w:val="28"/>
          <w:lang w:val="nl-NL"/>
        </w:rPr>
        <w:t xml:space="preserve">tiếp </w:t>
      </w:r>
      <w:r w:rsidR="00C524A0" w:rsidRPr="00FA33F3">
        <w:rPr>
          <w:rFonts w:eastAsia="Times New Roman" w:cs="Times New Roman"/>
          <w:szCs w:val="28"/>
          <w:lang w:val="nl-NL"/>
        </w:rPr>
        <w:t xml:space="preserve">tục </w:t>
      </w:r>
      <w:r w:rsidR="006229A9" w:rsidRPr="00FA33F3">
        <w:rPr>
          <w:rFonts w:eastAsia="Times New Roman" w:cs="Times New Roman"/>
          <w:szCs w:val="28"/>
          <w:lang w:val="nl-NL"/>
        </w:rPr>
        <w:t xml:space="preserve">ổn định, </w:t>
      </w:r>
      <w:r w:rsidR="00590266" w:rsidRPr="00FA33F3">
        <w:rPr>
          <w:rFonts w:eastAsia="Times New Roman" w:cs="Times New Roman"/>
          <w:szCs w:val="28"/>
          <w:lang w:val="nl-NL"/>
        </w:rPr>
        <w:t>các</w:t>
      </w:r>
      <w:r w:rsidR="006229A9" w:rsidRPr="00FA33F3">
        <w:rPr>
          <w:rFonts w:eastAsia="Times New Roman" w:cs="Times New Roman"/>
          <w:szCs w:val="28"/>
          <w:lang w:val="nl-NL"/>
        </w:rPr>
        <w:t xml:space="preserve"> chính sách</w:t>
      </w:r>
      <w:r w:rsidR="00590266" w:rsidRPr="00FA33F3">
        <w:rPr>
          <w:rFonts w:eastAsia="Times New Roman" w:cs="Times New Roman"/>
          <w:szCs w:val="28"/>
          <w:lang w:val="nl-NL"/>
        </w:rPr>
        <w:t xml:space="preserve"> pháp luật mới </w:t>
      </w:r>
      <w:r w:rsidR="009F5778" w:rsidRPr="00FA33F3">
        <w:rPr>
          <w:rFonts w:eastAsia="Times New Roman" w:cs="Times New Roman"/>
          <w:szCs w:val="28"/>
          <w:lang w:val="nl-NL"/>
        </w:rPr>
        <w:t xml:space="preserve">có hiệu lực từ ngày 01/8 tác động đến </w:t>
      </w:r>
      <w:r w:rsidR="00406452" w:rsidRPr="00FA33F3">
        <w:rPr>
          <w:rFonts w:eastAsia="Times New Roman" w:cs="Times New Roman"/>
          <w:szCs w:val="28"/>
          <w:lang w:val="nl-NL"/>
        </w:rPr>
        <w:t xml:space="preserve">hoạt động sản xuất kinh doanh </w:t>
      </w:r>
      <w:r w:rsidR="00B964C5" w:rsidRPr="00FA33F3">
        <w:rPr>
          <w:rFonts w:eastAsia="Times New Roman" w:cs="Times New Roman"/>
          <w:szCs w:val="28"/>
          <w:lang w:val="nl-NL"/>
        </w:rPr>
        <w:t xml:space="preserve">và đầu tư </w:t>
      </w:r>
      <w:r w:rsidR="00956B29" w:rsidRPr="00FA33F3">
        <w:rPr>
          <w:rFonts w:eastAsia="Times New Roman" w:cs="Times New Roman"/>
          <w:szCs w:val="28"/>
          <w:lang w:val="nl-NL"/>
        </w:rPr>
        <w:t>của</w:t>
      </w:r>
      <w:r w:rsidR="00B964C5" w:rsidRPr="00FA33F3">
        <w:rPr>
          <w:rFonts w:eastAsia="Times New Roman" w:cs="Times New Roman"/>
          <w:szCs w:val="28"/>
          <w:lang w:val="nl-NL"/>
        </w:rPr>
        <w:t xml:space="preserve"> </w:t>
      </w:r>
      <w:r w:rsidR="009F5778" w:rsidRPr="00FA33F3">
        <w:rPr>
          <w:rFonts w:eastAsia="Times New Roman" w:cs="Times New Roman"/>
          <w:szCs w:val="28"/>
          <w:lang w:val="nl-NL"/>
        </w:rPr>
        <w:t>các doanh nghiệp và người dân</w:t>
      </w:r>
      <w:r w:rsidR="009F5778" w:rsidRPr="00FA33F3">
        <w:rPr>
          <w:rStyle w:val="FootnoteReference"/>
          <w:rFonts w:eastAsia="Times New Roman" w:cs="Times New Roman"/>
          <w:szCs w:val="28"/>
          <w:lang w:val="nl-NL"/>
        </w:rPr>
        <w:t xml:space="preserve"> </w:t>
      </w:r>
      <w:r w:rsidR="00115A7F" w:rsidRPr="00FA33F3">
        <w:rPr>
          <w:rStyle w:val="FootnoteReference"/>
          <w:rFonts w:eastAsia="Times New Roman" w:cs="Times New Roman"/>
          <w:szCs w:val="28"/>
          <w:lang w:val="nl-NL"/>
        </w:rPr>
        <w:footnoteReference w:id="1"/>
      </w:r>
      <w:r w:rsidR="0002100F" w:rsidRPr="00FA33F3">
        <w:rPr>
          <w:rFonts w:eastAsia="Times New Roman" w:cs="Times New Roman"/>
          <w:szCs w:val="28"/>
          <w:lang w:val="nl-NL"/>
        </w:rPr>
        <w:t xml:space="preserve">. </w:t>
      </w:r>
      <w:r w:rsidR="00283D4E" w:rsidRPr="00FA33F3">
        <w:rPr>
          <w:rFonts w:eastAsia="Times New Roman" w:cs="Times New Roman"/>
          <w:szCs w:val="28"/>
          <w:lang w:val="nl-NL"/>
        </w:rPr>
        <w:t>Với quyết tâm hoàn</w:t>
      </w:r>
      <w:r w:rsidR="00AC3620" w:rsidRPr="00FA33F3">
        <w:rPr>
          <w:rFonts w:eastAsia="Times New Roman" w:cs="Times New Roman"/>
          <w:szCs w:val="28"/>
          <w:lang w:val="nl-NL"/>
        </w:rPr>
        <w:t xml:space="preserve"> thành </w:t>
      </w:r>
      <w:r w:rsidR="00283D4E" w:rsidRPr="00FA33F3">
        <w:rPr>
          <w:rFonts w:eastAsia="Times New Roman" w:cs="Times New Roman"/>
          <w:szCs w:val="28"/>
          <w:lang w:val="nl-NL"/>
        </w:rPr>
        <w:t>cao nhất</w:t>
      </w:r>
      <w:r w:rsidR="00AC3620" w:rsidRPr="00FA33F3">
        <w:rPr>
          <w:rFonts w:eastAsia="Times New Roman" w:cs="Times New Roman"/>
          <w:szCs w:val="28"/>
          <w:lang w:val="nl-NL"/>
        </w:rPr>
        <w:t xml:space="preserve"> các mục tiêu năm 2024 đã đề ra, </w:t>
      </w:r>
      <w:r w:rsidR="0002100F" w:rsidRPr="00FA33F3">
        <w:rPr>
          <w:rFonts w:eastAsia="Times New Roman" w:cs="Times New Roman"/>
          <w:szCs w:val="28"/>
          <w:lang w:val="nl-NL"/>
        </w:rPr>
        <w:t xml:space="preserve">Ủy ban nhân dân tỉnh chỉ đạo </w:t>
      </w:r>
      <w:r w:rsidR="0002100F" w:rsidRPr="00FE03A3">
        <w:rPr>
          <w:rFonts w:eastAsia="Times New Roman" w:cs="Times New Roman"/>
          <w:color w:val="000000" w:themeColor="text1"/>
          <w:szCs w:val="28"/>
          <w:lang w:val="nl-NL"/>
        </w:rPr>
        <w:t xml:space="preserve">các cấp, các ngành, địa phương chủ động, tập trung thực hiện các nhiệm vụ trọng tâm, đột phá của từng ngành </w:t>
      </w:r>
      <w:r w:rsidR="0002100F" w:rsidRPr="00FE03A3">
        <w:rPr>
          <w:rFonts w:eastAsia="Times New Roman" w:cs="Times New Roman"/>
          <w:color w:val="000000" w:themeColor="text1"/>
          <w:szCs w:val="28"/>
          <w:vertAlign w:val="superscript"/>
          <w:lang w:val="nl-NL"/>
        </w:rPr>
        <w:footnoteReference w:id="2"/>
      </w:r>
      <w:r w:rsidR="0002100F" w:rsidRPr="00FE03A3">
        <w:rPr>
          <w:rFonts w:eastAsia="Times New Roman" w:cs="Times New Roman"/>
          <w:color w:val="000000" w:themeColor="text1"/>
          <w:szCs w:val="28"/>
          <w:lang w:val="nl-NL"/>
        </w:rPr>
        <w:t>, tích cực thực hiện đồng bộ các giải pháp để thúc đẩy tăng trưởng kinh tế các tháng t</w:t>
      </w:r>
      <w:bookmarkStart w:id="0" w:name="_GoBack"/>
      <w:bookmarkEnd w:id="0"/>
      <w:r w:rsidR="0002100F" w:rsidRPr="00FE03A3">
        <w:rPr>
          <w:rFonts w:eastAsia="Times New Roman" w:cs="Times New Roman"/>
          <w:color w:val="000000" w:themeColor="text1"/>
          <w:szCs w:val="28"/>
          <w:lang w:val="nl-NL"/>
        </w:rPr>
        <w:t xml:space="preserve">iếp theo. Kết quả kinh tế-xã hội tháng </w:t>
      </w:r>
      <w:r w:rsidR="00542143">
        <w:rPr>
          <w:rFonts w:eastAsia="Times New Roman" w:cs="Times New Roman"/>
          <w:color w:val="000000" w:themeColor="text1"/>
          <w:szCs w:val="28"/>
          <w:lang w:val="nl-NL"/>
        </w:rPr>
        <w:t>8</w:t>
      </w:r>
      <w:r w:rsidR="0002100F" w:rsidRPr="00FE03A3">
        <w:rPr>
          <w:rFonts w:eastAsia="Times New Roman" w:cs="Times New Roman"/>
          <w:color w:val="000000" w:themeColor="text1"/>
          <w:szCs w:val="28"/>
          <w:lang w:val="nl-NL"/>
        </w:rPr>
        <w:t>/2024 như sau:</w:t>
      </w:r>
    </w:p>
    <w:p w:rsidR="00C002B0" w:rsidRPr="00FE03A3" w:rsidRDefault="00C002B0" w:rsidP="00807922">
      <w:pPr>
        <w:spacing w:before="120"/>
        <w:ind w:firstLine="720"/>
        <w:jc w:val="both"/>
        <w:rPr>
          <w:rFonts w:cs="Times New Roman"/>
          <w:b/>
          <w:color w:val="000000" w:themeColor="text1"/>
          <w:szCs w:val="28"/>
          <w:lang w:val="pl-PL"/>
        </w:rPr>
      </w:pPr>
      <w:r w:rsidRPr="00FE03A3">
        <w:rPr>
          <w:rFonts w:cs="Times New Roman"/>
          <w:b/>
          <w:color w:val="000000" w:themeColor="text1"/>
          <w:szCs w:val="28"/>
          <w:lang w:val="pl-PL"/>
        </w:rPr>
        <w:t>I. Tình hình kinh tế-xã</w:t>
      </w:r>
      <w:r w:rsidR="00847C95" w:rsidRPr="00FE03A3">
        <w:rPr>
          <w:rFonts w:cs="Times New Roman"/>
          <w:b/>
          <w:color w:val="000000" w:themeColor="text1"/>
          <w:szCs w:val="28"/>
          <w:lang w:val="pl-PL"/>
        </w:rPr>
        <w:t xml:space="preserve"> </w:t>
      </w:r>
      <w:r w:rsidRPr="00FE03A3">
        <w:rPr>
          <w:rFonts w:cs="Times New Roman"/>
          <w:b/>
          <w:color w:val="000000" w:themeColor="text1"/>
          <w:szCs w:val="28"/>
          <w:lang w:val="pl-PL"/>
        </w:rPr>
        <w:t xml:space="preserve">hội tháng </w:t>
      </w:r>
      <w:r w:rsidR="002A5707">
        <w:rPr>
          <w:rFonts w:cs="Times New Roman"/>
          <w:b/>
          <w:color w:val="000000" w:themeColor="text1"/>
          <w:szCs w:val="28"/>
          <w:lang w:val="pl-PL"/>
        </w:rPr>
        <w:t>8</w:t>
      </w:r>
      <w:r w:rsidR="00B95169" w:rsidRPr="00FE03A3">
        <w:rPr>
          <w:rFonts w:cs="Times New Roman"/>
          <w:b/>
          <w:color w:val="000000" w:themeColor="text1"/>
          <w:szCs w:val="28"/>
          <w:lang w:val="pl-PL"/>
        </w:rPr>
        <w:t>/</w:t>
      </w:r>
      <w:r w:rsidRPr="00FE03A3">
        <w:rPr>
          <w:rFonts w:cs="Times New Roman"/>
          <w:b/>
          <w:color w:val="000000" w:themeColor="text1"/>
          <w:szCs w:val="28"/>
          <w:lang w:val="pl-PL"/>
        </w:rPr>
        <w:t>202</w:t>
      </w:r>
      <w:r w:rsidR="007C630C" w:rsidRPr="00FE03A3">
        <w:rPr>
          <w:rFonts w:cs="Times New Roman"/>
          <w:b/>
          <w:color w:val="000000" w:themeColor="text1"/>
          <w:szCs w:val="28"/>
          <w:lang w:val="pl-PL"/>
        </w:rPr>
        <w:t>4</w:t>
      </w:r>
    </w:p>
    <w:p w:rsidR="00E729BF" w:rsidRPr="00FE03A3" w:rsidRDefault="00215E2E" w:rsidP="00807922">
      <w:pPr>
        <w:pStyle w:val="ListParagraph"/>
        <w:spacing w:before="120" w:beforeAutospacing="0" w:after="0" w:afterAutospacing="0"/>
        <w:ind w:firstLine="720"/>
        <w:jc w:val="both"/>
        <w:rPr>
          <w:b/>
          <w:bCs/>
          <w:color w:val="000000" w:themeColor="text1"/>
          <w:sz w:val="28"/>
          <w:szCs w:val="28"/>
          <w:lang w:val="pl-PL"/>
        </w:rPr>
      </w:pPr>
      <w:r w:rsidRPr="00FE03A3">
        <w:rPr>
          <w:b/>
          <w:bCs/>
          <w:color w:val="000000" w:themeColor="text1"/>
          <w:sz w:val="28"/>
          <w:szCs w:val="28"/>
          <w:lang w:val="pl-PL"/>
        </w:rPr>
        <w:t>1. Sản xuất nông, lâm nghiệp và thủy sản</w:t>
      </w:r>
    </w:p>
    <w:p w:rsidR="00215E2E" w:rsidRPr="00FE03A3" w:rsidRDefault="00215E2E" w:rsidP="00807922">
      <w:pPr>
        <w:pStyle w:val="ListParagraph"/>
        <w:spacing w:before="120" w:beforeAutospacing="0" w:after="0" w:afterAutospacing="0"/>
        <w:ind w:firstLine="720"/>
        <w:jc w:val="both"/>
        <w:rPr>
          <w:b/>
          <w:bCs/>
          <w:color w:val="000000" w:themeColor="text1"/>
          <w:sz w:val="28"/>
          <w:szCs w:val="28"/>
          <w:lang w:val="pl-PL"/>
        </w:rPr>
      </w:pPr>
      <w:r w:rsidRPr="00FE03A3">
        <w:rPr>
          <w:color w:val="000000" w:themeColor="text1"/>
          <w:sz w:val="28"/>
          <w:szCs w:val="28"/>
          <w:lang w:val="is-IS"/>
        </w:rPr>
        <w:t xml:space="preserve">- Nông nghiệp: </w:t>
      </w:r>
      <w:r w:rsidR="0092482B" w:rsidRPr="00F353C5">
        <w:rPr>
          <w:sz w:val="28"/>
          <w:szCs w:val="28"/>
          <w:lang w:val="is-IS"/>
        </w:rPr>
        <w:t>T</w:t>
      </w:r>
      <w:r w:rsidR="00304DF2" w:rsidRPr="00F353C5">
        <w:rPr>
          <w:sz w:val="28"/>
          <w:szCs w:val="28"/>
          <w:lang w:val="is-IS"/>
        </w:rPr>
        <w:t xml:space="preserve">ập trung chỉ đạo </w:t>
      </w:r>
      <w:r w:rsidR="00C21F6D" w:rsidRPr="00F353C5">
        <w:rPr>
          <w:sz w:val="28"/>
          <w:szCs w:val="28"/>
          <w:lang w:val="is-IS"/>
        </w:rPr>
        <w:t>thu hoạch</w:t>
      </w:r>
      <w:r w:rsidR="00115A7F" w:rsidRPr="00F353C5">
        <w:rPr>
          <w:sz w:val="28"/>
          <w:szCs w:val="28"/>
          <w:lang w:val="is-IS"/>
        </w:rPr>
        <w:t xml:space="preserve"> vụ Hè - Thu </w:t>
      </w:r>
      <w:r w:rsidR="00711F8B" w:rsidRPr="00F353C5">
        <w:rPr>
          <w:sz w:val="28"/>
          <w:szCs w:val="28"/>
          <w:lang w:val="is-IS"/>
        </w:rPr>
        <w:t xml:space="preserve">và gieo trồng vụ Mùa </w:t>
      </w:r>
      <w:r w:rsidR="00115A7F" w:rsidRPr="00F353C5">
        <w:rPr>
          <w:sz w:val="28"/>
          <w:szCs w:val="28"/>
          <w:lang w:val="is-IS"/>
        </w:rPr>
        <w:t xml:space="preserve">sát hợp tình hình </w:t>
      </w:r>
      <w:r w:rsidR="00C21F6D" w:rsidRPr="00F353C5">
        <w:rPr>
          <w:sz w:val="28"/>
          <w:szCs w:val="28"/>
          <w:lang w:val="is-IS"/>
        </w:rPr>
        <w:t>thực tế</w:t>
      </w:r>
      <w:r w:rsidR="009F17CC" w:rsidRPr="00F353C5">
        <w:rPr>
          <w:sz w:val="28"/>
          <w:szCs w:val="28"/>
          <w:lang w:val="nl-NL"/>
        </w:rPr>
        <w:t>;</w:t>
      </w:r>
      <w:r w:rsidR="00304DF2" w:rsidRPr="00F353C5">
        <w:rPr>
          <w:sz w:val="28"/>
          <w:szCs w:val="28"/>
          <w:lang w:val="nl-NL"/>
        </w:rPr>
        <w:t xml:space="preserve"> </w:t>
      </w:r>
      <w:r w:rsidR="00304DF2" w:rsidRPr="00F353C5">
        <w:rPr>
          <w:sz w:val="28"/>
          <w:szCs w:val="28"/>
          <w:lang w:val="is-IS"/>
        </w:rPr>
        <w:t>d</w:t>
      </w:r>
      <w:r w:rsidR="00066AEE" w:rsidRPr="00F353C5">
        <w:rPr>
          <w:sz w:val="28"/>
          <w:szCs w:val="28"/>
          <w:lang w:val="is-IS"/>
        </w:rPr>
        <w:t xml:space="preserve">iện tích </w:t>
      </w:r>
      <w:r w:rsidR="00C21F6D" w:rsidRPr="00F353C5">
        <w:rPr>
          <w:sz w:val="28"/>
          <w:szCs w:val="28"/>
          <w:lang w:val="is-IS"/>
        </w:rPr>
        <w:t>thu hoạch</w:t>
      </w:r>
      <w:r w:rsidR="00066AEE" w:rsidRPr="00F353C5">
        <w:rPr>
          <w:sz w:val="28"/>
          <w:szCs w:val="28"/>
          <w:lang w:val="is-IS"/>
        </w:rPr>
        <w:t xml:space="preserve"> </w:t>
      </w:r>
      <w:r w:rsidR="00F964C1" w:rsidRPr="00F353C5">
        <w:rPr>
          <w:sz w:val="28"/>
          <w:szCs w:val="28"/>
          <w:lang w:val="is-IS"/>
        </w:rPr>
        <w:t xml:space="preserve">vụ </w:t>
      </w:r>
      <w:r w:rsidR="00064AE8" w:rsidRPr="00F353C5">
        <w:rPr>
          <w:sz w:val="28"/>
          <w:szCs w:val="28"/>
          <w:lang w:val="is-IS"/>
        </w:rPr>
        <w:t>H</w:t>
      </w:r>
      <w:r w:rsidR="004A4011" w:rsidRPr="00F353C5">
        <w:rPr>
          <w:sz w:val="28"/>
          <w:szCs w:val="28"/>
          <w:lang w:val="is-IS"/>
        </w:rPr>
        <w:t>è-</w:t>
      </w:r>
      <w:r w:rsidR="000173D8" w:rsidRPr="00F353C5">
        <w:rPr>
          <w:sz w:val="28"/>
          <w:szCs w:val="28"/>
          <w:lang w:val="is-IS"/>
        </w:rPr>
        <w:t xml:space="preserve"> </w:t>
      </w:r>
      <w:r w:rsidR="00064AE8" w:rsidRPr="00F353C5">
        <w:rPr>
          <w:sz w:val="28"/>
          <w:szCs w:val="28"/>
          <w:lang w:val="is-IS"/>
        </w:rPr>
        <w:t>Thu</w:t>
      </w:r>
      <w:r w:rsidR="00066AEE" w:rsidRPr="00F353C5">
        <w:rPr>
          <w:sz w:val="28"/>
          <w:szCs w:val="28"/>
          <w:lang w:val="is-IS"/>
        </w:rPr>
        <w:t xml:space="preserve"> ước đạt </w:t>
      </w:r>
      <w:r w:rsidR="00C21F6D" w:rsidRPr="00F353C5">
        <w:rPr>
          <w:sz w:val="28"/>
          <w:szCs w:val="28"/>
          <w:lang w:val="is-IS"/>
        </w:rPr>
        <w:t xml:space="preserve">26.602,2 ha, vượt 14,8% </w:t>
      </w:r>
      <w:r w:rsidR="00227BE6" w:rsidRPr="00F353C5">
        <w:rPr>
          <w:sz w:val="28"/>
          <w:szCs w:val="28"/>
          <w:vertAlign w:val="superscript"/>
        </w:rPr>
        <w:footnoteReference w:id="3"/>
      </w:r>
      <w:r w:rsidRPr="00F353C5">
        <w:rPr>
          <w:sz w:val="28"/>
          <w:szCs w:val="28"/>
          <w:lang w:val="is-IS"/>
        </w:rPr>
        <w:t>;</w:t>
      </w:r>
      <w:r w:rsidR="00811F5F" w:rsidRPr="00F353C5">
        <w:rPr>
          <w:sz w:val="28"/>
          <w:szCs w:val="28"/>
          <w:lang w:val="is-IS"/>
        </w:rPr>
        <w:t xml:space="preserve"> </w:t>
      </w:r>
      <w:r w:rsidRPr="00F353C5">
        <w:rPr>
          <w:sz w:val="28"/>
          <w:szCs w:val="28"/>
          <w:lang w:val="pl-PL"/>
        </w:rPr>
        <w:t xml:space="preserve">chuyển đổi cơ </w:t>
      </w:r>
      <w:r w:rsidRPr="00711F8B">
        <w:rPr>
          <w:color w:val="000000" w:themeColor="text1"/>
          <w:sz w:val="28"/>
          <w:szCs w:val="28"/>
          <w:lang w:val="pl-PL"/>
        </w:rPr>
        <w:t>cấu cây trồng</w:t>
      </w:r>
      <w:r w:rsidR="0021303C" w:rsidRPr="00406452">
        <w:rPr>
          <w:color w:val="00B050"/>
          <w:sz w:val="28"/>
          <w:szCs w:val="28"/>
          <w:lang w:val="is-IS"/>
        </w:rPr>
        <w:t xml:space="preserve"> </w:t>
      </w:r>
      <w:r w:rsidR="00115A7F" w:rsidRPr="00FA33F3">
        <w:rPr>
          <w:sz w:val="28"/>
          <w:szCs w:val="28"/>
          <w:lang w:val="is-IS"/>
        </w:rPr>
        <w:t>đạt k</w:t>
      </w:r>
      <w:r w:rsidR="00F1070B" w:rsidRPr="00FA33F3">
        <w:rPr>
          <w:sz w:val="28"/>
          <w:szCs w:val="28"/>
          <w:lang w:val="is-IS"/>
        </w:rPr>
        <w:t xml:space="preserve">ế hoạch </w:t>
      </w:r>
      <w:r w:rsidR="00115A7F" w:rsidRPr="00FA33F3">
        <w:rPr>
          <w:sz w:val="28"/>
          <w:szCs w:val="28"/>
          <w:lang w:val="is-IS"/>
        </w:rPr>
        <w:t>đề ra</w:t>
      </w:r>
      <w:r w:rsidR="0021303C" w:rsidRPr="00FA33F3">
        <w:rPr>
          <w:sz w:val="28"/>
          <w:szCs w:val="28"/>
          <w:lang w:val="is-IS"/>
        </w:rPr>
        <w:t xml:space="preserve"> </w:t>
      </w:r>
      <w:r w:rsidR="0021303C" w:rsidRPr="00FA33F3">
        <w:rPr>
          <w:vertAlign w:val="superscript"/>
        </w:rPr>
        <w:footnoteReference w:id="4"/>
      </w:r>
      <w:r w:rsidR="00DE4990" w:rsidRPr="00FA33F3">
        <w:rPr>
          <w:sz w:val="28"/>
          <w:szCs w:val="28"/>
          <w:lang w:val="is-IS"/>
        </w:rPr>
        <w:t xml:space="preserve">, </w:t>
      </w:r>
      <w:r w:rsidR="00DE4990" w:rsidRPr="00FE03A3">
        <w:rPr>
          <w:color w:val="000000" w:themeColor="text1"/>
          <w:sz w:val="28"/>
          <w:szCs w:val="28"/>
          <w:lang w:val="is-IS"/>
        </w:rPr>
        <w:t>sản xuất cánh đồng lớn</w:t>
      </w:r>
      <w:r w:rsidRPr="00FE03A3">
        <w:rPr>
          <w:color w:val="000000" w:themeColor="text1"/>
          <w:sz w:val="28"/>
          <w:szCs w:val="28"/>
          <w:lang w:val="is-IS"/>
        </w:rPr>
        <w:t xml:space="preserve"> </w:t>
      </w:r>
      <w:r w:rsidR="00AA0185" w:rsidRPr="00FE03A3">
        <w:rPr>
          <w:color w:val="000000" w:themeColor="text1"/>
          <w:sz w:val="28"/>
          <w:szCs w:val="28"/>
          <w:lang w:val="is-IS"/>
        </w:rPr>
        <w:t>tiếp tục phát huy</w:t>
      </w:r>
      <w:r w:rsidR="00DE4990" w:rsidRPr="00FE03A3">
        <w:rPr>
          <w:color w:val="000000" w:themeColor="text1"/>
          <w:sz w:val="28"/>
          <w:szCs w:val="28"/>
          <w:lang w:val="is-IS"/>
        </w:rPr>
        <w:t xml:space="preserve"> </w:t>
      </w:r>
      <w:r w:rsidR="001E0995" w:rsidRPr="00FE03A3">
        <w:rPr>
          <w:color w:val="000000" w:themeColor="text1"/>
          <w:sz w:val="28"/>
          <w:szCs w:val="28"/>
          <w:lang w:val="is-IS"/>
        </w:rPr>
        <w:t>hiệu</w:t>
      </w:r>
      <w:r w:rsidR="00DE4990" w:rsidRPr="00FE03A3">
        <w:rPr>
          <w:color w:val="000000" w:themeColor="text1"/>
          <w:sz w:val="28"/>
          <w:szCs w:val="28"/>
          <w:lang w:val="is-IS"/>
        </w:rPr>
        <w:t xml:space="preserve"> quả </w:t>
      </w:r>
      <w:r w:rsidRPr="00FE03A3">
        <w:rPr>
          <w:color w:val="000000" w:themeColor="text1"/>
          <w:sz w:val="28"/>
          <w:szCs w:val="28"/>
          <w:vertAlign w:val="superscript"/>
          <w:lang w:val="is-IS"/>
        </w:rPr>
        <w:footnoteReference w:id="5"/>
      </w:r>
      <w:r w:rsidR="005E730B" w:rsidRPr="00FE03A3">
        <w:rPr>
          <w:color w:val="000000" w:themeColor="text1"/>
          <w:sz w:val="28"/>
          <w:szCs w:val="28"/>
          <w:lang w:val="is-IS"/>
        </w:rPr>
        <w:t>.</w:t>
      </w:r>
      <w:r w:rsidRPr="00FE03A3">
        <w:rPr>
          <w:color w:val="000000" w:themeColor="text1"/>
          <w:sz w:val="28"/>
          <w:szCs w:val="28"/>
          <w:lang w:val="is-IS"/>
        </w:rPr>
        <w:t xml:space="preserve"> </w:t>
      </w:r>
      <w:r w:rsidR="005E730B" w:rsidRPr="00FE03A3">
        <w:rPr>
          <w:color w:val="000000" w:themeColor="text1"/>
          <w:spacing w:val="-3"/>
          <w:sz w:val="28"/>
          <w:szCs w:val="28"/>
          <w:lang w:val="pl-PL"/>
        </w:rPr>
        <w:t xml:space="preserve">Chăn nuôi phát triển </w:t>
      </w:r>
      <w:r w:rsidR="00811F5F" w:rsidRPr="00FE03A3">
        <w:rPr>
          <w:color w:val="000000" w:themeColor="text1"/>
          <w:spacing w:val="-3"/>
          <w:sz w:val="28"/>
          <w:szCs w:val="28"/>
          <w:lang w:val="pl-PL"/>
        </w:rPr>
        <w:t>ổn định</w:t>
      </w:r>
      <w:r w:rsidR="000531FB" w:rsidRPr="00FE03A3">
        <w:rPr>
          <w:color w:val="000000" w:themeColor="text1"/>
          <w:spacing w:val="-3"/>
          <w:sz w:val="28"/>
          <w:szCs w:val="28"/>
          <w:lang w:val="pl-PL"/>
        </w:rPr>
        <w:t>, n</w:t>
      </w:r>
      <w:r w:rsidRPr="00FE03A3">
        <w:rPr>
          <w:color w:val="000000" w:themeColor="text1"/>
          <w:sz w:val="28"/>
          <w:szCs w:val="28"/>
          <w:lang w:val="is-IS"/>
        </w:rPr>
        <w:t>âng cao chất lượng</w:t>
      </w:r>
      <w:r w:rsidR="00000EF9" w:rsidRPr="00FE03A3">
        <w:rPr>
          <w:color w:val="000000" w:themeColor="text1"/>
          <w:sz w:val="28"/>
          <w:szCs w:val="28"/>
          <w:lang w:val="is-IS"/>
        </w:rPr>
        <w:t>,</w:t>
      </w:r>
      <w:r w:rsidRPr="00FE03A3">
        <w:rPr>
          <w:color w:val="000000" w:themeColor="text1"/>
          <w:sz w:val="28"/>
          <w:szCs w:val="28"/>
          <w:lang w:val="is-IS"/>
        </w:rPr>
        <w:t xml:space="preserve"> </w:t>
      </w:r>
      <w:r w:rsidR="0084565B" w:rsidRPr="00FE03A3">
        <w:rPr>
          <w:color w:val="000000" w:themeColor="text1"/>
          <w:sz w:val="28"/>
          <w:szCs w:val="28"/>
          <w:lang w:val="is-IS"/>
        </w:rPr>
        <w:t>sản lượng thịt</w:t>
      </w:r>
      <w:r w:rsidRPr="00FE03A3">
        <w:rPr>
          <w:color w:val="000000" w:themeColor="text1"/>
          <w:sz w:val="28"/>
          <w:szCs w:val="28"/>
          <w:lang w:val="is-IS"/>
        </w:rPr>
        <w:t xml:space="preserve"> </w:t>
      </w:r>
      <w:r w:rsidR="000531FB" w:rsidRPr="00FE03A3">
        <w:rPr>
          <w:color w:val="000000" w:themeColor="text1"/>
          <w:sz w:val="28"/>
          <w:szCs w:val="28"/>
          <w:lang w:val="is-IS"/>
        </w:rPr>
        <w:t>tăng 1</w:t>
      </w:r>
      <w:r w:rsidR="00D52ECD">
        <w:rPr>
          <w:color w:val="000000" w:themeColor="text1"/>
          <w:sz w:val="28"/>
          <w:szCs w:val="28"/>
          <w:lang w:val="is-IS"/>
        </w:rPr>
        <w:t>8</w:t>
      </w:r>
      <w:r w:rsidR="000531FB" w:rsidRPr="00FE03A3">
        <w:rPr>
          <w:color w:val="000000" w:themeColor="text1"/>
          <w:sz w:val="28"/>
          <w:szCs w:val="28"/>
          <w:lang w:val="is-IS"/>
        </w:rPr>
        <w:t>,</w:t>
      </w:r>
      <w:r w:rsidR="00D52ECD">
        <w:rPr>
          <w:color w:val="000000" w:themeColor="text1"/>
          <w:sz w:val="28"/>
          <w:szCs w:val="28"/>
          <w:lang w:val="is-IS"/>
        </w:rPr>
        <w:t>6</w:t>
      </w:r>
      <w:r w:rsidR="000531FB" w:rsidRPr="00FE03A3">
        <w:rPr>
          <w:color w:val="000000" w:themeColor="text1"/>
          <w:sz w:val="28"/>
          <w:szCs w:val="28"/>
          <w:lang w:val="is-IS"/>
        </w:rPr>
        <w:t>%</w:t>
      </w:r>
      <w:r w:rsidR="00D52ECD">
        <w:rPr>
          <w:color w:val="000000" w:themeColor="text1"/>
          <w:sz w:val="28"/>
          <w:szCs w:val="28"/>
          <w:lang w:val="is-IS"/>
        </w:rPr>
        <w:t xml:space="preserve"> </w:t>
      </w:r>
      <w:r w:rsidRPr="00FE03A3">
        <w:rPr>
          <w:color w:val="000000" w:themeColor="text1"/>
          <w:sz w:val="28"/>
          <w:szCs w:val="28"/>
          <w:vertAlign w:val="superscript"/>
        </w:rPr>
        <w:footnoteReference w:id="6"/>
      </w:r>
      <w:r w:rsidRPr="00FE03A3">
        <w:rPr>
          <w:color w:val="000000" w:themeColor="text1"/>
          <w:sz w:val="28"/>
          <w:szCs w:val="28"/>
          <w:lang w:val="nl-NL"/>
        </w:rPr>
        <w:t>;</w:t>
      </w:r>
      <w:r w:rsidR="00475203" w:rsidRPr="00FE03A3">
        <w:rPr>
          <w:color w:val="000000" w:themeColor="text1"/>
          <w:sz w:val="28"/>
          <w:szCs w:val="28"/>
          <w:lang w:val="nl-NL"/>
        </w:rPr>
        <w:t xml:space="preserve"> </w:t>
      </w:r>
      <w:r w:rsidR="00A63101" w:rsidRPr="00FE03A3">
        <w:rPr>
          <w:color w:val="000000" w:themeColor="text1"/>
          <w:sz w:val="28"/>
          <w:szCs w:val="28"/>
          <w:lang w:val="nl-NL"/>
        </w:rPr>
        <w:t xml:space="preserve">công tác phòng, chống </w:t>
      </w:r>
      <w:r w:rsidRPr="00FE03A3">
        <w:rPr>
          <w:color w:val="000000" w:themeColor="text1"/>
          <w:sz w:val="28"/>
          <w:szCs w:val="28"/>
          <w:lang w:val="pl-PL"/>
        </w:rPr>
        <w:t>dịch bệnh trên cây trồng, vậ</w:t>
      </w:r>
      <w:r w:rsidR="00475203" w:rsidRPr="00FE03A3">
        <w:rPr>
          <w:color w:val="000000" w:themeColor="text1"/>
          <w:sz w:val="28"/>
          <w:szCs w:val="28"/>
          <w:lang w:val="pl-PL"/>
        </w:rPr>
        <w:t>t nuôi</w:t>
      </w:r>
      <w:r w:rsidR="00A63101" w:rsidRPr="00FE03A3">
        <w:rPr>
          <w:color w:val="000000" w:themeColor="text1"/>
          <w:sz w:val="28"/>
          <w:szCs w:val="28"/>
          <w:lang w:val="pl-PL"/>
        </w:rPr>
        <w:t xml:space="preserve"> được kiểm soát chặt chẽ</w:t>
      </w:r>
      <w:r w:rsidRPr="00FE03A3">
        <w:rPr>
          <w:color w:val="000000" w:themeColor="text1"/>
          <w:sz w:val="28"/>
          <w:szCs w:val="28"/>
          <w:lang w:val="pl-PL"/>
        </w:rPr>
        <w:t>.</w:t>
      </w:r>
    </w:p>
    <w:p w:rsidR="004E3215" w:rsidRPr="00FE03A3" w:rsidRDefault="00215E2E" w:rsidP="00807922">
      <w:pPr>
        <w:spacing w:before="120"/>
        <w:ind w:firstLine="720"/>
        <w:jc w:val="both"/>
        <w:rPr>
          <w:color w:val="000000" w:themeColor="text1"/>
          <w:szCs w:val="28"/>
          <w:lang w:val="it-IT"/>
        </w:rPr>
      </w:pPr>
      <w:r w:rsidRPr="00FE03A3">
        <w:rPr>
          <w:rFonts w:cs="Times New Roman"/>
          <w:color w:val="000000" w:themeColor="text1"/>
          <w:szCs w:val="28"/>
          <w:lang w:val="is-IS"/>
        </w:rPr>
        <w:t xml:space="preserve">- Lâm nghiệp: </w:t>
      </w:r>
      <w:r w:rsidR="004B32D3" w:rsidRPr="00FE03A3">
        <w:rPr>
          <w:rFonts w:cs="Times New Roman"/>
          <w:color w:val="000000" w:themeColor="text1"/>
          <w:szCs w:val="28"/>
          <w:lang w:val="is-IS"/>
        </w:rPr>
        <w:t xml:space="preserve">Tiếp tục triển khai </w:t>
      </w:r>
      <w:r w:rsidR="005E7F98" w:rsidRPr="00FE03A3">
        <w:rPr>
          <w:rFonts w:cs="Times New Roman"/>
          <w:color w:val="000000" w:themeColor="text1"/>
          <w:szCs w:val="28"/>
          <w:lang w:val="is-IS"/>
        </w:rPr>
        <w:t>công tác</w:t>
      </w:r>
      <w:r w:rsidR="004B32D3" w:rsidRPr="00FE03A3">
        <w:rPr>
          <w:rFonts w:cs="Times New Roman"/>
          <w:color w:val="000000" w:themeColor="text1"/>
          <w:szCs w:val="28"/>
          <w:lang w:val="is-IS"/>
        </w:rPr>
        <w:t xml:space="preserve"> phát triển rừ</w:t>
      </w:r>
      <w:r w:rsidR="00877D3B" w:rsidRPr="00FE03A3">
        <w:rPr>
          <w:rFonts w:cs="Times New Roman"/>
          <w:color w:val="000000" w:themeColor="text1"/>
          <w:szCs w:val="28"/>
          <w:lang w:val="is-IS"/>
        </w:rPr>
        <w:t>ng;</w:t>
      </w:r>
      <w:r w:rsidR="002468B5" w:rsidRPr="00FE03A3">
        <w:rPr>
          <w:color w:val="000000" w:themeColor="text1"/>
          <w:szCs w:val="28"/>
          <w:lang w:val="it-IT"/>
        </w:rPr>
        <w:t xml:space="preserve"> </w:t>
      </w:r>
      <w:r w:rsidR="005E7F98" w:rsidRPr="00FE03A3">
        <w:rPr>
          <w:color w:val="000000" w:themeColor="text1"/>
          <w:szCs w:val="28"/>
          <w:lang w:val="it-IT"/>
        </w:rPr>
        <w:t>quản lý,</w:t>
      </w:r>
      <w:r w:rsidR="00877D3B" w:rsidRPr="00FE03A3">
        <w:rPr>
          <w:color w:val="000000" w:themeColor="text1"/>
          <w:szCs w:val="28"/>
          <w:lang w:val="it-IT"/>
        </w:rPr>
        <w:t xml:space="preserve"> bảo vệ và phòng</w:t>
      </w:r>
      <w:r w:rsidR="005429DA">
        <w:rPr>
          <w:color w:val="000000" w:themeColor="text1"/>
          <w:szCs w:val="28"/>
          <w:lang w:val="it-IT"/>
        </w:rPr>
        <w:t>,</w:t>
      </w:r>
      <w:r w:rsidR="00877D3B" w:rsidRPr="00FE03A3">
        <w:rPr>
          <w:color w:val="000000" w:themeColor="text1"/>
          <w:szCs w:val="28"/>
          <w:lang w:val="it-IT"/>
        </w:rPr>
        <w:t xml:space="preserve"> chống cháy rừng được </w:t>
      </w:r>
      <w:r w:rsidR="002468B5" w:rsidRPr="00FE03A3">
        <w:rPr>
          <w:color w:val="000000" w:themeColor="text1"/>
          <w:szCs w:val="28"/>
          <w:lang w:val="it-IT"/>
        </w:rPr>
        <w:t xml:space="preserve">chỉ đạo quyết liệt, số vụ vi phạm giảm </w:t>
      </w:r>
      <w:r w:rsidR="004E3215" w:rsidRPr="00FE03A3">
        <w:rPr>
          <w:rStyle w:val="FootnoteReference"/>
          <w:color w:val="000000" w:themeColor="text1"/>
          <w:szCs w:val="28"/>
          <w:lang w:val="it-IT"/>
        </w:rPr>
        <w:footnoteReference w:id="7"/>
      </w:r>
      <w:r w:rsidR="004E3215" w:rsidRPr="00FE03A3">
        <w:rPr>
          <w:color w:val="000000" w:themeColor="text1"/>
          <w:szCs w:val="28"/>
          <w:lang w:val="it-IT"/>
        </w:rPr>
        <w:t>.</w:t>
      </w:r>
    </w:p>
    <w:p w:rsidR="00FB4488" w:rsidRPr="00FE03A3" w:rsidRDefault="00215E2E" w:rsidP="00807922">
      <w:pPr>
        <w:widowControl w:val="0"/>
        <w:kinsoku w:val="0"/>
        <w:overflowPunct w:val="0"/>
        <w:autoSpaceDE w:val="0"/>
        <w:autoSpaceDN w:val="0"/>
        <w:spacing w:before="120"/>
        <w:ind w:right="-1" w:firstLine="720"/>
        <w:jc w:val="both"/>
        <w:rPr>
          <w:color w:val="000000" w:themeColor="text1"/>
          <w:szCs w:val="28"/>
          <w:lang w:val="nb-NO"/>
        </w:rPr>
      </w:pPr>
      <w:r w:rsidRPr="00FE03A3">
        <w:rPr>
          <w:rFonts w:cs="Times New Roman"/>
          <w:color w:val="000000" w:themeColor="text1"/>
          <w:szCs w:val="28"/>
          <w:lang w:val="is-IS"/>
        </w:rPr>
        <w:t>- Thủy sản</w:t>
      </w:r>
      <w:r w:rsidRPr="00217B36">
        <w:rPr>
          <w:rFonts w:cs="Times New Roman"/>
          <w:szCs w:val="28"/>
          <w:lang w:val="is-IS"/>
        </w:rPr>
        <w:t xml:space="preserve">: </w:t>
      </w:r>
      <w:r w:rsidR="00A908E9" w:rsidRPr="00217B36">
        <w:rPr>
          <w:rFonts w:cs="Times New Roman"/>
          <w:szCs w:val="28"/>
          <w:lang w:val="is-IS"/>
        </w:rPr>
        <w:t>S</w:t>
      </w:r>
      <w:r w:rsidRPr="00217B36">
        <w:rPr>
          <w:rFonts w:eastAsia="Times New Roman" w:cs="Times New Roman"/>
          <w:szCs w:val="28"/>
          <w:lang w:val="is-IS"/>
        </w:rPr>
        <w:t xml:space="preserve">ản lượng </w:t>
      </w:r>
      <w:r w:rsidR="00A72D85" w:rsidRPr="00217B36">
        <w:rPr>
          <w:rFonts w:eastAsia="Times New Roman" w:cs="Times New Roman"/>
          <w:szCs w:val="28"/>
          <w:lang w:val="vi-VN"/>
        </w:rPr>
        <w:t xml:space="preserve">khai thác </w:t>
      </w:r>
      <w:r w:rsidRPr="00217B36">
        <w:rPr>
          <w:rFonts w:eastAsia="Times New Roman" w:cs="Times New Roman"/>
          <w:szCs w:val="28"/>
          <w:lang w:val="is-IS"/>
        </w:rPr>
        <w:t>trong tháng ước đạt</w:t>
      </w:r>
      <w:r w:rsidR="00104860" w:rsidRPr="00217B36">
        <w:rPr>
          <w:rFonts w:eastAsia="Times New Roman" w:cs="Times New Roman"/>
          <w:szCs w:val="28"/>
          <w:lang w:val="is-IS"/>
        </w:rPr>
        <w:t xml:space="preserve"> </w:t>
      </w:r>
      <w:r w:rsidR="00044E4F" w:rsidRPr="00217B36">
        <w:rPr>
          <w:rFonts w:eastAsia="Times New Roman" w:cs="Times New Roman"/>
          <w:szCs w:val="28"/>
          <w:lang w:val="is-IS"/>
        </w:rPr>
        <w:t>21.934</w:t>
      </w:r>
      <w:r w:rsidR="00104860" w:rsidRPr="00217B36">
        <w:rPr>
          <w:rFonts w:eastAsia="Times New Roman" w:cs="Times New Roman"/>
          <w:szCs w:val="28"/>
          <w:lang w:val="is-IS"/>
        </w:rPr>
        <w:t xml:space="preserve"> tấn, </w:t>
      </w:r>
      <w:r w:rsidR="00A908E9" w:rsidRPr="00217B36">
        <w:rPr>
          <w:rFonts w:eastAsia="Times New Roman" w:cs="Times New Roman"/>
          <w:szCs w:val="28"/>
          <w:lang w:val="is-IS"/>
        </w:rPr>
        <w:t>giảm 4%</w:t>
      </w:r>
      <w:r w:rsidR="00BF6E65" w:rsidRPr="00217B36">
        <w:rPr>
          <w:rFonts w:eastAsia="Times New Roman" w:cs="Times New Roman"/>
          <w:szCs w:val="28"/>
          <w:lang w:val="is-IS"/>
        </w:rPr>
        <w:t xml:space="preserve"> so </w:t>
      </w:r>
      <w:r w:rsidR="00A908E9" w:rsidRPr="00217B36">
        <w:rPr>
          <w:rFonts w:eastAsia="Times New Roman" w:cs="Times New Roman"/>
          <w:szCs w:val="28"/>
          <w:lang w:val="is-IS"/>
        </w:rPr>
        <w:t xml:space="preserve"> cùng kỳ</w:t>
      </w:r>
      <w:r w:rsidR="00044E4F" w:rsidRPr="00217B36">
        <w:rPr>
          <w:rFonts w:eastAsia="Times New Roman" w:cs="Times New Roman"/>
          <w:szCs w:val="28"/>
          <w:lang w:val="is-IS"/>
        </w:rPr>
        <w:t>, luỹ kế 8</w:t>
      </w:r>
      <w:r w:rsidR="00104860" w:rsidRPr="00217B36">
        <w:rPr>
          <w:rFonts w:eastAsia="Times New Roman" w:cs="Times New Roman"/>
          <w:szCs w:val="28"/>
          <w:lang w:val="is-IS"/>
        </w:rPr>
        <w:t xml:space="preserve"> tháng ước đạt </w:t>
      </w:r>
      <w:r w:rsidR="00044E4F" w:rsidRPr="00217B36">
        <w:rPr>
          <w:rFonts w:eastAsia="Times New Roman" w:cs="Times New Roman"/>
          <w:szCs w:val="28"/>
          <w:lang w:val="is-IS"/>
        </w:rPr>
        <w:t>96.402</w:t>
      </w:r>
      <w:r w:rsidR="00104860" w:rsidRPr="00217B36">
        <w:rPr>
          <w:rFonts w:eastAsia="Times New Roman" w:cs="Times New Roman"/>
          <w:szCs w:val="28"/>
          <w:lang w:val="is-IS"/>
        </w:rPr>
        <w:t xml:space="preserve"> tấn, </w:t>
      </w:r>
      <w:r w:rsidR="004218D6" w:rsidRPr="00217B36">
        <w:rPr>
          <w:rFonts w:eastAsia="Times New Roman" w:cs="Times New Roman"/>
          <w:szCs w:val="28"/>
          <w:lang w:val="is-IS"/>
        </w:rPr>
        <w:t>giảm</w:t>
      </w:r>
      <w:r w:rsidR="00104860" w:rsidRPr="00217B36">
        <w:rPr>
          <w:rFonts w:eastAsia="Times New Roman" w:cs="Times New Roman"/>
          <w:szCs w:val="28"/>
          <w:lang w:val="is-IS"/>
        </w:rPr>
        <w:t xml:space="preserve"> </w:t>
      </w:r>
      <w:r w:rsidR="00044E4F" w:rsidRPr="00217B36">
        <w:rPr>
          <w:rFonts w:eastAsia="Times New Roman" w:cs="Times New Roman"/>
          <w:szCs w:val="28"/>
          <w:lang w:val="is-IS"/>
        </w:rPr>
        <w:t>1</w:t>
      </w:r>
      <w:r w:rsidR="00104860" w:rsidRPr="00217B36">
        <w:rPr>
          <w:rFonts w:eastAsia="Times New Roman" w:cs="Times New Roman"/>
          <w:szCs w:val="28"/>
          <w:lang w:val="is-IS"/>
        </w:rPr>
        <w:t>,</w:t>
      </w:r>
      <w:r w:rsidR="00044E4F" w:rsidRPr="00217B36">
        <w:rPr>
          <w:rFonts w:eastAsia="Times New Roman" w:cs="Times New Roman"/>
          <w:szCs w:val="28"/>
          <w:lang w:val="is-IS"/>
        </w:rPr>
        <w:t>9</w:t>
      </w:r>
      <w:r w:rsidR="00104860" w:rsidRPr="00217B36">
        <w:rPr>
          <w:rFonts w:eastAsia="Times New Roman" w:cs="Times New Roman"/>
          <w:szCs w:val="28"/>
          <w:lang w:val="is-IS"/>
        </w:rPr>
        <w:t>% so cùng kỳ</w:t>
      </w:r>
      <w:r w:rsidR="00044E4F" w:rsidRPr="00217B36">
        <w:rPr>
          <w:rFonts w:eastAsia="Times New Roman" w:cs="Times New Roman"/>
          <w:szCs w:val="28"/>
          <w:lang w:val="is-IS"/>
        </w:rPr>
        <w:t>; tiếp tục chỉ đạo thực hiện c</w:t>
      </w:r>
      <w:r w:rsidR="0008688C" w:rsidRPr="00217B36">
        <w:rPr>
          <w:spacing w:val="-4"/>
          <w:szCs w:val="28"/>
          <w:lang w:val="nb-NO"/>
        </w:rPr>
        <w:t xml:space="preserve">ông tác </w:t>
      </w:r>
      <w:r w:rsidR="0008688C" w:rsidRPr="00217B36">
        <w:rPr>
          <w:spacing w:val="-4"/>
          <w:lang w:val="nb-NO"/>
        </w:rPr>
        <w:t>chống khai thác bất hợ</w:t>
      </w:r>
      <w:r w:rsidR="00BF6E65" w:rsidRPr="00217B36">
        <w:rPr>
          <w:spacing w:val="-4"/>
          <w:lang w:val="nb-NO"/>
        </w:rPr>
        <w:t xml:space="preserve">p pháp </w:t>
      </w:r>
      <w:r w:rsidR="0008688C" w:rsidRPr="00217B36">
        <w:rPr>
          <w:spacing w:val="-4"/>
          <w:lang w:val="nb-NO"/>
        </w:rPr>
        <w:t>(IUU)</w:t>
      </w:r>
      <w:r w:rsidR="0008688C" w:rsidRPr="00217B36">
        <w:rPr>
          <w:spacing w:val="-4"/>
          <w:szCs w:val="28"/>
          <w:lang w:val="it-IT"/>
        </w:rPr>
        <w:t xml:space="preserve">, không còn trường hợp vi </w:t>
      </w:r>
      <w:r w:rsidR="0008688C" w:rsidRPr="00217B36">
        <w:rPr>
          <w:spacing w:val="-4"/>
          <w:szCs w:val="28"/>
          <w:lang w:val="it-IT"/>
        </w:rPr>
        <w:lastRenderedPageBreak/>
        <w:t>phạm</w:t>
      </w:r>
      <w:r w:rsidR="008116B6" w:rsidRPr="00217B36">
        <w:rPr>
          <w:spacing w:val="-5"/>
          <w:szCs w:val="28"/>
          <w:lang w:val="nb-NO"/>
        </w:rPr>
        <w:t>. S</w:t>
      </w:r>
      <w:r w:rsidR="00FB4488" w:rsidRPr="00217B36">
        <w:rPr>
          <w:spacing w:val="-5"/>
          <w:szCs w:val="28"/>
          <w:lang w:val="nb-NO"/>
        </w:rPr>
        <w:t xml:space="preserve">ản </w:t>
      </w:r>
      <w:r w:rsidR="00F61F63" w:rsidRPr="00217B36">
        <w:rPr>
          <w:spacing w:val="-5"/>
          <w:szCs w:val="28"/>
          <w:lang w:val="nb-NO"/>
        </w:rPr>
        <w:t>xuất</w:t>
      </w:r>
      <w:r w:rsidR="00FB4488" w:rsidRPr="00217B36">
        <w:rPr>
          <w:spacing w:val="-5"/>
          <w:szCs w:val="28"/>
          <w:lang w:val="nb-NO"/>
        </w:rPr>
        <w:t xml:space="preserve"> tôm giống tiếp tục </w:t>
      </w:r>
      <w:r w:rsidR="00F61F63" w:rsidRPr="00217B36">
        <w:rPr>
          <w:spacing w:val="-5"/>
          <w:szCs w:val="28"/>
          <w:lang w:val="nb-NO"/>
        </w:rPr>
        <w:t>phát huy lợi thế</w:t>
      </w:r>
      <w:r w:rsidR="00A908E9" w:rsidRPr="00217B36">
        <w:rPr>
          <w:spacing w:val="-5"/>
          <w:szCs w:val="28"/>
          <w:lang w:val="nb-NO"/>
        </w:rPr>
        <w:t>, tăng khá</w:t>
      </w:r>
      <w:r w:rsidR="004218D6" w:rsidRPr="00217B36">
        <w:rPr>
          <w:spacing w:val="-5"/>
          <w:szCs w:val="28"/>
          <w:lang w:val="nb-NO"/>
        </w:rPr>
        <w:t xml:space="preserve"> </w:t>
      </w:r>
      <w:r w:rsidR="00FB4488" w:rsidRPr="00217B36">
        <w:rPr>
          <w:rStyle w:val="FootnoteReference"/>
          <w:spacing w:val="-5"/>
          <w:szCs w:val="28"/>
          <w:lang w:val="nb-NO"/>
        </w:rPr>
        <w:footnoteReference w:id="8"/>
      </w:r>
      <w:r w:rsidR="00FB4488" w:rsidRPr="00217B36">
        <w:rPr>
          <w:spacing w:val="-5"/>
          <w:szCs w:val="28"/>
          <w:lang w:val="nb-NO"/>
        </w:rPr>
        <w:t>;</w:t>
      </w:r>
      <w:r w:rsidR="00057D56" w:rsidRPr="00217B36">
        <w:rPr>
          <w:spacing w:val="-5"/>
          <w:szCs w:val="28"/>
          <w:lang w:val="nb-NO"/>
        </w:rPr>
        <w:t xml:space="preserve"> công </w:t>
      </w:r>
      <w:r w:rsidR="00057D56" w:rsidRPr="00FE03A3">
        <w:rPr>
          <w:color w:val="000000" w:themeColor="text1"/>
          <w:spacing w:val="-5"/>
          <w:szCs w:val="28"/>
          <w:lang w:val="nb-NO"/>
        </w:rPr>
        <w:t xml:space="preserve">tác </w:t>
      </w:r>
      <w:r w:rsidR="007D68BC" w:rsidRPr="00FE03A3">
        <w:rPr>
          <w:color w:val="000000" w:themeColor="text1"/>
          <w:spacing w:val="-5"/>
          <w:szCs w:val="28"/>
          <w:lang w:val="nb-NO"/>
        </w:rPr>
        <w:t>nuôi trồ</w:t>
      </w:r>
      <w:r w:rsidR="00C71717">
        <w:rPr>
          <w:color w:val="000000" w:themeColor="text1"/>
          <w:spacing w:val="-5"/>
          <w:szCs w:val="28"/>
          <w:lang w:val="nb-NO"/>
        </w:rPr>
        <w:t>ng thủy</w:t>
      </w:r>
      <w:r w:rsidR="007D68BC" w:rsidRPr="00FE03A3">
        <w:rPr>
          <w:color w:val="000000" w:themeColor="text1"/>
          <w:spacing w:val="-5"/>
          <w:szCs w:val="28"/>
          <w:lang w:val="nb-NO"/>
        </w:rPr>
        <w:t xml:space="preserve"> sản </w:t>
      </w:r>
      <w:r w:rsidR="004218D6" w:rsidRPr="00FE03A3">
        <w:rPr>
          <w:color w:val="000000" w:themeColor="text1"/>
          <w:spacing w:val="-5"/>
          <w:szCs w:val="28"/>
          <w:lang w:val="nb-NO"/>
        </w:rPr>
        <w:t xml:space="preserve">các đối tượng </w:t>
      </w:r>
      <w:r w:rsidR="00283D4E" w:rsidRPr="00FE03A3">
        <w:rPr>
          <w:color w:val="000000" w:themeColor="text1"/>
          <w:spacing w:val="-5"/>
          <w:szCs w:val="28"/>
          <w:lang w:val="nb-NO"/>
        </w:rPr>
        <w:t>mới</w:t>
      </w:r>
      <w:r w:rsidR="004218D6" w:rsidRPr="00FE03A3">
        <w:rPr>
          <w:color w:val="000000" w:themeColor="text1"/>
          <w:spacing w:val="-5"/>
          <w:szCs w:val="28"/>
          <w:lang w:val="nb-NO"/>
        </w:rPr>
        <w:t xml:space="preserve"> </w:t>
      </w:r>
      <w:r w:rsidR="00304E4B" w:rsidRPr="00FE03A3">
        <w:rPr>
          <w:color w:val="000000" w:themeColor="text1"/>
          <w:spacing w:val="-5"/>
          <w:szCs w:val="28"/>
          <w:lang w:val="vi-VN"/>
        </w:rPr>
        <w:t>tiếp tục phát huy hiệu quả</w:t>
      </w:r>
      <w:r w:rsidR="00057D56" w:rsidRPr="00FE03A3">
        <w:rPr>
          <w:color w:val="000000" w:themeColor="text1"/>
          <w:spacing w:val="-5"/>
          <w:szCs w:val="28"/>
          <w:lang w:val="nb-NO"/>
        </w:rPr>
        <w:t xml:space="preserve"> </w:t>
      </w:r>
      <w:r w:rsidR="00057D56" w:rsidRPr="00FE03A3">
        <w:rPr>
          <w:rStyle w:val="FootnoteReference"/>
          <w:color w:val="000000" w:themeColor="text1"/>
          <w:spacing w:val="-5"/>
          <w:szCs w:val="28"/>
          <w:lang w:val="nb-NO"/>
        </w:rPr>
        <w:footnoteReference w:id="9"/>
      </w:r>
      <w:r w:rsidR="00057D56" w:rsidRPr="00FE03A3">
        <w:rPr>
          <w:color w:val="000000" w:themeColor="text1"/>
          <w:spacing w:val="-5"/>
          <w:szCs w:val="28"/>
          <w:lang w:val="nb-NO"/>
        </w:rPr>
        <w:t>.</w:t>
      </w:r>
    </w:p>
    <w:p w:rsidR="00215E2E" w:rsidRPr="00FE03A3" w:rsidRDefault="00215E2E" w:rsidP="00807922">
      <w:pPr>
        <w:shd w:val="clear" w:color="auto" w:fill="FFFFFF"/>
        <w:spacing w:before="120"/>
        <w:ind w:firstLine="720"/>
        <w:jc w:val="both"/>
        <w:rPr>
          <w:b/>
          <w:iCs/>
          <w:color w:val="000000" w:themeColor="text1"/>
        </w:rPr>
      </w:pPr>
      <w:r w:rsidRPr="00FE03A3">
        <w:rPr>
          <w:b/>
          <w:iCs/>
          <w:color w:val="000000" w:themeColor="text1"/>
        </w:rPr>
        <w:t>2. Công nghiệp-Xây dựng</w:t>
      </w:r>
    </w:p>
    <w:p w:rsidR="00C65121" w:rsidRPr="00C21F6D" w:rsidRDefault="00215E2E" w:rsidP="00807922">
      <w:pPr>
        <w:spacing w:before="120"/>
        <w:ind w:firstLine="720"/>
        <w:jc w:val="both"/>
        <w:rPr>
          <w:szCs w:val="28"/>
          <w:lang w:val="is-IS"/>
        </w:rPr>
      </w:pPr>
      <w:r w:rsidRPr="00C21F6D">
        <w:rPr>
          <w:iCs/>
          <w:szCs w:val="28"/>
        </w:rPr>
        <w:t xml:space="preserve">- Công nghiệp: </w:t>
      </w:r>
      <w:r w:rsidR="005C08C3" w:rsidRPr="00C21F6D">
        <w:rPr>
          <w:szCs w:val="28"/>
        </w:rPr>
        <w:t xml:space="preserve">Một số sản phẩm công nghiệp </w:t>
      </w:r>
      <w:r w:rsidR="008C6C31" w:rsidRPr="00C21F6D">
        <w:rPr>
          <w:szCs w:val="28"/>
        </w:rPr>
        <w:t xml:space="preserve">chế biến, chế tạo </w:t>
      </w:r>
      <w:r w:rsidR="007D082F" w:rsidRPr="00C21F6D">
        <w:rPr>
          <w:szCs w:val="28"/>
        </w:rPr>
        <w:t xml:space="preserve">có tín hiệu phục hồi và </w:t>
      </w:r>
      <w:r w:rsidR="00E67243" w:rsidRPr="00C21F6D">
        <w:rPr>
          <w:szCs w:val="28"/>
        </w:rPr>
        <w:t>tăng khá</w:t>
      </w:r>
      <w:r w:rsidR="005C08C3" w:rsidRPr="00C21F6D">
        <w:rPr>
          <w:szCs w:val="28"/>
        </w:rPr>
        <w:t xml:space="preserve"> </w:t>
      </w:r>
      <w:r w:rsidR="00ED176F" w:rsidRPr="00C21F6D">
        <w:rPr>
          <w:rStyle w:val="FootnoteReference"/>
          <w:szCs w:val="28"/>
        </w:rPr>
        <w:footnoteReference w:id="10"/>
      </w:r>
      <w:r w:rsidR="00283D4E" w:rsidRPr="00C21F6D">
        <w:rPr>
          <w:szCs w:val="28"/>
        </w:rPr>
        <w:t xml:space="preserve"> </w:t>
      </w:r>
      <w:r w:rsidR="00015CFD" w:rsidRPr="00C21F6D">
        <w:rPr>
          <w:szCs w:val="28"/>
        </w:rPr>
        <w:t xml:space="preserve">do có thêm đơn hàng, lao động tăng; </w:t>
      </w:r>
      <w:r w:rsidR="00010657" w:rsidRPr="00C21F6D">
        <w:rPr>
          <w:szCs w:val="28"/>
        </w:rPr>
        <w:t xml:space="preserve">bên cạnh đó, </w:t>
      </w:r>
      <w:r w:rsidR="007D082F" w:rsidRPr="00C21F6D">
        <w:rPr>
          <w:szCs w:val="28"/>
        </w:rPr>
        <w:t xml:space="preserve">một số </w:t>
      </w:r>
      <w:r w:rsidR="00010657" w:rsidRPr="00C21F6D">
        <w:rPr>
          <w:szCs w:val="28"/>
        </w:rPr>
        <w:t xml:space="preserve">sản phẩm </w:t>
      </w:r>
      <w:r w:rsidR="00DB247C" w:rsidRPr="00C21F6D">
        <w:rPr>
          <w:szCs w:val="28"/>
        </w:rPr>
        <w:t xml:space="preserve">công nghiệp </w:t>
      </w:r>
      <w:r w:rsidR="00CD27A6" w:rsidRPr="00C21F6D">
        <w:rPr>
          <w:szCs w:val="28"/>
        </w:rPr>
        <w:t xml:space="preserve">khai khoáng, </w:t>
      </w:r>
      <w:r w:rsidR="00B978B3" w:rsidRPr="00C21F6D">
        <w:rPr>
          <w:szCs w:val="28"/>
        </w:rPr>
        <w:t>chế biến</w:t>
      </w:r>
      <w:r w:rsidR="007D082F" w:rsidRPr="00C21F6D">
        <w:rPr>
          <w:szCs w:val="28"/>
        </w:rPr>
        <w:t xml:space="preserve"> tiếp tục giảm</w:t>
      </w:r>
      <w:r w:rsidR="00DB247C" w:rsidRPr="00C21F6D">
        <w:rPr>
          <w:szCs w:val="28"/>
        </w:rPr>
        <w:t xml:space="preserve">, do </w:t>
      </w:r>
      <w:r w:rsidR="00B978B3" w:rsidRPr="00C21F6D">
        <w:rPr>
          <w:szCs w:val="28"/>
        </w:rPr>
        <w:t xml:space="preserve">nhu cầu thị trường giảm, giá nguyên liệu </w:t>
      </w:r>
      <w:r w:rsidR="00AC6B0D" w:rsidRPr="00C21F6D">
        <w:rPr>
          <w:iCs/>
          <w:szCs w:val="28"/>
        </w:rPr>
        <w:t>đầu vào</w:t>
      </w:r>
      <w:r w:rsidR="00B978B3" w:rsidRPr="00C21F6D">
        <w:rPr>
          <w:szCs w:val="28"/>
        </w:rPr>
        <w:t xml:space="preserve"> và chi phí logistic còn cao</w:t>
      </w:r>
      <w:r w:rsidR="00BF6E65" w:rsidRPr="00C21F6D">
        <w:rPr>
          <w:szCs w:val="28"/>
        </w:rPr>
        <w:t>.</w:t>
      </w:r>
      <w:r w:rsidR="007447AA" w:rsidRPr="00C21F6D">
        <w:rPr>
          <w:szCs w:val="28"/>
        </w:rPr>
        <w:t>..</w:t>
      </w:r>
      <w:r w:rsidR="00010657" w:rsidRPr="00C21F6D">
        <w:rPr>
          <w:rStyle w:val="FootnoteReference"/>
          <w:szCs w:val="28"/>
        </w:rPr>
        <w:footnoteReference w:id="11"/>
      </w:r>
      <w:r w:rsidR="00AF2406" w:rsidRPr="00C21F6D">
        <w:rPr>
          <w:szCs w:val="28"/>
        </w:rPr>
        <w:t>. C</w:t>
      </w:r>
      <w:r w:rsidRPr="00C21F6D">
        <w:rPr>
          <w:szCs w:val="28"/>
          <w:lang w:val="pl-PL"/>
        </w:rPr>
        <w:t>hỉ số s</w:t>
      </w:r>
      <w:r w:rsidRPr="00C21F6D">
        <w:rPr>
          <w:szCs w:val="28"/>
          <w:lang w:val="vi-VN"/>
        </w:rPr>
        <w:t>ản xuất công nghiệp</w:t>
      </w:r>
      <w:r w:rsidRPr="00C21F6D">
        <w:rPr>
          <w:szCs w:val="28"/>
          <w:lang w:val="pl-PL"/>
        </w:rPr>
        <w:t xml:space="preserve"> (IIP) tháng </w:t>
      </w:r>
      <w:r w:rsidR="00822AB8" w:rsidRPr="00C21F6D">
        <w:rPr>
          <w:szCs w:val="28"/>
          <w:lang w:val="pl-PL"/>
        </w:rPr>
        <w:t>8</w:t>
      </w:r>
      <w:r w:rsidRPr="00C21F6D">
        <w:rPr>
          <w:szCs w:val="28"/>
          <w:lang w:val="pl-PL"/>
        </w:rPr>
        <w:t>/202</w:t>
      </w:r>
      <w:r w:rsidR="00015CFD" w:rsidRPr="00C21F6D">
        <w:rPr>
          <w:szCs w:val="28"/>
          <w:lang w:val="pl-PL"/>
        </w:rPr>
        <w:t>4</w:t>
      </w:r>
      <w:r w:rsidRPr="00C21F6D">
        <w:rPr>
          <w:szCs w:val="28"/>
          <w:lang w:val="pl-PL"/>
        </w:rPr>
        <w:t xml:space="preserve"> </w:t>
      </w:r>
      <w:r w:rsidRPr="00C21F6D">
        <w:rPr>
          <w:spacing w:val="-2"/>
          <w:szCs w:val="28"/>
          <w:lang w:val="pl-PL"/>
        </w:rPr>
        <w:t xml:space="preserve">tăng </w:t>
      </w:r>
      <w:r w:rsidR="00822AB8" w:rsidRPr="00C21F6D">
        <w:rPr>
          <w:spacing w:val="-2"/>
          <w:szCs w:val="28"/>
          <w:lang w:val="pl-PL"/>
        </w:rPr>
        <w:t>10</w:t>
      </w:r>
      <w:r w:rsidRPr="00C21F6D">
        <w:rPr>
          <w:spacing w:val="-2"/>
          <w:szCs w:val="28"/>
          <w:lang w:val="pl-PL"/>
        </w:rPr>
        <w:t>,</w:t>
      </w:r>
      <w:r w:rsidR="00822AB8" w:rsidRPr="00C21F6D">
        <w:rPr>
          <w:spacing w:val="-2"/>
          <w:szCs w:val="28"/>
          <w:lang w:val="pl-PL"/>
        </w:rPr>
        <w:t>06</w:t>
      </w:r>
      <w:r w:rsidRPr="00C21F6D">
        <w:rPr>
          <w:spacing w:val="-2"/>
          <w:szCs w:val="28"/>
          <w:lang w:val="pl-PL"/>
        </w:rPr>
        <w:t>%</w:t>
      </w:r>
      <w:r w:rsidR="00015CFD" w:rsidRPr="00C21F6D">
        <w:rPr>
          <w:spacing w:val="-2"/>
          <w:szCs w:val="28"/>
          <w:lang w:val="pl-PL"/>
        </w:rPr>
        <w:t xml:space="preserve"> </w:t>
      </w:r>
      <w:r w:rsidRPr="00C21F6D">
        <w:rPr>
          <w:rStyle w:val="FootnoteReference"/>
          <w:spacing w:val="-2"/>
          <w:szCs w:val="28"/>
          <w:lang w:val="pl-PL"/>
        </w:rPr>
        <w:footnoteReference w:id="12"/>
      </w:r>
      <w:r w:rsidR="0056259D" w:rsidRPr="00C21F6D">
        <w:rPr>
          <w:szCs w:val="28"/>
          <w:lang w:val="pl-PL"/>
        </w:rPr>
        <w:t xml:space="preserve">; </w:t>
      </w:r>
      <w:r w:rsidRPr="00C21F6D">
        <w:rPr>
          <w:spacing w:val="-2"/>
          <w:szCs w:val="28"/>
          <w:lang w:val="pl-PL"/>
        </w:rPr>
        <w:t>lũy kế</w:t>
      </w:r>
      <w:r w:rsidRPr="00C21F6D">
        <w:rPr>
          <w:szCs w:val="28"/>
          <w:lang w:val="pl-PL"/>
        </w:rPr>
        <w:t xml:space="preserve"> </w:t>
      </w:r>
      <w:r w:rsidR="00A16713" w:rsidRPr="00C21F6D">
        <w:rPr>
          <w:szCs w:val="28"/>
          <w:lang w:val="pl-PL"/>
        </w:rPr>
        <w:t>8</w:t>
      </w:r>
      <w:r w:rsidRPr="00C21F6D">
        <w:rPr>
          <w:szCs w:val="28"/>
          <w:lang w:val="pl-PL"/>
        </w:rPr>
        <w:t xml:space="preserve"> tháng đầu</w:t>
      </w:r>
      <w:r w:rsidR="00175A06" w:rsidRPr="00C21F6D">
        <w:rPr>
          <w:szCs w:val="28"/>
          <w:lang w:val="pl-PL"/>
        </w:rPr>
        <w:t xml:space="preserve"> </w:t>
      </w:r>
      <w:r w:rsidRPr="00C21F6D">
        <w:rPr>
          <w:szCs w:val="28"/>
          <w:lang w:val="pl-PL"/>
        </w:rPr>
        <w:t xml:space="preserve">năm tăng </w:t>
      </w:r>
      <w:r w:rsidR="0056259D" w:rsidRPr="00C21F6D">
        <w:rPr>
          <w:szCs w:val="28"/>
          <w:lang w:val="pl-PL"/>
        </w:rPr>
        <w:t>11</w:t>
      </w:r>
      <w:r w:rsidRPr="00C21F6D">
        <w:rPr>
          <w:szCs w:val="28"/>
          <w:lang w:val="pl-PL"/>
        </w:rPr>
        <w:t>,</w:t>
      </w:r>
      <w:r w:rsidR="009F117B" w:rsidRPr="00C21F6D">
        <w:rPr>
          <w:szCs w:val="28"/>
          <w:lang w:val="pl-PL"/>
        </w:rPr>
        <w:t>06</w:t>
      </w:r>
      <w:r w:rsidRPr="00C21F6D">
        <w:rPr>
          <w:szCs w:val="28"/>
          <w:lang w:val="pl-PL"/>
        </w:rPr>
        <w:t xml:space="preserve">% so cùng kỳ </w:t>
      </w:r>
      <w:r w:rsidRPr="00C21F6D">
        <w:rPr>
          <w:rStyle w:val="FootnoteReference"/>
          <w:szCs w:val="28"/>
        </w:rPr>
        <w:footnoteReference w:id="13"/>
      </w:r>
      <w:r w:rsidR="00DD473E" w:rsidRPr="00C21F6D">
        <w:rPr>
          <w:szCs w:val="28"/>
          <w:lang w:val="pl-PL"/>
        </w:rPr>
        <w:t>.</w:t>
      </w:r>
      <w:r w:rsidRPr="00C21F6D">
        <w:rPr>
          <w:szCs w:val="28"/>
          <w:lang w:val="is-IS"/>
        </w:rPr>
        <w:t xml:space="preserve"> </w:t>
      </w:r>
    </w:p>
    <w:p w:rsidR="00623AAA" w:rsidRPr="00807922" w:rsidRDefault="00623AAA" w:rsidP="00807922">
      <w:pPr>
        <w:spacing w:before="120"/>
        <w:ind w:firstLine="720"/>
        <w:jc w:val="both"/>
        <w:rPr>
          <w:iCs/>
          <w:szCs w:val="28"/>
        </w:rPr>
      </w:pPr>
      <w:r w:rsidRPr="00807922">
        <w:rPr>
          <w:iCs/>
          <w:szCs w:val="28"/>
        </w:rPr>
        <w:t xml:space="preserve">- Xây dựng: Tập trung chỉ đạo hoàn thiện, trình Thủ tướng Chính phủ phê duyệt Quy hoạch khu du lịch Quốc gia Ninh Chữ; </w:t>
      </w:r>
      <w:r w:rsidRPr="00807922">
        <w:rPr>
          <w:rStyle w:val="fontstyle01"/>
          <w:color w:val="auto"/>
        </w:rPr>
        <w:t xml:space="preserve">ban hành Kế hoạch triển khai thực hiện Đồ án điều chỉnh tổng thể Quy hoạch chung xây dựng thành phố Phan Rang - Tháp Chàm tỉnh Ninh Thuận đến năm 2040 và tầm nhìn đến năm 2050 </w:t>
      </w:r>
      <w:r w:rsidRPr="00807922">
        <w:rPr>
          <w:rStyle w:val="FootnoteReference"/>
          <w:rFonts w:cs="Times New Roman"/>
          <w:szCs w:val="28"/>
        </w:rPr>
        <w:footnoteReference w:id="14"/>
      </w:r>
      <w:r w:rsidRPr="00807922">
        <w:rPr>
          <w:rStyle w:val="fontstyle01"/>
          <w:color w:val="auto"/>
        </w:rPr>
        <w:t xml:space="preserve">; </w:t>
      </w:r>
      <w:r w:rsidRPr="00807922">
        <w:rPr>
          <w:iCs/>
          <w:szCs w:val="28"/>
        </w:rPr>
        <w:t xml:space="preserve">chỉ đạo thẩm định, trình phê duyệt các Quy hoạch phân khu, Quy hoạch vùng huyện </w:t>
      </w:r>
      <w:r w:rsidRPr="00807922">
        <w:rPr>
          <w:rStyle w:val="FootnoteReference"/>
          <w:iCs/>
          <w:szCs w:val="28"/>
        </w:rPr>
        <w:footnoteReference w:id="15"/>
      </w:r>
      <w:r w:rsidRPr="00807922">
        <w:rPr>
          <w:iCs/>
          <w:szCs w:val="28"/>
        </w:rPr>
        <w:t>.</w:t>
      </w:r>
    </w:p>
    <w:p w:rsidR="00826BDC" w:rsidRPr="00FE03A3" w:rsidRDefault="00215E2E" w:rsidP="00807922">
      <w:pPr>
        <w:spacing w:before="120"/>
        <w:ind w:firstLine="720"/>
        <w:jc w:val="both"/>
        <w:rPr>
          <w:rFonts w:cs="Times New Roman"/>
          <w:b/>
          <w:color w:val="000000" w:themeColor="text1"/>
          <w:szCs w:val="28"/>
          <w:lang w:val="nl-NL"/>
        </w:rPr>
      </w:pPr>
      <w:r w:rsidRPr="00FE03A3">
        <w:rPr>
          <w:rFonts w:cs="Times New Roman"/>
          <w:b/>
          <w:color w:val="000000" w:themeColor="text1"/>
          <w:szCs w:val="28"/>
          <w:lang w:val="nl-NL"/>
        </w:rPr>
        <w:t>3. Các ngành dịch vụ</w:t>
      </w:r>
    </w:p>
    <w:p w:rsidR="00215E2E" w:rsidRPr="00C21F6D" w:rsidRDefault="008D41D5" w:rsidP="00807922">
      <w:pPr>
        <w:spacing w:before="120"/>
        <w:ind w:firstLine="720"/>
        <w:jc w:val="both"/>
        <w:rPr>
          <w:rStyle w:val="markedcontent"/>
        </w:rPr>
      </w:pPr>
      <w:r w:rsidRPr="00C21F6D">
        <w:rPr>
          <w:rFonts w:cs="Times New Roman"/>
          <w:szCs w:val="28"/>
          <w:lang w:val="nl-NL"/>
        </w:rPr>
        <w:t>H</w:t>
      </w:r>
      <w:r w:rsidR="00215E2E" w:rsidRPr="00C21F6D">
        <w:rPr>
          <w:rFonts w:cs="Times New Roman"/>
          <w:szCs w:val="28"/>
          <w:lang w:val="nl-NL"/>
        </w:rPr>
        <w:t>oạt động thương mại</w:t>
      </w:r>
      <w:r w:rsidRPr="00C21F6D">
        <w:rPr>
          <w:rFonts w:cs="Times New Roman"/>
          <w:szCs w:val="28"/>
          <w:lang w:val="nl-NL"/>
        </w:rPr>
        <w:t xml:space="preserve">, dịch vụ </w:t>
      </w:r>
      <w:r w:rsidR="007D082F" w:rsidRPr="00C21F6D">
        <w:rPr>
          <w:rFonts w:cs="Times New Roman"/>
          <w:szCs w:val="28"/>
          <w:lang w:val="nl-NL"/>
        </w:rPr>
        <w:t xml:space="preserve">tiếp tục </w:t>
      </w:r>
      <w:r w:rsidR="001E6709" w:rsidRPr="00C21F6D">
        <w:rPr>
          <w:rFonts w:cs="Times New Roman"/>
          <w:szCs w:val="28"/>
          <w:lang w:val="nl-NL"/>
        </w:rPr>
        <w:t>sôi động</w:t>
      </w:r>
      <w:r w:rsidR="00957EB5" w:rsidRPr="00C21F6D">
        <w:rPr>
          <w:rFonts w:cs="Times New Roman"/>
          <w:szCs w:val="28"/>
          <w:lang w:val="nl-NL"/>
        </w:rPr>
        <w:t xml:space="preserve"> và </w:t>
      </w:r>
      <w:r w:rsidR="00554BCE" w:rsidRPr="00C21F6D">
        <w:rPr>
          <w:rFonts w:cs="Times New Roman"/>
          <w:szCs w:val="28"/>
          <w:lang w:val="nl-NL"/>
        </w:rPr>
        <w:t>tăng trưởng</w:t>
      </w:r>
      <w:r w:rsidR="00957EB5" w:rsidRPr="00C21F6D">
        <w:rPr>
          <w:rFonts w:cs="Times New Roman"/>
          <w:szCs w:val="28"/>
          <w:lang w:val="nl-NL"/>
        </w:rPr>
        <w:t xml:space="preserve"> khá</w:t>
      </w:r>
      <w:r w:rsidR="00554BCE" w:rsidRPr="00C21F6D">
        <w:rPr>
          <w:rFonts w:cs="Times New Roman"/>
          <w:szCs w:val="28"/>
          <w:lang w:val="nl-NL"/>
        </w:rPr>
        <w:t xml:space="preserve">, </w:t>
      </w:r>
      <w:r w:rsidR="00957EB5" w:rsidRPr="00C21F6D">
        <w:rPr>
          <w:rFonts w:cs="Times New Roman"/>
          <w:szCs w:val="28"/>
          <w:lang w:val="nl-NL"/>
        </w:rPr>
        <w:t xml:space="preserve">nhiều doanh nghiệp tổ chức </w:t>
      </w:r>
      <w:r w:rsidR="00A51F67" w:rsidRPr="00C21F6D">
        <w:rPr>
          <w:rFonts w:cs="Times New Roman"/>
          <w:szCs w:val="28"/>
          <w:lang w:val="nl-NL"/>
        </w:rPr>
        <w:t>các</w:t>
      </w:r>
      <w:r w:rsidR="0088710A" w:rsidRPr="00C21F6D">
        <w:rPr>
          <w:rFonts w:cs="Times New Roman"/>
          <w:szCs w:val="28"/>
          <w:lang w:val="nl-NL"/>
        </w:rPr>
        <w:t xml:space="preserve"> chương trình </w:t>
      </w:r>
      <w:r w:rsidR="00957EB5" w:rsidRPr="00C21F6D">
        <w:rPr>
          <w:rFonts w:cs="Times New Roman"/>
          <w:szCs w:val="28"/>
          <w:lang w:val="nl-NL"/>
        </w:rPr>
        <w:t xml:space="preserve">khuyến mại dịp hè nhằm kích cầu tiêu dùng, </w:t>
      </w:r>
      <w:r w:rsidR="00215E2E" w:rsidRPr="00C21F6D">
        <w:rPr>
          <w:rFonts w:cs="Times New Roman"/>
          <w:bCs/>
          <w:lang w:val="pl-PL"/>
        </w:rPr>
        <w:t xml:space="preserve">tổng mức bán lẻ hàng hóa và doanh thu dịch vụ trong tháng ước đạt </w:t>
      </w:r>
      <w:r w:rsidR="00160CD1" w:rsidRPr="00C21F6D">
        <w:rPr>
          <w:szCs w:val="28"/>
        </w:rPr>
        <w:t>3.</w:t>
      </w:r>
      <w:r w:rsidR="007D082F" w:rsidRPr="00C21F6D">
        <w:rPr>
          <w:szCs w:val="28"/>
        </w:rPr>
        <w:t>659,2</w:t>
      </w:r>
      <w:r w:rsidR="00160CD1" w:rsidRPr="00C21F6D">
        <w:rPr>
          <w:szCs w:val="28"/>
        </w:rPr>
        <w:t xml:space="preserve"> tỷ đồng, tăng 1</w:t>
      </w:r>
      <w:r w:rsidR="007D082F" w:rsidRPr="00C21F6D">
        <w:rPr>
          <w:szCs w:val="28"/>
        </w:rPr>
        <w:t>3</w:t>
      </w:r>
      <w:r w:rsidR="00160CD1" w:rsidRPr="00C21F6D">
        <w:rPr>
          <w:szCs w:val="28"/>
        </w:rPr>
        <w:t>,</w:t>
      </w:r>
      <w:r w:rsidR="00D54D43" w:rsidRPr="00C21F6D">
        <w:rPr>
          <w:szCs w:val="28"/>
        </w:rPr>
        <w:t>9</w:t>
      </w:r>
      <w:r w:rsidR="007D082F" w:rsidRPr="00C21F6D">
        <w:rPr>
          <w:szCs w:val="28"/>
        </w:rPr>
        <w:t>5</w:t>
      </w:r>
      <w:r w:rsidR="00160CD1" w:rsidRPr="00C21F6D">
        <w:rPr>
          <w:szCs w:val="28"/>
        </w:rPr>
        <w:t>%</w:t>
      </w:r>
      <w:r w:rsidR="00160CD1" w:rsidRPr="00C21F6D">
        <w:rPr>
          <w:b/>
          <w:szCs w:val="28"/>
        </w:rPr>
        <w:t xml:space="preserve"> </w:t>
      </w:r>
      <w:r w:rsidR="00160CD1" w:rsidRPr="00C21F6D">
        <w:rPr>
          <w:szCs w:val="28"/>
        </w:rPr>
        <w:t>so với cùng kỳ năm trước</w:t>
      </w:r>
      <w:r w:rsidR="007D082F" w:rsidRPr="00C21F6D">
        <w:rPr>
          <w:szCs w:val="28"/>
        </w:rPr>
        <w:t xml:space="preserve"> </w:t>
      </w:r>
      <w:r w:rsidR="00160CD1" w:rsidRPr="00C21F6D">
        <w:rPr>
          <w:rStyle w:val="FootnoteReference"/>
        </w:rPr>
        <w:footnoteReference w:id="16"/>
      </w:r>
      <w:r w:rsidR="00215E2E" w:rsidRPr="00C21F6D">
        <w:rPr>
          <w:rFonts w:cs="Times New Roman"/>
          <w:lang w:val="nl-NL"/>
        </w:rPr>
        <w:t xml:space="preserve">, </w:t>
      </w:r>
      <w:r w:rsidR="00FA427D" w:rsidRPr="00C21F6D">
        <w:rPr>
          <w:rFonts w:cs="Times New Roman"/>
          <w:lang w:val="nl-NL"/>
        </w:rPr>
        <w:t xml:space="preserve">tính chung </w:t>
      </w:r>
      <w:r w:rsidR="007D082F" w:rsidRPr="00C21F6D">
        <w:rPr>
          <w:rFonts w:cs="Times New Roman"/>
          <w:lang w:val="nl-NL"/>
        </w:rPr>
        <w:t>8</w:t>
      </w:r>
      <w:r w:rsidR="00215E2E" w:rsidRPr="00C21F6D">
        <w:rPr>
          <w:rFonts w:cs="Times New Roman"/>
          <w:lang w:val="nl-NL"/>
        </w:rPr>
        <w:t xml:space="preserve"> tháng đầu năm ước đạt </w:t>
      </w:r>
      <w:r w:rsidR="00461F5D" w:rsidRPr="00C21F6D">
        <w:rPr>
          <w:szCs w:val="28"/>
        </w:rPr>
        <w:t>2</w:t>
      </w:r>
      <w:r w:rsidR="007D082F" w:rsidRPr="00C21F6D">
        <w:rPr>
          <w:szCs w:val="28"/>
        </w:rPr>
        <w:t>8</w:t>
      </w:r>
      <w:r w:rsidR="00461F5D" w:rsidRPr="00C21F6D">
        <w:rPr>
          <w:szCs w:val="28"/>
        </w:rPr>
        <w:t>.</w:t>
      </w:r>
      <w:r w:rsidR="007D082F" w:rsidRPr="00C21F6D">
        <w:rPr>
          <w:szCs w:val="28"/>
        </w:rPr>
        <w:t>58</w:t>
      </w:r>
      <w:r w:rsidR="00461F5D" w:rsidRPr="00C21F6D">
        <w:rPr>
          <w:szCs w:val="28"/>
        </w:rPr>
        <w:t>9,</w:t>
      </w:r>
      <w:r w:rsidR="007D082F" w:rsidRPr="00C21F6D">
        <w:rPr>
          <w:szCs w:val="28"/>
        </w:rPr>
        <w:t>6</w:t>
      </w:r>
      <w:r w:rsidR="00461F5D" w:rsidRPr="00C21F6D">
        <w:rPr>
          <w:szCs w:val="28"/>
        </w:rPr>
        <w:t xml:space="preserve"> tỷ đồng tăng 13,</w:t>
      </w:r>
      <w:r w:rsidR="007D082F" w:rsidRPr="00C21F6D">
        <w:rPr>
          <w:szCs w:val="28"/>
        </w:rPr>
        <w:t>8</w:t>
      </w:r>
      <w:r w:rsidR="00461F5D" w:rsidRPr="00C21F6D">
        <w:rPr>
          <w:szCs w:val="28"/>
        </w:rPr>
        <w:t xml:space="preserve">% </w:t>
      </w:r>
      <w:r w:rsidR="00215E2E" w:rsidRPr="00C21F6D">
        <w:rPr>
          <w:rStyle w:val="FootnoteReference"/>
          <w:rFonts w:cs="Times New Roman"/>
          <w:bCs/>
        </w:rPr>
        <w:footnoteReference w:id="17"/>
      </w:r>
      <w:r w:rsidR="00215E2E" w:rsidRPr="00C21F6D">
        <w:rPr>
          <w:rFonts w:cs="Times New Roman"/>
          <w:bCs/>
          <w:lang w:val="pl-PL"/>
        </w:rPr>
        <w:t xml:space="preserve"> </w:t>
      </w:r>
      <w:r w:rsidR="00826BDC" w:rsidRPr="00C21F6D">
        <w:rPr>
          <w:rFonts w:cs="Times New Roman"/>
        </w:rPr>
        <w:t xml:space="preserve">so cùng kỳ. </w:t>
      </w:r>
    </w:p>
    <w:p w:rsidR="00830353" w:rsidRPr="007309C2" w:rsidRDefault="00E94CAD" w:rsidP="00807922">
      <w:pPr>
        <w:spacing w:before="120"/>
        <w:ind w:firstLine="720"/>
        <w:jc w:val="both"/>
        <w:rPr>
          <w:rFonts w:cs="Times New Roman"/>
          <w:color w:val="FF0000"/>
        </w:rPr>
      </w:pPr>
      <w:r w:rsidRPr="00C21F6D">
        <w:rPr>
          <w:rStyle w:val="markedcontent"/>
          <w:rFonts w:cs="Times New Roman"/>
          <w:szCs w:val="28"/>
        </w:rPr>
        <w:lastRenderedPageBreak/>
        <w:t xml:space="preserve">Hoạt động du lịch </w:t>
      </w:r>
      <w:r w:rsidR="0021172C" w:rsidRPr="00C21F6D">
        <w:rPr>
          <w:rStyle w:val="markedcontent"/>
          <w:rFonts w:cs="Times New Roman"/>
          <w:szCs w:val="28"/>
        </w:rPr>
        <w:t xml:space="preserve">tiếp tục </w:t>
      </w:r>
      <w:r w:rsidR="00542143" w:rsidRPr="00C21F6D">
        <w:rPr>
          <w:rStyle w:val="markedcontent"/>
          <w:rFonts w:cs="Times New Roman"/>
          <w:szCs w:val="28"/>
        </w:rPr>
        <w:t>sôi động</w:t>
      </w:r>
      <w:r w:rsidR="00AF0878" w:rsidRPr="00C21F6D">
        <w:rPr>
          <w:rStyle w:val="markedcontent"/>
          <w:rFonts w:cs="Times New Roman"/>
          <w:szCs w:val="28"/>
        </w:rPr>
        <w:t xml:space="preserve">, lượt khách du lịch tham quan đến tỉnh tăng khá, </w:t>
      </w:r>
      <w:r w:rsidRPr="00C21F6D">
        <w:rPr>
          <w:rStyle w:val="markedcontent"/>
          <w:rFonts w:cs="Times New Roman"/>
          <w:szCs w:val="28"/>
        </w:rPr>
        <w:t>trong tháng</w:t>
      </w:r>
      <w:r w:rsidR="000500F8" w:rsidRPr="00C21F6D">
        <w:t xml:space="preserve"> </w:t>
      </w:r>
      <w:r w:rsidR="000500F8" w:rsidRPr="00C21F6D">
        <w:rPr>
          <w:rStyle w:val="markedcontent"/>
          <w:szCs w:val="28"/>
        </w:rPr>
        <w:t>đã</w:t>
      </w:r>
      <w:r w:rsidR="00B27EAB" w:rsidRPr="00C21F6D">
        <w:rPr>
          <w:rStyle w:val="markedcontent"/>
          <w:szCs w:val="28"/>
        </w:rPr>
        <w:t xml:space="preserve"> thu hút </w:t>
      </w:r>
      <w:r w:rsidR="00542143" w:rsidRPr="00C21F6D">
        <w:rPr>
          <w:rStyle w:val="markedcontent"/>
          <w:szCs w:val="28"/>
        </w:rPr>
        <w:t>4</w:t>
      </w:r>
      <w:r w:rsidR="00AF0878" w:rsidRPr="00C21F6D">
        <w:rPr>
          <w:rStyle w:val="markedcontent"/>
          <w:szCs w:val="28"/>
        </w:rPr>
        <w:t>50.000</w:t>
      </w:r>
      <w:r w:rsidR="00B27EAB" w:rsidRPr="00C21F6D">
        <w:rPr>
          <w:rStyle w:val="fontstyle01"/>
          <w:color w:val="auto"/>
        </w:rPr>
        <w:t xml:space="preserve"> lượt</w:t>
      </w:r>
      <w:r w:rsidR="008D6E5F" w:rsidRPr="00C21F6D">
        <w:rPr>
          <w:rStyle w:val="fontstyle01"/>
          <w:color w:val="auto"/>
        </w:rPr>
        <w:t xml:space="preserve"> khách</w:t>
      </w:r>
      <w:r w:rsidR="00B27EAB" w:rsidRPr="00C21F6D">
        <w:rPr>
          <w:rStyle w:val="fontstyle01"/>
          <w:color w:val="auto"/>
        </w:rPr>
        <w:t xml:space="preserve">, tăng </w:t>
      </w:r>
      <w:r w:rsidR="00542143" w:rsidRPr="00C21F6D">
        <w:rPr>
          <w:rStyle w:val="fontstyle01"/>
          <w:color w:val="auto"/>
        </w:rPr>
        <w:t>2</w:t>
      </w:r>
      <w:r w:rsidR="00AF0878" w:rsidRPr="00C21F6D">
        <w:rPr>
          <w:rStyle w:val="fontstyle01"/>
          <w:color w:val="auto"/>
        </w:rPr>
        <w:t>1</w:t>
      </w:r>
      <w:r w:rsidR="00542143" w:rsidRPr="00C21F6D">
        <w:rPr>
          <w:rStyle w:val="fontstyle01"/>
          <w:color w:val="auto"/>
        </w:rPr>
        <w:t>,6</w:t>
      </w:r>
      <w:r w:rsidR="00B27EAB" w:rsidRPr="00C21F6D">
        <w:rPr>
          <w:rStyle w:val="fontstyle01"/>
          <w:color w:val="auto"/>
        </w:rPr>
        <w:t xml:space="preserve">% so cùng kỳ </w:t>
      </w:r>
      <w:r w:rsidR="00B27EAB" w:rsidRPr="00C21F6D">
        <w:rPr>
          <w:rStyle w:val="FootnoteReference"/>
          <w:rFonts w:cs="Times New Roman"/>
          <w:szCs w:val="28"/>
        </w:rPr>
        <w:footnoteReference w:id="18"/>
      </w:r>
      <w:r w:rsidR="00B27EAB" w:rsidRPr="00C21F6D">
        <w:rPr>
          <w:rStyle w:val="fontstyle01"/>
          <w:color w:val="auto"/>
          <w:lang w:val="nl-NL"/>
        </w:rPr>
        <w:t>,</w:t>
      </w:r>
      <w:r w:rsidR="00E12D5F" w:rsidRPr="00C21F6D">
        <w:rPr>
          <w:rStyle w:val="fontstyle01"/>
          <w:color w:val="auto"/>
          <w:lang w:val="nl-NL"/>
        </w:rPr>
        <w:t xml:space="preserve"> l</w:t>
      </w:r>
      <w:r w:rsidR="00B27EAB" w:rsidRPr="00C21F6D">
        <w:rPr>
          <w:rStyle w:val="fontstyle01"/>
          <w:color w:val="auto"/>
        </w:rPr>
        <w:t xml:space="preserve">ũy kế </w:t>
      </w:r>
      <w:r w:rsidR="00285DE0" w:rsidRPr="00C21F6D">
        <w:rPr>
          <w:rStyle w:val="fontstyle01"/>
          <w:color w:val="auto"/>
        </w:rPr>
        <w:t>8</w:t>
      </w:r>
      <w:r w:rsidR="00B27EAB" w:rsidRPr="00C21F6D">
        <w:rPr>
          <w:rStyle w:val="fontstyle01"/>
          <w:color w:val="auto"/>
        </w:rPr>
        <w:t xml:space="preserve"> tháng ước đạt </w:t>
      </w:r>
      <w:r w:rsidR="007309C2" w:rsidRPr="00C21F6D">
        <w:rPr>
          <w:rStyle w:val="fontstyle01"/>
          <w:color w:val="auto"/>
        </w:rPr>
        <w:t>3.070</w:t>
      </w:r>
      <w:r w:rsidR="00B27EAB" w:rsidRPr="00C21F6D">
        <w:rPr>
          <w:rStyle w:val="fontstyle01"/>
          <w:color w:val="auto"/>
        </w:rPr>
        <w:t>.</w:t>
      </w:r>
      <w:r w:rsidR="00E4646B" w:rsidRPr="00C21F6D">
        <w:rPr>
          <w:rStyle w:val="fontstyle01"/>
          <w:color w:val="auto"/>
        </w:rPr>
        <w:t>0</w:t>
      </w:r>
      <w:r w:rsidR="00B27EAB" w:rsidRPr="00C21F6D">
        <w:rPr>
          <w:rStyle w:val="fontstyle01"/>
          <w:color w:val="auto"/>
        </w:rPr>
        <w:t>00 lượ</w:t>
      </w:r>
      <w:r w:rsidR="008D6E5F" w:rsidRPr="00C21F6D">
        <w:rPr>
          <w:rStyle w:val="fontstyle01"/>
          <w:color w:val="auto"/>
        </w:rPr>
        <w:t>t</w:t>
      </w:r>
      <w:r w:rsidR="00E12D5F" w:rsidRPr="00C21F6D">
        <w:rPr>
          <w:rStyle w:val="fontstyle01"/>
          <w:color w:val="auto"/>
        </w:rPr>
        <w:t xml:space="preserve">, </w:t>
      </w:r>
      <w:r w:rsidR="00BF64AC" w:rsidRPr="00C21F6D">
        <w:rPr>
          <w:rStyle w:val="fontstyle01"/>
          <w:color w:val="auto"/>
        </w:rPr>
        <w:t xml:space="preserve">đạt </w:t>
      </w:r>
      <w:r w:rsidR="007309C2" w:rsidRPr="00C21F6D">
        <w:rPr>
          <w:rStyle w:val="fontstyle01"/>
          <w:color w:val="auto"/>
        </w:rPr>
        <w:t>95</w:t>
      </w:r>
      <w:r w:rsidR="00BF64AC" w:rsidRPr="00C21F6D">
        <w:rPr>
          <w:rStyle w:val="fontstyle01"/>
          <w:color w:val="auto"/>
        </w:rPr>
        <w:t>,</w:t>
      </w:r>
      <w:r w:rsidR="00E4646B" w:rsidRPr="00C21F6D">
        <w:rPr>
          <w:rStyle w:val="fontstyle01"/>
          <w:color w:val="auto"/>
        </w:rPr>
        <w:t>9</w:t>
      </w:r>
      <w:r w:rsidR="00BF64AC" w:rsidRPr="00C21F6D">
        <w:rPr>
          <w:rStyle w:val="fontstyle01"/>
          <w:color w:val="auto"/>
        </w:rPr>
        <w:t xml:space="preserve">% KH và </w:t>
      </w:r>
      <w:r w:rsidR="00E12D5F" w:rsidRPr="00C21F6D">
        <w:rPr>
          <w:rStyle w:val="fontstyle01"/>
          <w:color w:val="auto"/>
        </w:rPr>
        <w:t>tăng 2</w:t>
      </w:r>
      <w:r w:rsidR="00772D84" w:rsidRPr="00C21F6D">
        <w:rPr>
          <w:rStyle w:val="fontstyle01"/>
          <w:color w:val="auto"/>
        </w:rPr>
        <w:t>0</w:t>
      </w:r>
      <w:r w:rsidR="00E12D5F" w:rsidRPr="00C21F6D">
        <w:rPr>
          <w:rStyle w:val="fontstyle01"/>
          <w:color w:val="auto"/>
        </w:rPr>
        <w:t>,</w:t>
      </w:r>
      <w:r w:rsidR="007309C2" w:rsidRPr="00C21F6D">
        <w:rPr>
          <w:rStyle w:val="fontstyle01"/>
          <w:color w:val="auto"/>
        </w:rPr>
        <w:t>8</w:t>
      </w:r>
      <w:r w:rsidR="00E12D5F" w:rsidRPr="00C21F6D">
        <w:rPr>
          <w:rStyle w:val="fontstyle01"/>
          <w:color w:val="auto"/>
        </w:rPr>
        <w:t xml:space="preserve">% so cùng kỳ </w:t>
      </w:r>
      <w:r w:rsidR="00E12D5F" w:rsidRPr="00C21F6D">
        <w:rPr>
          <w:rStyle w:val="FootnoteReference"/>
          <w:rFonts w:cs="Times New Roman"/>
          <w:szCs w:val="28"/>
        </w:rPr>
        <w:footnoteReference w:id="19"/>
      </w:r>
      <w:r w:rsidR="00215E2E" w:rsidRPr="00C21F6D">
        <w:rPr>
          <w:rStyle w:val="fontstyle01"/>
          <w:color w:val="auto"/>
          <w:lang w:val="nl-NL"/>
        </w:rPr>
        <w:t xml:space="preserve">; </w:t>
      </w:r>
      <w:r w:rsidR="00215E2E" w:rsidRPr="00285724">
        <w:rPr>
          <w:rStyle w:val="fontstyle01"/>
          <w:color w:val="auto"/>
          <w:lang w:val="nl-NL"/>
        </w:rPr>
        <w:t xml:space="preserve">doanh thu dịch vụ lưu trú và ăn uống </w:t>
      </w:r>
      <w:r w:rsidR="00A02827" w:rsidRPr="00217B36">
        <w:rPr>
          <w:rStyle w:val="fontstyle01"/>
          <w:color w:val="auto"/>
          <w:lang w:val="nl-NL"/>
        </w:rPr>
        <w:t xml:space="preserve">tăng </w:t>
      </w:r>
      <w:r w:rsidR="00761BB5" w:rsidRPr="00217B36">
        <w:rPr>
          <w:rStyle w:val="fontstyle01"/>
          <w:color w:val="auto"/>
          <w:lang w:val="nl-NL"/>
        </w:rPr>
        <w:t>1</w:t>
      </w:r>
      <w:r w:rsidR="00783CC9" w:rsidRPr="00217B36">
        <w:rPr>
          <w:rStyle w:val="fontstyle01"/>
          <w:color w:val="auto"/>
          <w:lang w:val="nl-NL"/>
        </w:rPr>
        <w:t>5</w:t>
      </w:r>
      <w:r w:rsidR="00830353" w:rsidRPr="00217B36">
        <w:rPr>
          <w:rStyle w:val="fontstyle01"/>
          <w:color w:val="auto"/>
          <w:lang w:val="nl-NL"/>
        </w:rPr>
        <w:t>,</w:t>
      </w:r>
      <w:r w:rsidR="001B4D5F" w:rsidRPr="00217B36">
        <w:rPr>
          <w:rStyle w:val="fontstyle01"/>
          <w:color w:val="auto"/>
          <w:lang w:val="nl-NL"/>
        </w:rPr>
        <w:t>7</w:t>
      </w:r>
      <w:r w:rsidR="00215E2E" w:rsidRPr="00217B36">
        <w:rPr>
          <w:rStyle w:val="fontstyle01"/>
          <w:color w:val="auto"/>
          <w:lang w:val="nl-NL"/>
        </w:rPr>
        <w:t xml:space="preserve">% </w:t>
      </w:r>
      <w:r w:rsidR="00A02827" w:rsidRPr="00285724">
        <w:rPr>
          <w:rStyle w:val="FootnoteReference"/>
          <w:rFonts w:cs="Times New Roman"/>
          <w:szCs w:val="28"/>
          <w:lang w:val="nl-NL"/>
        </w:rPr>
        <w:footnoteReference w:id="20"/>
      </w:r>
      <w:r w:rsidR="00A02827" w:rsidRPr="00285724">
        <w:rPr>
          <w:rStyle w:val="fontstyle01"/>
          <w:color w:val="auto"/>
          <w:lang w:val="nl-NL"/>
        </w:rPr>
        <w:t>.</w:t>
      </w:r>
      <w:r w:rsidR="007E7D94" w:rsidRPr="00285724">
        <w:rPr>
          <w:rStyle w:val="fontstyle01"/>
          <w:color w:val="auto"/>
          <w:lang w:val="nl-NL"/>
        </w:rPr>
        <w:t xml:space="preserve"> </w:t>
      </w:r>
      <w:r w:rsidR="00F6017B" w:rsidRPr="00285724">
        <w:rPr>
          <w:rStyle w:val="fontstyle01"/>
          <w:color w:val="auto"/>
          <w:lang w:val="nl-NL"/>
        </w:rPr>
        <w:t>Hoạt động vận tải tiếp tục tăng</w:t>
      </w:r>
      <w:r w:rsidR="00BF5539" w:rsidRPr="00285724">
        <w:rPr>
          <w:rStyle w:val="fontstyle01"/>
          <w:color w:val="auto"/>
          <w:lang w:val="nl-NL"/>
        </w:rPr>
        <w:t>,</w:t>
      </w:r>
      <w:r w:rsidR="00F6017B" w:rsidRPr="00285724">
        <w:rPr>
          <w:rStyle w:val="fontstyle01"/>
          <w:color w:val="auto"/>
          <w:lang w:val="nl-NL"/>
        </w:rPr>
        <w:t xml:space="preserve"> </w:t>
      </w:r>
      <w:r w:rsidR="00F6017B" w:rsidRPr="00285724">
        <w:rPr>
          <w:rStyle w:val="fontstyle01"/>
          <w:color w:val="auto"/>
        </w:rPr>
        <w:t>số lượng vận chuyển hành khách, hàng hóa đều tăng</w:t>
      </w:r>
      <w:r w:rsidR="00F6017B" w:rsidRPr="00285724">
        <w:rPr>
          <w:rStyle w:val="fontstyle01"/>
          <w:color w:val="auto"/>
          <w:lang w:val="nl-NL"/>
        </w:rPr>
        <w:t xml:space="preserve"> so cùng kỳ </w:t>
      </w:r>
      <w:r w:rsidR="00F6017B" w:rsidRPr="00285724">
        <w:rPr>
          <w:rStyle w:val="FootnoteReference"/>
          <w:rFonts w:cs="Times New Roman"/>
          <w:szCs w:val="28"/>
          <w:lang w:val="nl-NL"/>
        </w:rPr>
        <w:footnoteReference w:id="21"/>
      </w:r>
      <w:r w:rsidR="00267347" w:rsidRPr="00285724">
        <w:rPr>
          <w:rFonts w:cs="Times New Roman"/>
          <w:szCs w:val="28"/>
        </w:rPr>
        <w:t>.</w:t>
      </w:r>
      <w:r w:rsidR="00267347" w:rsidRPr="00285724">
        <w:rPr>
          <w:rFonts w:cs="Times New Roman"/>
        </w:rPr>
        <w:t xml:space="preserve"> </w:t>
      </w:r>
    </w:p>
    <w:p w:rsidR="00F6017B" w:rsidRPr="00FE03A3" w:rsidRDefault="00D04213" w:rsidP="00807922">
      <w:pPr>
        <w:widowControl w:val="0"/>
        <w:tabs>
          <w:tab w:val="left" w:pos="-2127"/>
        </w:tabs>
        <w:spacing w:before="120"/>
        <w:ind w:firstLine="720"/>
        <w:jc w:val="both"/>
        <w:rPr>
          <w:rFonts w:cs="Times New Roman"/>
          <w:color w:val="000000" w:themeColor="text1"/>
          <w:szCs w:val="28"/>
        </w:rPr>
      </w:pPr>
      <w:r w:rsidRPr="00217B36">
        <w:rPr>
          <w:szCs w:val="28"/>
          <w:lang w:val="nl-NL"/>
        </w:rPr>
        <w:t xml:space="preserve">Công tác chuyển đổi số được tập trung chỉ đạo quyết liệt, tỷ lệ tiếp nhận hồ sơ </w:t>
      </w:r>
      <w:r w:rsidRPr="00FE03A3">
        <w:rPr>
          <w:color w:val="000000" w:themeColor="text1"/>
          <w:szCs w:val="28"/>
          <w:lang w:val="nl-NL"/>
        </w:rPr>
        <w:t xml:space="preserve">trực tuyến đạt </w:t>
      </w:r>
      <w:r w:rsidR="00745997">
        <w:rPr>
          <w:color w:val="000000" w:themeColor="text1"/>
          <w:szCs w:val="28"/>
          <w:lang w:val="nl-NL"/>
        </w:rPr>
        <w:t>70</w:t>
      </w:r>
      <w:r w:rsidRPr="00FE03A3">
        <w:rPr>
          <w:color w:val="000000" w:themeColor="text1"/>
          <w:szCs w:val="28"/>
          <w:lang w:val="nl-NL"/>
        </w:rPr>
        <w:t>,</w:t>
      </w:r>
      <w:r w:rsidR="00745997">
        <w:rPr>
          <w:color w:val="000000" w:themeColor="text1"/>
          <w:szCs w:val="28"/>
          <w:lang w:val="nl-NL"/>
        </w:rPr>
        <w:t>14</w:t>
      </w:r>
      <w:r w:rsidRPr="00FE03A3">
        <w:rPr>
          <w:color w:val="000000" w:themeColor="text1"/>
          <w:szCs w:val="28"/>
          <w:lang w:val="nl-NL"/>
        </w:rPr>
        <w:t xml:space="preserve">% </w:t>
      </w:r>
      <w:r w:rsidRPr="00FE03A3">
        <w:rPr>
          <w:rStyle w:val="FootnoteReference"/>
          <w:color w:val="000000" w:themeColor="text1"/>
          <w:szCs w:val="28"/>
          <w:lang w:val="nl-NL"/>
        </w:rPr>
        <w:footnoteReference w:id="22"/>
      </w:r>
      <w:r w:rsidRPr="00FE03A3">
        <w:rPr>
          <w:color w:val="000000" w:themeColor="text1"/>
          <w:szCs w:val="28"/>
          <w:lang w:val="nl-NL"/>
        </w:rPr>
        <w:t xml:space="preserve">, </w:t>
      </w:r>
      <w:r w:rsidR="00005BE4" w:rsidRPr="00FE03A3">
        <w:rPr>
          <w:rFonts w:cs="Times New Roman"/>
          <w:color w:val="000000" w:themeColor="text1"/>
          <w:szCs w:val="28"/>
        </w:rPr>
        <w:t>đồng bộ trạng thái và tích hợp lên Cổng dịch vụ công quốc gia đạt 98,02%</w:t>
      </w:r>
      <w:r w:rsidR="006445BF" w:rsidRPr="00FE03A3">
        <w:rPr>
          <w:color w:val="000000" w:themeColor="text1"/>
        </w:rPr>
        <w:t xml:space="preserve">. </w:t>
      </w:r>
      <w:r w:rsidR="00B14F2C" w:rsidRPr="00107456">
        <w:t xml:space="preserve">Triển khai Đề án 06 đạt kết quả </w:t>
      </w:r>
      <w:r w:rsidR="00217B36" w:rsidRPr="00107456">
        <w:t>tích cực</w:t>
      </w:r>
      <w:r w:rsidR="00B14F2C" w:rsidRPr="00107456">
        <w:t xml:space="preserve"> </w:t>
      </w:r>
      <w:r w:rsidR="00B14F2C" w:rsidRPr="00107456">
        <w:rPr>
          <w:rStyle w:val="FootnoteReference"/>
        </w:rPr>
        <w:footnoteReference w:id="23"/>
      </w:r>
      <w:r w:rsidR="00B14F2C" w:rsidRPr="00107456">
        <w:t xml:space="preserve">. </w:t>
      </w:r>
      <w:r w:rsidR="00F6017B" w:rsidRPr="00107456">
        <w:rPr>
          <w:rFonts w:cs="Times New Roman"/>
          <w:szCs w:val="28"/>
          <w:lang w:val="nl-NL"/>
        </w:rPr>
        <w:t>H</w:t>
      </w:r>
      <w:r w:rsidR="00F6017B" w:rsidRPr="00FE03A3">
        <w:rPr>
          <w:rFonts w:cs="Times New Roman"/>
          <w:color w:val="000000" w:themeColor="text1"/>
          <w:szCs w:val="28"/>
          <w:lang w:val="nl-NL"/>
        </w:rPr>
        <w:t>oạt động bưu chính viễn thông tiếp tục ổn định, công tác bảo mật, an toàn thông tin mạng được bảo đảm, thông tin liên lạc được thông suố</w:t>
      </w:r>
      <w:r w:rsidR="00EF6D90" w:rsidRPr="00FE03A3">
        <w:rPr>
          <w:rFonts w:cs="Times New Roman"/>
          <w:color w:val="000000" w:themeColor="text1"/>
          <w:szCs w:val="28"/>
          <w:lang w:val="nl-NL"/>
        </w:rPr>
        <w:t>t</w:t>
      </w:r>
      <w:r w:rsidR="00B14F2C">
        <w:rPr>
          <w:rFonts w:cs="Times New Roman"/>
          <w:color w:val="000000" w:themeColor="text1"/>
          <w:szCs w:val="28"/>
          <w:lang w:val="nl-NL"/>
        </w:rPr>
        <w:t xml:space="preserve"> </w:t>
      </w:r>
      <w:r w:rsidR="00F6017B" w:rsidRPr="00FE03A3">
        <w:rPr>
          <w:rStyle w:val="FootnoteReference"/>
          <w:rFonts w:cs="Times New Roman"/>
          <w:color w:val="000000" w:themeColor="text1"/>
          <w:szCs w:val="28"/>
        </w:rPr>
        <w:footnoteReference w:id="24"/>
      </w:r>
      <w:r w:rsidR="00F6017B" w:rsidRPr="00FE03A3">
        <w:rPr>
          <w:rFonts w:cs="Times New Roman"/>
          <w:color w:val="000000" w:themeColor="text1"/>
          <w:szCs w:val="28"/>
          <w:lang w:val="nl-NL"/>
        </w:rPr>
        <w:t>.</w:t>
      </w:r>
    </w:p>
    <w:p w:rsidR="00215E2E" w:rsidRPr="00FE03A3" w:rsidRDefault="00215E2E" w:rsidP="00807922">
      <w:pPr>
        <w:spacing w:before="120"/>
        <w:ind w:firstLine="720"/>
        <w:jc w:val="both"/>
        <w:rPr>
          <w:rFonts w:cs="Times New Roman"/>
          <w:b/>
          <w:color w:val="000000" w:themeColor="text1"/>
          <w:lang w:val="nb-NO"/>
        </w:rPr>
      </w:pPr>
      <w:r w:rsidRPr="00FE03A3">
        <w:rPr>
          <w:rFonts w:cs="Times New Roman"/>
          <w:b/>
          <w:color w:val="000000" w:themeColor="text1"/>
          <w:lang w:val="nb-NO"/>
        </w:rPr>
        <w:t>4. Tài nguyên và Môi trường</w:t>
      </w:r>
    </w:p>
    <w:p w:rsidR="00D00168" w:rsidRPr="00C21F6D" w:rsidRDefault="00D00168" w:rsidP="00807922">
      <w:pPr>
        <w:spacing w:before="120"/>
        <w:ind w:firstLine="720"/>
        <w:jc w:val="both"/>
        <w:rPr>
          <w:lang w:val="nb-NO"/>
        </w:rPr>
      </w:pPr>
      <w:r w:rsidRPr="00C21F6D">
        <w:rPr>
          <w:szCs w:val="28"/>
        </w:rPr>
        <w:t>Tiếp tục rà soát, điều chỉnh bổ sung các dự án vào Kế hoạch sử dụng đất năm 2024 và Quy hoạch sử dụng đất 2021-2030 huyện, thành phố</w:t>
      </w:r>
      <w:r w:rsidR="000818BA" w:rsidRPr="00C21F6D">
        <w:rPr>
          <w:szCs w:val="28"/>
        </w:rPr>
        <w:t xml:space="preserve">; </w:t>
      </w:r>
      <w:r w:rsidR="00585590" w:rsidRPr="00C21F6D">
        <w:rPr>
          <w:szCs w:val="28"/>
        </w:rPr>
        <w:t xml:space="preserve">tập trung chỉ đạo ban hành theo thẩm quyền các văn bản quy định pháp luật triển khai thực hiện Luật Đất đai 2024 có hiệu lực từ ngày 01/8; </w:t>
      </w:r>
      <w:r w:rsidR="000818BA" w:rsidRPr="00C21F6D">
        <w:rPr>
          <w:szCs w:val="28"/>
        </w:rPr>
        <w:t>trình</w:t>
      </w:r>
      <w:r w:rsidR="00EF6412" w:rsidRPr="00C21F6D">
        <w:rPr>
          <w:szCs w:val="28"/>
        </w:rPr>
        <w:t xml:space="preserve">, </w:t>
      </w:r>
      <w:r w:rsidR="000818BA" w:rsidRPr="00C21F6D">
        <w:rPr>
          <w:szCs w:val="28"/>
        </w:rPr>
        <w:t>ban hành Kế hoạch</w:t>
      </w:r>
      <w:r w:rsidR="00EF6412" w:rsidRPr="00C21F6D">
        <w:rPr>
          <w:szCs w:val="28"/>
        </w:rPr>
        <w:t xml:space="preserve"> </w:t>
      </w:r>
      <w:r w:rsidR="00EF6412" w:rsidRPr="00C21F6D">
        <w:rPr>
          <w:rStyle w:val="FootnoteReference"/>
          <w:szCs w:val="28"/>
        </w:rPr>
        <w:footnoteReference w:id="25"/>
      </w:r>
      <w:r w:rsidR="000818BA" w:rsidRPr="00C21F6D">
        <w:rPr>
          <w:szCs w:val="28"/>
        </w:rPr>
        <w:t xml:space="preserve"> </w:t>
      </w:r>
      <w:r w:rsidR="000818BA" w:rsidRPr="00C21F6D">
        <w:rPr>
          <w:szCs w:val="28"/>
          <w:shd w:val="clear" w:color="auto" w:fill="FFFFFF"/>
        </w:rPr>
        <w:t>thực hiện Kết luận số 81-KL/TW ngày 04/6/2024 của Bộ Chính trị về tiếp tục thực hiện Nghị quyết Trung ương 7 khóa XI về chủ động ứng phó với biến đổi khí hậu, tăng cường quản lý tài nguyên và bảo vệ môi trường.</w:t>
      </w:r>
    </w:p>
    <w:p w:rsidR="00F63C9E" w:rsidRPr="00C21F6D" w:rsidRDefault="00C002B0" w:rsidP="00807922">
      <w:pPr>
        <w:spacing w:before="120"/>
        <w:ind w:firstLine="720"/>
        <w:jc w:val="both"/>
        <w:rPr>
          <w:rFonts w:cs="Times New Roman"/>
          <w:b/>
          <w:bCs/>
          <w:szCs w:val="28"/>
          <w:lang w:val="nb-NO"/>
        </w:rPr>
      </w:pPr>
      <w:r w:rsidRPr="00C21F6D">
        <w:rPr>
          <w:rFonts w:cs="Times New Roman"/>
          <w:b/>
          <w:bCs/>
          <w:szCs w:val="28"/>
          <w:lang w:val="nb-NO"/>
        </w:rPr>
        <w:t>5. Đầu tư phát triển</w:t>
      </w:r>
    </w:p>
    <w:p w:rsidR="005647EF" w:rsidRPr="00C21F6D" w:rsidRDefault="00023502" w:rsidP="00807922">
      <w:pPr>
        <w:spacing w:before="120"/>
        <w:ind w:firstLine="720"/>
        <w:jc w:val="both"/>
      </w:pPr>
      <w:r w:rsidRPr="00C21F6D">
        <w:t>- Tập trung hoàn thiện kế hoạch triển khai thực hiện Quy hoạch tỉnh lấy ý kiến các Bộ ngành Trung ương trước khi trình Thủ tướng Chính phủ phê duyệt. Chỉ đạo rà soát, điều chỉnh</w:t>
      </w:r>
      <w:r w:rsidRPr="00F353C5">
        <w:t>, bổ sung kế hoạch đầu tư công trung hạn 2021-2025 vốn ngân sách trung ương. Tiếp tục chỉ đạo đẩy nhanh tiến độ thực hiện các dự án đầu tư, nhất là các công trình trọng điểm, chương trình m</w:t>
      </w:r>
      <w:r w:rsidRPr="00DC3473">
        <w:t>ục tiêu quốc gia.</w:t>
      </w:r>
      <w:r w:rsidRPr="00DC3473">
        <w:rPr>
          <w:rFonts w:ascii="Segoe UI" w:hAnsi="Segoe UI" w:cs="Segoe UI"/>
          <w:spacing w:val="3"/>
          <w:sz w:val="23"/>
          <w:szCs w:val="23"/>
          <w:shd w:val="clear" w:color="auto" w:fill="FFFFFF"/>
        </w:rPr>
        <w:t xml:space="preserve"> </w:t>
      </w:r>
      <w:r w:rsidR="007D2507" w:rsidRPr="00DC3473">
        <w:t>Đến ngày 30/8/2024 giải ngân kế hoạch vốn là 1.468,050 tỷ đồng đạt 50,7% kế hoạch Thủ tướng</w:t>
      </w:r>
      <w:r w:rsidR="00882BC1" w:rsidRPr="00DC3473">
        <w:t xml:space="preserve"> g</w:t>
      </w:r>
      <w:r w:rsidR="007D2507" w:rsidRPr="00DC3473">
        <w:t>iao và đạt 47,3% KH HĐND tỉnh giao</w:t>
      </w:r>
      <w:r w:rsidR="00FD16C2" w:rsidRPr="00DC3473">
        <w:t xml:space="preserve"> </w:t>
      </w:r>
      <w:r w:rsidR="00777E96" w:rsidRPr="00DC3473">
        <w:rPr>
          <w:rStyle w:val="FootnoteReference"/>
        </w:rPr>
        <w:footnoteReference w:id="26"/>
      </w:r>
      <w:r w:rsidRPr="00DC3473">
        <w:t>.</w:t>
      </w:r>
      <w:r w:rsidR="00C0105C" w:rsidRPr="00DC3473">
        <w:t xml:space="preserve"> </w:t>
      </w:r>
      <w:r w:rsidR="00C0105C" w:rsidRPr="00C21F6D">
        <w:rPr>
          <w:lang w:val="pt-BR"/>
        </w:rPr>
        <w:t>Tiếp tục chỉ đạo đẩy nhanh tiến độ hoàn thiện thủ tục các dự án đầu tư trọng điểm</w:t>
      </w:r>
      <w:r w:rsidR="00C0105C" w:rsidRPr="00C21F6D">
        <w:rPr>
          <w:rStyle w:val="FootnoteReference"/>
          <w:lang w:val="pt-BR"/>
        </w:rPr>
        <w:footnoteReference w:id="27"/>
      </w:r>
      <w:r w:rsidR="00CD32AB" w:rsidRPr="00C21F6D">
        <w:rPr>
          <w:lang w:val="pt-BR"/>
        </w:rPr>
        <w:t>;</w:t>
      </w:r>
      <w:r w:rsidR="00C0105C" w:rsidRPr="00C21F6D">
        <w:rPr>
          <w:lang w:val="pt-BR"/>
        </w:rPr>
        <w:t xml:space="preserve"> </w:t>
      </w:r>
      <w:r w:rsidR="00CD32AB" w:rsidRPr="00C21F6D">
        <w:rPr>
          <w:lang w:val="pt-BR"/>
        </w:rPr>
        <w:t>t</w:t>
      </w:r>
      <w:r w:rsidR="00C0105C" w:rsidRPr="00C21F6D">
        <w:rPr>
          <w:lang w:val="pt-BR"/>
        </w:rPr>
        <w:t xml:space="preserve">rong tháng 8/2024 đã </w:t>
      </w:r>
      <w:r w:rsidR="00C0105C" w:rsidRPr="00C21F6D">
        <w:rPr>
          <w:lang w:val="pt-BR"/>
        </w:rPr>
        <w:lastRenderedPageBreak/>
        <w:t>chấp thuận</w:t>
      </w:r>
      <w:r w:rsidR="005647EF" w:rsidRPr="00C21F6D">
        <w:rPr>
          <w:lang w:val="pt-BR"/>
        </w:rPr>
        <w:t xml:space="preserve"> và điều chỉnh</w:t>
      </w:r>
      <w:r w:rsidR="00C0105C" w:rsidRPr="00C21F6D">
        <w:rPr>
          <w:lang w:val="pt-BR"/>
        </w:rPr>
        <w:t xml:space="preserve"> chủ trương đầu tư </w:t>
      </w:r>
      <w:r w:rsidR="005647EF" w:rsidRPr="00C21F6D">
        <w:rPr>
          <w:lang w:val="pt-BR"/>
        </w:rPr>
        <w:t xml:space="preserve">cho 06 dự án/ 16.909 tỷ đồng </w:t>
      </w:r>
      <w:r w:rsidR="00C0105C" w:rsidRPr="00C21F6D">
        <w:rPr>
          <w:rStyle w:val="FootnoteReference"/>
        </w:rPr>
        <w:footnoteReference w:id="28"/>
      </w:r>
      <w:r w:rsidR="00CD32AB" w:rsidRPr="00C21F6D">
        <w:t>,</w:t>
      </w:r>
      <w:r w:rsidR="00C0105C" w:rsidRPr="00C21F6D">
        <w:rPr>
          <w:rFonts w:ascii="Segoe UI" w:hAnsi="Segoe UI" w:cs="Segoe UI"/>
          <w:spacing w:val="3"/>
          <w:sz w:val="23"/>
          <w:szCs w:val="23"/>
          <w:shd w:val="clear" w:color="auto" w:fill="FFFFFF"/>
        </w:rPr>
        <w:t xml:space="preserve"> </w:t>
      </w:r>
      <w:r w:rsidR="00CD32AB" w:rsidRPr="00C21F6D">
        <w:t>lũy kế 8 tháng</w:t>
      </w:r>
      <w:r w:rsidR="00C0105C" w:rsidRPr="00C21F6D">
        <w:t>, đã chấp thuậ</w:t>
      </w:r>
      <w:r w:rsidR="005647EF" w:rsidRPr="00C21F6D">
        <w:t>n,</w:t>
      </w:r>
      <w:r w:rsidR="005647EF" w:rsidRPr="00C21F6D">
        <w:rPr>
          <w:lang w:val="pt-BR"/>
        </w:rPr>
        <w:t xml:space="preserve"> điều chỉnh </w:t>
      </w:r>
      <w:r w:rsidR="00647303" w:rsidRPr="00C21F6D">
        <w:rPr>
          <w:lang w:val="pt-BR"/>
        </w:rPr>
        <w:t xml:space="preserve">chủ trương đầu tư </w:t>
      </w:r>
      <w:r w:rsidR="005647EF" w:rsidRPr="00C21F6D">
        <w:rPr>
          <w:lang w:val="pt-BR"/>
        </w:rPr>
        <w:t xml:space="preserve">và </w:t>
      </w:r>
      <w:r w:rsidR="00647303" w:rsidRPr="00C21F6D">
        <w:t xml:space="preserve">cấp Giấy chứng nhận đầu tư cho 40 dự án/30.359,7 tỷ đồng </w:t>
      </w:r>
      <w:r w:rsidR="00647303" w:rsidRPr="00C21F6D">
        <w:rPr>
          <w:rStyle w:val="FootnoteReference"/>
        </w:rPr>
        <w:footnoteReference w:id="29"/>
      </w:r>
      <w:r w:rsidR="00647303" w:rsidRPr="00C21F6D">
        <w:t>.</w:t>
      </w:r>
    </w:p>
    <w:p w:rsidR="00451C68" w:rsidRPr="00FE03A3" w:rsidRDefault="00916AE4" w:rsidP="00807922">
      <w:pPr>
        <w:spacing w:before="120"/>
        <w:ind w:firstLine="720"/>
        <w:jc w:val="both"/>
        <w:rPr>
          <w:color w:val="000000" w:themeColor="text1"/>
          <w:sz w:val="24"/>
          <w:lang w:val="vi-VN" w:eastAsia="vi-VN"/>
        </w:rPr>
      </w:pPr>
      <w:r w:rsidRPr="00DC3473">
        <w:rPr>
          <w:i/>
          <w:color w:val="000000" w:themeColor="text1"/>
          <w:lang w:val="pt-BR"/>
        </w:rPr>
        <w:t>- Về phát triển doanh nghiệp và kinh tế tập thể:</w:t>
      </w:r>
      <w:r w:rsidRPr="00FE03A3">
        <w:rPr>
          <w:color w:val="000000" w:themeColor="text1"/>
          <w:lang w:val="pt-BR"/>
        </w:rPr>
        <w:t xml:space="preserve"> </w:t>
      </w:r>
      <w:r w:rsidR="00451C68" w:rsidRPr="00FE03A3">
        <w:rPr>
          <w:color w:val="000000" w:themeColor="text1"/>
          <w:lang w:val="pt-BR"/>
        </w:rPr>
        <w:t xml:space="preserve">Tiếp tục triển khai các giải pháp tháo gỡ khó khăn, </w:t>
      </w:r>
      <w:r w:rsidR="00451C68" w:rsidRPr="00F353C5">
        <w:rPr>
          <w:lang w:val="pt-BR"/>
        </w:rPr>
        <w:t xml:space="preserve">vướng mắc cho doanh nghiệp; triển khai </w:t>
      </w:r>
      <w:r w:rsidR="00B9389C" w:rsidRPr="00F353C5">
        <w:rPr>
          <w:lang w:val="pt-BR"/>
        </w:rPr>
        <w:t xml:space="preserve">nhiệm vụ </w:t>
      </w:r>
      <w:r w:rsidR="00451C68" w:rsidRPr="00F353C5">
        <w:rPr>
          <w:iCs/>
          <w:szCs w:val="28"/>
          <w:lang w:val="sv-SE" w:eastAsia="x-none"/>
        </w:rPr>
        <w:t>hỗ trợ doanh nghiệp nhỏ và vừa</w:t>
      </w:r>
      <w:r w:rsidR="00B9389C" w:rsidRPr="00F353C5">
        <w:rPr>
          <w:iCs/>
          <w:szCs w:val="28"/>
          <w:lang w:val="sv-SE" w:eastAsia="x-none"/>
        </w:rPr>
        <w:t xml:space="preserve"> </w:t>
      </w:r>
      <w:r w:rsidR="00B9389C" w:rsidRPr="00F353C5">
        <w:rPr>
          <w:rStyle w:val="FootnoteReference"/>
          <w:iCs/>
          <w:szCs w:val="28"/>
          <w:lang w:val="sv-SE" w:eastAsia="x-none"/>
        </w:rPr>
        <w:footnoteReference w:id="30"/>
      </w:r>
      <w:r w:rsidR="00451C68" w:rsidRPr="00F353C5">
        <w:rPr>
          <w:iCs/>
          <w:szCs w:val="28"/>
          <w:lang w:val="sv-SE" w:eastAsia="x-none"/>
        </w:rPr>
        <w:t xml:space="preserve">. </w:t>
      </w:r>
      <w:r w:rsidR="00B15C28" w:rsidRPr="00F353C5">
        <w:rPr>
          <w:iCs/>
          <w:szCs w:val="28"/>
          <w:lang w:val="sv-SE" w:eastAsia="x-none"/>
        </w:rPr>
        <w:t>T</w:t>
      </w:r>
      <w:r w:rsidR="00451C68" w:rsidRPr="00F353C5">
        <w:rPr>
          <w:iCs/>
          <w:szCs w:val="28"/>
          <w:lang w:val="sv-SE" w:eastAsia="x-none"/>
        </w:rPr>
        <w:t xml:space="preserve">rong tháng </w:t>
      </w:r>
      <w:r w:rsidRPr="00F353C5">
        <w:rPr>
          <w:spacing w:val="-4"/>
          <w:lang w:val="pt-BR"/>
        </w:rPr>
        <w:t xml:space="preserve">có </w:t>
      </w:r>
      <w:r w:rsidR="004722D0" w:rsidRPr="00F353C5">
        <w:rPr>
          <w:spacing w:val="-4"/>
          <w:lang w:val="pt-BR"/>
        </w:rPr>
        <w:t>2</w:t>
      </w:r>
      <w:r w:rsidR="00A72B5D" w:rsidRPr="00F353C5">
        <w:rPr>
          <w:spacing w:val="-4"/>
          <w:lang w:val="pt-BR"/>
        </w:rPr>
        <w:t>8</w:t>
      </w:r>
      <w:r w:rsidRPr="00F353C5">
        <w:rPr>
          <w:spacing w:val="-4"/>
          <w:lang w:val="pt-BR"/>
        </w:rPr>
        <w:t xml:space="preserve"> doanh nghiệp thành lập mới với tổng vốn </w:t>
      </w:r>
      <w:r w:rsidR="002B07B9" w:rsidRPr="00F353C5">
        <w:rPr>
          <w:spacing w:val="-4"/>
          <w:lang w:val="pt-BR"/>
        </w:rPr>
        <w:t>91,3</w:t>
      </w:r>
      <w:r w:rsidRPr="00F353C5">
        <w:rPr>
          <w:spacing w:val="-4"/>
          <w:lang w:val="pt-BR"/>
        </w:rPr>
        <w:t xml:space="preserve"> tỷ đồng, </w:t>
      </w:r>
      <w:r w:rsidR="009C39C7" w:rsidRPr="00F353C5">
        <w:rPr>
          <w:spacing w:val="-4"/>
          <w:lang w:val="pt-BR"/>
        </w:rPr>
        <w:t>giả</w:t>
      </w:r>
      <w:r w:rsidR="003C1B01" w:rsidRPr="00F353C5">
        <w:rPr>
          <w:spacing w:val="-4"/>
          <w:lang w:val="pt-BR"/>
        </w:rPr>
        <w:t xml:space="preserve">m </w:t>
      </w:r>
      <w:r w:rsidR="002B07B9" w:rsidRPr="00F353C5">
        <w:rPr>
          <w:spacing w:val="-4"/>
          <w:lang w:val="pt-BR"/>
        </w:rPr>
        <w:t>2</w:t>
      </w:r>
      <w:r w:rsidR="004722D0" w:rsidRPr="00F353C5">
        <w:rPr>
          <w:spacing w:val="-4"/>
          <w:lang w:val="pt-BR"/>
        </w:rPr>
        <w:t>8</w:t>
      </w:r>
      <w:r w:rsidR="002B07B9" w:rsidRPr="00F353C5">
        <w:rPr>
          <w:spacing w:val="-4"/>
          <w:lang w:val="pt-BR"/>
        </w:rPr>
        <w:t>,2</w:t>
      </w:r>
      <w:r w:rsidR="005F325F" w:rsidRPr="00F353C5">
        <w:rPr>
          <w:szCs w:val="28"/>
          <w:lang w:val="nb-NO"/>
        </w:rPr>
        <w:t>%</w:t>
      </w:r>
      <w:r w:rsidR="000D0495" w:rsidRPr="00F353C5">
        <w:rPr>
          <w:szCs w:val="28"/>
          <w:lang w:val="nb-NO"/>
        </w:rPr>
        <w:t xml:space="preserve"> </w:t>
      </w:r>
      <w:r w:rsidRPr="00F353C5">
        <w:rPr>
          <w:szCs w:val="28"/>
          <w:lang w:val="nb-NO"/>
        </w:rPr>
        <w:t xml:space="preserve">số doanh nghiệp và </w:t>
      </w:r>
      <w:r w:rsidRPr="00F353C5">
        <w:rPr>
          <w:szCs w:val="28"/>
        </w:rPr>
        <w:t xml:space="preserve">số vốn </w:t>
      </w:r>
      <w:r w:rsidR="002B07B9" w:rsidRPr="00F353C5">
        <w:rPr>
          <w:szCs w:val="28"/>
        </w:rPr>
        <w:t xml:space="preserve">bằng 9,69% </w:t>
      </w:r>
      <w:r w:rsidRPr="00F353C5">
        <w:rPr>
          <w:szCs w:val="28"/>
        </w:rPr>
        <w:t>so cùng kỳ</w:t>
      </w:r>
      <w:r w:rsidR="006804AF" w:rsidRPr="00F353C5">
        <w:rPr>
          <w:szCs w:val="28"/>
        </w:rPr>
        <w:t xml:space="preserve">; </w:t>
      </w:r>
      <w:r w:rsidR="006804AF" w:rsidRPr="00F353C5">
        <w:rPr>
          <w:rStyle w:val="fontstyle01"/>
          <w:color w:val="auto"/>
        </w:rPr>
        <w:t xml:space="preserve">lũy kế 8 tháng, có </w:t>
      </w:r>
      <w:r w:rsidR="002B07B9" w:rsidRPr="00F353C5">
        <w:rPr>
          <w:spacing w:val="-4"/>
          <w:szCs w:val="28"/>
          <w:lang w:val="pt-BR"/>
        </w:rPr>
        <w:t>294</w:t>
      </w:r>
      <w:r w:rsidR="006804AF" w:rsidRPr="00F353C5">
        <w:rPr>
          <w:spacing w:val="-4"/>
          <w:szCs w:val="28"/>
          <w:lang w:val="pt-BR"/>
        </w:rPr>
        <w:t xml:space="preserve"> doanh nghiệp thành lập mới với tổng vốn 2.9</w:t>
      </w:r>
      <w:r w:rsidR="002B07B9" w:rsidRPr="00F353C5">
        <w:rPr>
          <w:spacing w:val="-4"/>
          <w:szCs w:val="28"/>
          <w:lang w:val="pt-BR"/>
        </w:rPr>
        <w:t>50</w:t>
      </w:r>
      <w:r w:rsidR="006804AF" w:rsidRPr="00F353C5">
        <w:rPr>
          <w:spacing w:val="-4"/>
          <w:szCs w:val="28"/>
          <w:lang w:val="pt-BR"/>
        </w:rPr>
        <w:t>,</w:t>
      </w:r>
      <w:r w:rsidR="002B07B9" w:rsidRPr="00F353C5">
        <w:rPr>
          <w:spacing w:val="-4"/>
          <w:szCs w:val="28"/>
          <w:lang w:val="pt-BR"/>
        </w:rPr>
        <w:t>4</w:t>
      </w:r>
      <w:r w:rsidR="006804AF" w:rsidRPr="00F353C5">
        <w:rPr>
          <w:spacing w:val="-4"/>
          <w:szCs w:val="28"/>
          <w:lang w:val="pt-BR"/>
        </w:rPr>
        <w:t xml:space="preserve"> tỷ đồng, </w:t>
      </w:r>
      <w:r w:rsidR="002B07B9" w:rsidRPr="00F353C5">
        <w:rPr>
          <w:spacing w:val="-4"/>
          <w:szCs w:val="28"/>
          <w:lang w:val="pt-BR"/>
        </w:rPr>
        <w:t>giảm 0,68</w:t>
      </w:r>
      <w:r w:rsidR="006804AF" w:rsidRPr="00F353C5">
        <w:rPr>
          <w:szCs w:val="28"/>
          <w:lang w:val="nb-NO"/>
        </w:rPr>
        <w:t xml:space="preserve">% số doanh nghiệp và </w:t>
      </w:r>
      <w:r w:rsidR="006804AF" w:rsidRPr="00F353C5">
        <w:rPr>
          <w:szCs w:val="28"/>
        </w:rPr>
        <w:t xml:space="preserve">số vốn đăng ký tăng </w:t>
      </w:r>
      <w:r w:rsidR="002B07B9" w:rsidRPr="00F353C5">
        <w:rPr>
          <w:szCs w:val="28"/>
        </w:rPr>
        <w:t>40,4</w:t>
      </w:r>
      <w:r w:rsidR="006804AF" w:rsidRPr="00F353C5">
        <w:rPr>
          <w:szCs w:val="28"/>
        </w:rPr>
        <w:t xml:space="preserve">% so cùng kỳ </w:t>
      </w:r>
      <w:r w:rsidR="006804AF" w:rsidRPr="00F353C5">
        <w:rPr>
          <w:rStyle w:val="FootnoteReference"/>
          <w:szCs w:val="28"/>
        </w:rPr>
        <w:footnoteReference w:id="31"/>
      </w:r>
      <w:r w:rsidRPr="00F353C5">
        <w:rPr>
          <w:iCs/>
          <w:szCs w:val="28"/>
          <w:lang w:val="sv-SE"/>
        </w:rPr>
        <w:t>.</w:t>
      </w:r>
      <w:r w:rsidRPr="00F353C5">
        <w:rPr>
          <w:spacing w:val="-4"/>
          <w:szCs w:val="28"/>
          <w:lang w:val="sv-SE"/>
        </w:rPr>
        <w:t xml:space="preserve"> Công tác hỗ </w:t>
      </w:r>
      <w:r w:rsidR="00385F82" w:rsidRPr="00F353C5">
        <w:rPr>
          <w:spacing w:val="-4"/>
          <w:szCs w:val="28"/>
          <w:lang w:val="sv-SE"/>
        </w:rPr>
        <w:t xml:space="preserve">trợ </w:t>
      </w:r>
      <w:r w:rsidRPr="00F353C5">
        <w:rPr>
          <w:spacing w:val="-4"/>
          <w:szCs w:val="28"/>
          <w:lang w:val="sv-SE"/>
        </w:rPr>
        <w:t xml:space="preserve">phát triển kinh tế tập thể, hợp tác </w:t>
      </w:r>
      <w:r w:rsidRPr="00FE03A3">
        <w:rPr>
          <w:color w:val="000000" w:themeColor="text1"/>
          <w:spacing w:val="-4"/>
          <w:szCs w:val="28"/>
          <w:lang w:val="sv-SE"/>
        </w:rPr>
        <w:t>xã được</w:t>
      </w:r>
      <w:r w:rsidRPr="00FE03A3">
        <w:rPr>
          <w:color w:val="000000" w:themeColor="text1"/>
          <w:spacing w:val="-4"/>
          <w:szCs w:val="28"/>
          <w:lang w:val="vi-VN"/>
        </w:rPr>
        <w:t xml:space="preserve"> quan tâm chỉ đạo, </w:t>
      </w:r>
      <w:r w:rsidRPr="00FE03A3">
        <w:rPr>
          <w:color w:val="000000" w:themeColor="text1"/>
          <w:spacing w:val="-4"/>
          <w:szCs w:val="28"/>
          <w:lang w:val="sv-SE"/>
        </w:rPr>
        <w:t>h</w:t>
      </w:r>
      <w:r w:rsidRPr="00FE03A3">
        <w:rPr>
          <w:color w:val="000000" w:themeColor="text1"/>
          <w:spacing w:val="-4"/>
          <w:szCs w:val="28"/>
          <w:lang w:val="vi-VN"/>
        </w:rPr>
        <w:t>oạt động HTX tiếp tục được duy trì và phát triển</w:t>
      </w:r>
      <w:r w:rsidR="004F7D13">
        <w:rPr>
          <w:color w:val="000000" w:themeColor="text1"/>
          <w:spacing w:val="-4"/>
          <w:szCs w:val="28"/>
        </w:rPr>
        <w:t xml:space="preserve"> </w:t>
      </w:r>
      <w:r w:rsidRPr="00FE03A3">
        <w:rPr>
          <w:rStyle w:val="FootnoteReference"/>
          <w:color w:val="000000" w:themeColor="text1"/>
          <w:spacing w:val="-4"/>
          <w:szCs w:val="28"/>
        </w:rPr>
        <w:footnoteReference w:id="32"/>
      </w:r>
      <w:r w:rsidRPr="00FE03A3">
        <w:rPr>
          <w:color w:val="000000" w:themeColor="text1"/>
          <w:spacing w:val="-4"/>
          <w:szCs w:val="28"/>
          <w:lang w:val="sv-SE"/>
        </w:rPr>
        <w:t>.</w:t>
      </w:r>
      <w:r w:rsidRPr="00FE03A3">
        <w:rPr>
          <w:color w:val="000000" w:themeColor="text1"/>
          <w:sz w:val="24"/>
          <w:lang w:val="vi-VN" w:eastAsia="vi-VN"/>
        </w:rPr>
        <w:t xml:space="preserve"> </w:t>
      </w:r>
    </w:p>
    <w:p w:rsidR="00341ABF" w:rsidRPr="00FE03A3" w:rsidRDefault="00C002B0" w:rsidP="00807922">
      <w:pPr>
        <w:spacing w:before="120"/>
        <w:ind w:firstLine="720"/>
        <w:jc w:val="both"/>
        <w:rPr>
          <w:rFonts w:cs="Times New Roman"/>
          <w:b/>
          <w:bCs/>
          <w:color w:val="000000" w:themeColor="text1"/>
          <w:szCs w:val="28"/>
          <w:lang w:val="nb-NO"/>
        </w:rPr>
      </w:pPr>
      <w:r w:rsidRPr="00FE03A3">
        <w:rPr>
          <w:rFonts w:cs="Times New Roman"/>
          <w:b/>
          <w:bCs/>
          <w:color w:val="000000" w:themeColor="text1"/>
          <w:szCs w:val="28"/>
          <w:lang w:val="nb-NO"/>
        </w:rPr>
        <w:t>6. Thu chi ngân sách nhà nước và hoạt độ</w:t>
      </w:r>
      <w:r w:rsidR="00D62FB8" w:rsidRPr="00FE03A3">
        <w:rPr>
          <w:rFonts w:cs="Times New Roman"/>
          <w:b/>
          <w:bCs/>
          <w:color w:val="000000" w:themeColor="text1"/>
          <w:szCs w:val="28"/>
          <w:lang w:val="nb-NO"/>
        </w:rPr>
        <w:t>ng Ngân hàng</w:t>
      </w:r>
    </w:p>
    <w:p w:rsidR="00623AAA" w:rsidRPr="00DC3473" w:rsidRDefault="00623AAA" w:rsidP="00807922">
      <w:pPr>
        <w:spacing w:before="120"/>
        <w:ind w:firstLine="720"/>
        <w:jc w:val="both"/>
        <w:rPr>
          <w:spacing w:val="-2"/>
        </w:rPr>
      </w:pPr>
      <w:r w:rsidRPr="00DC3473">
        <w:rPr>
          <w:spacing w:val="-2"/>
        </w:rPr>
        <w:t xml:space="preserve">- Tiếp tục quản lý chặt chẽ, hiệu quả thu ngân sách; tổng thu ngân sách </w:t>
      </w:r>
      <w:r w:rsidRPr="00DC3473">
        <w:rPr>
          <w:spacing w:val="3"/>
          <w:szCs w:val="28"/>
          <w:shd w:val="clear" w:color="auto" w:fill="FFFFFF"/>
        </w:rPr>
        <w:t xml:space="preserve">tháng 8 ước đạt 307,5 tỷ đồng </w:t>
      </w:r>
      <w:r w:rsidRPr="00DC3473">
        <w:rPr>
          <w:rStyle w:val="FootnoteReference"/>
          <w:spacing w:val="3"/>
          <w:szCs w:val="28"/>
          <w:shd w:val="clear" w:color="auto" w:fill="FFFFFF"/>
        </w:rPr>
        <w:footnoteReference w:id="33"/>
      </w:r>
      <w:r w:rsidRPr="00DC3473">
        <w:rPr>
          <w:spacing w:val="3"/>
          <w:szCs w:val="28"/>
          <w:shd w:val="clear" w:color="auto" w:fill="FFFFFF"/>
        </w:rPr>
        <w:t>; tính chung thu ngân sách 8 tháng đạt 3.314,5</w:t>
      </w:r>
      <w:r w:rsidRPr="00DC3473">
        <w:t xml:space="preserve"> tỷ đồng, đạt 82,9%</w:t>
      </w:r>
      <w:r w:rsidRPr="00DC3473">
        <w:rPr>
          <w:spacing w:val="3"/>
          <w:szCs w:val="28"/>
          <w:shd w:val="clear" w:color="auto" w:fill="FFFFFF"/>
        </w:rPr>
        <w:t xml:space="preserve"> </w:t>
      </w:r>
      <w:r w:rsidRPr="00DC3473">
        <w:t xml:space="preserve">dự toán HĐND tỉnh giao </w:t>
      </w:r>
      <w:r w:rsidRPr="00DC3473">
        <w:rPr>
          <w:rStyle w:val="FootnoteReference"/>
          <w:spacing w:val="3"/>
          <w:szCs w:val="28"/>
          <w:shd w:val="clear" w:color="auto" w:fill="FFFFFF"/>
        </w:rPr>
        <w:footnoteReference w:id="34"/>
      </w:r>
      <w:r w:rsidRPr="00DC3473">
        <w:rPr>
          <w:spacing w:val="3"/>
          <w:szCs w:val="28"/>
          <w:shd w:val="clear" w:color="auto" w:fill="FFFFFF"/>
        </w:rPr>
        <w:t>, tăng 36,4% so với cùng kỳ</w:t>
      </w:r>
      <w:r w:rsidRPr="00DC3473">
        <w:rPr>
          <w:spacing w:val="-2"/>
          <w:szCs w:val="28"/>
        </w:rPr>
        <w:t>.</w:t>
      </w:r>
      <w:r w:rsidRPr="00DC3473">
        <w:rPr>
          <w:spacing w:val="-2"/>
        </w:rPr>
        <w:t xml:space="preserve"> Tổng chi ngân sách nhà nước ước đến cuối tháng 8/2024 đạt </w:t>
      </w:r>
      <w:r w:rsidRPr="00DC3473">
        <w:t>6.239,3</w:t>
      </w:r>
      <w:r w:rsidRPr="00DC3473">
        <w:rPr>
          <w:spacing w:val="-2"/>
        </w:rPr>
        <w:t xml:space="preserve"> tỷ đồng đạt 77% dự toán năm.</w:t>
      </w:r>
    </w:p>
    <w:p w:rsidR="00A16713" w:rsidRPr="00536743" w:rsidRDefault="00A16713" w:rsidP="00807922">
      <w:pPr>
        <w:spacing w:before="120"/>
        <w:ind w:firstLine="720"/>
        <w:jc w:val="both"/>
        <w:rPr>
          <w:lang w:val="pt-BR"/>
        </w:rPr>
      </w:pPr>
      <w:r w:rsidRPr="00536743">
        <w:t>- Hoạt độ</w:t>
      </w:r>
      <w:r w:rsidR="00231C80">
        <w:t xml:space="preserve">ng ngân hàng </w:t>
      </w:r>
      <w:r w:rsidRPr="00536743">
        <w:t>tiếp tục ổn định và an toàn</w:t>
      </w:r>
      <w:r w:rsidR="009A22D3">
        <w:t xml:space="preserve">, </w:t>
      </w:r>
      <w:r w:rsidRPr="00536743">
        <w:t>tăng trưởng vốn huy động đã có dấu hiệu phục hồi trở lại</w:t>
      </w:r>
      <w:r w:rsidRPr="00536743">
        <w:rPr>
          <w:lang w:val="pt-BR"/>
        </w:rPr>
        <w:t xml:space="preserve">. </w:t>
      </w:r>
      <w:r w:rsidRPr="00536743">
        <w:t>Vốn tín dụng được tập trung đầu tư phục vụ hoạt động sản xuất, kinh doanh, các lĩnh vực ưu tiên; các giải pháp hỗ trợ, phục hồi phát triển kinh tế, xã hội được tiếp tục quan tâm thực hiện. Tín dụng chính sách được quan tâm thực hiện tốt, đáp ứng nhu cầu vay vốn của hộ nghèo và các đối tượng chính sách khác</w:t>
      </w:r>
      <w:r w:rsidRPr="00536743">
        <w:rPr>
          <w:lang w:val="pt-BR"/>
        </w:rPr>
        <w:t>. Hoạt động huy động vốn và tín dụng tăng nhẹ</w:t>
      </w:r>
      <w:r w:rsidRPr="00536743">
        <w:rPr>
          <w:rStyle w:val="FootnoteReference"/>
          <w:lang w:val="pt-BR"/>
        </w:rPr>
        <w:footnoteReference w:id="35"/>
      </w:r>
      <w:r w:rsidRPr="00536743">
        <w:rPr>
          <w:lang w:val="pt-BR"/>
        </w:rPr>
        <w:t>; nợ xấu cơ bản được kiểm soát</w:t>
      </w:r>
      <w:r w:rsidR="00783CC9">
        <w:rPr>
          <w:lang w:val="pt-BR"/>
        </w:rPr>
        <w:t xml:space="preserve"> </w:t>
      </w:r>
      <w:r w:rsidRPr="00536743">
        <w:rPr>
          <w:rStyle w:val="FootnoteReference"/>
          <w:lang w:val="pt-BR"/>
        </w:rPr>
        <w:footnoteReference w:id="36"/>
      </w:r>
      <w:r w:rsidRPr="00536743">
        <w:rPr>
          <w:lang w:val="pt-BR"/>
        </w:rPr>
        <w:t>.</w:t>
      </w:r>
    </w:p>
    <w:p w:rsidR="00341ABF" w:rsidRPr="00FE03A3" w:rsidRDefault="00C002B0" w:rsidP="00807922">
      <w:pPr>
        <w:spacing w:before="120"/>
        <w:ind w:firstLine="720"/>
        <w:jc w:val="both"/>
        <w:rPr>
          <w:rFonts w:cs="Times New Roman"/>
          <w:b/>
          <w:bCs/>
          <w:color w:val="000000" w:themeColor="text1"/>
          <w:szCs w:val="28"/>
          <w:lang w:val="nb-NO"/>
        </w:rPr>
      </w:pPr>
      <w:r w:rsidRPr="00FE03A3">
        <w:rPr>
          <w:rFonts w:cs="Times New Roman"/>
          <w:b/>
          <w:bCs/>
          <w:color w:val="000000" w:themeColor="text1"/>
          <w:szCs w:val="28"/>
          <w:lang w:val="nb-NO"/>
        </w:rPr>
        <w:t>7. Lĩnh vực văn hoá-xã hộ</w:t>
      </w:r>
      <w:r w:rsidR="00224E1B" w:rsidRPr="00FE03A3">
        <w:rPr>
          <w:rFonts w:cs="Times New Roman"/>
          <w:b/>
          <w:bCs/>
          <w:color w:val="000000" w:themeColor="text1"/>
          <w:szCs w:val="28"/>
          <w:lang w:val="nb-NO"/>
        </w:rPr>
        <w:t>i</w:t>
      </w:r>
    </w:p>
    <w:p w:rsidR="005B1279" w:rsidRPr="00C44DEE" w:rsidRDefault="005B1279" w:rsidP="00807922">
      <w:pPr>
        <w:spacing w:before="120"/>
        <w:ind w:firstLine="720"/>
        <w:jc w:val="both"/>
        <w:rPr>
          <w:bCs/>
          <w:color w:val="C00000"/>
          <w:szCs w:val="28"/>
          <w:lang w:val="pt-BR"/>
        </w:rPr>
      </w:pPr>
      <w:r w:rsidRPr="00C44DEE">
        <w:rPr>
          <w:szCs w:val="28"/>
          <w:lang w:val="fi-FI"/>
        </w:rPr>
        <w:t xml:space="preserve">- </w:t>
      </w:r>
      <w:r w:rsidRPr="00C44DEE">
        <w:rPr>
          <w:i/>
          <w:szCs w:val="28"/>
          <w:lang w:val="pt-BR"/>
        </w:rPr>
        <w:t>Giáo dục và Đào tạo</w:t>
      </w:r>
      <w:r w:rsidRPr="00C44DEE">
        <w:rPr>
          <w:szCs w:val="28"/>
          <w:lang w:val="pt-BR"/>
        </w:rPr>
        <w:t>:</w:t>
      </w:r>
      <w:r w:rsidRPr="00C44DEE">
        <w:rPr>
          <w:bCs/>
          <w:szCs w:val="28"/>
          <w:lang w:val="pt-BR"/>
        </w:rPr>
        <w:t xml:space="preserve"> </w:t>
      </w:r>
      <w:r w:rsidRPr="00C44DEE">
        <w:rPr>
          <w:bCs/>
          <w:iCs/>
        </w:rPr>
        <w:t xml:space="preserve">Ban hành Khung kế hoạch thời gian năm học 2024-2025 đối với giáo dục mầm non, giáo dục phổ thông và giáo dục thường xuyên trên địa bàn tỉnh </w:t>
      </w:r>
      <w:r w:rsidRPr="00C44DEE">
        <w:rPr>
          <w:rStyle w:val="FootnoteReference"/>
          <w:bCs/>
          <w:szCs w:val="28"/>
          <w:lang w:val="pt-BR"/>
        </w:rPr>
        <w:footnoteReference w:id="37"/>
      </w:r>
      <w:r w:rsidRPr="00C44DEE">
        <w:rPr>
          <w:bCs/>
          <w:szCs w:val="28"/>
          <w:lang w:val="pt-BR"/>
        </w:rPr>
        <w:t>; chỉ đạo t</w:t>
      </w:r>
      <w:r w:rsidRPr="00C44DEE">
        <w:rPr>
          <w:rStyle w:val="fontstyle01"/>
          <w:color w:val="auto"/>
        </w:rPr>
        <w:t xml:space="preserve">ổng hợp kết quả xét công nhận tốt nghiệp THPT năm 2024 sau phúc khảo, đạt tỷ lệ 97,14% </w:t>
      </w:r>
      <w:r w:rsidRPr="00422E9A">
        <w:rPr>
          <w:rStyle w:val="fontstyle01"/>
          <w:color w:val="auto"/>
        </w:rPr>
        <w:t xml:space="preserve">và tổng kết năm </w:t>
      </w:r>
      <w:r w:rsidRPr="00C44DEE">
        <w:rPr>
          <w:rStyle w:val="fontstyle01"/>
          <w:color w:val="auto"/>
        </w:rPr>
        <w:t xml:space="preserve">học 2023-2024, triển khai phương </w:t>
      </w:r>
      <w:r w:rsidRPr="00C44DEE">
        <w:rPr>
          <w:rStyle w:val="fontstyle01"/>
          <w:color w:val="auto"/>
        </w:rPr>
        <w:lastRenderedPageBreak/>
        <w:t xml:space="preserve">hướng, nhiệm </w:t>
      </w:r>
      <w:r w:rsidRPr="00422E9A">
        <w:rPr>
          <w:rStyle w:val="fontstyle01"/>
          <w:color w:val="auto"/>
        </w:rPr>
        <w:t xml:space="preserve">vụ năm học mới. Tổ chức thành công Lễ ký kết </w:t>
      </w:r>
      <w:r w:rsidR="005C3634" w:rsidRPr="00422E9A">
        <w:rPr>
          <w:rStyle w:val="fontstyle01"/>
          <w:color w:val="auto"/>
        </w:rPr>
        <w:t>thỏa</w:t>
      </w:r>
      <w:r w:rsidRPr="00422E9A">
        <w:rPr>
          <w:rStyle w:val="fontstyle01"/>
          <w:color w:val="auto"/>
        </w:rPr>
        <w:t xml:space="preserve"> thuận hợp tác (MOU) với Trường Đại học Nông lâm thành phố Hồ Chí Minh.</w:t>
      </w:r>
    </w:p>
    <w:p w:rsidR="00D70DFF" w:rsidRPr="0026360D" w:rsidRDefault="007B41FE" w:rsidP="00807922">
      <w:pPr>
        <w:spacing w:before="120"/>
        <w:ind w:firstLine="720"/>
        <w:jc w:val="both"/>
        <w:rPr>
          <w:lang w:val="nb-NO"/>
        </w:rPr>
      </w:pPr>
      <w:r w:rsidRPr="00FE03A3">
        <w:rPr>
          <w:i/>
          <w:color w:val="000000" w:themeColor="text1"/>
          <w:szCs w:val="28"/>
          <w:lang w:val="nb-NO"/>
        </w:rPr>
        <w:t>- Lao động, việc làm và thực hiện các chính sách xã hội:</w:t>
      </w:r>
      <w:r w:rsidRPr="00FE03A3">
        <w:rPr>
          <w:color w:val="000000" w:themeColor="text1"/>
          <w:szCs w:val="28"/>
          <w:lang w:val="nb-NO"/>
        </w:rPr>
        <w:t xml:space="preserve"> </w:t>
      </w:r>
      <w:r w:rsidR="00D70DFF" w:rsidRPr="0026360D">
        <w:rPr>
          <w:szCs w:val="28"/>
          <w:lang w:val="nb-NO"/>
        </w:rPr>
        <w:t xml:space="preserve">Tiếp tục thực hiện các chính sách </w:t>
      </w:r>
      <w:r w:rsidR="00D70DFF" w:rsidRPr="0026360D">
        <w:rPr>
          <w:lang w:val="vi-VN" w:eastAsia="vi-VN" w:bidi="vi-VN"/>
        </w:rPr>
        <w:t xml:space="preserve">an sinh xã hội </w:t>
      </w:r>
      <w:r w:rsidR="00D70DFF" w:rsidRPr="0026360D">
        <w:rPr>
          <w:lang w:eastAsia="vi-VN" w:bidi="vi-VN"/>
        </w:rPr>
        <w:t>đối với người có công</w:t>
      </w:r>
      <w:r w:rsidR="00D70DFF" w:rsidRPr="0026360D">
        <w:rPr>
          <w:lang w:val="nb-NO" w:eastAsia="vi-VN" w:bidi="vi-VN"/>
        </w:rPr>
        <w:t xml:space="preserve"> </w:t>
      </w:r>
      <w:r w:rsidR="00D70DFF" w:rsidRPr="0026360D">
        <w:rPr>
          <w:rStyle w:val="FootnoteReference"/>
          <w:lang w:eastAsia="vi-VN" w:bidi="vi-VN"/>
        </w:rPr>
        <w:footnoteReference w:id="38"/>
      </w:r>
      <w:r w:rsidR="00D70DFF">
        <w:rPr>
          <w:lang w:val="nb-NO" w:eastAsia="vi-VN" w:bidi="vi-VN"/>
        </w:rPr>
        <w:t xml:space="preserve">. </w:t>
      </w:r>
      <w:r w:rsidR="00D70DFF" w:rsidRPr="0026360D">
        <w:t xml:space="preserve">Công tác tư vấn, giới thiệu việc làm tiếp tục được quan tâm triển khai, trong tháng </w:t>
      </w:r>
      <w:r w:rsidR="006105F3">
        <w:rPr>
          <w:bCs/>
          <w:szCs w:val="28"/>
          <w:lang w:val="nl-NL"/>
        </w:rPr>
        <w:t xml:space="preserve">giải quyết việc làm mới cho 1.642 lao động, lũy kế 8 tháng là 12.984 người, đạt 81,15% </w:t>
      </w:r>
      <w:r w:rsidR="00D70DFF" w:rsidRPr="0026360D">
        <w:rPr>
          <w:rStyle w:val="FootnoteReference"/>
          <w:szCs w:val="28"/>
        </w:rPr>
        <w:footnoteReference w:id="39"/>
      </w:r>
      <w:r w:rsidR="005D03F2">
        <w:rPr>
          <w:szCs w:val="28"/>
        </w:rPr>
        <w:t xml:space="preserve">; </w:t>
      </w:r>
      <w:r w:rsidR="005D03F2">
        <w:t xml:space="preserve">tổ chức tư vấn, giới thiệu việc làm và hỗ trợ học nghề là 19.362, </w:t>
      </w:r>
      <w:r w:rsidR="00D70DFF" w:rsidRPr="0026360D">
        <w:rPr>
          <w:szCs w:val="28"/>
        </w:rPr>
        <w:t xml:space="preserve">có </w:t>
      </w:r>
      <w:r w:rsidR="005D03F2">
        <w:rPr>
          <w:szCs w:val="28"/>
        </w:rPr>
        <w:t>463</w:t>
      </w:r>
      <w:r w:rsidR="00D70DFF" w:rsidRPr="0026360D">
        <w:rPr>
          <w:szCs w:val="28"/>
        </w:rPr>
        <w:t xml:space="preserve"> người tìm được việc làm thông qua Trung tâm Dịch vụ việc làm; </w:t>
      </w:r>
      <w:r w:rsidR="005D03F2">
        <w:rPr>
          <w:lang w:val="nb-NO"/>
        </w:rPr>
        <w:t>798</w:t>
      </w:r>
      <w:r w:rsidR="00D70DFF" w:rsidRPr="0026360D">
        <w:rPr>
          <w:lang w:val="nb-NO"/>
        </w:rPr>
        <w:t xml:space="preserve"> người được hưởng bảo hiểm thất nghiệ</w:t>
      </w:r>
      <w:r w:rsidR="005F781F">
        <w:rPr>
          <w:lang w:val="nb-NO"/>
        </w:rPr>
        <w:t>p</w:t>
      </w:r>
      <w:r w:rsidR="00D70DFF" w:rsidRPr="0026360D">
        <w:rPr>
          <w:lang w:val="nb-NO"/>
        </w:rPr>
        <w:t xml:space="preserve">. </w:t>
      </w:r>
    </w:p>
    <w:p w:rsidR="00F9399D" w:rsidRPr="00E12BFD" w:rsidRDefault="007B41FE" w:rsidP="00807922">
      <w:pPr>
        <w:spacing w:before="120"/>
        <w:ind w:firstLine="720"/>
        <w:jc w:val="both"/>
        <w:rPr>
          <w:lang w:val="nl-NL"/>
        </w:rPr>
      </w:pPr>
      <w:r w:rsidRPr="00E12BFD">
        <w:rPr>
          <w:iCs/>
          <w:szCs w:val="28"/>
          <w:lang w:val="nl-NL"/>
        </w:rPr>
        <w:t xml:space="preserve">- </w:t>
      </w:r>
      <w:r w:rsidRPr="00E12BFD">
        <w:rPr>
          <w:i/>
          <w:iCs/>
          <w:szCs w:val="28"/>
          <w:lang w:val="nl-NL"/>
        </w:rPr>
        <w:t xml:space="preserve">Y tế, </w:t>
      </w:r>
      <w:r w:rsidRPr="00E12BFD">
        <w:rPr>
          <w:i/>
          <w:iCs/>
          <w:szCs w:val="28"/>
          <w:lang w:val="sv-SE"/>
        </w:rPr>
        <w:t>chăm sóc sức khỏe nhân dân</w:t>
      </w:r>
      <w:r w:rsidRPr="00E12BFD">
        <w:rPr>
          <w:iCs/>
          <w:szCs w:val="28"/>
          <w:lang w:val="nl-NL"/>
        </w:rPr>
        <w:t>:</w:t>
      </w:r>
      <w:r w:rsidRPr="00E12BFD">
        <w:rPr>
          <w:szCs w:val="28"/>
          <w:lang w:val="nl-NL"/>
        </w:rPr>
        <w:t xml:space="preserve"> </w:t>
      </w:r>
      <w:r w:rsidR="006974A9" w:rsidRPr="00E12BFD">
        <w:rPr>
          <w:szCs w:val="28"/>
          <w:lang w:val="nl-NL"/>
        </w:rPr>
        <w:t xml:space="preserve">Tiếp tục </w:t>
      </w:r>
      <w:r w:rsidR="006974A9" w:rsidRPr="00E12BFD">
        <w:rPr>
          <w:rStyle w:val="markedcontent"/>
          <w:rFonts w:cs="Times New Roman"/>
        </w:rPr>
        <w:t>triển khai công tác khám</w:t>
      </w:r>
      <w:r w:rsidR="003C04AB" w:rsidRPr="00E12BFD">
        <w:rPr>
          <w:rStyle w:val="markedcontent"/>
          <w:rFonts w:cs="Times New Roman"/>
        </w:rPr>
        <w:t>,</w:t>
      </w:r>
      <w:r w:rsidR="006974A9" w:rsidRPr="00E12BFD">
        <w:rPr>
          <w:rStyle w:val="markedcontent"/>
          <w:rFonts w:cs="Times New Roman"/>
        </w:rPr>
        <w:t xml:space="preserve"> chữa bệnh cho Nhân dân, </w:t>
      </w:r>
      <w:r w:rsidR="00044D2E" w:rsidRPr="00E12BFD">
        <w:rPr>
          <w:rStyle w:val="markedcontent"/>
          <w:rFonts w:cs="Times New Roman"/>
        </w:rPr>
        <w:t xml:space="preserve">tăng cường công tác </w:t>
      </w:r>
      <w:r w:rsidR="006974A9" w:rsidRPr="00E12BFD">
        <w:rPr>
          <w:rStyle w:val="markedcontent"/>
          <w:rFonts w:cs="Times New Roman"/>
        </w:rPr>
        <w:t>y tế dự phòng, kiểm soát chặt chẽ</w:t>
      </w:r>
      <w:r w:rsidR="00044D2E" w:rsidRPr="00E12BFD">
        <w:rPr>
          <w:rStyle w:val="markedcontent"/>
          <w:rFonts w:cs="Times New Roman"/>
        </w:rPr>
        <w:t xml:space="preserve"> các bệnh truyền nhiễ</w:t>
      </w:r>
      <w:r w:rsidR="00841AA5" w:rsidRPr="00E12BFD">
        <w:rPr>
          <w:rStyle w:val="markedcontent"/>
          <w:rFonts w:cs="Times New Roman"/>
        </w:rPr>
        <w:t xml:space="preserve">m; </w:t>
      </w:r>
      <w:r w:rsidR="00F9399D" w:rsidRPr="00E12BFD">
        <w:rPr>
          <w:szCs w:val="28"/>
          <w:lang w:val="nl-NL"/>
        </w:rPr>
        <w:t>vệ sinh an toàn thực phẩm được tăng cường</w:t>
      </w:r>
      <w:r w:rsidR="00EF652C" w:rsidRPr="00E12BFD">
        <w:rPr>
          <w:szCs w:val="28"/>
          <w:lang w:val="nl-NL"/>
        </w:rPr>
        <w:t>, trong tháng không xảy ra ngộ độc thực phẩm</w:t>
      </w:r>
      <w:r w:rsidR="004F6597" w:rsidRPr="00E12BFD">
        <w:rPr>
          <w:lang w:val="nl-NL"/>
        </w:rPr>
        <w:t>; chỉ đạo tăng cường công tác chăm sóc sức khỏe trẻ</w:t>
      </w:r>
      <w:r w:rsidR="0042525C" w:rsidRPr="00E12BFD">
        <w:rPr>
          <w:lang w:val="nl-NL"/>
        </w:rPr>
        <w:t xml:space="preserve"> em</w:t>
      </w:r>
      <w:r w:rsidR="004F6597" w:rsidRPr="00E12BFD">
        <w:rPr>
          <w:rStyle w:val="FootnoteReference"/>
          <w:lang w:val="nl-NL"/>
        </w:rPr>
        <w:footnoteReference w:id="40"/>
      </w:r>
      <w:r w:rsidR="0042525C" w:rsidRPr="00E12BFD">
        <w:rPr>
          <w:lang w:val="nl-NL"/>
        </w:rPr>
        <w:t>.</w:t>
      </w:r>
    </w:p>
    <w:p w:rsidR="00997B10" w:rsidRPr="00E12BFD" w:rsidRDefault="00997B10" w:rsidP="00807922">
      <w:pPr>
        <w:spacing w:before="120"/>
        <w:ind w:firstLine="720"/>
        <w:jc w:val="both"/>
        <w:rPr>
          <w:bCs/>
          <w:iCs/>
          <w:szCs w:val="28"/>
          <w:lang w:val="nl-NL"/>
        </w:rPr>
      </w:pPr>
      <w:r w:rsidRPr="00E12BFD">
        <w:rPr>
          <w:bCs/>
          <w:i/>
          <w:iCs/>
          <w:szCs w:val="28"/>
          <w:lang w:val="nl-NL"/>
        </w:rPr>
        <w:t>- Hoạt động văn hóa, thể thao:</w:t>
      </w:r>
      <w:r w:rsidRPr="00E12BFD">
        <w:rPr>
          <w:bCs/>
          <w:iCs/>
          <w:szCs w:val="28"/>
          <w:lang w:val="nl-NL"/>
        </w:rPr>
        <w:t xml:space="preserve"> </w:t>
      </w:r>
      <w:r w:rsidR="00803A96" w:rsidRPr="00E12BFD">
        <w:rPr>
          <w:bCs/>
          <w:iCs/>
          <w:szCs w:val="28"/>
          <w:lang w:val="nl-NL"/>
        </w:rPr>
        <w:t>Tổ chức k</w:t>
      </w:r>
      <w:r w:rsidR="00803A96" w:rsidRPr="00E12BFD">
        <w:t xml:space="preserve">ỷ niệm 79 năm Ngày Cách mạng tháng Tám thành công (19/8/1945 - 19/8/2024) và Quốc khánh Nước Cộng hòa xã hội chủ nghĩa Việt Nam (02/9/1945 - 02/9/2024); chuẩn bị tốt các điều kiện tổ chức </w:t>
      </w:r>
      <w:r w:rsidR="0086746B" w:rsidRPr="00E12BFD">
        <w:t>Ngày hội Văn hoá Chăm</w:t>
      </w:r>
      <w:r w:rsidR="00B14A40" w:rsidRPr="00E12BFD">
        <w:t>, g</w:t>
      </w:r>
      <w:r w:rsidR="00803A96" w:rsidRPr="00E12BFD">
        <w:t>iải Golf Ninh Thuận mở rộng lần I năm 2024</w:t>
      </w:r>
      <w:r w:rsidR="00E7479F" w:rsidRPr="00E12BFD">
        <w:rPr>
          <w:rStyle w:val="fontstyle01"/>
          <w:color w:val="auto"/>
        </w:rPr>
        <w:t xml:space="preserve">; thể thao thành tích cao tiếp tục </w:t>
      </w:r>
      <w:r w:rsidR="00775CEA" w:rsidRPr="00E12BFD">
        <w:rPr>
          <w:rStyle w:val="fontstyle01"/>
          <w:color w:val="auto"/>
        </w:rPr>
        <w:t>phát huy</w:t>
      </w:r>
      <w:r w:rsidR="000101CB" w:rsidRPr="00E12BFD">
        <w:rPr>
          <w:rStyle w:val="fontstyle01"/>
          <w:color w:val="auto"/>
        </w:rPr>
        <w:t xml:space="preserve"> </w:t>
      </w:r>
      <w:r w:rsidR="00E7479F" w:rsidRPr="00E12BFD">
        <w:rPr>
          <w:rStyle w:val="FootnoteReference"/>
          <w:rFonts w:cs="Times New Roman"/>
          <w:szCs w:val="28"/>
        </w:rPr>
        <w:footnoteReference w:id="41"/>
      </w:r>
      <w:r w:rsidR="000101CB" w:rsidRPr="00E12BFD">
        <w:rPr>
          <w:rStyle w:val="fontstyle01"/>
          <w:color w:val="auto"/>
        </w:rPr>
        <w:t>.</w:t>
      </w:r>
    </w:p>
    <w:p w:rsidR="00C002B0" w:rsidRPr="00E12BFD" w:rsidRDefault="00C002B0" w:rsidP="00807922">
      <w:pPr>
        <w:pStyle w:val="FootnoteText"/>
        <w:spacing w:before="120"/>
        <w:ind w:firstLine="720"/>
        <w:jc w:val="both"/>
        <w:rPr>
          <w:b/>
          <w:i/>
          <w:sz w:val="28"/>
          <w:szCs w:val="28"/>
          <w:lang w:val="nl-NL"/>
        </w:rPr>
      </w:pPr>
      <w:r w:rsidRPr="00E12BFD">
        <w:rPr>
          <w:b/>
          <w:bCs/>
          <w:sz w:val="28"/>
          <w:szCs w:val="28"/>
          <w:lang w:val="nl-NL"/>
        </w:rPr>
        <w:t>8. Công tác nội vụ, tư pháp, thanh tra, giải quyết khiếu nại</w:t>
      </w:r>
      <w:r w:rsidR="00FD15E4" w:rsidRPr="00E12BFD">
        <w:rPr>
          <w:b/>
          <w:bCs/>
          <w:sz w:val="28"/>
          <w:szCs w:val="28"/>
          <w:lang w:val="nl-NL"/>
        </w:rPr>
        <w:t>,</w:t>
      </w:r>
      <w:r w:rsidR="005667DE" w:rsidRPr="00E12BFD">
        <w:rPr>
          <w:b/>
          <w:bCs/>
          <w:sz w:val="28"/>
          <w:szCs w:val="28"/>
          <w:lang w:val="nl-NL"/>
        </w:rPr>
        <w:t xml:space="preserve"> tố cáo</w:t>
      </w:r>
    </w:p>
    <w:p w:rsidR="00D6012B" w:rsidRPr="00E12BFD" w:rsidRDefault="00EF652C" w:rsidP="00807922">
      <w:pPr>
        <w:spacing w:before="120"/>
        <w:ind w:firstLine="720"/>
        <w:jc w:val="both"/>
      </w:pPr>
      <w:r w:rsidRPr="00E12BFD">
        <w:rPr>
          <w:bCs/>
          <w:i/>
          <w:szCs w:val="28"/>
          <w:lang w:val="nl-NL"/>
        </w:rPr>
        <w:t>- Nội vụ, cải cách hành chính</w:t>
      </w:r>
      <w:r w:rsidRPr="00E12BFD">
        <w:rPr>
          <w:bCs/>
          <w:szCs w:val="28"/>
          <w:lang w:val="nl-NL"/>
        </w:rPr>
        <w:t xml:space="preserve">: </w:t>
      </w:r>
      <w:r w:rsidR="00D6012B" w:rsidRPr="00E12BFD">
        <w:t>Tiếp tục rà soát, triển khai sắp xếp, kiện toàn chức năng, nhiệm vụ, quyền hạn và cơ cấu tổ chức bộ máy hoạt động 02 đơn vị; trình H</w:t>
      </w:r>
      <w:r w:rsidR="00F456D2" w:rsidRPr="00E12BFD">
        <w:t>ĐND</w:t>
      </w:r>
      <w:r w:rsidR="00D6012B" w:rsidRPr="00E12BFD">
        <w:t xml:space="preserve"> tỉnh ban hành Nghị quyết điều chỉnh, giao biên chế sự nghiệp năm 2024. Tổ chức </w:t>
      </w:r>
      <w:r w:rsidR="004F771C" w:rsidRPr="00E12BFD">
        <w:t xml:space="preserve">công bố kết quả </w:t>
      </w:r>
      <w:r w:rsidR="00D6012B" w:rsidRPr="00E12BFD">
        <w:t xml:space="preserve">kỳ thi nâng ngạch công chức lên </w:t>
      </w:r>
      <w:r w:rsidR="004F771C" w:rsidRPr="00E12BFD">
        <w:t>c</w:t>
      </w:r>
      <w:r w:rsidR="00D6012B" w:rsidRPr="00E12BFD">
        <w:t xml:space="preserve">huyên viên, </w:t>
      </w:r>
      <w:r w:rsidR="004F771C" w:rsidRPr="00E12BFD">
        <w:t>c</w:t>
      </w:r>
      <w:r w:rsidR="00D6012B" w:rsidRPr="00E12BFD">
        <w:t xml:space="preserve">huyên viên chính và tương đương - chỉ tiêu năm 2023. </w:t>
      </w:r>
      <w:r w:rsidR="00D6012B" w:rsidRPr="00E12BFD">
        <w:rPr>
          <w:szCs w:val="28"/>
          <w:lang w:val="nl-NL"/>
        </w:rPr>
        <w:t xml:space="preserve">Tổ chức Hội thảo </w:t>
      </w:r>
      <w:r w:rsidR="0086746B" w:rsidRPr="00E12BFD">
        <w:rPr>
          <w:szCs w:val="28"/>
          <w:lang w:val="nl-NL"/>
        </w:rPr>
        <w:t xml:space="preserve">phân tích </w:t>
      </w:r>
      <w:r w:rsidR="00D6012B" w:rsidRPr="00E12BFD">
        <w:rPr>
          <w:szCs w:val="28"/>
          <w:lang w:val="nl-NL"/>
        </w:rPr>
        <w:t>đánh giá</w:t>
      </w:r>
      <w:r w:rsidR="0086746B" w:rsidRPr="00E12BFD">
        <w:rPr>
          <w:szCs w:val="28"/>
          <w:lang w:val="nl-NL"/>
        </w:rPr>
        <w:t xml:space="preserve"> các chỉ số năm 2023 của Tỉnh: PCI, PAR INDEX, PAPI, SI PAS.</w:t>
      </w:r>
      <w:r w:rsidR="00D6012B" w:rsidRPr="00E12BFD">
        <w:t xml:space="preserve"> </w:t>
      </w:r>
    </w:p>
    <w:p w:rsidR="0047221B" w:rsidRPr="00E12BFD" w:rsidRDefault="00EF652C" w:rsidP="00807922">
      <w:pPr>
        <w:tabs>
          <w:tab w:val="left" w:pos="709"/>
        </w:tabs>
        <w:spacing w:before="120"/>
        <w:ind w:firstLine="720"/>
        <w:jc w:val="both"/>
      </w:pPr>
      <w:r w:rsidRPr="00E12BFD">
        <w:rPr>
          <w:bCs/>
          <w:i/>
          <w:szCs w:val="28"/>
          <w:lang w:val="nl-NL"/>
        </w:rPr>
        <w:t xml:space="preserve">- </w:t>
      </w:r>
      <w:r w:rsidR="00E72214" w:rsidRPr="00E12BFD">
        <w:rPr>
          <w:i/>
          <w:spacing w:val="-4"/>
          <w:szCs w:val="28"/>
          <w:lang w:val="nb-NO"/>
        </w:rPr>
        <w:t>Công tác cải cách tư pháp</w:t>
      </w:r>
      <w:r w:rsidR="0047221B" w:rsidRPr="00E12BFD">
        <w:rPr>
          <w:i/>
          <w:spacing w:val="-4"/>
          <w:szCs w:val="28"/>
          <w:lang w:val="nb-NO"/>
        </w:rPr>
        <w:t>:</w:t>
      </w:r>
      <w:r w:rsidR="00E72214" w:rsidRPr="00E12BFD">
        <w:rPr>
          <w:spacing w:val="-4"/>
          <w:szCs w:val="28"/>
          <w:lang w:val="nb-NO"/>
        </w:rPr>
        <w:t xml:space="preserve"> </w:t>
      </w:r>
      <w:r w:rsidR="0047221B" w:rsidRPr="00E12BFD">
        <w:t>Tổ chức thẩm định văn bản QPPL đảm bảo chặt chẽ, đúng quy định pháp luật</w:t>
      </w:r>
      <w:r w:rsidR="00A952F0" w:rsidRPr="00E12BFD">
        <w:t xml:space="preserve"> </w:t>
      </w:r>
      <w:r w:rsidR="0047221B" w:rsidRPr="00E12BFD">
        <w:rPr>
          <w:rStyle w:val="FootnoteReference"/>
        </w:rPr>
        <w:footnoteReference w:id="42"/>
      </w:r>
      <w:r w:rsidR="0047221B" w:rsidRPr="00E12BFD">
        <w:t xml:space="preserve">; </w:t>
      </w:r>
      <w:r w:rsidR="00557740" w:rsidRPr="00E12BFD">
        <w:t>t</w:t>
      </w:r>
      <w:r w:rsidR="0047221B" w:rsidRPr="00E12BFD">
        <w:t xml:space="preserve">iếp tục chỉ đạo </w:t>
      </w:r>
      <w:r w:rsidR="0047221B" w:rsidRPr="00E12BFD">
        <w:rPr>
          <w:bCs/>
          <w:spacing w:val="-4"/>
          <w:szCs w:val="28"/>
          <w:lang w:val="nl-NL"/>
        </w:rPr>
        <w:t xml:space="preserve">kiểm tra, rà soát, hệ thống hóa văn bản quy phạm pháp luật </w:t>
      </w:r>
      <w:r w:rsidR="0047221B" w:rsidRPr="00E12BFD">
        <w:rPr>
          <w:rStyle w:val="FootnoteReference"/>
          <w:bCs/>
          <w:spacing w:val="-4"/>
          <w:kern w:val="28"/>
          <w:szCs w:val="28"/>
          <w:lang w:val="it-CH"/>
        </w:rPr>
        <w:footnoteReference w:id="43"/>
      </w:r>
      <w:r w:rsidR="0047221B" w:rsidRPr="00E12BFD">
        <w:t>.</w:t>
      </w:r>
    </w:p>
    <w:p w:rsidR="00E72214" w:rsidRPr="00E12BFD" w:rsidRDefault="00CE274A" w:rsidP="00807922">
      <w:pPr>
        <w:tabs>
          <w:tab w:val="left" w:pos="709"/>
        </w:tabs>
        <w:spacing w:before="120"/>
        <w:ind w:firstLine="720"/>
        <w:jc w:val="both"/>
      </w:pPr>
      <w:r w:rsidRPr="00E12BFD">
        <w:rPr>
          <w:lang w:val="nl-NL"/>
        </w:rPr>
        <w:t xml:space="preserve">- </w:t>
      </w:r>
      <w:r w:rsidRPr="00E12BFD">
        <w:rPr>
          <w:i/>
          <w:lang w:val="nl-NL"/>
        </w:rPr>
        <w:t>Thanh tra, giải quyết khiếu nại, tố cáo</w:t>
      </w:r>
      <w:r w:rsidRPr="00E12BFD">
        <w:rPr>
          <w:lang w:val="nl-NL"/>
        </w:rPr>
        <w:t xml:space="preserve">: </w:t>
      </w:r>
      <w:r w:rsidRPr="00E12BFD">
        <w:rPr>
          <w:spacing w:val="-6"/>
        </w:rPr>
        <w:t>Trong tháng tiếp tục thực hiện 4</w:t>
      </w:r>
      <w:r w:rsidR="00557740" w:rsidRPr="00E12BFD">
        <w:rPr>
          <w:spacing w:val="-6"/>
        </w:rPr>
        <w:t>0</w:t>
      </w:r>
      <w:r w:rsidRPr="00E12BFD">
        <w:rPr>
          <w:spacing w:val="-6"/>
          <w:szCs w:val="28"/>
        </w:rPr>
        <w:t xml:space="preserve"> </w:t>
      </w:r>
      <w:r w:rsidRPr="00E12BFD">
        <w:rPr>
          <w:spacing w:val="-6"/>
          <w:szCs w:val="28"/>
          <w:lang w:val="vi-VN"/>
        </w:rPr>
        <w:t>cuộc</w:t>
      </w:r>
      <w:r w:rsidRPr="00E12BFD">
        <w:rPr>
          <w:spacing w:val="-6"/>
          <w:szCs w:val="28"/>
        </w:rPr>
        <w:t xml:space="preserve"> thanh tra, </w:t>
      </w:r>
      <w:r w:rsidR="00557740" w:rsidRPr="00E12BFD">
        <w:rPr>
          <w:spacing w:val="-6"/>
          <w:szCs w:val="28"/>
        </w:rPr>
        <w:t>kiểm tra</w:t>
      </w:r>
      <w:r w:rsidR="00557740" w:rsidRPr="00E12BFD">
        <w:rPr>
          <w:rStyle w:val="FootnoteReference"/>
          <w:spacing w:val="-6"/>
          <w:szCs w:val="28"/>
          <w:lang w:val="vi-VN"/>
        </w:rPr>
        <w:footnoteReference w:id="44"/>
      </w:r>
      <w:r w:rsidR="00557740" w:rsidRPr="00E12BFD">
        <w:rPr>
          <w:spacing w:val="-6"/>
          <w:szCs w:val="28"/>
        </w:rPr>
        <w:t>.</w:t>
      </w:r>
      <w:r w:rsidR="00557740" w:rsidRPr="00E12BFD">
        <w:rPr>
          <w:spacing w:val="-2"/>
          <w:szCs w:val="28"/>
        </w:rPr>
        <w:t xml:space="preserve"> </w:t>
      </w:r>
      <w:r w:rsidRPr="00E12BFD">
        <w:rPr>
          <w:spacing w:val="-2"/>
          <w:szCs w:val="28"/>
          <w:lang w:val="nb-NO"/>
        </w:rPr>
        <w:t>Công tác tiếp công dân được triển khai thực hiê</w:t>
      </w:r>
      <w:r w:rsidR="00497C7C" w:rsidRPr="00E12BFD">
        <w:rPr>
          <w:spacing w:val="-2"/>
          <w:szCs w:val="28"/>
          <w:lang w:val="nb-NO"/>
        </w:rPr>
        <w:t xml:space="preserve">̣n nghiêm túc, đúng quy định </w:t>
      </w:r>
      <w:r w:rsidRPr="00E12BFD">
        <w:rPr>
          <w:rStyle w:val="FootnoteReference"/>
        </w:rPr>
        <w:footnoteReference w:id="45"/>
      </w:r>
      <w:r w:rsidRPr="00E12BFD">
        <w:t xml:space="preserve">. </w:t>
      </w:r>
    </w:p>
    <w:p w:rsidR="00A45795" w:rsidRPr="00E12BFD" w:rsidRDefault="00C002B0" w:rsidP="00807922">
      <w:pPr>
        <w:tabs>
          <w:tab w:val="left" w:pos="4845"/>
        </w:tabs>
        <w:spacing w:before="120"/>
        <w:ind w:firstLine="720"/>
        <w:jc w:val="both"/>
        <w:rPr>
          <w:b/>
          <w:szCs w:val="28"/>
          <w:lang w:val="nb-NO"/>
        </w:rPr>
      </w:pPr>
      <w:r w:rsidRPr="00E12BFD">
        <w:rPr>
          <w:rFonts w:cs="Times New Roman"/>
          <w:b/>
          <w:szCs w:val="28"/>
          <w:lang w:val="nl-NL"/>
        </w:rPr>
        <w:lastRenderedPageBreak/>
        <w:t>9.</w:t>
      </w:r>
      <w:r w:rsidRPr="00E12BFD">
        <w:rPr>
          <w:rFonts w:cs="Times New Roman"/>
          <w:b/>
          <w:bCs/>
          <w:szCs w:val="28"/>
          <w:lang w:val="nl-NL"/>
        </w:rPr>
        <w:t xml:space="preserve"> Tình hình an ninh, chính trị-trật tự an toàn xã hộ</w:t>
      </w:r>
      <w:r w:rsidR="00CA5592" w:rsidRPr="00E12BFD">
        <w:rPr>
          <w:rFonts w:cs="Times New Roman"/>
          <w:b/>
          <w:bCs/>
          <w:szCs w:val="28"/>
          <w:lang w:val="nl-NL"/>
        </w:rPr>
        <w:t>i</w:t>
      </w:r>
    </w:p>
    <w:p w:rsidR="005B1279" w:rsidRPr="00C44DEE" w:rsidRDefault="005B1279" w:rsidP="00807922">
      <w:pPr>
        <w:tabs>
          <w:tab w:val="left" w:pos="4845"/>
        </w:tabs>
        <w:spacing w:before="120"/>
        <w:ind w:firstLine="720"/>
        <w:jc w:val="both"/>
        <w:rPr>
          <w:bCs/>
          <w:szCs w:val="28"/>
          <w:lang w:val="nl-NL"/>
        </w:rPr>
      </w:pPr>
      <w:r w:rsidRPr="00C44DEE">
        <w:rPr>
          <w:b/>
          <w:bCs/>
          <w:i/>
          <w:szCs w:val="28"/>
          <w:lang w:val="nl-NL"/>
        </w:rPr>
        <w:t xml:space="preserve">- </w:t>
      </w:r>
      <w:r w:rsidRPr="00C44DEE">
        <w:rPr>
          <w:bCs/>
          <w:szCs w:val="28"/>
          <w:lang w:val="nl-NL"/>
        </w:rPr>
        <w:t xml:space="preserve">Tình hình an ninh, chính trị, trật tự an toàn xã hội được bảo đảm; </w:t>
      </w:r>
      <w:r w:rsidRPr="00C44DEE">
        <w:t xml:space="preserve">tổ chức thành công </w:t>
      </w:r>
      <w:hyperlink r:id="rId9" w:tgtFrame="_blank" w:history="1">
        <w:r w:rsidRPr="00C44DEE">
          <w:t>Đại hội thi đua quyết thắng</w:t>
        </w:r>
      </w:hyperlink>
      <w:r w:rsidRPr="00C44DEE">
        <w:t> lực lượng vũ trang tỉnh Ninh Thuận giai đoạn 2019-2024</w:t>
      </w:r>
      <w:r w:rsidR="00B8184E">
        <w:t>,</w:t>
      </w:r>
      <w:r w:rsidRPr="00C44DEE">
        <w:rPr>
          <w:bCs/>
          <w:szCs w:val="28"/>
          <w:lang w:val="nl-NL"/>
        </w:rPr>
        <w:t xml:space="preserve"> </w:t>
      </w:r>
      <w:r w:rsidRPr="00422E9A">
        <w:rPr>
          <w:bCs/>
          <w:szCs w:val="28"/>
          <w:lang w:val="nl-NL"/>
        </w:rPr>
        <w:t xml:space="preserve">Hội nghị tổng kết công tác tuyển quân năm 2024 và triển khai nhiệm vụ năm 2025. Các </w:t>
      </w:r>
      <w:r w:rsidRPr="00C44DEE">
        <w:rPr>
          <w:bCs/>
          <w:szCs w:val="28"/>
          <w:lang w:val="nl-NL"/>
        </w:rPr>
        <w:t>lực lượng</w:t>
      </w:r>
      <w:r w:rsidRPr="00C44DEE">
        <w:rPr>
          <w:b/>
          <w:bCs/>
          <w:i/>
          <w:szCs w:val="28"/>
          <w:lang w:val="nl-NL"/>
        </w:rPr>
        <w:t xml:space="preserve"> </w:t>
      </w:r>
      <w:r w:rsidRPr="00C44DEE">
        <w:rPr>
          <w:bCs/>
          <w:szCs w:val="28"/>
          <w:lang w:val="nl-NL"/>
        </w:rPr>
        <w:t>Công an, Quân sự, Biên phòng tỉnh và các địa phương duy trì và triển khai tích cực các biện pháp bảo đảm tốt an ninh chính trị, trật tự an toàn xã hội trên địa bàn.</w:t>
      </w:r>
    </w:p>
    <w:p w:rsidR="00EE4637" w:rsidRPr="00FE03A3" w:rsidRDefault="000F0F21" w:rsidP="00807922">
      <w:pPr>
        <w:tabs>
          <w:tab w:val="left" w:pos="4845"/>
        </w:tabs>
        <w:spacing w:before="120"/>
        <w:ind w:firstLine="720"/>
        <w:jc w:val="both"/>
        <w:rPr>
          <w:color w:val="000000" w:themeColor="text1"/>
          <w:lang w:val="nl-NL"/>
        </w:rPr>
      </w:pPr>
      <w:r w:rsidRPr="00E12BFD">
        <w:rPr>
          <w:iCs/>
          <w:szCs w:val="28"/>
          <w:lang w:val="nl-NL"/>
        </w:rPr>
        <w:t xml:space="preserve">- </w:t>
      </w:r>
      <w:r w:rsidRPr="00E12BFD">
        <w:rPr>
          <w:i/>
          <w:iCs/>
          <w:szCs w:val="28"/>
          <w:lang w:val="nl-NL"/>
        </w:rPr>
        <w:t>Tình hình an toàn giao thông</w:t>
      </w:r>
      <w:r w:rsidRPr="00E12BFD">
        <w:rPr>
          <w:iCs/>
          <w:szCs w:val="28"/>
          <w:lang w:val="nl-NL"/>
        </w:rPr>
        <w:t xml:space="preserve">: </w:t>
      </w:r>
      <w:r w:rsidR="00985918" w:rsidRPr="00E12BFD">
        <w:rPr>
          <w:iCs/>
          <w:szCs w:val="28"/>
          <w:lang w:val="nl-NL"/>
        </w:rPr>
        <w:t>Tiếp tục c</w:t>
      </w:r>
      <w:r w:rsidR="00985918" w:rsidRPr="00E12BFD">
        <w:rPr>
          <w:szCs w:val="28"/>
        </w:rPr>
        <w:t xml:space="preserve">ông tác kiểm tra, tuần tra việc chấp hành Luật giao thông đường bộ trên các tuyến giao thông trọng điểm và kiểm soát </w:t>
      </w:r>
      <w:r w:rsidR="00985918" w:rsidRPr="00536743">
        <w:rPr>
          <w:szCs w:val="28"/>
        </w:rPr>
        <w:t xml:space="preserve">việc sử dụng nồng độ cồn trong tham gia giao thông. Tình hình tai nạn giao thông tiếp tục diễn biến phức tạp </w:t>
      </w:r>
      <w:r w:rsidR="00EE4637" w:rsidRPr="00FE03A3">
        <w:rPr>
          <w:rStyle w:val="FootnoteReference"/>
          <w:color w:val="000000" w:themeColor="text1"/>
          <w:lang w:val="nl-NL"/>
        </w:rPr>
        <w:footnoteReference w:id="46"/>
      </w:r>
      <w:r w:rsidR="00EE4637" w:rsidRPr="00FE03A3">
        <w:rPr>
          <w:color w:val="000000" w:themeColor="text1"/>
          <w:lang w:val="nl-NL"/>
        </w:rPr>
        <w:t>.</w:t>
      </w:r>
    </w:p>
    <w:p w:rsidR="005071FC" w:rsidRPr="00E12BFD" w:rsidRDefault="00B00939" w:rsidP="00807922">
      <w:pPr>
        <w:spacing w:before="120"/>
        <w:ind w:firstLine="720"/>
        <w:jc w:val="both"/>
        <w:rPr>
          <w:szCs w:val="28"/>
          <w:lang w:val="vi-VN" w:eastAsia="vi-VN" w:bidi="vi-VN"/>
        </w:rPr>
      </w:pPr>
      <w:r w:rsidRPr="00E12BFD">
        <w:rPr>
          <w:b/>
          <w:bCs/>
          <w:i/>
          <w:szCs w:val="28"/>
          <w:lang w:val="nl-NL"/>
        </w:rPr>
        <w:t>Đánh giá chung:</w:t>
      </w:r>
      <w:r w:rsidRPr="00E12BFD">
        <w:rPr>
          <w:szCs w:val="28"/>
          <w:lang w:val="nl-NL"/>
        </w:rPr>
        <w:t xml:space="preserve"> </w:t>
      </w:r>
      <w:r w:rsidR="00733895" w:rsidRPr="00E12BFD">
        <w:rPr>
          <w:szCs w:val="28"/>
          <w:lang w:val="vi-VN" w:eastAsia="vi-VN" w:bidi="vi-VN"/>
        </w:rPr>
        <w:t>Tình hình kinh tế</w:t>
      </w:r>
      <w:r w:rsidR="001072A7" w:rsidRPr="00E12BFD">
        <w:rPr>
          <w:szCs w:val="28"/>
          <w:lang w:eastAsia="vi-VN" w:bidi="vi-VN"/>
        </w:rPr>
        <w:t xml:space="preserve"> </w:t>
      </w:r>
      <w:r w:rsidR="00733895" w:rsidRPr="00E12BFD">
        <w:rPr>
          <w:szCs w:val="28"/>
          <w:lang w:val="vi-VN" w:eastAsia="vi-VN" w:bidi="vi-VN"/>
        </w:rPr>
        <w:t>-</w:t>
      </w:r>
      <w:r w:rsidR="001072A7" w:rsidRPr="00E12BFD">
        <w:rPr>
          <w:szCs w:val="28"/>
          <w:lang w:eastAsia="vi-VN" w:bidi="vi-VN"/>
        </w:rPr>
        <w:t xml:space="preserve"> </w:t>
      </w:r>
      <w:r w:rsidR="00733895" w:rsidRPr="00E12BFD">
        <w:rPr>
          <w:szCs w:val="28"/>
          <w:lang w:val="vi-VN" w:eastAsia="vi-VN" w:bidi="vi-VN"/>
        </w:rPr>
        <w:t xml:space="preserve">xã hội trong tháng </w:t>
      </w:r>
      <w:r w:rsidR="00733895" w:rsidRPr="00E12BFD">
        <w:rPr>
          <w:szCs w:val="28"/>
          <w:lang w:val="nb-NO" w:eastAsia="vi-VN" w:bidi="vi-VN"/>
        </w:rPr>
        <w:t>0</w:t>
      </w:r>
      <w:r w:rsidR="00675B7F" w:rsidRPr="00E12BFD">
        <w:rPr>
          <w:szCs w:val="28"/>
          <w:lang w:val="nb-NO" w:eastAsia="vi-VN" w:bidi="vi-VN"/>
        </w:rPr>
        <w:t>8</w:t>
      </w:r>
      <w:r w:rsidR="00733895" w:rsidRPr="00E12BFD">
        <w:rPr>
          <w:szCs w:val="28"/>
          <w:lang w:val="nb-NO" w:eastAsia="vi-VN" w:bidi="vi-VN"/>
        </w:rPr>
        <w:t>/202</w:t>
      </w:r>
      <w:r w:rsidR="002F5067" w:rsidRPr="00E12BFD">
        <w:rPr>
          <w:szCs w:val="28"/>
          <w:lang w:val="nb-NO" w:eastAsia="vi-VN" w:bidi="vi-VN"/>
        </w:rPr>
        <w:t>4</w:t>
      </w:r>
      <w:r w:rsidR="00733895" w:rsidRPr="00E12BFD">
        <w:rPr>
          <w:szCs w:val="28"/>
          <w:lang w:val="nb-NO" w:eastAsia="vi-VN" w:bidi="vi-VN"/>
        </w:rPr>
        <w:t xml:space="preserve"> </w:t>
      </w:r>
      <w:r w:rsidR="00EB215C" w:rsidRPr="00E12BFD">
        <w:rPr>
          <w:szCs w:val="28"/>
          <w:lang w:eastAsia="vi-VN" w:bidi="vi-VN"/>
        </w:rPr>
        <w:t>tiếp tục</w:t>
      </w:r>
      <w:r w:rsidR="0048716E" w:rsidRPr="00E12BFD">
        <w:rPr>
          <w:szCs w:val="28"/>
          <w:lang w:val="vi-VN" w:eastAsia="vi-VN" w:bidi="vi-VN"/>
        </w:rPr>
        <w:t xml:space="preserve"> </w:t>
      </w:r>
      <w:r w:rsidR="009265A1" w:rsidRPr="00E12BFD">
        <w:rPr>
          <w:szCs w:val="28"/>
          <w:lang w:eastAsia="vi-VN" w:bidi="vi-VN"/>
        </w:rPr>
        <w:t>ổn định</w:t>
      </w:r>
      <w:r w:rsidR="008C64F3" w:rsidRPr="00E12BFD">
        <w:rPr>
          <w:szCs w:val="28"/>
          <w:lang w:eastAsia="vi-VN" w:bidi="vi-VN"/>
        </w:rPr>
        <w:t xml:space="preserve">; </w:t>
      </w:r>
      <w:r w:rsidR="0048716E" w:rsidRPr="00E12BFD">
        <w:rPr>
          <w:szCs w:val="28"/>
          <w:lang w:val="nb-NO" w:eastAsia="vi-VN" w:bidi="vi-VN"/>
        </w:rPr>
        <w:t>nông nghiệp</w:t>
      </w:r>
      <w:r w:rsidR="003522E9" w:rsidRPr="00E12BFD">
        <w:rPr>
          <w:szCs w:val="28"/>
          <w:lang w:val="nb-NO" w:eastAsia="vi-VN" w:bidi="vi-VN"/>
        </w:rPr>
        <w:t xml:space="preserve"> duy trì ổn định</w:t>
      </w:r>
      <w:r w:rsidR="002138FC" w:rsidRPr="00E12BFD">
        <w:rPr>
          <w:spacing w:val="-2"/>
          <w:szCs w:val="28"/>
          <w:lang w:val="nb-NO" w:eastAsia="vi-VN" w:bidi="vi-VN"/>
        </w:rPr>
        <w:t>;</w:t>
      </w:r>
      <w:r w:rsidR="00F74E5D" w:rsidRPr="00E12BFD">
        <w:rPr>
          <w:szCs w:val="28"/>
          <w:lang w:val="nb-NO" w:eastAsia="vi-VN" w:bidi="vi-VN"/>
        </w:rPr>
        <w:t xml:space="preserve"> </w:t>
      </w:r>
      <w:r w:rsidR="003522E9" w:rsidRPr="00E12BFD">
        <w:rPr>
          <w:szCs w:val="28"/>
          <w:lang w:val="nb-NO" w:eastAsia="vi-VN" w:bidi="vi-VN"/>
        </w:rPr>
        <w:t xml:space="preserve">thương mại </w:t>
      </w:r>
      <w:r w:rsidR="0048716E" w:rsidRPr="00E12BFD">
        <w:rPr>
          <w:szCs w:val="28"/>
          <w:lang w:val="nb-NO" w:eastAsia="vi-VN" w:bidi="vi-VN"/>
        </w:rPr>
        <w:t xml:space="preserve">dịch vụ </w:t>
      </w:r>
      <w:r w:rsidR="003522E9" w:rsidRPr="00E12BFD">
        <w:rPr>
          <w:szCs w:val="28"/>
          <w:lang w:val="nb-NO" w:eastAsia="vi-VN" w:bidi="vi-VN"/>
        </w:rPr>
        <w:t xml:space="preserve">tiếp tục phát triển </w:t>
      </w:r>
      <w:r w:rsidR="00172F48" w:rsidRPr="00E12BFD">
        <w:rPr>
          <w:szCs w:val="28"/>
          <w:lang w:val="nb-NO" w:eastAsia="vi-VN" w:bidi="vi-VN"/>
        </w:rPr>
        <w:t xml:space="preserve">sôi động </w:t>
      </w:r>
      <w:r w:rsidR="003522E9" w:rsidRPr="00E12BFD">
        <w:rPr>
          <w:szCs w:val="28"/>
          <w:lang w:val="nb-NO" w:eastAsia="vi-VN" w:bidi="vi-VN"/>
        </w:rPr>
        <w:t>và</w:t>
      </w:r>
      <w:r w:rsidR="0048716E" w:rsidRPr="00E12BFD">
        <w:rPr>
          <w:szCs w:val="28"/>
          <w:lang w:val="nb-NO" w:eastAsia="vi-VN" w:bidi="vi-VN"/>
        </w:rPr>
        <w:t xml:space="preserve"> có mức tăng </w:t>
      </w:r>
      <w:r w:rsidR="00654ABB" w:rsidRPr="00E12BFD">
        <w:rPr>
          <w:szCs w:val="28"/>
          <w:lang w:val="nb-NO" w:eastAsia="vi-VN" w:bidi="vi-VN"/>
        </w:rPr>
        <w:t xml:space="preserve">trưởng </w:t>
      </w:r>
      <w:r w:rsidR="00172F48" w:rsidRPr="00E12BFD">
        <w:rPr>
          <w:szCs w:val="28"/>
          <w:lang w:val="nb-NO" w:eastAsia="vi-VN" w:bidi="vi-VN"/>
        </w:rPr>
        <w:t>cao</w:t>
      </w:r>
      <w:r w:rsidR="00654ABB" w:rsidRPr="00E12BFD">
        <w:rPr>
          <w:szCs w:val="28"/>
          <w:lang w:val="nb-NO" w:eastAsia="vi-VN" w:bidi="vi-VN"/>
        </w:rPr>
        <w:t xml:space="preserve"> so cùng kỳ</w:t>
      </w:r>
      <w:r w:rsidR="005809C7" w:rsidRPr="00E12BFD">
        <w:rPr>
          <w:szCs w:val="28"/>
          <w:lang w:val="nb-NO" w:eastAsia="vi-VN" w:bidi="vi-VN"/>
        </w:rPr>
        <w:t xml:space="preserve">; sản xuất </w:t>
      </w:r>
      <w:r w:rsidR="005809C7" w:rsidRPr="00E12BFD">
        <w:rPr>
          <w:szCs w:val="28"/>
        </w:rPr>
        <w:t xml:space="preserve">công nghiệp chế biến, chế tạo có </w:t>
      </w:r>
      <w:r w:rsidR="006A2A3D" w:rsidRPr="00E12BFD">
        <w:rPr>
          <w:szCs w:val="28"/>
        </w:rPr>
        <w:t>bước</w:t>
      </w:r>
      <w:r w:rsidR="005809C7" w:rsidRPr="00E12BFD">
        <w:rPr>
          <w:szCs w:val="28"/>
        </w:rPr>
        <w:t xml:space="preserve"> phục hồi</w:t>
      </w:r>
      <w:r w:rsidR="006A2A3D" w:rsidRPr="00E12BFD">
        <w:rPr>
          <w:szCs w:val="28"/>
        </w:rPr>
        <w:t xml:space="preserve"> </w:t>
      </w:r>
      <w:r w:rsidR="005809C7" w:rsidRPr="00E12BFD">
        <w:rPr>
          <w:rStyle w:val="FootnoteReference"/>
          <w:szCs w:val="28"/>
        </w:rPr>
        <w:footnoteReference w:id="47"/>
      </w:r>
      <w:r w:rsidR="00654ABB" w:rsidRPr="00E12BFD">
        <w:rPr>
          <w:szCs w:val="28"/>
          <w:lang w:val="nb-NO" w:eastAsia="vi-VN" w:bidi="vi-VN"/>
        </w:rPr>
        <w:t>.</w:t>
      </w:r>
      <w:r w:rsidR="0048716E" w:rsidRPr="00E12BFD">
        <w:rPr>
          <w:szCs w:val="28"/>
          <w:lang w:val="nb-NO" w:eastAsia="vi-VN" w:bidi="vi-VN"/>
        </w:rPr>
        <w:t xml:space="preserve"> </w:t>
      </w:r>
      <w:r w:rsidR="006A2A3D" w:rsidRPr="00E12BFD">
        <w:rPr>
          <w:szCs w:val="28"/>
          <w:lang w:val="nb-NO" w:eastAsia="vi-VN" w:bidi="vi-VN"/>
        </w:rPr>
        <w:t>C</w:t>
      </w:r>
      <w:r w:rsidR="00C40967" w:rsidRPr="00E12BFD">
        <w:rPr>
          <w:szCs w:val="28"/>
          <w:lang w:val="nb-NO" w:eastAsia="vi-VN" w:bidi="vi-VN"/>
        </w:rPr>
        <w:t>ông tác hỗ trợ</w:t>
      </w:r>
      <w:r w:rsidR="007F71F4" w:rsidRPr="00E12BFD">
        <w:rPr>
          <w:szCs w:val="28"/>
          <w:lang w:val="nb-NO" w:eastAsia="vi-VN" w:bidi="vi-VN"/>
        </w:rPr>
        <w:t xml:space="preserve"> </w:t>
      </w:r>
      <w:r w:rsidR="006A2A3D" w:rsidRPr="00E12BFD">
        <w:rPr>
          <w:szCs w:val="28"/>
          <w:lang w:val="nb-NO" w:eastAsia="vi-VN" w:bidi="vi-VN"/>
        </w:rPr>
        <w:t xml:space="preserve">tháo gỡ </w:t>
      </w:r>
      <w:r w:rsidR="007F71F4" w:rsidRPr="00E12BFD">
        <w:rPr>
          <w:szCs w:val="28"/>
          <w:lang w:val="nb-NO" w:eastAsia="vi-VN" w:bidi="vi-VN"/>
        </w:rPr>
        <w:t>khó khăn</w:t>
      </w:r>
      <w:r w:rsidR="006A2A3D" w:rsidRPr="00E12BFD">
        <w:rPr>
          <w:szCs w:val="28"/>
          <w:lang w:val="nb-NO" w:eastAsia="vi-VN" w:bidi="vi-VN"/>
        </w:rPr>
        <w:t>, vướng mắc</w:t>
      </w:r>
      <w:r w:rsidR="007F71F4" w:rsidRPr="00E12BFD">
        <w:rPr>
          <w:szCs w:val="28"/>
          <w:lang w:val="nb-NO" w:eastAsia="vi-VN" w:bidi="vi-VN"/>
        </w:rPr>
        <w:t xml:space="preserve"> </w:t>
      </w:r>
      <w:r w:rsidR="004D705A" w:rsidRPr="00E12BFD">
        <w:rPr>
          <w:szCs w:val="28"/>
          <w:lang w:val="nb-NO" w:eastAsia="vi-VN" w:bidi="vi-VN"/>
        </w:rPr>
        <w:t xml:space="preserve">cho </w:t>
      </w:r>
      <w:r w:rsidR="007F71F4" w:rsidRPr="00E12BFD">
        <w:rPr>
          <w:szCs w:val="28"/>
          <w:lang w:val="nb-NO" w:eastAsia="vi-VN" w:bidi="vi-VN"/>
        </w:rPr>
        <w:t>doanh nghiệp đượ</w:t>
      </w:r>
      <w:r w:rsidR="005809C7" w:rsidRPr="00E12BFD">
        <w:rPr>
          <w:szCs w:val="28"/>
          <w:lang w:val="nb-NO" w:eastAsia="vi-VN" w:bidi="vi-VN"/>
        </w:rPr>
        <w:t>c quan tâm;</w:t>
      </w:r>
      <w:r w:rsidR="00C40967" w:rsidRPr="00E12BFD">
        <w:rPr>
          <w:szCs w:val="28"/>
          <w:lang w:val="nb-NO" w:eastAsia="vi-VN" w:bidi="vi-VN"/>
        </w:rPr>
        <w:t xml:space="preserve"> giải ngân vốn đầu tư </w:t>
      </w:r>
      <w:r w:rsidR="00912A11" w:rsidRPr="00E12BFD">
        <w:rPr>
          <w:szCs w:val="28"/>
          <w:lang w:val="nb-NO" w:eastAsia="vi-VN" w:bidi="vi-VN"/>
        </w:rPr>
        <w:t xml:space="preserve">công được </w:t>
      </w:r>
      <w:r w:rsidR="006A2A3D" w:rsidRPr="00E12BFD">
        <w:rPr>
          <w:szCs w:val="28"/>
          <w:lang w:val="nb-NO" w:eastAsia="vi-VN" w:bidi="vi-VN"/>
        </w:rPr>
        <w:t>tập trung chỉ đạo quyết liệt</w:t>
      </w:r>
      <w:r w:rsidR="00EC349C" w:rsidRPr="00E12BFD">
        <w:rPr>
          <w:szCs w:val="28"/>
        </w:rPr>
        <w:t xml:space="preserve">. </w:t>
      </w:r>
      <w:r w:rsidR="00A872A4" w:rsidRPr="00E12BFD">
        <w:rPr>
          <w:szCs w:val="28"/>
          <w:lang w:val="vi-VN"/>
        </w:rPr>
        <w:t xml:space="preserve">Các chính sách an sinh xã hội tiếp tục được quan tâm </w:t>
      </w:r>
      <w:r w:rsidR="00EB62AA" w:rsidRPr="00E12BFD">
        <w:rPr>
          <w:szCs w:val="28"/>
          <w:lang w:val="vi-VN"/>
        </w:rPr>
        <w:t>và triển khai đầy đủ</w:t>
      </w:r>
      <w:r w:rsidR="00311069" w:rsidRPr="00E12BFD">
        <w:rPr>
          <w:szCs w:val="28"/>
          <w:lang w:val="vi-VN"/>
        </w:rPr>
        <w:t>; c</w:t>
      </w:r>
      <w:r w:rsidR="00733895" w:rsidRPr="00E12BFD">
        <w:rPr>
          <w:szCs w:val="28"/>
          <w:lang w:val="vi-VN"/>
        </w:rPr>
        <w:t>ông tác phòng</w:t>
      </w:r>
      <w:r w:rsidR="009345CE" w:rsidRPr="00E12BFD">
        <w:rPr>
          <w:szCs w:val="28"/>
          <w:lang w:val="vi-VN"/>
        </w:rPr>
        <w:t>,</w:t>
      </w:r>
      <w:r w:rsidR="00733895" w:rsidRPr="00E12BFD">
        <w:rPr>
          <w:szCs w:val="28"/>
          <w:lang w:val="vi-VN"/>
        </w:rPr>
        <w:t xml:space="preserve"> chống </w:t>
      </w:r>
      <w:r w:rsidR="00311069" w:rsidRPr="00E12BFD">
        <w:rPr>
          <w:szCs w:val="28"/>
          <w:lang w:val="vi-VN"/>
        </w:rPr>
        <w:t>các bệnh truyền nhiễm được</w:t>
      </w:r>
      <w:r w:rsidR="00912A11" w:rsidRPr="00E12BFD">
        <w:rPr>
          <w:szCs w:val="28"/>
        </w:rPr>
        <w:t xml:space="preserve"> chủ động triển khai</w:t>
      </w:r>
      <w:r w:rsidR="00311069" w:rsidRPr="00E12BFD">
        <w:rPr>
          <w:szCs w:val="28"/>
          <w:lang w:val="vi-VN"/>
        </w:rPr>
        <w:t xml:space="preserve">; </w:t>
      </w:r>
      <w:r w:rsidR="003C4BA4" w:rsidRPr="00E12BFD">
        <w:rPr>
          <w:szCs w:val="28"/>
          <w:lang w:val="vi-VN" w:eastAsia="vi-VN" w:bidi="vi-VN"/>
        </w:rPr>
        <w:t>vệ sinh an toàn thực phẩm được đảm bả</w:t>
      </w:r>
      <w:r w:rsidR="003C4BA4" w:rsidRPr="00E12BFD">
        <w:rPr>
          <w:szCs w:val="28"/>
          <w:lang w:val="nb-NO" w:eastAsia="vi-VN" w:bidi="vi-VN"/>
        </w:rPr>
        <w:t>o</w:t>
      </w:r>
      <w:r w:rsidR="003C4BA4" w:rsidRPr="00E12BFD">
        <w:rPr>
          <w:szCs w:val="28"/>
          <w:lang w:val="vi-VN" w:eastAsia="vi-VN" w:bidi="vi-VN"/>
        </w:rPr>
        <w:t>. An ninh, chính trị, trật t</w:t>
      </w:r>
      <w:r w:rsidR="00912A11" w:rsidRPr="00E12BFD">
        <w:rPr>
          <w:szCs w:val="28"/>
          <w:lang w:val="vi-VN" w:eastAsia="vi-VN" w:bidi="vi-VN"/>
        </w:rPr>
        <w:t>ự an toàn xã hội được giữ vữ</w:t>
      </w:r>
      <w:r w:rsidR="00172F48" w:rsidRPr="00E12BFD">
        <w:rPr>
          <w:szCs w:val="28"/>
          <w:lang w:val="vi-VN" w:eastAsia="vi-VN" w:bidi="vi-VN"/>
        </w:rPr>
        <w:t>ng</w:t>
      </w:r>
      <w:r w:rsidR="005071FC" w:rsidRPr="00E12BFD">
        <w:rPr>
          <w:szCs w:val="28"/>
          <w:lang w:val="vi-VN" w:eastAsia="vi-VN" w:bidi="vi-VN"/>
        </w:rPr>
        <w:t xml:space="preserve">. </w:t>
      </w:r>
    </w:p>
    <w:p w:rsidR="00BE21CB" w:rsidRPr="00F353C5" w:rsidRDefault="00733895" w:rsidP="00807922">
      <w:pPr>
        <w:pStyle w:val="ListParagraph"/>
        <w:spacing w:before="120" w:beforeAutospacing="0" w:after="0" w:afterAutospacing="0"/>
        <w:ind w:firstLine="720"/>
        <w:jc w:val="both"/>
        <w:rPr>
          <w:color w:val="FF0000"/>
          <w:sz w:val="28"/>
          <w:szCs w:val="28"/>
          <w:lang w:val="hu-HU"/>
        </w:rPr>
      </w:pPr>
      <w:r w:rsidRPr="00E12BFD">
        <w:rPr>
          <w:sz w:val="28"/>
          <w:szCs w:val="28"/>
          <w:lang w:val="vi-VN" w:eastAsia="vi-VN" w:bidi="vi-VN"/>
        </w:rPr>
        <w:t>Tuy nhiên</w:t>
      </w:r>
      <w:r w:rsidR="00F74E5D" w:rsidRPr="00E12BFD">
        <w:rPr>
          <w:sz w:val="28"/>
          <w:szCs w:val="28"/>
          <w:lang w:eastAsia="vi-VN" w:bidi="vi-VN"/>
        </w:rPr>
        <w:t xml:space="preserve"> còn một số khó khăn:</w:t>
      </w:r>
      <w:r w:rsidR="007114A9" w:rsidRPr="00E12BFD">
        <w:rPr>
          <w:sz w:val="28"/>
          <w:szCs w:val="28"/>
          <w:lang w:eastAsia="vi-VN" w:bidi="vi-VN"/>
        </w:rPr>
        <w:t xml:space="preserve"> </w:t>
      </w:r>
      <w:r w:rsidR="00283D4E" w:rsidRPr="00E12BFD">
        <w:rPr>
          <w:sz w:val="28"/>
          <w:szCs w:val="28"/>
          <w:lang w:eastAsia="vi-VN" w:bidi="vi-VN"/>
        </w:rPr>
        <w:t xml:space="preserve">công nghiệp </w:t>
      </w:r>
      <w:r w:rsidR="007114A9" w:rsidRPr="00E12BFD">
        <w:rPr>
          <w:sz w:val="28"/>
          <w:szCs w:val="28"/>
          <w:lang w:eastAsia="vi-VN" w:bidi="vi-VN"/>
        </w:rPr>
        <w:t xml:space="preserve">khai khoáng </w:t>
      </w:r>
      <w:r w:rsidR="006A2A3D" w:rsidRPr="00E12BFD">
        <w:rPr>
          <w:sz w:val="28"/>
          <w:szCs w:val="28"/>
          <w:lang w:eastAsia="vi-VN" w:bidi="vi-VN"/>
        </w:rPr>
        <w:t>và</w:t>
      </w:r>
      <w:r w:rsidR="00A7734D" w:rsidRPr="00E12BFD">
        <w:rPr>
          <w:sz w:val="28"/>
          <w:szCs w:val="28"/>
          <w:lang w:eastAsia="vi-VN" w:bidi="vi-VN"/>
        </w:rPr>
        <w:t xml:space="preserve"> một số sản phẩm công nghiệp </w:t>
      </w:r>
      <w:r w:rsidR="000D4CEC" w:rsidRPr="00E12BFD">
        <w:rPr>
          <w:sz w:val="28"/>
          <w:szCs w:val="28"/>
          <w:lang w:eastAsia="vi-VN" w:bidi="vi-VN"/>
        </w:rPr>
        <w:t>chế biến</w:t>
      </w:r>
      <w:r w:rsidR="00A7734D" w:rsidRPr="00E12BFD">
        <w:rPr>
          <w:sz w:val="28"/>
          <w:szCs w:val="28"/>
          <w:lang w:eastAsia="vi-VN" w:bidi="vi-VN"/>
        </w:rPr>
        <w:t xml:space="preserve"> giảm </w:t>
      </w:r>
      <w:r w:rsidR="007114A9" w:rsidRPr="00E12BFD">
        <w:rPr>
          <w:sz w:val="28"/>
          <w:szCs w:val="28"/>
          <w:lang w:val="hu-HU"/>
        </w:rPr>
        <w:t>do</w:t>
      </w:r>
      <w:r w:rsidR="00F26256" w:rsidRPr="00E12BFD">
        <w:rPr>
          <w:sz w:val="28"/>
          <w:szCs w:val="28"/>
          <w:lang w:val="hu-HU"/>
        </w:rPr>
        <w:t xml:space="preserve"> thị trường tiêu thụ</w:t>
      </w:r>
      <w:r w:rsidR="00B94652" w:rsidRPr="00E12BFD">
        <w:rPr>
          <w:sz w:val="28"/>
          <w:szCs w:val="28"/>
          <w:lang w:val="hu-HU"/>
        </w:rPr>
        <w:t xml:space="preserve"> </w:t>
      </w:r>
      <w:r w:rsidR="007114A9" w:rsidRPr="00E12BFD">
        <w:rPr>
          <w:sz w:val="28"/>
          <w:szCs w:val="28"/>
          <w:lang w:val="hu-HU"/>
        </w:rPr>
        <w:t>thấp,</w:t>
      </w:r>
      <w:r w:rsidR="00B94652" w:rsidRPr="00E12BFD">
        <w:rPr>
          <w:sz w:val="28"/>
          <w:szCs w:val="28"/>
          <w:lang w:val="hu-HU"/>
        </w:rPr>
        <w:t xml:space="preserve"> </w:t>
      </w:r>
      <w:r w:rsidR="000D4CEC" w:rsidRPr="00E12BFD">
        <w:rPr>
          <w:sz w:val="28"/>
          <w:szCs w:val="28"/>
          <w:lang w:val="hu-HU"/>
        </w:rPr>
        <w:t>giá nguyên liệu thô và chi phí logistic cao</w:t>
      </w:r>
      <w:r w:rsidR="00F74E5D" w:rsidRPr="00E12BFD">
        <w:rPr>
          <w:sz w:val="28"/>
          <w:szCs w:val="28"/>
          <w:lang w:val="hu-HU"/>
        </w:rPr>
        <w:t xml:space="preserve">; </w:t>
      </w:r>
      <w:r w:rsidR="005A1D57" w:rsidRPr="00E12BFD">
        <w:rPr>
          <w:sz w:val="28"/>
          <w:szCs w:val="28"/>
          <w:lang w:val="hu-HU"/>
        </w:rPr>
        <w:t xml:space="preserve">xuất khẩu thuỷ sản </w:t>
      </w:r>
      <w:r w:rsidR="00AE266E" w:rsidRPr="00E12BFD">
        <w:rPr>
          <w:sz w:val="28"/>
          <w:szCs w:val="28"/>
          <w:lang w:val="hu-HU"/>
        </w:rPr>
        <w:t xml:space="preserve">tiếp tục </w:t>
      </w:r>
      <w:r w:rsidR="005A1D57" w:rsidRPr="00E12BFD">
        <w:rPr>
          <w:sz w:val="28"/>
          <w:szCs w:val="28"/>
          <w:lang w:val="hu-HU"/>
        </w:rPr>
        <w:t>giảm</w:t>
      </w:r>
      <w:r w:rsidR="00AE266E" w:rsidRPr="00E12BFD">
        <w:rPr>
          <w:sz w:val="28"/>
          <w:szCs w:val="28"/>
          <w:lang w:val="hu-HU"/>
        </w:rPr>
        <w:t xml:space="preserve"> </w:t>
      </w:r>
      <w:r w:rsidR="00A7734D" w:rsidRPr="00E12BFD">
        <w:rPr>
          <w:sz w:val="28"/>
          <w:szCs w:val="28"/>
          <w:lang w:val="hu-HU"/>
        </w:rPr>
        <w:t>mạnh</w:t>
      </w:r>
      <w:r w:rsidR="00AE266E" w:rsidRPr="00E12BFD">
        <w:rPr>
          <w:sz w:val="28"/>
          <w:szCs w:val="28"/>
          <w:lang w:val="hu-HU"/>
        </w:rPr>
        <w:t xml:space="preserve"> </w:t>
      </w:r>
      <w:r w:rsidR="006A5D70" w:rsidRPr="00E12BFD">
        <w:rPr>
          <w:rStyle w:val="FootnoteReference"/>
          <w:sz w:val="28"/>
          <w:szCs w:val="28"/>
          <w:lang w:val="hu-HU"/>
        </w:rPr>
        <w:footnoteReference w:id="48"/>
      </w:r>
      <w:r w:rsidR="006A5D70" w:rsidRPr="00E12BFD">
        <w:rPr>
          <w:sz w:val="28"/>
          <w:szCs w:val="28"/>
          <w:lang w:val="hu-HU"/>
        </w:rPr>
        <w:t xml:space="preserve">; </w:t>
      </w:r>
      <w:r w:rsidR="000D4CEC" w:rsidRPr="00E12BFD">
        <w:rPr>
          <w:sz w:val="28"/>
          <w:szCs w:val="28"/>
          <w:lang w:val="hu-HU"/>
        </w:rPr>
        <w:t>tai nạ</w:t>
      </w:r>
      <w:r w:rsidR="00F353C5">
        <w:rPr>
          <w:sz w:val="28"/>
          <w:szCs w:val="28"/>
          <w:lang w:val="hu-HU"/>
        </w:rPr>
        <w:t xml:space="preserve">n giao thông tăng cả 3 tiêu </w:t>
      </w:r>
      <w:r w:rsidR="00F353C5" w:rsidRPr="00422E9A">
        <w:rPr>
          <w:sz w:val="28"/>
          <w:szCs w:val="28"/>
          <w:lang w:val="hu-HU"/>
        </w:rPr>
        <w:t>chí; vướng mắc trong công tác giải phóng mặt bằng một số dự án trọng điểm khi Luật Đất đai có hiệu lực từ 01/8/2024.</w:t>
      </w:r>
    </w:p>
    <w:p w:rsidR="005071FC" w:rsidRPr="00E12BFD" w:rsidRDefault="00892067" w:rsidP="00807922">
      <w:pPr>
        <w:pStyle w:val="ListParagraph"/>
        <w:spacing w:before="120" w:beforeAutospacing="0" w:after="0" w:afterAutospacing="0"/>
        <w:ind w:firstLine="720"/>
        <w:jc w:val="both"/>
        <w:rPr>
          <w:b/>
          <w:sz w:val="28"/>
          <w:szCs w:val="28"/>
          <w:lang w:val="nl-NL"/>
        </w:rPr>
      </w:pPr>
      <w:r w:rsidRPr="00E12BFD">
        <w:rPr>
          <w:b/>
          <w:sz w:val="28"/>
          <w:szCs w:val="28"/>
          <w:lang w:val="nl-NL"/>
        </w:rPr>
        <w:t xml:space="preserve">II. Các </w:t>
      </w:r>
      <w:r w:rsidR="009265A1" w:rsidRPr="00E12BFD">
        <w:rPr>
          <w:b/>
          <w:sz w:val="28"/>
          <w:szCs w:val="28"/>
          <w:lang w:val="nl-NL"/>
        </w:rPr>
        <w:t xml:space="preserve">nhiệm vụ trọng tâm trong tháng </w:t>
      </w:r>
      <w:r w:rsidR="00523849" w:rsidRPr="00E12BFD">
        <w:rPr>
          <w:b/>
          <w:sz w:val="28"/>
          <w:szCs w:val="28"/>
          <w:lang w:val="nl-NL"/>
        </w:rPr>
        <w:t>9</w:t>
      </w:r>
      <w:r w:rsidR="00865B53" w:rsidRPr="00E12BFD">
        <w:rPr>
          <w:b/>
          <w:sz w:val="28"/>
          <w:szCs w:val="28"/>
          <w:lang w:val="nl-NL"/>
        </w:rPr>
        <w:t>/</w:t>
      </w:r>
      <w:r w:rsidRPr="00E12BFD">
        <w:rPr>
          <w:b/>
          <w:sz w:val="28"/>
          <w:szCs w:val="28"/>
          <w:lang w:val="nl-NL"/>
        </w:rPr>
        <w:t>202</w:t>
      </w:r>
      <w:r w:rsidR="002F5067" w:rsidRPr="00E12BFD">
        <w:rPr>
          <w:b/>
          <w:sz w:val="28"/>
          <w:szCs w:val="28"/>
          <w:lang w:val="nl-NL"/>
        </w:rPr>
        <w:t>4</w:t>
      </w:r>
    </w:p>
    <w:p w:rsidR="005071FC" w:rsidRPr="00E12BFD" w:rsidRDefault="005837F3" w:rsidP="00807922">
      <w:pPr>
        <w:pStyle w:val="ListParagraph"/>
        <w:spacing w:before="120" w:beforeAutospacing="0" w:after="0" w:afterAutospacing="0"/>
        <w:ind w:firstLine="720"/>
        <w:jc w:val="both"/>
        <w:rPr>
          <w:sz w:val="28"/>
          <w:lang w:val="nl-NL" w:eastAsia="vi-VN" w:bidi="vi-VN"/>
        </w:rPr>
      </w:pPr>
      <w:r w:rsidRPr="00E12BFD">
        <w:rPr>
          <w:sz w:val="28"/>
          <w:lang w:val="vi-VN" w:eastAsia="vi-VN" w:bidi="vi-VN"/>
        </w:rPr>
        <w:t xml:space="preserve">Để </w:t>
      </w:r>
      <w:r w:rsidR="002F5067" w:rsidRPr="00E12BFD">
        <w:rPr>
          <w:sz w:val="28"/>
          <w:lang w:eastAsia="vi-VN" w:bidi="vi-VN"/>
        </w:rPr>
        <w:t xml:space="preserve">quyết </w:t>
      </w:r>
      <w:r w:rsidR="00A5746A" w:rsidRPr="00E12BFD">
        <w:rPr>
          <w:sz w:val="28"/>
          <w:lang w:eastAsia="vi-VN" w:bidi="vi-VN"/>
        </w:rPr>
        <w:t>tâm</w:t>
      </w:r>
      <w:r w:rsidR="002F5067" w:rsidRPr="00E12BFD">
        <w:rPr>
          <w:sz w:val="28"/>
          <w:lang w:eastAsia="vi-VN" w:bidi="vi-VN"/>
        </w:rPr>
        <w:t xml:space="preserve"> thực hiện </w:t>
      </w:r>
      <w:r w:rsidR="00523849" w:rsidRPr="00E12BFD">
        <w:rPr>
          <w:sz w:val="28"/>
          <w:lang w:eastAsia="vi-VN" w:bidi="vi-VN"/>
        </w:rPr>
        <w:t xml:space="preserve">đột phá các nhiệm vụ, giải pháp trọng tâm, đột phá những tháng cuối năm, phấn đấu hoàn thành </w:t>
      </w:r>
      <w:r w:rsidR="002F5067" w:rsidRPr="00E12BFD">
        <w:rPr>
          <w:sz w:val="28"/>
          <w:lang w:eastAsia="vi-VN" w:bidi="vi-VN"/>
        </w:rPr>
        <w:t xml:space="preserve">mục tiêu </w:t>
      </w:r>
      <w:r w:rsidR="00523849" w:rsidRPr="00E12BFD">
        <w:rPr>
          <w:sz w:val="28"/>
          <w:lang w:eastAsia="vi-VN" w:bidi="vi-VN"/>
        </w:rPr>
        <w:t xml:space="preserve">tăng trưởng cả năm </w:t>
      </w:r>
      <w:r w:rsidR="002F5067" w:rsidRPr="00E12BFD">
        <w:rPr>
          <w:sz w:val="28"/>
          <w:lang w:eastAsia="vi-VN" w:bidi="vi-VN"/>
        </w:rPr>
        <w:t>2024</w:t>
      </w:r>
      <w:r w:rsidR="00DC2DCA" w:rsidRPr="00E12BFD">
        <w:rPr>
          <w:sz w:val="28"/>
          <w:lang w:eastAsia="vi-VN" w:bidi="vi-VN"/>
        </w:rPr>
        <w:t xml:space="preserve">, </w:t>
      </w:r>
      <w:r w:rsidR="00825ED7" w:rsidRPr="00E12BFD">
        <w:rPr>
          <w:sz w:val="28"/>
          <w:lang w:eastAsia="vi-VN" w:bidi="vi-VN"/>
        </w:rPr>
        <w:t xml:space="preserve">UBND tỉnh yêu cầu </w:t>
      </w:r>
      <w:r w:rsidR="00825ED7" w:rsidRPr="00E12BFD">
        <w:rPr>
          <w:sz w:val="28"/>
          <w:lang w:val="vi-VN" w:eastAsia="vi-VN" w:bidi="vi-VN"/>
        </w:rPr>
        <w:t>các ngành</w:t>
      </w:r>
      <w:r w:rsidR="00825ED7" w:rsidRPr="00E12BFD">
        <w:rPr>
          <w:sz w:val="28"/>
          <w:lang w:val="nl-NL" w:eastAsia="vi-VN" w:bidi="vi-VN"/>
        </w:rPr>
        <w:t xml:space="preserve"> và</w:t>
      </w:r>
      <w:r w:rsidR="00825ED7" w:rsidRPr="00E12BFD">
        <w:rPr>
          <w:sz w:val="28"/>
          <w:lang w:val="vi-VN" w:eastAsia="vi-VN" w:bidi="vi-VN"/>
        </w:rPr>
        <w:t xml:space="preserve"> địa phương cần triển khai </w:t>
      </w:r>
      <w:r w:rsidR="00825ED7" w:rsidRPr="00E12BFD">
        <w:rPr>
          <w:sz w:val="28"/>
          <w:lang w:eastAsia="vi-VN" w:bidi="vi-VN"/>
        </w:rPr>
        <w:t xml:space="preserve">quyết liệt </w:t>
      </w:r>
      <w:r w:rsidR="00825ED7" w:rsidRPr="00E12BFD">
        <w:rPr>
          <w:sz w:val="28"/>
          <w:lang w:val="vi-VN" w:eastAsia="vi-VN" w:bidi="vi-VN"/>
        </w:rPr>
        <w:t>các nhiệm vụ trọng tâm sau</w:t>
      </w:r>
      <w:r w:rsidR="00825ED7" w:rsidRPr="00E12BFD">
        <w:rPr>
          <w:sz w:val="28"/>
          <w:lang w:val="nl-NL" w:eastAsia="vi-VN" w:bidi="vi-VN"/>
        </w:rPr>
        <w:t>:</w:t>
      </w:r>
    </w:p>
    <w:p w:rsidR="002D2B91" w:rsidRPr="00422E9A" w:rsidRDefault="00766BE3" w:rsidP="00807922">
      <w:pPr>
        <w:pStyle w:val="ListParagraph"/>
        <w:spacing w:before="120" w:beforeAutospacing="0" w:after="0" w:afterAutospacing="0"/>
        <w:ind w:firstLine="720"/>
        <w:jc w:val="both"/>
        <w:rPr>
          <w:sz w:val="28"/>
          <w:szCs w:val="28"/>
          <w:lang w:val="nb-NO"/>
        </w:rPr>
      </w:pPr>
      <w:r w:rsidRPr="00422E9A">
        <w:rPr>
          <w:sz w:val="28"/>
          <w:szCs w:val="28"/>
          <w:lang w:val="nl-NL" w:eastAsia="vi-VN" w:bidi="vi-VN"/>
        </w:rPr>
        <w:t>1.</w:t>
      </w:r>
      <w:r w:rsidR="002D2B91" w:rsidRPr="00422E9A">
        <w:rPr>
          <w:sz w:val="28"/>
          <w:szCs w:val="28"/>
          <w:lang w:val="nl-NL" w:eastAsia="vi-VN" w:bidi="vi-VN"/>
        </w:rPr>
        <w:t xml:space="preserve"> </w:t>
      </w:r>
      <w:r w:rsidR="002D2B91" w:rsidRPr="00422E9A">
        <w:rPr>
          <w:rStyle w:val="fontstyle01"/>
          <w:color w:val="auto"/>
        </w:rPr>
        <w:t>T</w:t>
      </w:r>
      <w:r w:rsidR="00AB3B2E" w:rsidRPr="00422E9A">
        <w:rPr>
          <w:rStyle w:val="fontstyle01"/>
          <w:color w:val="auto"/>
        </w:rPr>
        <w:t>ập trung triển khai Kế hoạch số 3581/KH-UBND ngày 06/8/2024 triển khai các nhiệm vụ, giải pháp trọng tâm, đột phá những tháng cuối năm phấn đấu hoàn thành mục tiêu tăng trưởng năm 2024</w:t>
      </w:r>
      <w:r w:rsidR="007D4DC2" w:rsidRPr="00422E9A">
        <w:rPr>
          <w:rStyle w:val="fontstyle01"/>
          <w:color w:val="auto"/>
        </w:rPr>
        <w:t>; triển khai hiệu quả</w:t>
      </w:r>
      <w:r w:rsidR="002D2B91" w:rsidRPr="00422E9A">
        <w:rPr>
          <w:rStyle w:val="fontstyle01"/>
          <w:color w:val="auto"/>
        </w:rPr>
        <w:t xml:space="preserve"> các Nghị quyết của Trung ương, Tỉnh ủy, HĐND tỉnh về kế hoạch năm 2024 để cụ thể hóa thành các Chương trình, Đề án, giải pháp trọng tâm đột phá.</w:t>
      </w:r>
    </w:p>
    <w:p w:rsidR="007D4DC2" w:rsidRPr="00422E9A" w:rsidRDefault="00C507D9" w:rsidP="00807922">
      <w:pPr>
        <w:pStyle w:val="ListParagraph"/>
        <w:spacing w:before="120" w:beforeAutospacing="0" w:after="0" w:afterAutospacing="0"/>
        <w:ind w:firstLine="720"/>
        <w:jc w:val="both"/>
        <w:rPr>
          <w:rStyle w:val="fontstyle01"/>
          <w:color w:val="auto"/>
        </w:rPr>
      </w:pPr>
      <w:r w:rsidRPr="00422E9A">
        <w:rPr>
          <w:sz w:val="28"/>
          <w:szCs w:val="28"/>
          <w:lang w:val="nl-NL"/>
        </w:rPr>
        <w:t xml:space="preserve">2. </w:t>
      </w:r>
      <w:r w:rsidR="00B90E8B" w:rsidRPr="00422E9A">
        <w:rPr>
          <w:sz w:val="28"/>
          <w:szCs w:val="28"/>
          <w:lang w:val="nl-NL"/>
        </w:rPr>
        <w:t xml:space="preserve">Tập trung </w:t>
      </w:r>
      <w:r w:rsidR="007D4DC2" w:rsidRPr="00422E9A">
        <w:rPr>
          <w:sz w:val="28"/>
          <w:szCs w:val="28"/>
          <w:lang w:val="nl-NL"/>
        </w:rPr>
        <w:t>c</w:t>
      </w:r>
      <w:r w:rsidR="007D4DC2" w:rsidRPr="00422E9A">
        <w:rPr>
          <w:rStyle w:val="fontstyle01"/>
          <w:color w:val="auto"/>
        </w:rPr>
        <w:t>hỉ đạo triển khai gieo trồng vụ Mùa năm 2024 gắn với chuyển đổi cơ cấu cây trồng</w:t>
      </w:r>
      <w:r w:rsidR="007D4DC2" w:rsidRPr="00E12BFD">
        <w:rPr>
          <w:rStyle w:val="fontstyle01"/>
          <w:color w:val="auto"/>
        </w:rPr>
        <w:t xml:space="preserve"> và phát triển cánh đồng lớn; </w:t>
      </w:r>
      <w:r w:rsidR="00E2160F" w:rsidRPr="00E12BFD">
        <w:rPr>
          <w:rStyle w:val="fontstyle01"/>
          <w:color w:val="auto"/>
        </w:rPr>
        <w:t xml:space="preserve">rà soát, cân đối các nguồn nước </w:t>
      </w:r>
      <w:r w:rsidR="00E2160F" w:rsidRPr="00E12BFD">
        <w:rPr>
          <w:rStyle w:val="fontstyle01"/>
          <w:color w:val="auto"/>
        </w:rPr>
        <w:lastRenderedPageBreak/>
        <w:t xml:space="preserve">đảm bảo nguồn nước phục vụ sinh hoạt và sản xuất nông nghiệp cho Nhân dân; </w:t>
      </w:r>
      <w:r w:rsidR="007D4DC2" w:rsidRPr="00E12BFD">
        <w:rPr>
          <w:rStyle w:val="fontstyle01"/>
          <w:color w:val="auto"/>
        </w:rPr>
        <w:t>theo dõi chặt chẽ diễn biến thời tiết, thủy văn để điều chỉnh hợp lý kế hoạch cấp nước</w:t>
      </w:r>
      <w:r w:rsidR="0003744D" w:rsidRPr="00E12BFD">
        <w:rPr>
          <w:rStyle w:val="fontstyle01"/>
          <w:color w:val="auto"/>
        </w:rPr>
        <w:t>; triển khai quyết liệt công tác phòng dịch, kiểm dịch động vật, kiểm soát giết mổ,</w:t>
      </w:r>
      <w:r w:rsidR="00E2160F" w:rsidRPr="00E12BFD">
        <w:rPr>
          <w:rStyle w:val="fontstyle01"/>
          <w:color w:val="auto"/>
        </w:rPr>
        <w:t xml:space="preserve"> </w:t>
      </w:r>
      <w:r w:rsidR="0003744D" w:rsidRPr="00E12BFD">
        <w:rPr>
          <w:rStyle w:val="fontstyle01"/>
          <w:color w:val="auto"/>
        </w:rPr>
        <w:t xml:space="preserve">an toàn vệ sinh thực phẩm; triển khai thực hiện hiệu quả Phương án phòng cháy </w:t>
      </w:r>
      <w:r w:rsidR="0003744D" w:rsidRPr="00422E9A">
        <w:rPr>
          <w:rStyle w:val="fontstyle01"/>
          <w:color w:val="auto"/>
        </w:rPr>
        <w:t>chữa cháy rừng và truy quét chống phá rừng theo phương án 04 tại chỗ</w:t>
      </w:r>
      <w:r w:rsidR="00E2160F" w:rsidRPr="00422E9A">
        <w:rPr>
          <w:rStyle w:val="fontstyle01"/>
          <w:color w:val="auto"/>
        </w:rPr>
        <w:t xml:space="preserve">. </w:t>
      </w:r>
    </w:p>
    <w:p w:rsidR="00D07804" w:rsidRPr="00422E9A" w:rsidRDefault="00122C84" w:rsidP="00807922">
      <w:pPr>
        <w:spacing w:before="120"/>
        <w:ind w:firstLine="720"/>
        <w:jc w:val="both"/>
        <w:rPr>
          <w:rStyle w:val="fontstyle01"/>
          <w:color w:val="auto"/>
        </w:rPr>
      </w:pPr>
      <w:r w:rsidRPr="00422E9A">
        <w:rPr>
          <w:lang w:eastAsia="vi-VN" w:bidi="vi-VN"/>
        </w:rPr>
        <w:t>3</w:t>
      </w:r>
      <w:r w:rsidR="00FA7631" w:rsidRPr="00422E9A">
        <w:rPr>
          <w:lang w:val="vi-VN" w:eastAsia="vi-VN" w:bidi="vi-VN"/>
        </w:rPr>
        <w:t xml:space="preserve">. </w:t>
      </w:r>
      <w:r w:rsidR="00F42F09" w:rsidRPr="00422E9A">
        <w:t xml:space="preserve">Tiếp tục theo dõi, nắm bắt thông tin, hỗ trợ tháo gỡ khó khăn, vướng mắc cho doanh nghiệp; </w:t>
      </w:r>
      <w:r w:rsidR="000E6DCC" w:rsidRPr="00422E9A">
        <w:t>nhất là các doanh nghiệp hoạt động trong lĩnh vực công nghiệp khai khoáng (xi măng, vật liệu xây dựng); các ngành công nghiệp chế biến (</w:t>
      </w:r>
      <w:r w:rsidR="00B14A40" w:rsidRPr="00422E9A">
        <w:t>t</w:t>
      </w:r>
      <w:r w:rsidR="000E6DCC" w:rsidRPr="00422E9A">
        <w:t xml:space="preserve">ôm, </w:t>
      </w:r>
      <w:r w:rsidR="00E12BFD" w:rsidRPr="00422E9A">
        <w:rPr>
          <w:color w:val="000000" w:themeColor="text1"/>
        </w:rPr>
        <w:t>muối</w:t>
      </w:r>
      <w:r w:rsidR="001C51D2" w:rsidRPr="00422E9A">
        <w:rPr>
          <w:color w:val="000000" w:themeColor="text1"/>
        </w:rPr>
        <w:t>,</w:t>
      </w:r>
      <w:r w:rsidR="000E6DCC" w:rsidRPr="00422E9A">
        <w:rPr>
          <w:color w:val="000000" w:themeColor="text1"/>
        </w:rPr>
        <w:t xml:space="preserve"> hạt điều</w:t>
      </w:r>
      <w:r w:rsidR="00B95677" w:rsidRPr="00422E9A">
        <w:rPr>
          <w:color w:val="000000" w:themeColor="text1"/>
        </w:rPr>
        <w:t>)</w:t>
      </w:r>
      <w:r w:rsidR="00B14A40" w:rsidRPr="00422E9A">
        <w:rPr>
          <w:color w:val="000000" w:themeColor="text1"/>
        </w:rPr>
        <w:t xml:space="preserve"> đ</w:t>
      </w:r>
      <w:r w:rsidR="00B95677" w:rsidRPr="00422E9A">
        <w:rPr>
          <w:color w:val="000000" w:themeColor="text1"/>
        </w:rPr>
        <w:t>ể</w:t>
      </w:r>
      <w:r w:rsidR="00B14A40" w:rsidRPr="00422E9A">
        <w:rPr>
          <w:color w:val="000000" w:themeColor="text1"/>
        </w:rPr>
        <w:t xml:space="preserve"> phục hồi sản xuấ</w:t>
      </w:r>
      <w:r w:rsidR="00B95677" w:rsidRPr="00422E9A">
        <w:rPr>
          <w:color w:val="000000" w:themeColor="text1"/>
        </w:rPr>
        <w:t>t; đôn đốc đẩy nhanh t</w:t>
      </w:r>
      <w:r w:rsidR="009E2F84" w:rsidRPr="00422E9A">
        <w:rPr>
          <w:color w:val="000000" w:themeColor="text1"/>
        </w:rPr>
        <w:t>iến</w:t>
      </w:r>
      <w:r w:rsidR="00B95677" w:rsidRPr="00422E9A">
        <w:rPr>
          <w:color w:val="000000" w:themeColor="text1"/>
        </w:rPr>
        <w:t xml:space="preserve"> độ dự án đầu tư mới trong khu công nghiệp</w:t>
      </w:r>
      <w:r w:rsidR="00381B46" w:rsidRPr="00422E9A">
        <w:rPr>
          <w:color w:val="000000" w:themeColor="text1"/>
        </w:rPr>
        <w:t xml:space="preserve"> Du Long, Thành Hải</w:t>
      </w:r>
      <w:r w:rsidR="009E2F84" w:rsidRPr="00422E9A">
        <w:rPr>
          <w:color w:val="000000" w:themeColor="text1"/>
        </w:rPr>
        <w:t>,</w:t>
      </w:r>
      <w:r w:rsidR="00381B46" w:rsidRPr="00422E9A">
        <w:rPr>
          <w:color w:val="000000" w:themeColor="text1"/>
        </w:rPr>
        <w:t xml:space="preserve"> Phước Nam để tăng năng lực sản xuất mới, dự án điện mặt trời Phướ</w:t>
      </w:r>
      <w:r w:rsidR="00711F8B" w:rsidRPr="00422E9A">
        <w:rPr>
          <w:color w:val="000000" w:themeColor="text1"/>
        </w:rPr>
        <w:t>c Thái 2</w:t>
      </w:r>
      <w:r w:rsidR="00381B46" w:rsidRPr="00422E9A">
        <w:rPr>
          <w:color w:val="000000" w:themeColor="text1"/>
        </w:rPr>
        <w:t>, Phướ</w:t>
      </w:r>
      <w:r w:rsidR="00711F8B" w:rsidRPr="00422E9A">
        <w:rPr>
          <w:color w:val="000000" w:themeColor="text1"/>
        </w:rPr>
        <w:t>c Thái 3</w:t>
      </w:r>
      <w:r w:rsidR="00381B46" w:rsidRPr="00422E9A">
        <w:rPr>
          <w:color w:val="000000" w:themeColor="text1"/>
        </w:rPr>
        <w:t xml:space="preserve">; các </w:t>
      </w:r>
      <w:r w:rsidR="009E2F84" w:rsidRPr="00422E9A">
        <w:rPr>
          <w:color w:val="000000" w:themeColor="text1"/>
        </w:rPr>
        <w:t xml:space="preserve">dự án </w:t>
      </w:r>
      <w:r w:rsidR="00D760B6" w:rsidRPr="00422E9A">
        <w:rPr>
          <w:color w:val="000000" w:themeColor="text1"/>
        </w:rPr>
        <w:t xml:space="preserve">vùng trọng điểm </w:t>
      </w:r>
      <w:r w:rsidR="009E2F84" w:rsidRPr="00422E9A">
        <w:rPr>
          <w:color w:val="000000" w:themeColor="text1"/>
        </w:rPr>
        <w:t>phía Nam; dự án t</w:t>
      </w:r>
      <w:r w:rsidR="00B95677" w:rsidRPr="00422E9A">
        <w:rPr>
          <w:color w:val="000000" w:themeColor="text1"/>
        </w:rPr>
        <w:t xml:space="preserve">hủy điện tích năng Bác Ái, Phước Hòa, LNG Cà Ná; đôn đốc tiến độ các </w:t>
      </w:r>
      <w:r w:rsidR="00D760B6" w:rsidRPr="00422E9A">
        <w:rPr>
          <w:color w:val="000000" w:themeColor="text1"/>
        </w:rPr>
        <w:t>cụm công nghiệ</w:t>
      </w:r>
      <w:r w:rsidR="009E2F84" w:rsidRPr="00422E9A">
        <w:rPr>
          <w:color w:val="000000" w:themeColor="text1"/>
        </w:rPr>
        <w:t xml:space="preserve">p. </w:t>
      </w:r>
      <w:r w:rsidR="0012226F" w:rsidRPr="00422E9A">
        <w:rPr>
          <w:color w:val="000000" w:themeColor="text1"/>
        </w:rPr>
        <w:t>Hoàn thiện</w:t>
      </w:r>
      <w:r w:rsidR="008E5B4B" w:rsidRPr="00422E9A">
        <w:rPr>
          <w:color w:val="000000" w:themeColor="text1"/>
        </w:rPr>
        <w:t xml:space="preserve"> hồ sơ</w:t>
      </w:r>
      <w:r w:rsidR="0012226F" w:rsidRPr="00422E9A">
        <w:rPr>
          <w:color w:val="000000" w:themeColor="text1"/>
        </w:rPr>
        <w:t xml:space="preserve"> trình Thủ tướng Chính phủ phê duyệt </w:t>
      </w:r>
      <w:r w:rsidR="00CC1CE8" w:rsidRPr="00422E9A">
        <w:rPr>
          <w:rStyle w:val="fontstyle01"/>
          <w:color w:val="000000" w:themeColor="text1"/>
        </w:rPr>
        <w:t>Đồ án Quy hoạch chung xây dựng Khu du lịch Quốc gia Ninh Chữ, tỉnh Ninh Thuận đế</w:t>
      </w:r>
      <w:r w:rsidR="0012226F" w:rsidRPr="00422E9A">
        <w:rPr>
          <w:rStyle w:val="fontstyle01"/>
          <w:color w:val="000000" w:themeColor="text1"/>
        </w:rPr>
        <w:t>n năm 2045</w:t>
      </w:r>
      <w:r w:rsidR="00CC1CE8" w:rsidRPr="00422E9A">
        <w:rPr>
          <w:rStyle w:val="fontstyle01"/>
          <w:color w:val="000000" w:themeColor="text1"/>
        </w:rPr>
        <w:t xml:space="preserve">; ban hành Kế hoạch triển khai thực hiện Đồ án điều chỉnh tổng thể Quy hoạch chung xây dựng thành phố Phan Rang - Tháp Chàm tỉnh Ninh Thuận đến </w:t>
      </w:r>
      <w:r w:rsidR="00CC1CE8" w:rsidRPr="00422E9A">
        <w:rPr>
          <w:rStyle w:val="fontstyle01"/>
          <w:color w:val="auto"/>
        </w:rPr>
        <w:t xml:space="preserve">năm 2040 và tầm nhìn đến năm 2050; </w:t>
      </w:r>
      <w:r w:rsidR="00D07804" w:rsidRPr="00422E9A">
        <w:rPr>
          <w:rStyle w:val="fontstyle01"/>
          <w:color w:val="auto"/>
        </w:rPr>
        <w:t>chỉ đạo tập trung ban hành các Quy hoạch phân khu khu vực phía Nam</w:t>
      </w:r>
      <w:r w:rsidR="00894A1E" w:rsidRPr="00422E9A">
        <w:rPr>
          <w:rStyle w:val="fontstyle01"/>
          <w:color w:val="auto"/>
        </w:rPr>
        <w:t xml:space="preserve"> của</w:t>
      </w:r>
      <w:r w:rsidR="00D07804" w:rsidRPr="00422E9A">
        <w:rPr>
          <w:rStyle w:val="fontstyle01"/>
          <w:color w:val="auto"/>
        </w:rPr>
        <w:t xml:space="preserve"> tỉnh, quy hoạch </w:t>
      </w:r>
      <w:r w:rsidR="00711F8B" w:rsidRPr="00422E9A">
        <w:rPr>
          <w:rStyle w:val="fontstyle01"/>
          <w:color w:val="auto"/>
        </w:rPr>
        <w:t xml:space="preserve">vùng </w:t>
      </w:r>
      <w:r w:rsidR="00D07804" w:rsidRPr="00422E9A">
        <w:rPr>
          <w:rStyle w:val="fontstyle01"/>
          <w:color w:val="auto"/>
        </w:rPr>
        <w:t>huyện.</w:t>
      </w:r>
      <w:r w:rsidR="00E81C2E" w:rsidRPr="00422E9A">
        <w:rPr>
          <w:rStyle w:val="fontstyle01"/>
          <w:color w:val="auto"/>
        </w:rPr>
        <w:t xml:space="preserve"> Tập trung chỉ đạo triển khai các Luật có hiệu lực từ 01/8/2024, nhất là Luật Đất đai 2024, đặc biệt là ban hành kịp thời các văn bản pháp luật về chính sách bồi thường giải phóng mặt bằng.</w:t>
      </w:r>
    </w:p>
    <w:p w:rsidR="001301E8" w:rsidRPr="00422E9A" w:rsidRDefault="008A494A" w:rsidP="00807922">
      <w:pPr>
        <w:spacing w:before="120"/>
        <w:ind w:firstLine="720"/>
        <w:jc w:val="both"/>
        <w:rPr>
          <w:szCs w:val="28"/>
          <w:lang w:val="pt-BR"/>
        </w:rPr>
      </w:pPr>
      <w:r w:rsidRPr="00422E9A">
        <w:t>4</w:t>
      </w:r>
      <w:r w:rsidR="00766BE3" w:rsidRPr="00422E9A">
        <w:t>.</w:t>
      </w:r>
      <w:r w:rsidR="002D645E" w:rsidRPr="00422E9A">
        <w:t xml:space="preserve"> </w:t>
      </w:r>
      <w:r w:rsidR="001301E8" w:rsidRPr="00422E9A">
        <w:rPr>
          <w:szCs w:val="28"/>
          <w:lang w:val="pt-BR"/>
        </w:rPr>
        <w:t>Triển khai xây dựng Đề án đẩy nhanh hình thức thanh toán không dùng tiền mặt tại chợ</w:t>
      </w:r>
      <w:r w:rsidR="00280AD2" w:rsidRPr="00422E9A">
        <w:rPr>
          <w:szCs w:val="28"/>
          <w:lang w:val="pt-BR"/>
        </w:rPr>
        <w:t>, đẩy mạnh phát triển thương mại điện tử;</w:t>
      </w:r>
      <w:r w:rsidR="001301E8" w:rsidRPr="00422E9A">
        <w:rPr>
          <w:szCs w:val="28"/>
          <w:lang w:val="pt-BR"/>
        </w:rPr>
        <w:t xml:space="preserve"> </w:t>
      </w:r>
      <w:r w:rsidR="00544F37" w:rsidRPr="00422E9A">
        <w:rPr>
          <w:szCs w:val="28"/>
          <w:lang w:val="pt-BR"/>
        </w:rPr>
        <w:t xml:space="preserve">ban hành </w:t>
      </w:r>
      <w:r w:rsidR="001301E8" w:rsidRPr="00422E9A">
        <w:rPr>
          <w:szCs w:val="28"/>
        </w:rPr>
        <w:t>Kế hoạch triển khai Đề án nhân rộng Mô hình chợ an toàn thực phẩm trên địa bàn tỉ</w:t>
      </w:r>
      <w:r w:rsidR="00280AD2" w:rsidRPr="00422E9A">
        <w:rPr>
          <w:szCs w:val="28"/>
        </w:rPr>
        <w:t>nh năm 2024</w:t>
      </w:r>
      <w:r w:rsidR="00CA5737" w:rsidRPr="00422E9A">
        <w:rPr>
          <w:szCs w:val="28"/>
        </w:rPr>
        <w:t>.</w:t>
      </w:r>
      <w:r w:rsidR="00EA2CF7" w:rsidRPr="00422E9A">
        <w:rPr>
          <w:szCs w:val="28"/>
        </w:rPr>
        <w:t xml:space="preserve"> </w:t>
      </w:r>
      <w:r w:rsidR="007E4313" w:rsidRPr="00422E9A">
        <w:rPr>
          <w:rStyle w:val="fontstyle01"/>
          <w:color w:val="auto"/>
        </w:rPr>
        <w:t>Tiếp tục triển khai các chương trình kích cầu du lịch</w:t>
      </w:r>
      <w:r w:rsidR="00280AD2" w:rsidRPr="00422E9A">
        <w:rPr>
          <w:rStyle w:val="fontstyle01"/>
          <w:color w:val="auto"/>
        </w:rPr>
        <w:t>.</w:t>
      </w:r>
    </w:p>
    <w:p w:rsidR="00A6081C" w:rsidRPr="00422E9A" w:rsidRDefault="00263BA5" w:rsidP="00807922">
      <w:pPr>
        <w:autoSpaceDE w:val="0"/>
        <w:autoSpaceDN w:val="0"/>
        <w:adjustRightInd w:val="0"/>
        <w:spacing w:before="120"/>
        <w:ind w:firstLine="720"/>
        <w:jc w:val="both"/>
        <w:rPr>
          <w:iCs/>
          <w:szCs w:val="28"/>
          <w:lang w:val="nb-NO"/>
        </w:rPr>
      </w:pPr>
      <w:r w:rsidRPr="00422E9A">
        <w:rPr>
          <w:rFonts w:cs="Times New Roman"/>
          <w:iCs/>
          <w:lang w:val="nb-NO"/>
        </w:rPr>
        <w:t xml:space="preserve">5. </w:t>
      </w:r>
      <w:r w:rsidR="00254C1D" w:rsidRPr="00422E9A">
        <w:rPr>
          <w:bCs/>
          <w:szCs w:val="28"/>
          <w:lang w:val="nl-NL"/>
        </w:rPr>
        <w:t xml:space="preserve">Tập trung chỉ đạo xây dựng văn kiện trình Đại hội Đảng bộ tỉnh lần thứ XV, nhiệm kỳ 2025-2030. Hoàn thiện, trình Thủ tướng Chính phủ phê duyệt kế hoạch triển khai Quy hoạch tỉnh thời kỳ 2021-2030, tầm nhìn đến năm 2050. Chỉ đạo triển khai lập kế hoạch đầu tư công trung hạn 2026-2030. Tiếp tục chỉ đạo triển khai các giải pháp đẩy nhanh tiến độ giải ngân </w:t>
      </w:r>
      <w:r w:rsidR="00254C1D" w:rsidRPr="00422E9A">
        <w:rPr>
          <w:bCs/>
          <w:spacing w:val="-4"/>
          <w:szCs w:val="28"/>
          <w:lang w:val="nb-NO"/>
        </w:rPr>
        <w:t xml:space="preserve">vốn đầu tư công, vốn chương trình phục hồi phát triển kinh tế - xã hội và 03 Chương trình mục tiêu Quốc gia nhất là </w:t>
      </w:r>
      <w:r w:rsidR="00254C1D" w:rsidRPr="00422E9A">
        <w:rPr>
          <w:noProof/>
          <w:spacing w:val="-4"/>
          <w:szCs w:val="28"/>
          <w:lang w:val="nb-NO"/>
        </w:rPr>
        <w:t xml:space="preserve">tiến độ các công trình trọng điểm </w:t>
      </w:r>
      <w:r w:rsidR="00254C1D" w:rsidRPr="00422E9A">
        <w:rPr>
          <w:rStyle w:val="FootnoteReference"/>
          <w:noProof/>
          <w:spacing w:val="-4"/>
          <w:szCs w:val="28"/>
          <w:lang w:val="nb-NO"/>
        </w:rPr>
        <w:footnoteReference w:id="49"/>
      </w:r>
      <w:r w:rsidR="00254C1D" w:rsidRPr="00422E9A">
        <w:rPr>
          <w:noProof/>
          <w:spacing w:val="-4"/>
          <w:szCs w:val="28"/>
          <w:lang w:val="nb-NO"/>
        </w:rPr>
        <w:t xml:space="preserve">. </w:t>
      </w:r>
      <w:r w:rsidR="00254C1D" w:rsidRPr="00422E9A">
        <w:rPr>
          <w:spacing w:val="-4"/>
          <w:szCs w:val="28"/>
          <w:lang w:val="pt-BR"/>
        </w:rPr>
        <w:t>Tập trung đẩy nhanh tiến độ các dự án động lực và vùng kinh tế trọng điểm phía Nam.</w:t>
      </w:r>
      <w:r w:rsidR="00A6081C" w:rsidRPr="00422E9A">
        <w:rPr>
          <w:spacing w:val="-4"/>
          <w:szCs w:val="28"/>
          <w:lang w:val="pt-BR"/>
        </w:rPr>
        <w:t xml:space="preserve"> </w:t>
      </w:r>
      <w:r w:rsidR="00A6081C" w:rsidRPr="00422E9A">
        <w:rPr>
          <w:spacing w:val="-4"/>
          <w:lang w:val="sv-SE"/>
        </w:rPr>
        <w:t>Tiếp tục triển khai đồng bộ các giải pháp tháo gỡ kịp thời khó khăn, vướng mắc doanh nghiệp;</w:t>
      </w:r>
      <w:r w:rsidR="00280AD2" w:rsidRPr="00422E9A">
        <w:rPr>
          <w:spacing w:val="-4"/>
          <w:lang w:val="sv-SE"/>
        </w:rPr>
        <w:t xml:space="preserve"> nhất là xử lý vướng mắc thủ tục hành chính, các chính sách pháp luật mới có hiệu lực từ ngày </w:t>
      </w:r>
      <w:r w:rsidR="00422E9A" w:rsidRPr="00422E9A">
        <w:rPr>
          <w:spacing w:val="-4"/>
          <w:lang w:val="sv-SE"/>
        </w:rPr>
        <w:t>0</w:t>
      </w:r>
      <w:r w:rsidR="00280AD2" w:rsidRPr="00422E9A">
        <w:rPr>
          <w:spacing w:val="-4"/>
          <w:lang w:val="sv-SE"/>
        </w:rPr>
        <w:t>1/8/2024</w:t>
      </w:r>
      <w:r w:rsidR="00A6081C" w:rsidRPr="00422E9A">
        <w:rPr>
          <w:iCs/>
          <w:szCs w:val="28"/>
          <w:lang w:val="nb-NO"/>
        </w:rPr>
        <w:t>.</w:t>
      </w:r>
    </w:p>
    <w:p w:rsidR="0086162C" w:rsidRPr="00536743" w:rsidRDefault="00263BA5" w:rsidP="00807922">
      <w:pPr>
        <w:autoSpaceDE w:val="0"/>
        <w:autoSpaceDN w:val="0"/>
        <w:adjustRightInd w:val="0"/>
        <w:spacing w:before="120"/>
        <w:ind w:firstLine="720"/>
        <w:jc w:val="both"/>
        <w:rPr>
          <w:bCs/>
          <w:szCs w:val="28"/>
          <w:lang w:val="nl-NL"/>
        </w:rPr>
      </w:pPr>
      <w:r w:rsidRPr="00422E9A">
        <w:rPr>
          <w:rFonts w:cs="Times New Roman"/>
          <w:lang w:val="nl-NL"/>
        </w:rPr>
        <w:t>6</w:t>
      </w:r>
      <w:r w:rsidR="00766BE3" w:rsidRPr="00422E9A">
        <w:rPr>
          <w:rFonts w:cs="Times New Roman"/>
          <w:lang w:val="nl-NL"/>
        </w:rPr>
        <w:t xml:space="preserve">. </w:t>
      </w:r>
      <w:r w:rsidR="0086162C" w:rsidRPr="00422E9A">
        <w:rPr>
          <w:szCs w:val="28"/>
          <w:lang w:val="nb-NO"/>
        </w:rPr>
        <w:t xml:space="preserve">Quản lý chặt chẽ, thực hiện hiệu quả các giải pháp thu ngân sách, chống thất thu, bảo đảm thu đúng, thu đủ, thu kịp thời; </w:t>
      </w:r>
      <w:r w:rsidR="00A275F5" w:rsidRPr="00422E9A">
        <w:rPr>
          <w:szCs w:val="28"/>
          <w:lang w:val="nb-NO"/>
        </w:rPr>
        <w:t xml:space="preserve">đẩy mạnh thu nợ đọng thuế gắn với giải quyết khó khăn cho doanh nghiệp;  </w:t>
      </w:r>
      <w:r w:rsidR="0086162C" w:rsidRPr="00422E9A">
        <w:rPr>
          <w:szCs w:val="28"/>
          <w:lang w:val="nb-NO"/>
        </w:rPr>
        <w:t>khai thác hiệu quả nguồn thu từ đất đai; tập trung đẩy nhanh tiến độ tổ</w:t>
      </w:r>
      <w:r w:rsidR="0086162C" w:rsidRPr="00536743">
        <w:rPr>
          <w:szCs w:val="28"/>
          <w:lang w:val="nb-NO"/>
        </w:rPr>
        <w:t xml:space="preserve"> chức bán đấu giá các cơ sở nhà đất tạo nguồn thu ngân sách. </w:t>
      </w:r>
      <w:r w:rsidR="0086162C" w:rsidRPr="00536743">
        <w:rPr>
          <w:bCs/>
          <w:lang w:val="sv-SE"/>
        </w:rPr>
        <w:t xml:space="preserve">Triển khai chính sách tiền tệ chủ động, linh hoạt, hiệu quả nhất là </w:t>
      </w:r>
      <w:r w:rsidR="0086162C" w:rsidRPr="00536743">
        <w:rPr>
          <w:bCs/>
          <w:lang w:val="sv-SE"/>
        </w:rPr>
        <w:lastRenderedPageBreak/>
        <w:t xml:space="preserve">các chính sách </w:t>
      </w:r>
      <w:r w:rsidR="0086162C" w:rsidRPr="00536743">
        <w:rPr>
          <w:szCs w:val="28"/>
          <w:lang w:val="sv-SE"/>
        </w:rPr>
        <w:t xml:space="preserve">tài chính tiền tệ thuộc Chương trình phục hồi và phát triển kinh tế-xã </w:t>
      </w:r>
      <w:r w:rsidR="0086162C" w:rsidRPr="00422E9A">
        <w:rPr>
          <w:szCs w:val="28"/>
          <w:lang w:val="sv-SE"/>
        </w:rPr>
        <w:t xml:space="preserve">hội </w:t>
      </w:r>
      <w:r w:rsidR="00E81C2E" w:rsidRPr="00422E9A">
        <w:rPr>
          <w:szCs w:val="28"/>
          <w:lang w:val="sv-SE"/>
        </w:rPr>
        <w:t xml:space="preserve">theo Nghị quyết của Quốc hội </w:t>
      </w:r>
      <w:r w:rsidR="0086162C" w:rsidRPr="00536743">
        <w:rPr>
          <w:bCs/>
          <w:lang w:val="sv-SE"/>
        </w:rPr>
        <w:t>để vừa kích thích tổng cầu vừa tháo gỡ khó khăn, giúp doanh nghiệp hồi phục sản xuất kinh doanh.</w:t>
      </w:r>
    </w:p>
    <w:p w:rsidR="001005D7" w:rsidRPr="00422E9A" w:rsidRDefault="00263BA5" w:rsidP="00807922">
      <w:pPr>
        <w:spacing w:before="120"/>
        <w:ind w:firstLine="720"/>
        <w:jc w:val="both"/>
        <w:rPr>
          <w:rFonts w:cs="Times New Roman"/>
          <w:color w:val="000000" w:themeColor="text1"/>
          <w:lang w:val="nl-NL"/>
        </w:rPr>
      </w:pPr>
      <w:r w:rsidRPr="00422E9A">
        <w:rPr>
          <w:rFonts w:cs="Times New Roman"/>
          <w:color w:val="000000" w:themeColor="text1"/>
          <w:lang w:val="nl-NL"/>
        </w:rPr>
        <w:t>7</w:t>
      </w:r>
      <w:r w:rsidR="00766BE3" w:rsidRPr="00422E9A">
        <w:rPr>
          <w:rFonts w:cs="Times New Roman"/>
          <w:color w:val="000000" w:themeColor="text1"/>
          <w:lang w:val="nl-NL"/>
        </w:rPr>
        <w:t xml:space="preserve">. </w:t>
      </w:r>
      <w:r w:rsidR="00CC1CE8" w:rsidRPr="00422E9A">
        <w:rPr>
          <w:rFonts w:cs="Times New Roman"/>
          <w:color w:val="000000" w:themeColor="text1"/>
          <w:lang w:val="nl-NL"/>
        </w:rPr>
        <w:t>Chỉ đạo tổ chức lễ khai giảng năm học mới 2024-2025</w:t>
      </w:r>
      <w:r w:rsidR="00DA5F9A" w:rsidRPr="00422E9A">
        <w:rPr>
          <w:rStyle w:val="fontstyle01"/>
          <w:color w:val="000000" w:themeColor="text1"/>
        </w:rPr>
        <w:t xml:space="preserve">; </w:t>
      </w:r>
      <w:r w:rsidR="00DA5F9A" w:rsidRPr="00422E9A">
        <w:rPr>
          <w:iCs/>
          <w:color w:val="000000" w:themeColor="text1"/>
          <w:lang w:val="nb-NO"/>
        </w:rPr>
        <w:t xml:space="preserve">triển khai các giải pháp nhằm đẩy mạnh công tác đào tạo nghề, đưa người lao động đi làm việc ở nước ngoài theo hợp đồng; thực hiện hiệu quả công tác phòng, chống </w:t>
      </w:r>
      <w:r w:rsidR="00DA5F9A" w:rsidRPr="00422E9A">
        <w:rPr>
          <w:color w:val="000000" w:themeColor="text1"/>
          <w:szCs w:val="28"/>
          <w:lang w:val="es-ES"/>
        </w:rPr>
        <w:t xml:space="preserve">các </w:t>
      </w:r>
      <w:r w:rsidR="009914A2" w:rsidRPr="00422E9A">
        <w:rPr>
          <w:color w:val="000000" w:themeColor="text1"/>
          <w:szCs w:val="28"/>
          <w:lang w:val="es-ES"/>
        </w:rPr>
        <w:t>dịc</w:t>
      </w:r>
      <w:r w:rsidR="00B25BE2" w:rsidRPr="00422E9A">
        <w:rPr>
          <w:color w:val="000000" w:themeColor="text1"/>
          <w:szCs w:val="28"/>
          <w:lang w:val="es-ES"/>
        </w:rPr>
        <w:t>h</w:t>
      </w:r>
      <w:r w:rsidR="009914A2" w:rsidRPr="00422E9A">
        <w:rPr>
          <w:color w:val="000000" w:themeColor="text1"/>
          <w:szCs w:val="28"/>
          <w:lang w:val="es-ES"/>
        </w:rPr>
        <w:t xml:space="preserve"> </w:t>
      </w:r>
      <w:r w:rsidR="00DA5F9A" w:rsidRPr="00422E9A">
        <w:rPr>
          <w:color w:val="000000" w:themeColor="text1"/>
          <w:szCs w:val="28"/>
          <w:lang w:val="es-ES"/>
        </w:rPr>
        <w:t>bệ</w:t>
      </w:r>
      <w:r w:rsidR="009914A2" w:rsidRPr="00422E9A">
        <w:rPr>
          <w:color w:val="000000" w:themeColor="text1"/>
          <w:szCs w:val="28"/>
          <w:lang w:val="es-ES"/>
        </w:rPr>
        <w:t>nh truyền nhiễm mùa hè</w:t>
      </w:r>
      <w:r w:rsidR="00DA5F9A" w:rsidRPr="00422E9A">
        <w:rPr>
          <w:color w:val="000000" w:themeColor="text1"/>
          <w:szCs w:val="28"/>
          <w:lang w:val="es-ES"/>
        </w:rPr>
        <w:t>; t</w:t>
      </w:r>
      <w:r w:rsidR="00DA5F9A" w:rsidRPr="00422E9A">
        <w:rPr>
          <w:rStyle w:val="fontstyle01"/>
          <w:color w:val="000000" w:themeColor="text1"/>
        </w:rPr>
        <w:t>iếp tục tuyên truyền các sự kiện chính trị, văn hóa của Tỉnh và cả nước.</w:t>
      </w:r>
      <w:r w:rsidR="00B57378" w:rsidRPr="00422E9A">
        <w:rPr>
          <w:rStyle w:val="fontstyle01"/>
          <w:color w:val="000000" w:themeColor="text1"/>
        </w:rPr>
        <w:t xml:space="preserve"> </w:t>
      </w:r>
      <w:r w:rsidR="00770B72" w:rsidRPr="00422E9A">
        <w:rPr>
          <w:rStyle w:val="fontstyle01"/>
        </w:rPr>
        <w:t>Tổ chức Ngày hội Văn hóa dân tộc Chăm lần thứ VI.</w:t>
      </w:r>
    </w:p>
    <w:p w:rsidR="00841168" w:rsidRPr="00422E9A" w:rsidRDefault="00263BA5" w:rsidP="00807922">
      <w:pPr>
        <w:spacing w:before="120"/>
        <w:ind w:firstLine="720"/>
        <w:jc w:val="both"/>
        <w:rPr>
          <w:rFonts w:cs="Times New Roman"/>
          <w:color w:val="000000" w:themeColor="text1"/>
          <w:lang w:val="es-ES"/>
        </w:rPr>
      </w:pPr>
      <w:r w:rsidRPr="00422E9A">
        <w:rPr>
          <w:rFonts w:cs="Times New Roman"/>
          <w:color w:val="000000" w:themeColor="text1"/>
          <w:lang w:val="es-ES"/>
        </w:rPr>
        <w:t>8</w:t>
      </w:r>
      <w:r w:rsidR="00E72E40" w:rsidRPr="00422E9A">
        <w:rPr>
          <w:rFonts w:cs="Times New Roman"/>
          <w:color w:val="000000" w:themeColor="text1"/>
          <w:lang w:val="es-ES"/>
        </w:rPr>
        <w:t xml:space="preserve">. </w:t>
      </w:r>
      <w:r w:rsidR="00841168" w:rsidRPr="00422E9A">
        <w:rPr>
          <w:color w:val="000000" w:themeColor="text1"/>
          <w:lang w:val="nb-NO"/>
        </w:rPr>
        <w:t>Tiếp tục quán triệt và triển khai thực hiện tốt nhiệm vụ quốc phòng</w:t>
      </w:r>
      <w:r w:rsidR="008F7D63" w:rsidRPr="008F7D63">
        <w:rPr>
          <w:color w:val="000000" w:themeColor="text1"/>
          <w:lang w:val="nb-NO"/>
        </w:rPr>
        <w:t xml:space="preserve"> </w:t>
      </w:r>
      <w:r w:rsidR="008F7D63" w:rsidRPr="00422E9A">
        <w:rPr>
          <w:color w:val="000000" w:themeColor="text1"/>
          <w:lang w:val="nb-NO"/>
        </w:rPr>
        <w:t>quân sự</w:t>
      </w:r>
      <w:r w:rsidR="00841168" w:rsidRPr="00422E9A">
        <w:rPr>
          <w:color w:val="000000" w:themeColor="text1"/>
          <w:lang w:val="nb-NO"/>
        </w:rPr>
        <w:t xml:space="preserve"> trong tình hình mới. </w:t>
      </w:r>
      <w:r w:rsidR="00841168" w:rsidRPr="00422E9A">
        <w:rPr>
          <w:color w:val="000000" w:themeColor="text1"/>
          <w:lang w:val="zu-ZA"/>
        </w:rPr>
        <w:t>Triển khai có hiệu quả chương trình phòng</w:t>
      </w:r>
      <w:r w:rsidR="00796A77" w:rsidRPr="00422E9A">
        <w:rPr>
          <w:color w:val="000000" w:themeColor="text1"/>
          <w:lang w:val="zu-ZA"/>
        </w:rPr>
        <w:t>,</w:t>
      </w:r>
      <w:r w:rsidR="00841168" w:rsidRPr="00422E9A">
        <w:rPr>
          <w:color w:val="000000" w:themeColor="text1"/>
          <w:lang w:val="zu-ZA"/>
        </w:rPr>
        <w:t xml:space="preserve"> chống tội phạm, phòng</w:t>
      </w:r>
      <w:r w:rsidR="00756B81" w:rsidRPr="00422E9A">
        <w:rPr>
          <w:color w:val="000000" w:themeColor="text1"/>
          <w:lang w:val="zu-ZA"/>
        </w:rPr>
        <w:t>,</w:t>
      </w:r>
      <w:r w:rsidR="00841168" w:rsidRPr="00422E9A">
        <w:rPr>
          <w:color w:val="000000" w:themeColor="text1"/>
          <w:lang w:val="zu-ZA"/>
        </w:rPr>
        <w:t xml:space="preserve"> chống ma tuý; bảo vệ chủ quyền trên biển, giữ vững an ninh chính trị trong mọi tình huống; làm tốt công tác phòng cháy chữa cháy, an toàn giao thông, trật tự an toàn xã hội</w:t>
      </w:r>
      <w:r w:rsidR="00841168" w:rsidRPr="00422E9A">
        <w:rPr>
          <w:color w:val="000000" w:themeColor="text1"/>
          <w:lang w:val="nb-NO"/>
        </w:rPr>
        <w:t>.</w:t>
      </w:r>
    </w:p>
    <w:p w:rsidR="003F1827" w:rsidRPr="00131E79" w:rsidRDefault="00263BA5" w:rsidP="00807922">
      <w:pPr>
        <w:autoSpaceDE w:val="0"/>
        <w:autoSpaceDN w:val="0"/>
        <w:adjustRightInd w:val="0"/>
        <w:spacing w:before="120"/>
        <w:ind w:firstLine="720"/>
        <w:jc w:val="both"/>
        <w:rPr>
          <w:spacing w:val="-4"/>
          <w:szCs w:val="28"/>
          <w:lang w:val="sv-SE"/>
        </w:rPr>
      </w:pPr>
      <w:r w:rsidRPr="00422E9A">
        <w:rPr>
          <w:rFonts w:cs="Times New Roman"/>
          <w:color w:val="000000" w:themeColor="text1"/>
          <w:lang w:val="es-ES"/>
        </w:rPr>
        <w:t>9</w:t>
      </w:r>
      <w:r w:rsidR="00766BE3" w:rsidRPr="00422E9A">
        <w:rPr>
          <w:rFonts w:cs="Times New Roman"/>
          <w:color w:val="000000" w:themeColor="text1"/>
          <w:lang w:val="es-ES"/>
        </w:rPr>
        <w:t xml:space="preserve">. </w:t>
      </w:r>
      <w:r w:rsidR="00D760B6" w:rsidRPr="00422E9A">
        <w:rPr>
          <w:iCs/>
          <w:lang w:val="nb-NO"/>
        </w:rPr>
        <w:t>Tập trung chỉ đạo</w:t>
      </w:r>
      <w:r w:rsidR="00D760B6" w:rsidRPr="00422E9A">
        <w:rPr>
          <w:rFonts w:cs="Times New Roman"/>
          <w:color w:val="00B050"/>
          <w:lang w:val="es-ES"/>
        </w:rPr>
        <w:t xml:space="preserve"> </w:t>
      </w:r>
      <w:r w:rsidR="00D760B6" w:rsidRPr="00422E9A">
        <w:rPr>
          <w:rFonts w:cs="Times New Roman"/>
          <w:lang w:val="es-ES"/>
        </w:rPr>
        <w:t>khắc phụ</w:t>
      </w:r>
      <w:r w:rsidR="008E5B4B" w:rsidRPr="00422E9A">
        <w:rPr>
          <w:rFonts w:cs="Times New Roman"/>
          <w:lang w:val="es-ES"/>
        </w:rPr>
        <w:t xml:space="preserve">c </w:t>
      </w:r>
      <w:r w:rsidR="00ED63B8" w:rsidRPr="00422E9A">
        <w:rPr>
          <w:rFonts w:cs="Times New Roman"/>
          <w:lang w:val="es-ES"/>
        </w:rPr>
        <w:t xml:space="preserve">hạn chế, tồn tại theo </w:t>
      </w:r>
      <w:r w:rsidR="008E5B4B" w:rsidRPr="00422E9A">
        <w:rPr>
          <w:iCs/>
          <w:lang w:val="nb-NO"/>
        </w:rPr>
        <w:t>Kết luận của Thanh tra, Kiểm tra, Kiểm toán</w:t>
      </w:r>
      <w:r w:rsidR="009E2F84" w:rsidRPr="00422E9A">
        <w:rPr>
          <w:iCs/>
          <w:lang w:val="nb-NO"/>
        </w:rPr>
        <w:t>; t</w:t>
      </w:r>
      <w:r w:rsidR="003F1827" w:rsidRPr="00422E9A">
        <w:rPr>
          <w:iCs/>
          <w:lang w:val="nb-NO"/>
        </w:rPr>
        <w:t>iếp tục triển khai công tác kiện toàn, tổ chức lại tổ chức bộ máy và chức năng</w:t>
      </w:r>
      <w:r w:rsidR="003F1827" w:rsidRPr="00ED63B8">
        <w:rPr>
          <w:iCs/>
          <w:lang w:val="nb-NO"/>
        </w:rPr>
        <w:t xml:space="preserve"> nhiệm vụ và Đề án vị trí việc làm và cơ cấu</w:t>
      </w:r>
      <w:r w:rsidR="003F1827" w:rsidRPr="00536743">
        <w:rPr>
          <w:spacing w:val="-4"/>
          <w:szCs w:val="28"/>
          <w:lang w:val="pt-BR"/>
        </w:rPr>
        <w:t xml:space="preserve"> ngạch công chức, chức danh nghề nghiệp viên chức </w:t>
      </w:r>
      <w:r w:rsidR="003F1827" w:rsidRPr="00536743">
        <w:rPr>
          <w:szCs w:val="28"/>
          <w:lang w:val="vi-VN"/>
        </w:rPr>
        <w:t xml:space="preserve">của các </w:t>
      </w:r>
      <w:r w:rsidR="003F1827">
        <w:rPr>
          <w:szCs w:val="28"/>
        </w:rPr>
        <w:t>cơ quan, đơn vị. Triển khai Đề án sắp xếp đơn vị hành chính cấp huyện, cấp xã giai đoạn 2023-2025</w:t>
      </w:r>
      <w:r w:rsidR="003F1827" w:rsidRPr="00536743">
        <w:rPr>
          <w:szCs w:val="28"/>
          <w:lang w:val="vi-VN"/>
        </w:rPr>
        <w:t>.</w:t>
      </w:r>
      <w:r w:rsidR="003F1827" w:rsidRPr="00536743">
        <w:rPr>
          <w:spacing w:val="-4"/>
          <w:szCs w:val="28"/>
          <w:lang w:val="sv-SE"/>
        </w:rPr>
        <w:t xml:space="preserve"> </w:t>
      </w:r>
      <w:r w:rsidR="003F1827" w:rsidRPr="00131E79">
        <w:rPr>
          <w:spacing w:val="-4"/>
          <w:szCs w:val="28"/>
          <w:lang w:val="sv-SE"/>
        </w:rPr>
        <w:t xml:space="preserve">Đẩy mạnh </w:t>
      </w:r>
      <w:r w:rsidR="001E4EB3" w:rsidRPr="00131E79">
        <w:rPr>
          <w:spacing w:val="-4"/>
          <w:szCs w:val="28"/>
          <w:lang w:val="sv-SE"/>
        </w:rPr>
        <w:t xml:space="preserve">chuyển đổi số, </w:t>
      </w:r>
      <w:r w:rsidR="00B13E29" w:rsidRPr="00131E79">
        <w:rPr>
          <w:spacing w:val="-4"/>
          <w:szCs w:val="28"/>
          <w:lang w:val="sv-SE"/>
        </w:rPr>
        <w:t xml:space="preserve">tiếp tục </w:t>
      </w:r>
      <w:r w:rsidR="001E4EB3" w:rsidRPr="00131E79">
        <w:rPr>
          <w:spacing w:val="-4"/>
          <w:szCs w:val="28"/>
          <w:lang w:val="sv-SE"/>
        </w:rPr>
        <w:t xml:space="preserve">triển khai </w:t>
      </w:r>
      <w:r w:rsidR="00B13E29" w:rsidRPr="00131E79">
        <w:rPr>
          <w:spacing w:val="-4"/>
          <w:szCs w:val="28"/>
          <w:lang w:val="sv-SE"/>
        </w:rPr>
        <w:t xml:space="preserve">hiệu quả </w:t>
      </w:r>
      <w:r w:rsidR="001E4EB3" w:rsidRPr="00131E79">
        <w:rPr>
          <w:spacing w:val="-4"/>
          <w:szCs w:val="28"/>
          <w:lang w:val="sv-SE"/>
        </w:rPr>
        <w:t>Đề án 06</w:t>
      </w:r>
      <w:r w:rsidR="00BD0D7E" w:rsidRPr="00131E79">
        <w:rPr>
          <w:spacing w:val="-4"/>
          <w:szCs w:val="28"/>
          <w:lang w:val="sv-SE"/>
        </w:rPr>
        <w:t xml:space="preserve">; </w:t>
      </w:r>
      <w:r w:rsidR="003F1827" w:rsidRPr="00131E79">
        <w:rPr>
          <w:spacing w:val="-4"/>
          <w:szCs w:val="28"/>
          <w:lang w:val="sv-SE"/>
        </w:rPr>
        <w:t>cải cách hành chính gắn với nâng cao năng lực, hiệu quả của bộ máy chính quyền các cấp.</w:t>
      </w:r>
    </w:p>
    <w:p w:rsidR="00BE21CB" w:rsidRPr="00422E9A" w:rsidRDefault="00BE21CB" w:rsidP="00807922">
      <w:pPr>
        <w:tabs>
          <w:tab w:val="left" w:pos="567"/>
          <w:tab w:val="left" w:pos="709"/>
        </w:tabs>
        <w:spacing w:before="120"/>
        <w:ind w:firstLine="720"/>
        <w:jc w:val="both"/>
        <w:rPr>
          <w:color w:val="000000" w:themeColor="text1"/>
          <w:lang w:val="es-ES" w:eastAsia="vi-VN" w:bidi="vi-VN"/>
        </w:rPr>
      </w:pPr>
      <w:r w:rsidRPr="00422E9A">
        <w:rPr>
          <w:color w:val="000000" w:themeColor="text1"/>
          <w:lang w:val="es-ES" w:eastAsia="vi-VN" w:bidi="vi-VN"/>
        </w:rPr>
        <w:t xml:space="preserve">10. </w:t>
      </w:r>
      <w:r w:rsidRPr="00422E9A">
        <w:rPr>
          <w:color w:val="000000" w:themeColor="text1"/>
          <w:spacing w:val="-2"/>
          <w:szCs w:val="28"/>
          <w:lang w:val="nb-NO"/>
        </w:rPr>
        <w:t xml:space="preserve">Chỉ đạo </w:t>
      </w:r>
      <w:r w:rsidRPr="00422E9A">
        <w:rPr>
          <w:color w:val="000000" w:themeColor="text1"/>
          <w:lang w:val="es-ES" w:eastAsia="vi-VN" w:bidi="vi-VN"/>
        </w:rPr>
        <w:t xml:space="preserve">triển khai có hiệu quả các Nghị quyết </w:t>
      </w:r>
      <w:r w:rsidRPr="00422E9A">
        <w:rPr>
          <w:color w:val="000000" w:themeColor="text1"/>
          <w:spacing w:val="-2"/>
          <w:szCs w:val="28"/>
          <w:lang w:val="nb-NO"/>
        </w:rPr>
        <w:t xml:space="preserve">Hội đồng nhân dân </w:t>
      </w:r>
      <w:r w:rsidRPr="00422E9A">
        <w:rPr>
          <w:color w:val="000000" w:themeColor="text1"/>
          <w:lang w:val="es-ES" w:eastAsia="vi-VN" w:bidi="vi-VN"/>
        </w:rPr>
        <w:t>tỉnh đã thông qua tại kỳ họp giữ</w:t>
      </w:r>
      <w:r w:rsidR="0015313D" w:rsidRPr="00422E9A">
        <w:rPr>
          <w:color w:val="000000" w:themeColor="text1"/>
          <w:lang w:val="es-ES" w:eastAsia="vi-VN" w:bidi="vi-VN"/>
        </w:rPr>
        <w:t>a năm 2024</w:t>
      </w:r>
      <w:r w:rsidRPr="00422E9A">
        <w:rPr>
          <w:color w:val="000000" w:themeColor="text1"/>
          <w:lang w:val="es-ES" w:eastAsia="vi-VN" w:bidi="vi-VN"/>
        </w:rPr>
        <w:t xml:space="preserve">; tập trung </w:t>
      </w:r>
      <w:r w:rsidRPr="00422E9A">
        <w:rPr>
          <w:color w:val="000000" w:themeColor="text1"/>
          <w:spacing w:val="-2"/>
          <w:szCs w:val="28"/>
          <w:lang w:val="nb-NO"/>
        </w:rPr>
        <w:t xml:space="preserve">hoàn thành hồ sơ các Nghị quyết,  chương trình, đề án phục vụ kỳ họp chuyên đề </w:t>
      </w:r>
      <w:r w:rsidR="00D760B6" w:rsidRPr="00422E9A">
        <w:rPr>
          <w:color w:val="000000" w:themeColor="text1"/>
          <w:lang w:val="es-ES" w:eastAsia="vi-VN" w:bidi="vi-VN"/>
        </w:rPr>
        <w:t xml:space="preserve">và kỳ họp thường lệ </w:t>
      </w:r>
      <w:r w:rsidRPr="00422E9A">
        <w:rPr>
          <w:color w:val="000000" w:themeColor="text1"/>
          <w:lang w:val="es-ES" w:eastAsia="vi-VN" w:bidi="vi-VN"/>
        </w:rPr>
        <w:t xml:space="preserve">Hội đồng nhân dân tỉnh </w:t>
      </w:r>
      <w:r w:rsidR="00D760B6" w:rsidRPr="00422E9A">
        <w:rPr>
          <w:color w:val="000000" w:themeColor="text1"/>
          <w:lang w:val="es-ES" w:eastAsia="vi-VN" w:bidi="vi-VN"/>
        </w:rPr>
        <w:t xml:space="preserve">cuối năm </w:t>
      </w:r>
      <w:r w:rsidRPr="00422E9A">
        <w:rPr>
          <w:color w:val="000000" w:themeColor="text1"/>
          <w:lang w:val="es-ES" w:eastAsia="vi-VN" w:bidi="vi-VN"/>
        </w:rPr>
        <w:t>202</w:t>
      </w:r>
      <w:r w:rsidR="0015313D" w:rsidRPr="00422E9A">
        <w:rPr>
          <w:color w:val="000000" w:themeColor="text1"/>
          <w:lang w:val="es-ES" w:eastAsia="vi-VN" w:bidi="vi-VN"/>
        </w:rPr>
        <w:t>4</w:t>
      </w:r>
      <w:r w:rsidRPr="00422E9A">
        <w:rPr>
          <w:color w:val="000000" w:themeColor="text1"/>
          <w:lang w:val="es-ES" w:eastAsia="vi-VN" w:bidi="vi-VN"/>
        </w:rPr>
        <w:t>./.</w:t>
      </w:r>
    </w:p>
    <w:p w:rsidR="00841168" w:rsidRPr="00FE03A3" w:rsidRDefault="00841168" w:rsidP="00711F8B">
      <w:pPr>
        <w:tabs>
          <w:tab w:val="left" w:pos="567"/>
          <w:tab w:val="left" w:pos="709"/>
        </w:tabs>
        <w:spacing w:before="120"/>
        <w:ind w:firstLine="720"/>
        <w:jc w:val="center"/>
        <w:rPr>
          <w:rStyle w:val="fontstyle01"/>
          <w:color w:val="000000" w:themeColor="text1"/>
          <w:szCs w:val="22"/>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2411E2" w:rsidRPr="00FE03A3" w:rsidTr="00281BC4">
        <w:trPr>
          <w:trHeight w:val="2959"/>
        </w:trPr>
        <w:tc>
          <w:tcPr>
            <w:tcW w:w="4644" w:type="dxa"/>
          </w:tcPr>
          <w:p w:rsidR="002411E2" w:rsidRPr="00FE03A3" w:rsidRDefault="002411E2" w:rsidP="00281BC4">
            <w:pPr>
              <w:pStyle w:val="Heading3"/>
              <w:keepNext w:val="0"/>
              <w:kinsoku w:val="0"/>
              <w:overflowPunct w:val="0"/>
              <w:autoSpaceDE w:val="0"/>
              <w:autoSpaceDN w:val="0"/>
              <w:outlineLvl w:val="2"/>
              <w:rPr>
                <w:b/>
                <w:color w:val="000000" w:themeColor="text1"/>
                <w:sz w:val="22"/>
                <w:szCs w:val="22"/>
                <w:lang w:val="sv-SE"/>
              </w:rPr>
            </w:pPr>
            <w:r w:rsidRPr="00FE03A3">
              <w:rPr>
                <w:b/>
                <w:i/>
                <w:color w:val="000000" w:themeColor="text1"/>
                <w:sz w:val="22"/>
                <w:szCs w:val="22"/>
                <w:lang w:val="sv-SE"/>
              </w:rPr>
              <w:t>Nơi nhận</w:t>
            </w:r>
            <w:r w:rsidRPr="00FE03A3">
              <w:rPr>
                <w:i/>
                <w:color w:val="000000" w:themeColor="text1"/>
                <w:sz w:val="22"/>
                <w:szCs w:val="22"/>
                <w:lang w:val="sv-SE"/>
              </w:rPr>
              <w:t>:</w:t>
            </w:r>
            <w:r w:rsidRPr="00FE03A3">
              <w:rPr>
                <w:color w:val="000000" w:themeColor="text1"/>
                <w:sz w:val="22"/>
                <w:szCs w:val="22"/>
                <w:lang w:val="sv-SE"/>
              </w:rPr>
              <w:t xml:space="preserve">                                                                 </w:t>
            </w:r>
          </w:p>
          <w:p w:rsidR="002411E2" w:rsidRPr="00FE03A3" w:rsidRDefault="002411E2" w:rsidP="00281BC4">
            <w:pPr>
              <w:kinsoku w:val="0"/>
              <w:overflowPunct w:val="0"/>
              <w:autoSpaceDE w:val="0"/>
              <w:autoSpaceDN w:val="0"/>
              <w:jc w:val="both"/>
              <w:rPr>
                <w:color w:val="000000" w:themeColor="text1"/>
                <w:sz w:val="22"/>
                <w:szCs w:val="22"/>
                <w:lang w:val="sv-SE"/>
              </w:rPr>
            </w:pPr>
            <w:r w:rsidRPr="00FE03A3">
              <w:rPr>
                <w:noProof/>
                <w:color w:val="000000" w:themeColor="text1"/>
                <w:sz w:val="22"/>
              </w:rPr>
              <mc:AlternateContent>
                <mc:Choice Requires="wps">
                  <w:drawing>
                    <wp:anchor distT="0" distB="0" distL="114300" distR="114300" simplePos="0" relativeHeight="251664384" behindDoc="0" locked="0" layoutInCell="1" allowOverlap="1" wp14:anchorId="4EE027C6" wp14:editId="0862A53C">
                      <wp:simplePos x="0" y="0"/>
                      <wp:positionH relativeFrom="column">
                        <wp:posOffset>2098675</wp:posOffset>
                      </wp:positionH>
                      <wp:positionV relativeFrom="paragraph">
                        <wp:posOffset>66040</wp:posOffset>
                      </wp:positionV>
                      <wp:extent cx="0" cy="558165"/>
                      <wp:effectExtent l="12700" t="8890" r="6350" b="1397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E9866A5" id="Line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25pt,5.2pt" to="165.25pt,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RtaEAIAACc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"/>
                  </w:pict>
                </mc:Fallback>
              </mc:AlternateContent>
            </w:r>
            <w:r w:rsidRPr="00FE03A3">
              <w:rPr>
                <w:color w:val="000000" w:themeColor="text1"/>
                <w:sz w:val="22"/>
                <w:szCs w:val="22"/>
                <w:lang w:val="sv-SE"/>
              </w:rPr>
              <w:t xml:space="preserve">- VP Chính phủ (2b);                                                                        </w:t>
            </w:r>
          </w:p>
          <w:p w:rsidR="002411E2" w:rsidRPr="00FE03A3" w:rsidRDefault="002411E2" w:rsidP="00281BC4">
            <w:pPr>
              <w:kinsoku w:val="0"/>
              <w:overflowPunct w:val="0"/>
              <w:autoSpaceDE w:val="0"/>
              <w:autoSpaceDN w:val="0"/>
              <w:jc w:val="both"/>
              <w:rPr>
                <w:color w:val="000000" w:themeColor="text1"/>
                <w:sz w:val="22"/>
                <w:szCs w:val="22"/>
                <w:lang w:val="sv-SE"/>
              </w:rPr>
            </w:pPr>
            <w:r w:rsidRPr="00FE03A3">
              <w:rPr>
                <w:color w:val="000000" w:themeColor="text1"/>
                <w:sz w:val="22"/>
                <w:szCs w:val="22"/>
                <w:lang w:val="sv-SE"/>
              </w:rPr>
              <w:t>- Các Bộ: KH&amp;ĐT, TC;</w:t>
            </w:r>
          </w:p>
          <w:p w:rsidR="002411E2" w:rsidRPr="00FE03A3" w:rsidRDefault="002411E2" w:rsidP="00281BC4">
            <w:pPr>
              <w:tabs>
                <w:tab w:val="center" w:pos="2214"/>
              </w:tabs>
              <w:kinsoku w:val="0"/>
              <w:overflowPunct w:val="0"/>
              <w:autoSpaceDE w:val="0"/>
              <w:autoSpaceDN w:val="0"/>
              <w:jc w:val="both"/>
              <w:rPr>
                <w:color w:val="000000" w:themeColor="text1"/>
                <w:sz w:val="22"/>
                <w:szCs w:val="22"/>
                <w:lang w:val="sv-SE"/>
              </w:rPr>
            </w:pPr>
            <w:r w:rsidRPr="00FE03A3">
              <w:rPr>
                <w:color w:val="000000" w:themeColor="text1"/>
                <w:sz w:val="22"/>
                <w:szCs w:val="22"/>
                <w:lang w:val="sv-SE"/>
              </w:rPr>
              <w:t>- Quân khu 5;</w:t>
            </w:r>
            <w:r w:rsidRPr="00FE03A3">
              <w:rPr>
                <w:color w:val="000000" w:themeColor="text1"/>
                <w:sz w:val="22"/>
                <w:szCs w:val="22"/>
                <w:lang w:val="sv-SE"/>
              </w:rPr>
              <w:tab/>
              <w:t xml:space="preserve">                                       (Báo cáo)</w:t>
            </w:r>
          </w:p>
          <w:p w:rsidR="002411E2" w:rsidRPr="00FE03A3" w:rsidRDefault="002411E2" w:rsidP="00281BC4">
            <w:pPr>
              <w:kinsoku w:val="0"/>
              <w:overflowPunct w:val="0"/>
              <w:autoSpaceDE w:val="0"/>
              <w:autoSpaceDN w:val="0"/>
              <w:jc w:val="both"/>
              <w:rPr>
                <w:color w:val="000000" w:themeColor="text1"/>
                <w:sz w:val="22"/>
                <w:szCs w:val="22"/>
                <w:lang w:val="sv-SE"/>
              </w:rPr>
            </w:pPr>
            <w:r w:rsidRPr="00FE03A3">
              <w:rPr>
                <w:color w:val="000000" w:themeColor="text1"/>
                <w:sz w:val="22"/>
                <w:szCs w:val="22"/>
                <w:lang w:val="sv-SE"/>
              </w:rPr>
              <w:t xml:space="preserve">- Thường trực: Tỉnh ủy, HĐND tỉnh; </w:t>
            </w:r>
          </w:p>
          <w:p w:rsidR="002411E2" w:rsidRPr="00FE03A3" w:rsidRDefault="002411E2" w:rsidP="00281BC4">
            <w:pPr>
              <w:kinsoku w:val="0"/>
              <w:overflowPunct w:val="0"/>
              <w:autoSpaceDE w:val="0"/>
              <w:autoSpaceDN w:val="0"/>
              <w:jc w:val="both"/>
              <w:rPr>
                <w:color w:val="000000" w:themeColor="text1"/>
                <w:sz w:val="22"/>
                <w:szCs w:val="22"/>
                <w:lang w:val="sv-SE"/>
              </w:rPr>
            </w:pPr>
            <w:r w:rsidRPr="00FE03A3">
              <w:rPr>
                <w:color w:val="000000" w:themeColor="text1"/>
                <w:sz w:val="22"/>
                <w:szCs w:val="22"/>
                <w:lang w:val="sv-SE"/>
              </w:rPr>
              <w:t>- Chủ tịch, các PCT. UBND tỉnh;</w:t>
            </w:r>
          </w:p>
          <w:p w:rsidR="002411E2" w:rsidRPr="00FE03A3" w:rsidRDefault="002411E2" w:rsidP="00281BC4">
            <w:pPr>
              <w:kinsoku w:val="0"/>
              <w:overflowPunct w:val="0"/>
              <w:autoSpaceDE w:val="0"/>
              <w:autoSpaceDN w:val="0"/>
              <w:jc w:val="both"/>
              <w:rPr>
                <w:color w:val="000000" w:themeColor="text1"/>
                <w:sz w:val="22"/>
                <w:szCs w:val="22"/>
                <w:lang w:val="sv-SE"/>
              </w:rPr>
            </w:pPr>
            <w:r w:rsidRPr="00FE03A3">
              <w:rPr>
                <w:color w:val="000000" w:themeColor="text1"/>
                <w:sz w:val="22"/>
                <w:szCs w:val="22"/>
                <w:lang w:val="sv-SE"/>
              </w:rPr>
              <w:t>- Đoàn Đại biểu QH tỉnh;</w:t>
            </w:r>
          </w:p>
          <w:p w:rsidR="002411E2" w:rsidRPr="00FE03A3" w:rsidRDefault="002411E2" w:rsidP="00281BC4">
            <w:pPr>
              <w:kinsoku w:val="0"/>
              <w:overflowPunct w:val="0"/>
              <w:autoSpaceDE w:val="0"/>
              <w:autoSpaceDN w:val="0"/>
              <w:jc w:val="both"/>
              <w:rPr>
                <w:color w:val="000000" w:themeColor="text1"/>
                <w:sz w:val="22"/>
                <w:szCs w:val="22"/>
                <w:lang w:val="sv-SE"/>
              </w:rPr>
            </w:pPr>
            <w:r w:rsidRPr="00FE03A3">
              <w:rPr>
                <w:color w:val="000000" w:themeColor="text1"/>
                <w:sz w:val="22"/>
                <w:szCs w:val="22"/>
                <w:lang w:val="sv-SE"/>
              </w:rPr>
              <w:t>- UBMTTQ Việt Nam tỉnh;</w:t>
            </w:r>
          </w:p>
          <w:p w:rsidR="002411E2" w:rsidRPr="00FE03A3" w:rsidRDefault="002411E2" w:rsidP="00281BC4">
            <w:pPr>
              <w:jc w:val="both"/>
              <w:rPr>
                <w:bCs/>
                <w:color w:val="000000" w:themeColor="text1"/>
                <w:sz w:val="22"/>
                <w:szCs w:val="22"/>
                <w:lang w:val="zu-ZA"/>
              </w:rPr>
            </w:pPr>
            <w:r w:rsidRPr="00FE03A3">
              <w:rPr>
                <w:bCs/>
                <w:color w:val="000000" w:themeColor="text1"/>
                <w:sz w:val="22"/>
                <w:szCs w:val="22"/>
                <w:lang w:val="zu-ZA"/>
              </w:rPr>
              <w:t>- Các cơ quan thuộc Tỉnh ủy;</w:t>
            </w:r>
          </w:p>
          <w:p w:rsidR="002411E2" w:rsidRPr="00FE03A3" w:rsidRDefault="002411E2" w:rsidP="00281BC4">
            <w:pPr>
              <w:jc w:val="both"/>
              <w:rPr>
                <w:bCs/>
                <w:color w:val="000000" w:themeColor="text1"/>
                <w:sz w:val="22"/>
                <w:szCs w:val="22"/>
                <w:lang w:val="zu-ZA"/>
              </w:rPr>
            </w:pPr>
            <w:r w:rsidRPr="00FE03A3">
              <w:rPr>
                <w:bCs/>
                <w:color w:val="000000" w:themeColor="text1"/>
                <w:sz w:val="22"/>
                <w:szCs w:val="22"/>
                <w:lang w:val="zu-ZA"/>
              </w:rPr>
              <w:t xml:space="preserve">- Các Ban HĐND tỉnh; </w:t>
            </w:r>
          </w:p>
          <w:p w:rsidR="002411E2" w:rsidRPr="00FE03A3" w:rsidRDefault="002411E2" w:rsidP="00281BC4">
            <w:pPr>
              <w:jc w:val="both"/>
              <w:rPr>
                <w:bCs/>
                <w:color w:val="000000" w:themeColor="text1"/>
                <w:sz w:val="22"/>
                <w:szCs w:val="22"/>
                <w:lang w:val="zu-ZA"/>
              </w:rPr>
            </w:pPr>
            <w:r w:rsidRPr="00FE03A3">
              <w:rPr>
                <w:bCs/>
                <w:color w:val="000000" w:themeColor="text1"/>
                <w:sz w:val="22"/>
                <w:szCs w:val="22"/>
                <w:lang w:val="zu-ZA"/>
              </w:rPr>
              <w:t xml:space="preserve">- Các thành viên UBND tỉnh; </w:t>
            </w:r>
          </w:p>
          <w:p w:rsidR="002411E2" w:rsidRPr="00FE03A3" w:rsidRDefault="002411E2" w:rsidP="00281BC4">
            <w:pPr>
              <w:kinsoku w:val="0"/>
              <w:overflowPunct w:val="0"/>
              <w:autoSpaceDE w:val="0"/>
              <w:autoSpaceDN w:val="0"/>
              <w:jc w:val="both"/>
              <w:rPr>
                <w:color w:val="000000" w:themeColor="text1"/>
                <w:sz w:val="22"/>
                <w:szCs w:val="22"/>
                <w:lang w:val="sv-SE"/>
              </w:rPr>
            </w:pPr>
            <w:r w:rsidRPr="00FE03A3">
              <w:rPr>
                <w:color w:val="000000" w:themeColor="text1"/>
                <w:sz w:val="22"/>
                <w:szCs w:val="22"/>
                <w:lang w:val="sv-SE"/>
              </w:rPr>
              <w:t>- Các Sở, ngành, cơ quan thuộc tỉnh;</w:t>
            </w:r>
          </w:p>
          <w:p w:rsidR="002411E2" w:rsidRPr="00FE03A3" w:rsidRDefault="002411E2" w:rsidP="00281BC4">
            <w:pPr>
              <w:kinsoku w:val="0"/>
              <w:overflowPunct w:val="0"/>
              <w:autoSpaceDE w:val="0"/>
              <w:autoSpaceDN w:val="0"/>
              <w:jc w:val="both"/>
              <w:rPr>
                <w:color w:val="000000" w:themeColor="text1"/>
                <w:sz w:val="22"/>
                <w:szCs w:val="22"/>
                <w:lang w:val="sv-SE"/>
              </w:rPr>
            </w:pPr>
            <w:r w:rsidRPr="00FE03A3">
              <w:rPr>
                <w:color w:val="000000" w:themeColor="text1"/>
                <w:sz w:val="22"/>
                <w:szCs w:val="22"/>
                <w:lang w:val="sv-SE"/>
              </w:rPr>
              <w:t>- Các cơ quan Trung ương trên địa bàn tỉnh;</w:t>
            </w:r>
          </w:p>
          <w:p w:rsidR="002411E2" w:rsidRPr="00FE03A3" w:rsidRDefault="002411E2" w:rsidP="00281BC4">
            <w:pPr>
              <w:kinsoku w:val="0"/>
              <w:overflowPunct w:val="0"/>
              <w:autoSpaceDE w:val="0"/>
              <w:autoSpaceDN w:val="0"/>
              <w:jc w:val="both"/>
              <w:rPr>
                <w:color w:val="000000" w:themeColor="text1"/>
                <w:sz w:val="22"/>
                <w:szCs w:val="22"/>
                <w:lang w:val="sv-SE"/>
              </w:rPr>
            </w:pPr>
            <w:r w:rsidRPr="00FE03A3">
              <w:rPr>
                <w:color w:val="000000" w:themeColor="text1"/>
                <w:sz w:val="22"/>
                <w:szCs w:val="22"/>
                <w:lang w:val="sv-SE"/>
              </w:rPr>
              <w:t xml:space="preserve">- Các Hội, đoàn thể cấp tỉnh; </w:t>
            </w:r>
          </w:p>
          <w:p w:rsidR="002411E2" w:rsidRPr="00FE03A3" w:rsidRDefault="002411E2" w:rsidP="00281BC4">
            <w:pPr>
              <w:kinsoku w:val="0"/>
              <w:overflowPunct w:val="0"/>
              <w:autoSpaceDE w:val="0"/>
              <w:autoSpaceDN w:val="0"/>
              <w:jc w:val="both"/>
              <w:rPr>
                <w:color w:val="000000" w:themeColor="text1"/>
                <w:sz w:val="22"/>
                <w:szCs w:val="22"/>
                <w:lang w:val="sv-SE"/>
              </w:rPr>
            </w:pPr>
            <w:r w:rsidRPr="00FE03A3">
              <w:rPr>
                <w:color w:val="000000" w:themeColor="text1"/>
                <w:sz w:val="22"/>
                <w:szCs w:val="22"/>
                <w:lang w:val="sv-SE"/>
              </w:rPr>
              <w:t>- Thường trực các Huyện, Thành ủy;</w:t>
            </w:r>
          </w:p>
          <w:p w:rsidR="002411E2" w:rsidRPr="00FE03A3" w:rsidRDefault="002411E2" w:rsidP="00281BC4">
            <w:pPr>
              <w:kinsoku w:val="0"/>
              <w:overflowPunct w:val="0"/>
              <w:autoSpaceDE w:val="0"/>
              <w:autoSpaceDN w:val="0"/>
              <w:jc w:val="both"/>
              <w:rPr>
                <w:color w:val="000000" w:themeColor="text1"/>
                <w:sz w:val="22"/>
                <w:szCs w:val="22"/>
                <w:lang w:val="sv-SE"/>
              </w:rPr>
            </w:pPr>
            <w:r w:rsidRPr="00FE03A3">
              <w:rPr>
                <w:color w:val="000000" w:themeColor="text1"/>
                <w:sz w:val="22"/>
                <w:szCs w:val="22"/>
                <w:lang w:val="sv-SE"/>
              </w:rPr>
              <w:t>- HĐND, UBND các huyện, thành phố;</w:t>
            </w:r>
          </w:p>
          <w:p w:rsidR="002411E2" w:rsidRPr="00FE03A3" w:rsidRDefault="002411E2" w:rsidP="00281BC4">
            <w:pPr>
              <w:widowControl w:val="0"/>
              <w:rPr>
                <w:color w:val="000000" w:themeColor="text1"/>
                <w:sz w:val="22"/>
                <w:szCs w:val="24"/>
                <w:lang w:val="es-ES"/>
              </w:rPr>
            </w:pPr>
            <w:r w:rsidRPr="00FE03A3">
              <w:rPr>
                <w:color w:val="000000" w:themeColor="text1"/>
                <w:sz w:val="22"/>
                <w:szCs w:val="24"/>
                <w:lang w:val="es-ES"/>
              </w:rPr>
              <w:t>- Cổng Thông tin điện tử tỉnh;</w:t>
            </w:r>
          </w:p>
          <w:p w:rsidR="002411E2" w:rsidRPr="00FE03A3" w:rsidRDefault="002411E2" w:rsidP="00281BC4">
            <w:pPr>
              <w:kinsoku w:val="0"/>
              <w:overflowPunct w:val="0"/>
              <w:autoSpaceDE w:val="0"/>
              <w:autoSpaceDN w:val="0"/>
              <w:jc w:val="both"/>
              <w:rPr>
                <w:color w:val="000000" w:themeColor="text1"/>
                <w:sz w:val="22"/>
                <w:szCs w:val="22"/>
                <w:lang w:val="sv-SE"/>
              </w:rPr>
            </w:pPr>
            <w:r w:rsidRPr="00FE03A3">
              <w:rPr>
                <w:color w:val="000000" w:themeColor="text1"/>
                <w:sz w:val="22"/>
                <w:szCs w:val="22"/>
                <w:lang w:val="sv-SE"/>
              </w:rPr>
              <w:t xml:space="preserve">- VPUB: LĐ, các phòng, ban, trung tâm;  </w:t>
            </w:r>
          </w:p>
          <w:p w:rsidR="002411E2" w:rsidRPr="00FE03A3" w:rsidRDefault="002411E2" w:rsidP="00F4353C">
            <w:pPr>
              <w:kinsoku w:val="0"/>
              <w:overflowPunct w:val="0"/>
              <w:autoSpaceDE w:val="0"/>
              <w:autoSpaceDN w:val="0"/>
              <w:jc w:val="both"/>
              <w:rPr>
                <w:color w:val="000000" w:themeColor="text1"/>
                <w:sz w:val="22"/>
                <w:szCs w:val="22"/>
                <w:lang w:val="sv-SE"/>
              </w:rPr>
            </w:pPr>
            <w:r w:rsidRPr="00FE03A3">
              <w:rPr>
                <w:color w:val="000000" w:themeColor="text1"/>
                <w:sz w:val="22"/>
                <w:szCs w:val="22"/>
                <w:lang w:val="sv-SE"/>
              </w:rPr>
              <w:t>- Lưu: VT, KTTH</w:t>
            </w:r>
            <w:r w:rsidR="005C5194" w:rsidRPr="00FE03A3">
              <w:rPr>
                <w:color w:val="000000" w:themeColor="text1"/>
                <w:sz w:val="22"/>
                <w:szCs w:val="22"/>
                <w:lang w:val="sv-SE"/>
              </w:rPr>
              <w:t>.</w:t>
            </w:r>
            <w:r w:rsidRPr="00FE03A3">
              <w:rPr>
                <w:color w:val="000000" w:themeColor="text1"/>
                <w:sz w:val="22"/>
                <w:szCs w:val="22"/>
                <w:lang w:val="sv-SE"/>
              </w:rPr>
              <w:t xml:space="preserve">                                 </w:t>
            </w:r>
          </w:p>
        </w:tc>
        <w:tc>
          <w:tcPr>
            <w:tcW w:w="4644" w:type="dxa"/>
          </w:tcPr>
          <w:p w:rsidR="002411E2" w:rsidRPr="00FE03A3" w:rsidRDefault="002411E2" w:rsidP="00281BC4">
            <w:pPr>
              <w:kinsoku w:val="0"/>
              <w:overflowPunct w:val="0"/>
              <w:autoSpaceDE w:val="0"/>
              <w:autoSpaceDN w:val="0"/>
              <w:jc w:val="center"/>
              <w:rPr>
                <w:b/>
                <w:color w:val="000000" w:themeColor="text1"/>
                <w:sz w:val="28"/>
                <w:lang w:val="sv-SE"/>
              </w:rPr>
            </w:pPr>
            <w:r w:rsidRPr="00FE03A3">
              <w:rPr>
                <w:b/>
                <w:color w:val="000000" w:themeColor="text1"/>
                <w:sz w:val="28"/>
                <w:lang w:val="sv-SE"/>
              </w:rPr>
              <w:t xml:space="preserve">TM. </w:t>
            </w:r>
            <w:r w:rsidR="00807922">
              <w:rPr>
                <w:b/>
                <w:color w:val="000000" w:themeColor="text1"/>
                <w:sz w:val="28"/>
                <w:lang w:val="sv-SE"/>
              </w:rPr>
              <w:t>ỦY</w:t>
            </w:r>
            <w:r w:rsidRPr="00FE03A3">
              <w:rPr>
                <w:b/>
                <w:color w:val="000000" w:themeColor="text1"/>
                <w:sz w:val="28"/>
                <w:lang w:val="sv-SE"/>
              </w:rPr>
              <w:t xml:space="preserve"> BAN NHÂN DÂN</w:t>
            </w:r>
          </w:p>
          <w:p w:rsidR="002411E2" w:rsidRPr="00FE03A3" w:rsidRDefault="002411E2" w:rsidP="00281BC4">
            <w:pPr>
              <w:kinsoku w:val="0"/>
              <w:overflowPunct w:val="0"/>
              <w:autoSpaceDE w:val="0"/>
              <w:autoSpaceDN w:val="0"/>
              <w:jc w:val="center"/>
              <w:rPr>
                <w:b/>
                <w:color w:val="000000" w:themeColor="text1"/>
                <w:sz w:val="28"/>
                <w:lang w:val="sv-SE"/>
              </w:rPr>
            </w:pPr>
            <w:r w:rsidRPr="00FE03A3">
              <w:rPr>
                <w:b/>
                <w:color w:val="000000" w:themeColor="text1"/>
                <w:sz w:val="28"/>
                <w:lang w:val="sv-SE"/>
              </w:rPr>
              <w:t>CHỦ TỊCH</w:t>
            </w:r>
          </w:p>
          <w:p w:rsidR="002411E2" w:rsidRPr="00FE03A3" w:rsidRDefault="002411E2" w:rsidP="00281BC4">
            <w:pPr>
              <w:kinsoku w:val="0"/>
              <w:overflowPunct w:val="0"/>
              <w:autoSpaceDE w:val="0"/>
              <w:autoSpaceDN w:val="0"/>
              <w:rPr>
                <w:b/>
                <w:color w:val="000000" w:themeColor="text1"/>
                <w:sz w:val="28"/>
                <w:lang w:val="sv-SE"/>
              </w:rPr>
            </w:pPr>
          </w:p>
          <w:p w:rsidR="002411E2" w:rsidRPr="00FE03A3" w:rsidRDefault="002411E2" w:rsidP="00281BC4">
            <w:pPr>
              <w:kinsoku w:val="0"/>
              <w:overflowPunct w:val="0"/>
              <w:autoSpaceDE w:val="0"/>
              <w:autoSpaceDN w:val="0"/>
              <w:rPr>
                <w:b/>
                <w:color w:val="000000" w:themeColor="text1"/>
                <w:sz w:val="28"/>
                <w:lang w:val="sv-SE"/>
              </w:rPr>
            </w:pPr>
          </w:p>
          <w:p w:rsidR="002411E2" w:rsidRPr="00FE03A3" w:rsidRDefault="002411E2" w:rsidP="00281BC4">
            <w:pPr>
              <w:kinsoku w:val="0"/>
              <w:overflowPunct w:val="0"/>
              <w:autoSpaceDE w:val="0"/>
              <w:autoSpaceDN w:val="0"/>
              <w:rPr>
                <w:b/>
                <w:color w:val="000000" w:themeColor="text1"/>
                <w:sz w:val="28"/>
                <w:lang w:val="sv-SE"/>
              </w:rPr>
            </w:pPr>
          </w:p>
          <w:p w:rsidR="002411E2" w:rsidRPr="00FE03A3" w:rsidRDefault="002411E2" w:rsidP="00281BC4">
            <w:pPr>
              <w:kinsoku w:val="0"/>
              <w:overflowPunct w:val="0"/>
              <w:autoSpaceDE w:val="0"/>
              <w:autoSpaceDN w:val="0"/>
              <w:rPr>
                <w:b/>
                <w:color w:val="000000" w:themeColor="text1"/>
                <w:sz w:val="28"/>
                <w:lang w:val="sv-SE"/>
              </w:rPr>
            </w:pPr>
          </w:p>
          <w:p w:rsidR="002411E2" w:rsidRPr="00FE03A3" w:rsidRDefault="002411E2" w:rsidP="00281BC4">
            <w:pPr>
              <w:kinsoku w:val="0"/>
              <w:overflowPunct w:val="0"/>
              <w:autoSpaceDE w:val="0"/>
              <w:autoSpaceDN w:val="0"/>
              <w:rPr>
                <w:b/>
                <w:color w:val="000000" w:themeColor="text1"/>
                <w:sz w:val="28"/>
                <w:lang w:val="sv-SE"/>
              </w:rPr>
            </w:pPr>
          </w:p>
          <w:p w:rsidR="002411E2" w:rsidRPr="00FE03A3" w:rsidRDefault="002411E2" w:rsidP="00281BC4">
            <w:pPr>
              <w:kinsoku w:val="0"/>
              <w:overflowPunct w:val="0"/>
              <w:autoSpaceDE w:val="0"/>
              <w:autoSpaceDN w:val="0"/>
              <w:rPr>
                <w:b/>
                <w:color w:val="000000" w:themeColor="text1"/>
                <w:sz w:val="16"/>
                <w:lang w:val="sv-SE"/>
              </w:rPr>
            </w:pPr>
          </w:p>
          <w:p w:rsidR="002411E2" w:rsidRPr="00FE03A3" w:rsidRDefault="002411E2" w:rsidP="00281BC4">
            <w:pPr>
              <w:kinsoku w:val="0"/>
              <w:overflowPunct w:val="0"/>
              <w:autoSpaceDE w:val="0"/>
              <w:autoSpaceDN w:val="0"/>
              <w:jc w:val="center"/>
              <w:rPr>
                <w:b/>
                <w:color w:val="000000" w:themeColor="text1"/>
                <w:sz w:val="28"/>
                <w:lang w:val="sv-SE"/>
              </w:rPr>
            </w:pPr>
            <w:r w:rsidRPr="00FE03A3">
              <w:rPr>
                <w:b/>
                <w:color w:val="000000" w:themeColor="text1"/>
                <w:sz w:val="28"/>
                <w:lang w:val="sv-SE"/>
              </w:rPr>
              <w:t>Trần Quốc Nam</w:t>
            </w:r>
          </w:p>
        </w:tc>
      </w:tr>
    </w:tbl>
    <w:p w:rsidR="00F4353C" w:rsidRPr="00FE03A3" w:rsidRDefault="00F4353C" w:rsidP="00F4353C">
      <w:pPr>
        <w:keepNext/>
        <w:widowControl w:val="0"/>
        <w:spacing w:before="80" w:after="80"/>
        <w:jc w:val="both"/>
        <w:rPr>
          <w:rFonts w:eastAsia="Times New Roman" w:cs="Times New Roman"/>
          <w:color w:val="000000" w:themeColor="text1"/>
          <w:szCs w:val="28"/>
          <w:lang w:val="nb-NO"/>
        </w:rPr>
      </w:pPr>
    </w:p>
    <w:sectPr w:rsidR="00F4353C" w:rsidRPr="00FE03A3" w:rsidSect="006B79F1">
      <w:headerReference w:type="even" r:id="rId10"/>
      <w:headerReference w:type="default" r:id="rId11"/>
      <w:footerReference w:type="even" r:id="rId12"/>
      <w:footerReference w:type="default" r:id="rId13"/>
      <w:pgSz w:w="11907" w:h="16840" w:code="9"/>
      <w:pgMar w:top="1021" w:right="851" w:bottom="102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D6D" w:rsidRPr="00C002B0" w:rsidRDefault="00924D6D" w:rsidP="00C002B0">
      <w:r>
        <w:separator/>
      </w:r>
    </w:p>
  </w:endnote>
  <w:endnote w:type="continuationSeparator" w:id="0">
    <w:p w:rsidR="00924D6D" w:rsidRPr="00C002B0" w:rsidRDefault="00924D6D" w:rsidP="00C00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book-Antiqua">
    <w:altName w:val="Courier New"/>
    <w:charset w:val="00"/>
    <w:family w:val="swiss"/>
    <w:pitch w:val="variable"/>
    <w:sig w:usb0="00000003" w:usb1="00000000" w:usb2="00000000" w:usb3="00000000" w:csb0="00000001"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01B" w:rsidRDefault="00D4401B" w:rsidP="005B72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401B" w:rsidRDefault="00D4401B" w:rsidP="005B72C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01B" w:rsidRDefault="00D4401B" w:rsidP="005B72C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D6D" w:rsidRPr="00C002B0" w:rsidRDefault="00924D6D" w:rsidP="00C002B0">
      <w:r>
        <w:separator/>
      </w:r>
    </w:p>
  </w:footnote>
  <w:footnote w:type="continuationSeparator" w:id="0">
    <w:p w:rsidR="00924D6D" w:rsidRPr="00C002B0" w:rsidRDefault="00924D6D" w:rsidP="00C002B0">
      <w:r>
        <w:continuationSeparator/>
      </w:r>
    </w:p>
  </w:footnote>
  <w:footnote w:id="1">
    <w:p w:rsidR="00D4401B" w:rsidRPr="00711F8B" w:rsidRDefault="00D4401B" w:rsidP="00115A7F">
      <w:pPr>
        <w:pStyle w:val="FootnoteText"/>
        <w:jc w:val="both"/>
      </w:pPr>
      <w:r>
        <w:rPr>
          <w:rStyle w:val="FootnoteReference"/>
        </w:rPr>
        <w:footnoteRef/>
      </w:r>
      <w:r>
        <w:t xml:space="preserve"> </w:t>
      </w:r>
      <w:r w:rsidRPr="00711F8B">
        <w:t xml:space="preserve">Luật Đất đai; Luật Nhà ở; Luật Kinh doanh bất động sản; Luật Các tổ chức tín dụng theo Nghị quyết 15 của Quốc hội </w:t>
      </w:r>
    </w:p>
  </w:footnote>
  <w:footnote w:id="2">
    <w:p w:rsidR="00D4401B" w:rsidRPr="00217B36" w:rsidRDefault="00D4401B" w:rsidP="0002100F">
      <w:pPr>
        <w:pStyle w:val="FootnoteText"/>
        <w:jc w:val="both"/>
        <w:rPr>
          <w:lang w:val="is-IS"/>
        </w:rPr>
      </w:pPr>
      <w:r w:rsidRPr="00217B36">
        <w:rPr>
          <w:rStyle w:val="FootnoteReference"/>
        </w:rPr>
        <w:footnoteRef/>
      </w:r>
      <w:r w:rsidRPr="00217B36">
        <w:t xml:space="preserve"> </w:t>
      </w:r>
      <w:r w:rsidRPr="00217B36">
        <w:rPr>
          <w:lang w:val="is-IS"/>
        </w:rPr>
        <w:t xml:space="preserve">Đến ngày </w:t>
      </w:r>
      <w:r w:rsidR="00C809F3">
        <w:rPr>
          <w:lang w:val="is-IS"/>
        </w:rPr>
        <w:t>31</w:t>
      </w:r>
      <w:r w:rsidRPr="00217B36">
        <w:rPr>
          <w:lang w:val="is-IS"/>
        </w:rPr>
        <w:t xml:space="preserve">/8/2024 có 137/227 nhiệm vụ hoàn thành, trong đó: 20/36 </w:t>
      </w:r>
      <w:r w:rsidR="005429DA">
        <w:rPr>
          <w:lang w:val="is-IS"/>
        </w:rPr>
        <w:t>nhiệm vụ</w:t>
      </w:r>
      <w:r w:rsidRPr="00217B36">
        <w:rPr>
          <w:lang w:val="is-IS"/>
        </w:rPr>
        <w:t xml:space="preserve"> trọng tâm; 117/191 </w:t>
      </w:r>
      <w:r w:rsidR="005429DA">
        <w:rPr>
          <w:lang w:val="is-IS"/>
        </w:rPr>
        <w:t>nhiệm vụ</w:t>
      </w:r>
      <w:r w:rsidRPr="00217B36">
        <w:rPr>
          <w:lang w:val="is-IS"/>
        </w:rPr>
        <w:t xml:space="preserve"> thường xuyên.</w:t>
      </w:r>
    </w:p>
  </w:footnote>
  <w:footnote w:id="3">
    <w:p w:rsidR="00D4401B" w:rsidRPr="00F353C5" w:rsidRDefault="00D4401B" w:rsidP="00D300E8">
      <w:pPr>
        <w:pStyle w:val="FootnoteText"/>
        <w:jc w:val="both"/>
        <w:rPr>
          <w:lang w:val="is-IS"/>
        </w:rPr>
      </w:pPr>
      <w:r w:rsidRPr="00D2692D">
        <w:rPr>
          <w:rStyle w:val="FootnoteReference"/>
        </w:rPr>
        <w:footnoteRef/>
      </w:r>
      <w:r w:rsidRPr="00D2692D">
        <w:t xml:space="preserve"> </w:t>
      </w:r>
      <w:r w:rsidRPr="00F353C5">
        <w:rPr>
          <w:lang w:val="is-IS"/>
        </w:rPr>
        <w:t>Cây lúa 13.806,3 ha, vượt 2,6% KH; rau các loại 2.732,3 ha, vượt 31,2% KH, tăng 5,3% so cùng kỳ; ngô 3.503,1 ha, vượt 34,8% KH, đạt 85,2% so với cùng kỳ; rau các loại 2.732,3 ha, vượt 31,2% KH, tăng 5,3% so với cùng kỳ; đậu các loại 1.488,5 ha, vượt 63,8% KH, đạt 94,5% so với cùng kỳ; mía diện tích cho thu hoạch 2.443,4 ha, đạt 94,2% so với cùng kỳ</w:t>
      </w:r>
    </w:p>
  </w:footnote>
  <w:footnote w:id="4">
    <w:p w:rsidR="00D4401B" w:rsidRDefault="00D4401B" w:rsidP="00616E34">
      <w:pPr>
        <w:pStyle w:val="FootnoteText"/>
        <w:jc w:val="both"/>
      </w:pPr>
      <w:r>
        <w:rPr>
          <w:rStyle w:val="FootnoteReference"/>
        </w:rPr>
        <w:footnoteRef/>
      </w:r>
      <w:r>
        <w:t xml:space="preserve"> Kế hoạch số 3825/KH-UBND ngày 21/8/2024 </w:t>
      </w:r>
      <w:r w:rsidRPr="00F1070B">
        <w:t>về sản xuất nông nghiệp và chuyển đổi cơ cấu cây trồng vụ Mùa năm 2024</w:t>
      </w:r>
      <w:r>
        <w:t>. Đến cuối tháng 8/2024, đã c</w:t>
      </w:r>
      <w:r w:rsidRPr="003D1602">
        <w:rPr>
          <w:rStyle w:val="fontstyle01"/>
          <w:sz w:val="20"/>
          <w:szCs w:val="20"/>
        </w:rPr>
        <w:t>huyển đổi được 597,7 ha/597,7 ha, đạt 100% KH (</w:t>
      </w:r>
      <w:r w:rsidRPr="003D1602">
        <w:rPr>
          <w:rStyle w:val="fontstyle21"/>
          <w:sz w:val="20"/>
          <w:szCs w:val="20"/>
        </w:rPr>
        <w:t>đất</w:t>
      </w:r>
      <w:r>
        <w:rPr>
          <w:rStyle w:val="fontstyle21"/>
          <w:sz w:val="20"/>
          <w:szCs w:val="20"/>
        </w:rPr>
        <w:t xml:space="preserve"> </w:t>
      </w:r>
      <w:r w:rsidRPr="003D1602">
        <w:rPr>
          <w:rStyle w:val="fontstyle21"/>
          <w:sz w:val="20"/>
          <w:szCs w:val="20"/>
        </w:rPr>
        <w:t>lúa 231,8 ha, đất khác 365,9 ha</w:t>
      </w:r>
      <w:r w:rsidRPr="003D1602">
        <w:rPr>
          <w:rStyle w:val="fontstyle01"/>
          <w:sz w:val="20"/>
          <w:szCs w:val="20"/>
        </w:rPr>
        <w:t>)</w:t>
      </w:r>
      <w:r w:rsidRPr="003D1602">
        <w:t>.</w:t>
      </w:r>
    </w:p>
  </w:footnote>
  <w:footnote w:id="5">
    <w:p w:rsidR="00D4401B" w:rsidRPr="003D1602" w:rsidRDefault="00D4401B" w:rsidP="003D1602">
      <w:pPr>
        <w:pStyle w:val="FootnoteText"/>
        <w:rPr>
          <w:color w:val="000000" w:themeColor="text1"/>
          <w:lang w:val="nl-NL"/>
        </w:rPr>
      </w:pPr>
      <w:r w:rsidRPr="00F15761">
        <w:rPr>
          <w:rStyle w:val="FootnoteReference"/>
          <w:color w:val="000000" w:themeColor="text1"/>
        </w:rPr>
        <w:footnoteRef/>
      </w:r>
      <w:r w:rsidRPr="00F15761">
        <w:rPr>
          <w:color w:val="000000" w:themeColor="text1"/>
          <w:lang w:val="nl-NL"/>
        </w:rPr>
        <w:t xml:space="preserve"> </w:t>
      </w:r>
      <w:r>
        <w:rPr>
          <w:color w:val="000000" w:themeColor="text1"/>
          <w:lang w:val="nl-NL"/>
        </w:rPr>
        <w:t>Sản xuất cánh đồng lớn được 27 cánh đồng/3.551 ha (21 cánh đồng lúa, 2 cánh đồng măng t</w:t>
      </w:r>
      <w:r w:rsidR="005C3634">
        <w:rPr>
          <w:color w:val="000000" w:themeColor="text1"/>
          <w:lang w:val="nl-NL"/>
        </w:rPr>
        <w:t>â</w:t>
      </w:r>
      <w:r>
        <w:rPr>
          <w:color w:val="000000" w:themeColor="text1"/>
          <w:lang w:val="nl-NL"/>
        </w:rPr>
        <w:t>y; 1 cánh đồng nho; 2 cánh đồng hành tím và 1 cánh đồng nha đam). Đang trình cấp 45 mã vù</w:t>
      </w:r>
      <w:r w:rsidR="005C3634">
        <w:rPr>
          <w:color w:val="000000" w:themeColor="text1"/>
          <w:lang w:val="nl-NL"/>
        </w:rPr>
        <w:t>n</w:t>
      </w:r>
      <w:r>
        <w:rPr>
          <w:color w:val="000000" w:themeColor="text1"/>
          <w:lang w:val="nl-NL"/>
        </w:rPr>
        <w:t>g trồng/361ha.</w:t>
      </w:r>
    </w:p>
  </w:footnote>
  <w:footnote w:id="6">
    <w:p w:rsidR="00D4401B" w:rsidRPr="00DF1B7C" w:rsidRDefault="00D4401B" w:rsidP="00F15761">
      <w:pPr>
        <w:pStyle w:val="FootnoteText"/>
        <w:jc w:val="both"/>
        <w:rPr>
          <w:lang w:val="pl-PL"/>
        </w:rPr>
      </w:pPr>
      <w:r w:rsidRPr="00F15761">
        <w:rPr>
          <w:rStyle w:val="FootnoteReference"/>
        </w:rPr>
        <w:footnoteRef/>
      </w:r>
      <w:r w:rsidRPr="00F15761">
        <w:rPr>
          <w:lang w:val="is-IS"/>
        </w:rPr>
        <w:t xml:space="preserve"> </w:t>
      </w:r>
      <w:r w:rsidRPr="00F56CEF">
        <w:rPr>
          <w:lang w:val="is-IS"/>
        </w:rPr>
        <w:t xml:space="preserve">Tổng đàn gia súc hiện có </w:t>
      </w:r>
      <w:r>
        <w:rPr>
          <w:lang w:val="is-IS"/>
        </w:rPr>
        <w:t>522.036</w:t>
      </w:r>
      <w:r w:rsidRPr="00F56CEF">
        <w:rPr>
          <w:lang w:val="is-IS"/>
        </w:rPr>
        <w:t xml:space="preserve"> con,</w:t>
      </w:r>
      <w:r>
        <w:rPr>
          <w:lang w:val="is-IS"/>
        </w:rPr>
        <w:t xml:space="preserve"> tăng 2</w:t>
      </w:r>
      <w:r w:rsidRPr="00F56CEF">
        <w:rPr>
          <w:lang w:val="is-IS"/>
        </w:rPr>
        <w:t>,</w:t>
      </w:r>
      <w:r>
        <w:rPr>
          <w:lang w:val="is-IS"/>
        </w:rPr>
        <w:t>4</w:t>
      </w:r>
      <w:r w:rsidRPr="00F56CEF">
        <w:rPr>
          <w:lang w:val="is-IS"/>
        </w:rPr>
        <w:t>% so cùng</w:t>
      </w:r>
      <w:r>
        <w:rPr>
          <w:lang w:val="is-IS"/>
        </w:rPr>
        <w:t xml:space="preserve"> kỳ, đạt 87</w:t>
      </w:r>
      <w:r w:rsidRPr="00F56CEF">
        <w:rPr>
          <w:lang w:val="is-IS"/>
        </w:rPr>
        <w:t>,</w:t>
      </w:r>
      <w:r>
        <w:rPr>
          <w:lang w:val="is-IS"/>
        </w:rPr>
        <w:t>7</w:t>
      </w:r>
      <w:r w:rsidRPr="00F56CEF">
        <w:rPr>
          <w:lang w:val="is-IS"/>
        </w:rPr>
        <w:t>% KH (</w:t>
      </w:r>
      <w:r>
        <w:t>đàn dê, cừu tiếp tục thải loại giảm bớt về nguồn thức ăn</w:t>
      </w:r>
      <w:r w:rsidRPr="00F56CEF">
        <w:rPr>
          <w:lang w:val="is-IS"/>
        </w:rPr>
        <w:t xml:space="preserve">); </w:t>
      </w:r>
      <w:r w:rsidRPr="00DF1B7C">
        <w:rPr>
          <w:lang w:val="pl-PL"/>
        </w:rPr>
        <w:t>tổng đàn gia cầm 2.150,6 nghìn con, giảm 6,3% so cùng kỳ.</w:t>
      </w:r>
    </w:p>
  </w:footnote>
  <w:footnote w:id="7">
    <w:p w:rsidR="00D4401B" w:rsidRPr="00CA2776" w:rsidRDefault="00D4401B" w:rsidP="002468B5">
      <w:pPr>
        <w:pStyle w:val="FootnoteText"/>
        <w:jc w:val="both"/>
        <w:rPr>
          <w:lang w:val="pl-PL"/>
        </w:rPr>
      </w:pPr>
      <w:r w:rsidRPr="00CA2776">
        <w:rPr>
          <w:rStyle w:val="FootnoteReference"/>
        </w:rPr>
        <w:footnoteRef/>
      </w:r>
      <w:r w:rsidRPr="00CA2776">
        <w:rPr>
          <w:lang w:val="pl-PL"/>
        </w:rPr>
        <w:t xml:space="preserve"> Tiếp tục chăm sóc và bảo vệ </w:t>
      </w:r>
      <w:r>
        <w:rPr>
          <w:lang w:val="pl-PL"/>
        </w:rPr>
        <w:t>3.014,4</w:t>
      </w:r>
      <w:r w:rsidRPr="00CA2776">
        <w:rPr>
          <w:lang w:val="pl-PL"/>
        </w:rPr>
        <w:t xml:space="preserve"> ha; giao khoán bảo vệ </w:t>
      </w:r>
      <w:r>
        <w:rPr>
          <w:lang w:val="pl-PL"/>
        </w:rPr>
        <w:t>72.270,21</w:t>
      </w:r>
      <w:r w:rsidRPr="00CA2776">
        <w:rPr>
          <w:lang w:val="pl-PL"/>
        </w:rPr>
        <w:t xml:space="preserve"> ha. Trong tháng đã phát hiện, ngăn chặn </w:t>
      </w:r>
      <w:r>
        <w:rPr>
          <w:lang w:val="pl-PL"/>
        </w:rPr>
        <w:t>13</w:t>
      </w:r>
      <w:r w:rsidRPr="00CA2776">
        <w:rPr>
          <w:lang w:val="pl-PL"/>
        </w:rPr>
        <w:t xml:space="preserve"> vụ vi phạm, giảm </w:t>
      </w:r>
      <w:r>
        <w:rPr>
          <w:lang w:val="pl-PL"/>
        </w:rPr>
        <w:t>11</w:t>
      </w:r>
      <w:r w:rsidRPr="00CA2776">
        <w:rPr>
          <w:lang w:val="pl-PL"/>
        </w:rPr>
        <w:t xml:space="preserve"> vụ so cùng kỳ, đã xử lý tịch thu: </w:t>
      </w:r>
      <w:r>
        <w:rPr>
          <w:lang w:val="pl-PL"/>
        </w:rPr>
        <w:t xml:space="preserve">3,555 </w:t>
      </w:r>
      <w:r w:rsidRPr="00CA2776">
        <w:rPr>
          <w:lang w:val="pl-PL"/>
        </w:rPr>
        <w:t>m</w:t>
      </w:r>
      <w:r w:rsidRPr="00144338">
        <w:rPr>
          <w:vertAlign w:val="superscript"/>
          <w:lang w:val="pl-PL"/>
        </w:rPr>
        <w:t>3</w:t>
      </w:r>
      <w:r w:rsidRPr="00CA2776">
        <w:rPr>
          <w:lang w:val="pl-PL"/>
        </w:rPr>
        <w:t xml:space="preserve"> gỗ tròn, </w:t>
      </w:r>
      <w:r>
        <w:t>39 cây cảnh, 11 xe máy</w:t>
      </w:r>
      <w:r w:rsidRPr="00CA2776">
        <w:rPr>
          <w:lang w:val="pl-PL"/>
        </w:rPr>
        <w:t>.</w:t>
      </w:r>
    </w:p>
  </w:footnote>
  <w:footnote w:id="8">
    <w:p w:rsidR="00D4401B" w:rsidRPr="00C809F3" w:rsidRDefault="00D4401B" w:rsidP="00E111D8">
      <w:pPr>
        <w:pStyle w:val="FootnoteText"/>
        <w:jc w:val="both"/>
        <w:rPr>
          <w:spacing w:val="-2"/>
          <w:lang w:val="sv-SE"/>
        </w:rPr>
      </w:pPr>
      <w:r w:rsidRPr="00016B58">
        <w:rPr>
          <w:rStyle w:val="FootnoteReference"/>
          <w:spacing w:val="-2"/>
        </w:rPr>
        <w:footnoteRef/>
      </w:r>
      <w:r w:rsidRPr="00016B58">
        <w:rPr>
          <w:spacing w:val="-2"/>
          <w:lang w:val="sv-SE"/>
        </w:rPr>
        <w:t xml:space="preserve"> </w:t>
      </w:r>
      <w:r w:rsidRPr="00C809F3">
        <w:rPr>
          <w:spacing w:val="-2"/>
          <w:lang w:val="sv-SE"/>
        </w:rPr>
        <w:t>Sản xuất tôm giống đạt 34 tỷ con, tăng 25,9% so cùng kỳ.</w:t>
      </w:r>
    </w:p>
  </w:footnote>
  <w:footnote w:id="9">
    <w:p w:rsidR="00D4401B" w:rsidRPr="00C21F6D" w:rsidRDefault="00D4401B" w:rsidP="00E111D8">
      <w:pPr>
        <w:pStyle w:val="FootnoteText"/>
        <w:jc w:val="both"/>
        <w:rPr>
          <w:spacing w:val="-4"/>
          <w:lang w:val="sv-SE"/>
        </w:rPr>
      </w:pPr>
      <w:r w:rsidRPr="00C21F6D">
        <w:rPr>
          <w:rStyle w:val="FootnoteReference"/>
          <w:spacing w:val="-4"/>
        </w:rPr>
        <w:footnoteRef/>
      </w:r>
      <w:r w:rsidRPr="00C21F6D">
        <w:rPr>
          <w:spacing w:val="-4"/>
          <w:lang w:val="sv-SE"/>
        </w:rPr>
        <w:t xml:space="preserve"> </w:t>
      </w:r>
      <w:r w:rsidRPr="00C21F6D">
        <w:t>Sản lượng thủy sản nuôi thương phẩm 8 tháng ước được 7.706,7 tấn, Tôm thương phẩm 2.717,9 tấn; Ốc hương thương phẩm 2.105 tấn; Tôm hùm 48 tấn; Cá nước mặn trên đất liền 173,3 tấn; Cá nước mặn trên biển 258,2 tấn; Cá nước ngọt 254 tấn; Hàu, cua, ghẹ … 2.150,3 tấn) tăng 6,1% so cùng kỳ</w:t>
      </w:r>
      <w:r w:rsidRPr="00C21F6D">
        <w:rPr>
          <w:spacing w:val="-4"/>
          <w:lang w:val="sv-SE"/>
        </w:rPr>
        <w:t xml:space="preserve">. </w:t>
      </w:r>
    </w:p>
  </w:footnote>
  <w:footnote w:id="10">
    <w:p w:rsidR="00D4401B" w:rsidRPr="00C21F6D" w:rsidRDefault="00D4401B" w:rsidP="00010657">
      <w:pPr>
        <w:pStyle w:val="FootnoteText"/>
        <w:jc w:val="both"/>
      </w:pPr>
      <w:r w:rsidRPr="00C21F6D">
        <w:rPr>
          <w:rStyle w:val="FootnoteReference"/>
        </w:rPr>
        <w:footnoteRef/>
      </w:r>
      <w:r w:rsidRPr="00C21F6D">
        <w:t xml:space="preserve"> Nước yến tăng 70,5%, thạch nha đam tăng 29,9%, bia đóng lon tăng 21,9%, khăn bông tăng 49%, quần áo các loại tăng 2,5 lần; Đồ chơi trẻ em tăng 2,8 lần; Phân vi sinh tăng gấp 3,3 lần.</w:t>
      </w:r>
    </w:p>
  </w:footnote>
  <w:footnote w:id="11">
    <w:p w:rsidR="00D4401B" w:rsidRPr="00C21F6D" w:rsidRDefault="00D4401B" w:rsidP="00AF2406">
      <w:pPr>
        <w:pStyle w:val="CharCharCharCharCharChar1Char"/>
        <w:spacing w:after="0"/>
        <w:jc w:val="both"/>
        <w:rPr>
          <w:rFonts w:ascii="Times New Roman" w:hAnsi="Times New Roman"/>
          <w:sz w:val="20"/>
          <w:szCs w:val="20"/>
        </w:rPr>
      </w:pPr>
      <w:r w:rsidRPr="00C21F6D">
        <w:rPr>
          <w:rStyle w:val="FootnoteReference"/>
          <w:rFonts w:ascii="Times New Roman" w:hAnsi="Times New Roman"/>
          <w:sz w:val="20"/>
          <w:szCs w:val="20"/>
        </w:rPr>
        <w:footnoteRef/>
      </w:r>
      <w:r w:rsidRPr="00C21F6D">
        <w:rPr>
          <w:rFonts w:ascii="Times New Roman" w:hAnsi="Times New Roman"/>
          <w:sz w:val="20"/>
          <w:szCs w:val="20"/>
        </w:rPr>
        <w:t xml:space="preserve"> Muối biển giảm 40,9% (do thời tiết có mưa rải rác một số nơi); Hạt điều thô giảm 30,6% (do giá nguyên liệu thô và chi phí logistic cao); Xi măng giảm 17,3% (do thị trường tiêu thụ và cạnh tranh về giá); Muối chế biến giảm 30,8% (do thị trường tiêu thụ và hàng tồn kho nhiều); Tôm đông lạnh giảm 1,33% (do nhu cầu thị trường giảm, đơn hàng xuất khẩu giảm và ảnh hưởng từ vụ kiện Hoa Kỳ điều tra chống trợ cấp sản phẩm).</w:t>
      </w:r>
    </w:p>
  </w:footnote>
  <w:footnote w:id="12">
    <w:p w:rsidR="00D4401B" w:rsidRPr="00C21F6D" w:rsidRDefault="00D4401B" w:rsidP="00E111D8">
      <w:pPr>
        <w:pStyle w:val="FootnoteText"/>
        <w:jc w:val="both"/>
      </w:pPr>
      <w:r w:rsidRPr="00C21F6D">
        <w:rPr>
          <w:rStyle w:val="FootnoteReference"/>
        </w:rPr>
        <w:footnoteRef/>
      </w:r>
      <w:r w:rsidRPr="00C21F6D">
        <w:t xml:space="preserve"> Công nghiệp chế biến, chế tạo tăng 13%; Công nghiệp sản xuất và phân phối điện tăng 10,68%; Công nghiệp khai khoáng giảm 9,85%; </w:t>
      </w:r>
    </w:p>
  </w:footnote>
  <w:footnote w:id="13">
    <w:p w:rsidR="00D4401B" w:rsidRPr="00C21F6D" w:rsidRDefault="00D4401B" w:rsidP="00FF6752">
      <w:pPr>
        <w:pStyle w:val="FootnoteText"/>
        <w:jc w:val="both"/>
      </w:pPr>
      <w:r w:rsidRPr="00C21F6D">
        <w:rPr>
          <w:rStyle w:val="FootnoteReference"/>
        </w:rPr>
        <w:footnoteRef/>
      </w:r>
      <w:r w:rsidRPr="00C21F6D">
        <w:rPr>
          <w:lang w:val="nl-NL"/>
        </w:rPr>
        <w:t xml:space="preserve"> Trong đó: </w:t>
      </w:r>
      <w:r w:rsidRPr="00C21F6D">
        <w:t xml:space="preserve">ngành công nghiệp chế biến, chế tạo tăng 9,8%; ngành công nghiệp sản xuất và phân phối điện tăng 12,7%; </w:t>
      </w:r>
      <w:r w:rsidRPr="00C21F6D">
        <w:rPr>
          <w:lang w:val="nl-NL"/>
        </w:rPr>
        <w:t xml:space="preserve">ngành </w:t>
      </w:r>
      <w:r w:rsidRPr="00C21F6D">
        <w:t>công nghiệp khai khoáng giảm 2,36%.</w:t>
      </w:r>
    </w:p>
  </w:footnote>
  <w:footnote w:id="14">
    <w:p w:rsidR="00623AAA" w:rsidRPr="0037476A" w:rsidRDefault="00623AAA" w:rsidP="00623AAA">
      <w:pPr>
        <w:pStyle w:val="FootnoteText"/>
        <w:rPr>
          <w:color w:val="FF0000"/>
        </w:rPr>
      </w:pPr>
      <w:r w:rsidRPr="00807922">
        <w:rPr>
          <w:rStyle w:val="FootnoteReference"/>
        </w:rPr>
        <w:footnoteRef/>
      </w:r>
      <w:r w:rsidRPr="00807922">
        <w:t xml:space="preserve"> </w:t>
      </w:r>
      <w:r w:rsidR="00807922" w:rsidRPr="00807922">
        <w:t>Kế hoạch</w:t>
      </w:r>
      <w:r w:rsidRPr="00807922">
        <w:t xml:space="preserve"> số 3971/KH-UBND ngày 28/8/2024</w:t>
      </w:r>
      <w:r w:rsidR="00807922" w:rsidRPr="00807922">
        <w:t>.</w:t>
      </w:r>
    </w:p>
  </w:footnote>
  <w:footnote w:id="15">
    <w:p w:rsidR="00623AAA" w:rsidRPr="00C21F6D" w:rsidRDefault="00623AAA" w:rsidP="00623AAA">
      <w:pPr>
        <w:pStyle w:val="FootnoteText"/>
        <w:jc w:val="both"/>
      </w:pPr>
      <w:r w:rsidRPr="00C21F6D">
        <w:rPr>
          <w:rStyle w:val="FootnoteReference"/>
        </w:rPr>
        <w:footnoteRef/>
      </w:r>
      <w:r w:rsidRPr="00C21F6D">
        <w:t xml:space="preserve"> Đồ án Quy hoạch phân khu xây dựng khu vực điện khí LNG, kho xăng dầu và khu vực mũi Sừng, 2 xã Phước Diêm, huyện Thuận Nam; Đồ án điều chỉnh tổng thể Quy hoạch xây dựng vùng huyện Thuận Bắc đến năm 2030, tầm nhìn đến năm 2050; Nhiệm vụ điều chỉnh quy hoạch chi tiết (tỷ lệ 1/500) dự án Khu du lịch sinh thái Nam Núi Chúa, xã Vĩnh Hải; Phê duyệt nhiệm vụ Quy hoạch phân khu khu đô thị công nghiệp - dịch vụ thuộc đô thị Lợi Hải (Quyết định số 475/QĐ-UBND ngày 20/8/2024); nhiệm vụ điều chỉnh Quy hoạch chung xây dựng Đô thị Tân Sơn đến năm 2030, tầm nhìn đến năm 2050 (Quyết định số 470/QĐ-UBND ngày 20/8/2024)</w:t>
      </w:r>
    </w:p>
  </w:footnote>
  <w:footnote w:id="16">
    <w:p w:rsidR="00D4401B" w:rsidRPr="00C21F6D" w:rsidRDefault="00D4401B" w:rsidP="00B139D7">
      <w:pPr>
        <w:pStyle w:val="FootnoteText"/>
        <w:jc w:val="both"/>
      </w:pPr>
      <w:r w:rsidRPr="00C21F6D">
        <w:rPr>
          <w:rStyle w:val="FootnoteReference"/>
        </w:rPr>
        <w:footnoteRef/>
      </w:r>
      <w:r w:rsidRPr="00C21F6D">
        <w:t xml:space="preserve"> Doanh thu bán lẻ hàng hóa 2.767 tỷ đồng, tăng 15,1%; Doanh thu dịch vụ lưu trú, ăn uống ước đạt </w:t>
      </w:r>
      <w:r w:rsidRPr="00C21F6D">
        <w:rPr>
          <w:lang w:val="nl-NL"/>
        </w:rPr>
        <w:t>589 tỷ đồng,</w:t>
      </w:r>
      <w:r w:rsidRPr="00C21F6D">
        <w:t xml:space="preserve"> tăng 9,3%; Doanh thu du lịch lữ hành đạt 1,7 tỷ đồng, tăng 17,7%; Doanh thu dịch vụ khác 301,4 tỷ đồng, tăng 13,3%.</w:t>
      </w:r>
    </w:p>
  </w:footnote>
  <w:footnote w:id="17">
    <w:p w:rsidR="00D4401B" w:rsidRPr="00C21F6D" w:rsidRDefault="00D4401B" w:rsidP="00B139D7">
      <w:pPr>
        <w:jc w:val="both"/>
        <w:rPr>
          <w:rFonts w:eastAsiaTheme="minorEastAsia"/>
          <w:sz w:val="20"/>
          <w:szCs w:val="20"/>
          <w:lang w:val="nl-NL"/>
        </w:rPr>
      </w:pPr>
      <w:r w:rsidRPr="00C21F6D">
        <w:rPr>
          <w:rStyle w:val="FootnoteReference"/>
          <w:sz w:val="20"/>
          <w:szCs w:val="20"/>
        </w:rPr>
        <w:footnoteRef/>
      </w:r>
      <w:r w:rsidRPr="00C21F6D">
        <w:rPr>
          <w:sz w:val="20"/>
          <w:szCs w:val="20"/>
        </w:rPr>
        <w:t xml:space="preserve"> </w:t>
      </w:r>
      <w:r w:rsidRPr="00C21F6D">
        <w:rPr>
          <w:rFonts w:eastAsiaTheme="minorEastAsia"/>
          <w:sz w:val="20"/>
          <w:szCs w:val="20"/>
          <w:lang w:val="nl-NL"/>
        </w:rPr>
        <w:t>Doanh thu bán lẻ hàng hóa ước tính đạt 21.820 tỷ đồng, tăng 13,4%; dịch vụ lưu trú, ăn uống ước tính đạt 4.386 tỷ đồng, tăng 15,7%; Doanh thu du lịch lữ hành ước tính đạt 12 tỷ đồng, tăng 19%; Doanh thu dịch vụ khác ước tính đạt 2.371,3 tỷ đồng, tăng 13,6%.</w:t>
      </w:r>
    </w:p>
  </w:footnote>
  <w:footnote w:id="18">
    <w:p w:rsidR="00D4401B" w:rsidRPr="00C21F6D" w:rsidRDefault="00D4401B" w:rsidP="00B139D7">
      <w:pPr>
        <w:pStyle w:val="FootnoteText"/>
        <w:jc w:val="both"/>
        <w:rPr>
          <w:rFonts w:eastAsiaTheme="minorHAnsi" w:cstheme="minorBidi"/>
          <w:lang w:val="de-DE"/>
        </w:rPr>
      </w:pPr>
      <w:r w:rsidRPr="00C21F6D">
        <w:rPr>
          <w:rStyle w:val="FootnoteReference"/>
        </w:rPr>
        <w:footnoteRef/>
      </w:r>
      <w:r w:rsidRPr="00C21F6D">
        <w:rPr>
          <w:lang w:val="is-IS"/>
        </w:rPr>
        <w:t xml:space="preserve"> </w:t>
      </w:r>
      <w:r w:rsidRPr="00C21F6D">
        <w:rPr>
          <w:rFonts w:eastAsiaTheme="minorHAnsi" w:cstheme="minorBidi"/>
          <w:lang w:val="de-DE"/>
        </w:rPr>
        <w:t>Trong đó: khách quốc tế ước đạt 14.000 lượt khách, tăng 3,9 lần so cùng kỳ; khách nội địa ước đạt 436.000 lượt khách, tăng 19% so cùng kỳ.</w:t>
      </w:r>
    </w:p>
  </w:footnote>
  <w:footnote w:id="19">
    <w:p w:rsidR="00D4401B" w:rsidRPr="00C21F6D" w:rsidRDefault="00D4401B" w:rsidP="00B71F37">
      <w:pPr>
        <w:pStyle w:val="FootnoteText"/>
        <w:jc w:val="both"/>
      </w:pPr>
      <w:r w:rsidRPr="00C21F6D">
        <w:rPr>
          <w:rStyle w:val="FootnoteReference"/>
        </w:rPr>
        <w:footnoteRef/>
      </w:r>
      <w:r w:rsidRPr="00C21F6D">
        <w:t xml:space="preserve"> Trong đó: khách quốc tế ước đạt 77.000 lượt khách đạt 63% KH và tăng 2,85 lần so cùng kỳ; khách nội địa ước đạt 2.993.000 lượt khách, đạt 96,5% KH và tăng 19,1% so cùng kỳ.</w:t>
      </w:r>
    </w:p>
  </w:footnote>
  <w:footnote w:id="20">
    <w:p w:rsidR="00D4401B" w:rsidRPr="00A72B5D" w:rsidRDefault="00D4401B" w:rsidP="00A72B5D">
      <w:pPr>
        <w:pStyle w:val="FootnoteText"/>
        <w:jc w:val="both"/>
      </w:pPr>
      <w:r w:rsidRPr="00A72B5D">
        <w:rPr>
          <w:rStyle w:val="FootnoteReference"/>
        </w:rPr>
        <w:footnoteRef/>
      </w:r>
      <w:r w:rsidRPr="00A72B5D">
        <w:t xml:space="preserve"> Doanh thu </w:t>
      </w:r>
      <w:r w:rsidRPr="00A72B5D">
        <w:rPr>
          <w:rStyle w:val="fontstyle01"/>
          <w:color w:val="auto"/>
          <w:sz w:val="20"/>
          <w:szCs w:val="20"/>
          <w:lang w:val="nl-NL"/>
        </w:rPr>
        <w:t>ước đạt 589 tỷ đồng, tăng 9,3% so cùng kỳ, lũy kế 8 tháng ước đạt 4.386 tỷ đồng, tăng 15,7% so cùng kỳ.</w:t>
      </w:r>
    </w:p>
  </w:footnote>
  <w:footnote w:id="21">
    <w:p w:rsidR="00D4401B" w:rsidRPr="00A72B5D" w:rsidRDefault="00D4401B" w:rsidP="00A72B5D">
      <w:pPr>
        <w:pStyle w:val="FootnoteText"/>
        <w:jc w:val="both"/>
        <w:rPr>
          <w:lang w:val="de-DE"/>
        </w:rPr>
      </w:pPr>
      <w:r w:rsidRPr="00A72B5D">
        <w:rPr>
          <w:rStyle w:val="FootnoteReference"/>
        </w:rPr>
        <w:footnoteRef/>
      </w:r>
      <w:r w:rsidRPr="00A72B5D">
        <w:rPr>
          <w:lang w:val="de-DE"/>
        </w:rPr>
        <w:t xml:space="preserve"> </w:t>
      </w:r>
      <w:r w:rsidRPr="00A72B5D">
        <w:rPr>
          <w:rStyle w:val="fontstyle01"/>
          <w:color w:val="auto"/>
          <w:sz w:val="20"/>
          <w:szCs w:val="20"/>
          <w:lang w:val="nl-NL"/>
        </w:rPr>
        <w:t>Số lượng vận chuyển hành khách ước đạt 1,1 triệu lượt, tăng 6,2%; lũy kế 8 tháng ước đạt 8,8 triệu lượt khách, tăng 16,9% so cùng kỳ. Số lượng vận chuyển hàng hóa ước đạt 1,2 triệu tấn, tăng 10,7%; lũy kế 8 tháng ước đạt 9,9 triệu tấn, tăng 11,9% so cùng kỳ.</w:t>
      </w:r>
    </w:p>
  </w:footnote>
  <w:footnote w:id="22">
    <w:p w:rsidR="00D4401B" w:rsidRPr="00A72B5D" w:rsidRDefault="00D4401B" w:rsidP="00A72B5D">
      <w:pPr>
        <w:pStyle w:val="FootnoteText"/>
        <w:jc w:val="both"/>
        <w:rPr>
          <w:spacing w:val="-2"/>
          <w:lang w:val="is-IS"/>
        </w:rPr>
      </w:pPr>
      <w:r w:rsidRPr="00A72B5D">
        <w:rPr>
          <w:rStyle w:val="FootnoteReference"/>
          <w:spacing w:val="-2"/>
        </w:rPr>
        <w:footnoteRef/>
      </w:r>
      <w:r w:rsidRPr="00A72B5D">
        <w:rPr>
          <w:spacing w:val="-2"/>
          <w:lang w:val="is-IS"/>
        </w:rPr>
        <w:t xml:space="preserve"> Trong đó: cấp tỉnh đạt 99,5%; cấp huyện đạt 99,3%; cấp xã đạt 99,87%.</w:t>
      </w:r>
    </w:p>
  </w:footnote>
  <w:footnote w:id="23">
    <w:p w:rsidR="00D4401B" w:rsidRPr="00F353C5" w:rsidRDefault="00D4401B" w:rsidP="00217B36">
      <w:pPr>
        <w:pStyle w:val="FootnoteText"/>
        <w:jc w:val="both"/>
      </w:pPr>
      <w:r w:rsidRPr="00F353C5">
        <w:rPr>
          <w:rStyle w:val="FootnoteReference"/>
        </w:rPr>
        <w:footnoteRef/>
      </w:r>
      <w:r w:rsidRPr="00F353C5">
        <w:t xml:space="preserve"> Triển khai 53 Dịch vụ công thiết yếu đạt 88,9%, tăng 15,14% so cùng kỳ; tổ chức thu thập và mở tài khoản cho 14.375/26.941 đối tượng hưởng an sinh xã hội (đạt 53,36%, vượt 23,36% so với chỉ tiêu của Bộ Lao động-Thương binh và Xã hội giao</w:t>
      </w:r>
      <w:r w:rsidR="00936A5B" w:rsidRPr="00F353C5">
        <w:t>)</w:t>
      </w:r>
    </w:p>
  </w:footnote>
  <w:footnote w:id="24">
    <w:p w:rsidR="00D4401B" w:rsidRPr="00F353C5" w:rsidRDefault="00D4401B" w:rsidP="00A72B5D">
      <w:pPr>
        <w:pStyle w:val="FootnoteText"/>
        <w:jc w:val="both"/>
        <w:rPr>
          <w:lang w:val="is-IS"/>
        </w:rPr>
      </w:pPr>
      <w:r w:rsidRPr="00F353C5">
        <w:rPr>
          <w:rStyle w:val="FootnoteReference"/>
        </w:rPr>
        <w:footnoteRef/>
      </w:r>
      <w:r w:rsidRPr="00F353C5">
        <w:rPr>
          <w:lang w:val="is-IS"/>
        </w:rPr>
        <w:t xml:space="preserve"> Trong tháng phát triển mới 1.897 thuê bao điện thoại, </w:t>
      </w:r>
      <w:r w:rsidRPr="00F353C5">
        <w:rPr>
          <w:lang w:val="vi-VN"/>
        </w:rPr>
        <w:t xml:space="preserve">nâng </w:t>
      </w:r>
      <w:r w:rsidRPr="00F353C5">
        <w:rPr>
          <w:lang w:val="is-IS"/>
        </w:rPr>
        <w:t xml:space="preserve">tổng </w:t>
      </w:r>
      <w:r w:rsidRPr="00F353C5">
        <w:rPr>
          <w:lang w:val="vi-VN"/>
        </w:rPr>
        <w:t xml:space="preserve">số toàn tỉnh là </w:t>
      </w:r>
      <w:r w:rsidRPr="00F353C5">
        <w:t>714.182</w:t>
      </w:r>
      <w:r w:rsidRPr="00F353C5">
        <w:rPr>
          <w:lang w:val="vi-VN"/>
        </w:rPr>
        <w:t xml:space="preserve"> thuê bao, đạt mật độ 11</w:t>
      </w:r>
      <w:r w:rsidRPr="00F353C5">
        <w:rPr>
          <w:lang w:val="de-DE"/>
        </w:rPr>
        <w:t>6</w:t>
      </w:r>
      <w:r w:rsidRPr="00F353C5">
        <w:rPr>
          <w:lang w:val="vi-VN"/>
        </w:rPr>
        <w:t>,</w:t>
      </w:r>
      <w:r w:rsidRPr="00F353C5">
        <w:t>9</w:t>
      </w:r>
      <w:r w:rsidRPr="00F353C5">
        <w:rPr>
          <w:lang w:val="vi-VN"/>
        </w:rPr>
        <w:t xml:space="preserve"> thuê bao/100 dân</w:t>
      </w:r>
      <w:r w:rsidRPr="00F353C5">
        <w:rPr>
          <w:lang w:val="is-IS"/>
        </w:rPr>
        <w:t xml:space="preserve">; phát triển mới 2.413 thuê bao internet, nâng tổng số 360.649 thuê bao, đạt mật độ 99,1 máy/100 dân. </w:t>
      </w:r>
    </w:p>
  </w:footnote>
  <w:footnote w:id="25">
    <w:p w:rsidR="00D4401B" w:rsidRPr="00F353C5" w:rsidRDefault="00D4401B" w:rsidP="00A72B5D">
      <w:pPr>
        <w:pStyle w:val="FootnoteText"/>
        <w:jc w:val="both"/>
      </w:pPr>
      <w:r w:rsidRPr="00F353C5">
        <w:rPr>
          <w:rStyle w:val="FootnoteReference"/>
        </w:rPr>
        <w:footnoteRef/>
      </w:r>
      <w:r w:rsidRPr="00F353C5">
        <w:t xml:space="preserve"> Kế hoạch </w:t>
      </w:r>
      <w:r w:rsidRPr="00F353C5">
        <w:rPr>
          <w:szCs w:val="28"/>
        </w:rPr>
        <w:t>số 331-KH/TU ngày 08/8/2024 của Tỉnh uỷ</w:t>
      </w:r>
    </w:p>
  </w:footnote>
  <w:footnote w:id="26">
    <w:p w:rsidR="00D4401B" w:rsidRPr="00F353C5" w:rsidRDefault="00D4401B" w:rsidP="00A72B5D">
      <w:pPr>
        <w:jc w:val="both"/>
        <w:rPr>
          <w:rFonts w:eastAsia="Times New Roman" w:cs="Times New Roman"/>
          <w:sz w:val="20"/>
          <w:szCs w:val="20"/>
        </w:rPr>
      </w:pPr>
      <w:r w:rsidRPr="00F353C5">
        <w:rPr>
          <w:rStyle w:val="FootnoteReference"/>
          <w:sz w:val="20"/>
        </w:rPr>
        <w:footnoteRef/>
      </w:r>
      <w:r w:rsidRPr="00F353C5">
        <w:rPr>
          <w:sz w:val="20"/>
        </w:rPr>
        <w:t xml:space="preserve"> </w:t>
      </w:r>
      <w:r w:rsidR="00FD16C2" w:rsidRPr="00F353C5">
        <w:rPr>
          <w:rFonts w:eastAsia="Times New Roman" w:cs="Times New Roman"/>
          <w:sz w:val="20"/>
          <w:szCs w:val="20"/>
        </w:rPr>
        <w:t xml:space="preserve">Trong đó: </w:t>
      </w:r>
      <w:r w:rsidR="00882BC1" w:rsidRPr="00882BC1">
        <w:rPr>
          <w:rFonts w:eastAsia="Times New Roman" w:cs="Times New Roman"/>
          <w:sz w:val="20"/>
          <w:szCs w:val="20"/>
        </w:rPr>
        <w:t>Vốn trong nước giải ngân đạt 1.146,892 tỷ đồng/2.346,861 tỷ đồng, đạt 48,9% KH; vốn nước ngoài giải ngân 321,158 tỷ đồng/759,5 tỷ đồng đạt 42,3% KH</w:t>
      </w:r>
      <w:r w:rsidRPr="00F353C5">
        <w:rPr>
          <w:rFonts w:eastAsia="Times New Roman" w:cs="Times New Roman"/>
          <w:sz w:val="20"/>
          <w:szCs w:val="20"/>
        </w:rPr>
        <w:t>.</w:t>
      </w:r>
      <w:r w:rsidRPr="00F353C5">
        <w:rPr>
          <w:sz w:val="20"/>
        </w:rPr>
        <w:t xml:space="preserve"> </w:t>
      </w:r>
      <w:r w:rsidRPr="00F353C5">
        <w:rPr>
          <w:rFonts w:eastAsia="Times New Roman" w:cs="Times New Roman"/>
          <w:sz w:val="20"/>
          <w:szCs w:val="20"/>
        </w:rPr>
        <w:t xml:space="preserve">Riêng vốn các Chương trình mục tiêu quốc gia, đạt 42% (379,7/906,8 tỷ đồng), trong đó: vốn sự nghiệp đạt 25% (130,1/522,3 tỷ đồng); vốn ĐTPT đạt 65% (249,5/384,476 tỷ đồng). </w:t>
      </w:r>
    </w:p>
  </w:footnote>
  <w:footnote w:id="27">
    <w:p w:rsidR="00D4401B" w:rsidRPr="00A72B5D" w:rsidRDefault="00D4401B" w:rsidP="00A72B5D">
      <w:pPr>
        <w:pStyle w:val="FootnoteText"/>
        <w:jc w:val="both"/>
      </w:pPr>
      <w:r w:rsidRPr="00F353C5">
        <w:rPr>
          <w:rStyle w:val="FootnoteReference"/>
        </w:rPr>
        <w:footnoteRef/>
      </w:r>
      <w:r w:rsidRPr="00F353C5">
        <w:t xml:space="preserve"> Dự án điện khí LNG; thủy điện tích năng </w:t>
      </w:r>
      <w:r w:rsidRPr="00A72B5D">
        <w:t>Phước Hòa.</w:t>
      </w:r>
    </w:p>
  </w:footnote>
  <w:footnote w:id="28">
    <w:p w:rsidR="00D4401B" w:rsidRPr="00A72B5D" w:rsidRDefault="00D4401B" w:rsidP="00A72B5D">
      <w:pPr>
        <w:pStyle w:val="FootnoteText"/>
        <w:jc w:val="both"/>
      </w:pPr>
      <w:r w:rsidRPr="00A72B5D">
        <w:rPr>
          <w:rStyle w:val="FootnoteReference"/>
        </w:rPr>
        <w:footnoteRef/>
      </w:r>
      <w:r w:rsidRPr="00A72B5D">
        <w:t xml:space="preserve"> Trong đó: </w:t>
      </w:r>
      <w:r w:rsidRPr="00A72B5D">
        <w:rPr>
          <w:lang w:val="pt-BR"/>
        </w:rPr>
        <w:t xml:space="preserve">công nhận nhà đầu tư đối với 2 dự án/41 tỷ đồng </w:t>
      </w:r>
      <w:r w:rsidRPr="00A72B5D">
        <w:t>(01 Dự án ngoài Khu công nghiệp; 01 dự án trong Khu công nghiệp)</w:t>
      </w:r>
      <w:r w:rsidRPr="00A72B5D">
        <w:rPr>
          <w:lang w:val="pt-BR"/>
        </w:rPr>
        <w:t xml:space="preserve">; điều chỉnh </w:t>
      </w:r>
      <w:r w:rsidRPr="00A72B5D">
        <w:t>chủ trương đầu tư cho 04 dự án/16.868 tỷ đồng.</w:t>
      </w:r>
    </w:p>
  </w:footnote>
  <w:footnote w:id="29">
    <w:p w:rsidR="00D4401B" w:rsidRPr="00647303" w:rsidRDefault="00D4401B" w:rsidP="00422E9A">
      <w:pPr>
        <w:jc w:val="both"/>
        <w:rPr>
          <w:color w:val="C00000"/>
        </w:rPr>
      </w:pPr>
      <w:r w:rsidRPr="00A72B5D">
        <w:rPr>
          <w:rStyle w:val="FootnoteReference"/>
          <w:sz w:val="20"/>
          <w:szCs w:val="20"/>
        </w:rPr>
        <w:footnoteRef/>
      </w:r>
      <w:r w:rsidRPr="00A72B5D">
        <w:t xml:space="preserve"> </w:t>
      </w:r>
      <w:r w:rsidRPr="00A72B5D">
        <w:rPr>
          <w:sz w:val="20"/>
          <w:szCs w:val="20"/>
        </w:rPr>
        <w:t xml:space="preserve">Trong đó: chấp thuận </w:t>
      </w:r>
      <w:r w:rsidRPr="00A72B5D">
        <w:rPr>
          <w:rFonts w:eastAsia="Times New Roman" w:cs="Times New Roman"/>
          <w:sz w:val="20"/>
          <w:szCs w:val="20"/>
          <w:lang w:val="pt-BR"/>
        </w:rPr>
        <w:t>chủ trương đầu tư cho 06 dự án/22.938 tỷ đồng; cấp Giấy chứng nhận đầu tư cho 02 dự án/134,7 tỷ đồng và điều chỉnh chủ trương đầu tư cho 32 dự án/7.287 tỷ đồng.</w:t>
      </w:r>
    </w:p>
  </w:footnote>
  <w:footnote w:id="30">
    <w:p w:rsidR="00D4401B" w:rsidRDefault="00D4401B" w:rsidP="00777E96">
      <w:pPr>
        <w:pStyle w:val="FootnoteText"/>
        <w:jc w:val="both"/>
      </w:pPr>
      <w:r>
        <w:rPr>
          <w:rStyle w:val="FootnoteReference"/>
        </w:rPr>
        <w:footnoteRef/>
      </w:r>
      <w:r>
        <w:t xml:space="preserve"> Ban hành Quyết định số 465/QĐ-UBND ngày 12/8/2024 phê duyệt nhiệm vụ hỗ trợ doanh nghiệp nhỏ và vừa năm 2025 của tỉnh.</w:t>
      </w:r>
    </w:p>
  </w:footnote>
  <w:footnote w:id="31">
    <w:p w:rsidR="00D4401B" w:rsidRPr="00F353C5" w:rsidRDefault="00D4401B" w:rsidP="006804AF">
      <w:pPr>
        <w:pStyle w:val="FootnoteText"/>
        <w:jc w:val="both"/>
      </w:pPr>
      <w:r w:rsidRPr="00F353C5">
        <w:rPr>
          <w:rStyle w:val="FootnoteReference"/>
        </w:rPr>
        <w:footnoteRef/>
      </w:r>
      <w:r w:rsidRPr="00F353C5">
        <w:t xml:space="preserve"> </w:t>
      </w:r>
      <w:r w:rsidRPr="00F353C5">
        <w:rPr>
          <w:rStyle w:val="fontstyle01"/>
          <w:color w:val="auto"/>
          <w:sz w:val="20"/>
          <w:szCs w:val="20"/>
        </w:rPr>
        <w:t>Lũy kế 8 tháng đầu năm có 80 doanh nghiệp quay trở lại hoạt động, giảm 26,6% (80/109 DN); 69 doanh nghiệp hoàn tất thủ tục giải thể, tăng 11,3% (69/65 DN); 215 doanh nghiệp tạm ngừng hoạt động, tăng 18,8% so cùng kỳ (215/161 DN).</w:t>
      </w:r>
    </w:p>
  </w:footnote>
  <w:footnote w:id="32">
    <w:p w:rsidR="00D4401B" w:rsidRPr="00422E9A" w:rsidRDefault="00D4401B" w:rsidP="00A26365">
      <w:pPr>
        <w:pStyle w:val="FootnoteText"/>
        <w:jc w:val="both"/>
        <w:rPr>
          <w:spacing w:val="-4"/>
          <w:lang w:val="nb-NO"/>
        </w:rPr>
      </w:pPr>
      <w:r w:rsidRPr="00F353C5">
        <w:rPr>
          <w:rStyle w:val="FootnoteReference"/>
          <w:spacing w:val="-4"/>
        </w:rPr>
        <w:footnoteRef/>
      </w:r>
      <w:r w:rsidRPr="00F353C5">
        <w:rPr>
          <w:spacing w:val="-4"/>
          <w:lang w:val="nb-NO"/>
        </w:rPr>
        <w:t xml:space="preserve"> </w:t>
      </w:r>
      <w:r w:rsidRPr="00422E9A">
        <w:rPr>
          <w:lang w:val="is-IS"/>
        </w:rPr>
        <w:t>Đến ngày 20/8/2024</w:t>
      </w:r>
      <w:r w:rsidRPr="00422E9A">
        <w:rPr>
          <w:lang w:val="nb-NO"/>
        </w:rPr>
        <w:t>, có 08 HTX được thành lập mới</w:t>
      </w:r>
      <w:r w:rsidRPr="00422E9A">
        <w:rPr>
          <w:spacing w:val="-4"/>
          <w:lang w:val="nb-NO"/>
        </w:rPr>
        <w:t>, tổng số HTX đang hoạt động 127 HTX/252,36 tỷ đồng.</w:t>
      </w:r>
    </w:p>
  </w:footnote>
  <w:footnote w:id="33">
    <w:p w:rsidR="00623AAA" w:rsidRPr="00422E9A" w:rsidRDefault="00623AAA" w:rsidP="00623AAA">
      <w:pPr>
        <w:pStyle w:val="FootnoteText"/>
      </w:pPr>
      <w:r w:rsidRPr="00422E9A">
        <w:rPr>
          <w:rStyle w:val="FootnoteReference"/>
        </w:rPr>
        <w:footnoteRef/>
      </w:r>
      <w:r w:rsidRPr="00422E9A">
        <w:t xml:space="preserve"> </w:t>
      </w:r>
      <w:r w:rsidRPr="00422E9A">
        <w:rPr>
          <w:spacing w:val="3"/>
          <w:szCs w:val="28"/>
          <w:shd w:val="clear" w:color="auto" w:fill="FFFFFF"/>
        </w:rPr>
        <w:t>Trong đó: thu nội địa 299,494 tỷ đồng; thu hải quan 8 tỷ đồng</w:t>
      </w:r>
    </w:p>
  </w:footnote>
  <w:footnote w:id="34">
    <w:p w:rsidR="00623AAA" w:rsidRPr="00422E9A" w:rsidRDefault="00623AAA" w:rsidP="00623AAA">
      <w:pPr>
        <w:pStyle w:val="FootnoteText"/>
        <w:jc w:val="both"/>
      </w:pPr>
      <w:r w:rsidRPr="00422E9A">
        <w:rPr>
          <w:rStyle w:val="FootnoteReference"/>
        </w:rPr>
        <w:footnoteRef/>
      </w:r>
      <w:r w:rsidRPr="00422E9A">
        <w:t xml:space="preserve"> T</w:t>
      </w:r>
      <w:r w:rsidRPr="00422E9A">
        <w:rPr>
          <w:spacing w:val="3"/>
          <w:szCs w:val="28"/>
          <w:shd w:val="clear" w:color="auto" w:fill="FFFFFF"/>
        </w:rPr>
        <w:t>rong đó thu nội địa: 3.248,4</w:t>
      </w:r>
      <w:r w:rsidRPr="00422E9A">
        <w:t xml:space="preserve"> tỷ đồng, đạt 82,3% dự toán HĐND tỉnh giao (thu tiền đất 597,68 tỷ đồng, đạt 74,7%); thu hải quan 38 tỷ đồng đạt 71,7% dự toán giao; thu khác: 16,9 tỷ đồng</w:t>
      </w:r>
    </w:p>
  </w:footnote>
  <w:footnote w:id="35">
    <w:p w:rsidR="00D4401B" w:rsidRPr="00E4551C" w:rsidRDefault="00D4401B" w:rsidP="00A16713">
      <w:pPr>
        <w:pStyle w:val="FootnoteText"/>
        <w:jc w:val="both"/>
      </w:pPr>
      <w:r w:rsidRPr="00422E9A">
        <w:rPr>
          <w:rStyle w:val="FootnoteReference"/>
        </w:rPr>
        <w:footnoteRef/>
      </w:r>
      <w:r w:rsidRPr="00422E9A">
        <w:t xml:space="preserve"> Đến 31/7/2024, nguồn vốn huy động thị trường 1 (vốn huy động từ tổ chức kinh tế và </w:t>
      </w:r>
      <w:r w:rsidRPr="00E4551C">
        <w:t>dân cư) trên địa bàn đạt 23.058 tỷ đồng, ước đến cuối tháng 8/2024 đạt 23.450 tỷ đồng, tăng 392 tỷ đồng (+1,70%) so với tháng trước. Tổng dư nợ tín dụng trên địa bàn đạt 45.233 tỷ đồng, ước đến cuối tháng 8/2024 đạt 45.700 tỷ đồng, tăng 467 tỷ đồng (+1,03%) so với tháng trước.</w:t>
      </w:r>
    </w:p>
  </w:footnote>
  <w:footnote w:id="36">
    <w:p w:rsidR="00D4401B" w:rsidRPr="00B41069" w:rsidRDefault="00D4401B" w:rsidP="00A16713">
      <w:pPr>
        <w:pStyle w:val="FootnoteText"/>
        <w:jc w:val="both"/>
        <w:rPr>
          <w:color w:val="FF0000"/>
        </w:rPr>
      </w:pPr>
      <w:r w:rsidRPr="00E4551C">
        <w:rPr>
          <w:rStyle w:val="FootnoteReference"/>
        </w:rPr>
        <w:footnoteRef/>
      </w:r>
      <w:r w:rsidRPr="00E4551C">
        <w:t xml:space="preserve"> Đến 31/7/2024, dư nợ xấu trên </w:t>
      </w:r>
      <w:r>
        <w:t>địa bàn là 362,6 tỷ đồng, ước đến cuối tháng 8/2024 dư nợ xấu đạt 367 tỷ đồng, chiếm tỷ lệ 0,8% tổng dư nợ, tăng 0,001% so với tỷ lệ nợ xấu tháng trước.</w:t>
      </w:r>
    </w:p>
  </w:footnote>
  <w:footnote w:id="37">
    <w:p w:rsidR="005B1279" w:rsidRPr="00192190" w:rsidRDefault="005B1279" w:rsidP="005B1279">
      <w:pPr>
        <w:pStyle w:val="FootnoteText"/>
        <w:jc w:val="both"/>
      </w:pPr>
      <w:r w:rsidRPr="00192190">
        <w:rPr>
          <w:rStyle w:val="FootnoteReference"/>
        </w:rPr>
        <w:footnoteRef/>
      </w:r>
      <w:r w:rsidRPr="00192190">
        <w:t xml:space="preserve"> </w:t>
      </w:r>
      <w:r w:rsidRPr="00192190">
        <w:rPr>
          <w:bCs/>
        </w:rPr>
        <w:t xml:space="preserve">Quyết định </w:t>
      </w:r>
      <w:r>
        <w:rPr>
          <w:bCs/>
          <w:iCs/>
        </w:rPr>
        <w:t>số 984/QĐ-UBND ngày 14/8/2024</w:t>
      </w:r>
    </w:p>
  </w:footnote>
  <w:footnote w:id="38">
    <w:p w:rsidR="00D4401B" w:rsidRPr="000C1A0D" w:rsidRDefault="00D4401B" w:rsidP="00D70DFF">
      <w:pPr>
        <w:pStyle w:val="CharCharCharCharCharCharCharCharCharChar"/>
        <w:spacing w:after="0" w:line="240" w:lineRule="auto"/>
        <w:jc w:val="both"/>
        <w:rPr>
          <w:rFonts w:ascii="Times New Roman" w:hAnsi="Times New Roman"/>
          <w:color w:val="000000"/>
          <w:sz w:val="20"/>
          <w:szCs w:val="20"/>
        </w:rPr>
      </w:pPr>
      <w:r>
        <w:rPr>
          <w:lang w:val="pt-BR"/>
        </w:rPr>
        <w:t xml:space="preserve">  </w:t>
      </w:r>
      <w:r w:rsidRPr="00551C39">
        <w:rPr>
          <w:rStyle w:val="FootnoteReference"/>
          <w:rFonts w:ascii="Times New Roman" w:hAnsi="Times New Roman"/>
          <w:sz w:val="20"/>
        </w:rPr>
        <w:footnoteRef/>
      </w:r>
      <w:r w:rsidRPr="00E45DDC">
        <w:rPr>
          <w:lang w:val="pt-BR"/>
        </w:rPr>
        <w:t xml:space="preserve"> </w:t>
      </w:r>
      <w:r>
        <w:rPr>
          <w:rFonts w:ascii="Times New Roman" w:hAnsi="Times New Roman"/>
          <w:sz w:val="20"/>
          <w:lang w:val="pt-BR"/>
        </w:rPr>
        <w:t>Trong tháng giải quyết chính sách cho 71 hồ sơ</w:t>
      </w:r>
    </w:p>
  </w:footnote>
  <w:footnote w:id="39">
    <w:p w:rsidR="00D4401B" w:rsidRPr="00D50508" w:rsidRDefault="00D4401B" w:rsidP="00D70DFF">
      <w:pPr>
        <w:pStyle w:val="FootnoteText"/>
        <w:jc w:val="both"/>
        <w:rPr>
          <w:color w:val="000000" w:themeColor="text1"/>
        </w:rPr>
      </w:pPr>
      <w:r>
        <w:rPr>
          <w:color w:val="000000" w:themeColor="text1"/>
        </w:rPr>
        <w:t xml:space="preserve">   </w:t>
      </w:r>
      <w:r w:rsidRPr="00D50508">
        <w:rPr>
          <w:rStyle w:val="FootnoteReference"/>
          <w:color w:val="000000" w:themeColor="text1"/>
        </w:rPr>
        <w:footnoteRef/>
      </w:r>
      <w:r w:rsidRPr="00D50508">
        <w:rPr>
          <w:color w:val="000000" w:themeColor="text1"/>
        </w:rPr>
        <w:t xml:space="preserve"> </w:t>
      </w:r>
      <w:r>
        <w:rPr>
          <w:color w:val="000000" w:themeColor="text1"/>
        </w:rPr>
        <w:t>Lao động trong tỉnh 6.765 người, lao động ngoài tỉnh 6.070 người, xuất khẩu lao động 155 người, vượt 3,3% KH giao.</w:t>
      </w:r>
    </w:p>
  </w:footnote>
  <w:footnote w:id="40">
    <w:p w:rsidR="00D4401B" w:rsidRPr="00E12BFD" w:rsidRDefault="00D4401B" w:rsidP="00E12BFD">
      <w:pPr>
        <w:pStyle w:val="FootnoteText"/>
        <w:jc w:val="both"/>
      </w:pPr>
      <w:r w:rsidRPr="00E12BFD">
        <w:rPr>
          <w:rStyle w:val="FootnoteReference"/>
        </w:rPr>
        <w:footnoteRef/>
      </w:r>
      <w:r w:rsidRPr="00E12BFD">
        <w:t xml:space="preserve"> Ban hành Chỉ thị số 07/CT-UBND ngày 19/8/2024</w:t>
      </w:r>
    </w:p>
  </w:footnote>
  <w:footnote w:id="41">
    <w:p w:rsidR="00D4401B" w:rsidRPr="00E12BFD" w:rsidRDefault="00D4401B" w:rsidP="00E12BFD">
      <w:pPr>
        <w:pStyle w:val="FootnoteText"/>
        <w:jc w:val="both"/>
      </w:pPr>
      <w:r w:rsidRPr="00E12BFD">
        <w:rPr>
          <w:rStyle w:val="FootnoteReference"/>
        </w:rPr>
        <w:footnoteRef/>
      </w:r>
      <w:r w:rsidRPr="00E12BFD">
        <w:t xml:space="preserve"> Các đội Karate, Cầu lông, Cờ vua, Muay - Kickboxing - Boxing tham gia thi đấu các giải vô địch Quốc gia đạt 19 huy chương các loại, trong đó 02 huy chương vàng, 03 huy chương bạc, 14 huy chương đồng.</w:t>
      </w:r>
    </w:p>
  </w:footnote>
  <w:footnote w:id="42">
    <w:p w:rsidR="00D4401B" w:rsidRPr="00E12BFD" w:rsidRDefault="00D4401B" w:rsidP="00E12BFD">
      <w:pPr>
        <w:pStyle w:val="FootnoteText"/>
        <w:jc w:val="both"/>
      </w:pPr>
      <w:r w:rsidRPr="00E12BFD">
        <w:rPr>
          <w:rStyle w:val="FootnoteReference"/>
        </w:rPr>
        <w:footnoteRef/>
      </w:r>
      <w:r w:rsidRPr="00E12BFD">
        <w:t xml:space="preserve"> Góp ý 83 văn bản, thẩm định 14 văn bản. Từ ngày 01/01/2024 đến ngày 12/8/2024: HĐND tỉnh ban hành 15 Nghị quyết QPPL; UBND tỉnh ban hành 67 Quyết định QPPL; cập nhật văn bản QPPL thuộc trách nhiệm, thẩm quyền trên cơ sở dữ liệu quốc gia về pháp luật: 07 văn bản.</w:t>
      </w:r>
    </w:p>
  </w:footnote>
  <w:footnote w:id="43">
    <w:p w:rsidR="00D4401B" w:rsidRPr="00E12BFD" w:rsidRDefault="00D4401B" w:rsidP="00E12BFD">
      <w:pPr>
        <w:pStyle w:val="FootnoteText"/>
        <w:jc w:val="both"/>
        <w:rPr>
          <w:spacing w:val="-3"/>
        </w:rPr>
      </w:pPr>
      <w:r w:rsidRPr="00E12BFD">
        <w:rPr>
          <w:rStyle w:val="FootnoteReference"/>
          <w:spacing w:val="-3"/>
        </w:rPr>
        <w:footnoteRef/>
      </w:r>
      <w:r w:rsidRPr="00E12BFD">
        <w:rPr>
          <w:spacing w:val="-3"/>
          <w:lang w:val="vi-VN"/>
        </w:rPr>
        <w:t xml:space="preserve"> </w:t>
      </w:r>
      <w:r w:rsidRPr="00E12BFD">
        <w:t>Công văn số 3285/UBND-TCD ngày 19/07/2024 về kết quả hệ thống hóa văn bản quy phạm pháp luật kỳ 2019 – 2023.</w:t>
      </w:r>
    </w:p>
  </w:footnote>
  <w:footnote w:id="44">
    <w:p w:rsidR="00D4401B" w:rsidRPr="00E12BFD" w:rsidRDefault="00D4401B" w:rsidP="00E12BFD">
      <w:pPr>
        <w:pStyle w:val="FootnoteText"/>
        <w:jc w:val="both"/>
      </w:pPr>
      <w:r w:rsidRPr="00E12BFD">
        <w:rPr>
          <w:rStyle w:val="FootnoteReference"/>
        </w:rPr>
        <w:footnoteRef/>
      </w:r>
      <w:r w:rsidRPr="00E12BFD">
        <w:t xml:space="preserve"> 16 cuộc thanh tra hành chính, 22 cuộc thanh tra, kiểm tra chuyên ngành, 02 cuộc thanh tra trách nhiệm đối với 124 đơn vị, doanh nghiệp, cơ sở, cá nhân. Qua hoạt động thanh tra, kiểm tra đã phát hiện 28 trường hợp (01 tổ chức, 27 cá nhân) sai phạm và ban hành 28 quyết định xử phạt vi phạm hành chính với tổng số tiền 129,6 triệu đồng.</w:t>
      </w:r>
    </w:p>
  </w:footnote>
  <w:footnote w:id="45">
    <w:p w:rsidR="00D4401B" w:rsidRPr="00E12BFD" w:rsidRDefault="00D4401B" w:rsidP="00E12BFD">
      <w:pPr>
        <w:jc w:val="both"/>
        <w:rPr>
          <w:sz w:val="20"/>
          <w:szCs w:val="20"/>
        </w:rPr>
      </w:pPr>
      <w:r w:rsidRPr="00E12BFD">
        <w:rPr>
          <w:rStyle w:val="FootnoteReference"/>
          <w:sz w:val="20"/>
          <w:szCs w:val="20"/>
        </w:rPr>
        <w:footnoteRef/>
      </w:r>
      <w:r w:rsidRPr="00E12BFD">
        <w:rPr>
          <w:sz w:val="20"/>
          <w:szCs w:val="20"/>
        </w:rPr>
        <w:t xml:space="preserve"> Đ</w:t>
      </w:r>
      <w:r w:rsidRPr="00E12BFD">
        <w:rPr>
          <w:spacing w:val="-2"/>
          <w:sz w:val="20"/>
          <w:szCs w:val="20"/>
          <w:lang w:val="nb-NO"/>
        </w:rPr>
        <w:t xml:space="preserve">ã tổ chức tiếp </w:t>
      </w:r>
      <w:r w:rsidRPr="00E12BFD">
        <w:rPr>
          <w:sz w:val="20"/>
          <w:szCs w:val="20"/>
        </w:rPr>
        <w:t>379 lượt/136 lượt người</w:t>
      </w:r>
      <w:r w:rsidRPr="00E12BFD">
        <w:rPr>
          <w:spacing w:val="-2"/>
          <w:sz w:val="20"/>
          <w:szCs w:val="20"/>
          <w:lang w:val="nb-NO"/>
        </w:rPr>
        <w:t xml:space="preserve"> đến phản ánh, kiến nghị, tố cáo</w:t>
      </w:r>
    </w:p>
  </w:footnote>
  <w:footnote w:id="46">
    <w:p w:rsidR="00D4401B" w:rsidRPr="0021661D" w:rsidRDefault="00D4401B" w:rsidP="0021661D">
      <w:pPr>
        <w:jc w:val="both"/>
        <w:rPr>
          <w:sz w:val="20"/>
          <w:szCs w:val="20"/>
        </w:rPr>
      </w:pPr>
      <w:r w:rsidRPr="0021661D">
        <w:rPr>
          <w:rStyle w:val="FootnoteReference"/>
          <w:sz w:val="20"/>
        </w:rPr>
        <w:footnoteRef/>
      </w:r>
      <w:r>
        <w:t xml:space="preserve"> </w:t>
      </w:r>
      <w:r>
        <w:rPr>
          <w:sz w:val="20"/>
          <w:szCs w:val="20"/>
        </w:rPr>
        <w:t>T</w:t>
      </w:r>
      <w:r w:rsidRPr="00900F13">
        <w:rPr>
          <w:sz w:val="20"/>
          <w:szCs w:val="20"/>
        </w:rPr>
        <w:t xml:space="preserve">ính từ ngày 15/7/2024 đến ngày 14/8/2024) xảy ra 25 vụ, </w:t>
      </w:r>
      <w:r>
        <w:rPr>
          <w:sz w:val="20"/>
          <w:szCs w:val="20"/>
        </w:rPr>
        <w:t xml:space="preserve">tăng 18 vụ; </w:t>
      </w:r>
      <w:r w:rsidRPr="00900F13">
        <w:rPr>
          <w:sz w:val="20"/>
          <w:szCs w:val="20"/>
        </w:rPr>
        <w:t>08 người</w:t>
      </w:r>
      <w:r>
        <w:rPr>
          <w:sz w:val="20"/>
          <w:szCs w:val="20"/>
        </w:rPr>
        <w:t xml:space="preserve"> chết, tăng 6 người;</w:t>
      </w:r>
      <w:r w:rsidRPr="00900F13">
        <w:rPr>
          <w:sz w:val="20"/>
          <w:szCs w:val="20"/>
        </w:rPr>
        <w:t xml:space="preserve"> bị thương 27 người</w:t>
      </w:r>
      <w:r>
        <w:rPr>
          <w:sz w:val="20"/>
          <w:szCs w:val="20"/>
        </w:rPr>
        <w:t>,</w:t>
      </w:r>
      <w:r w:rsidRPr="00900F13">
        <w:rPr>
          <w:sz w:val="20"/>
          <w:szCs w:val="20"/>
        </w:rPr>
        <w:t xml:space="preserve"> tăng </w:t>
      </w:r>
      <w:r>
        <w:rPr>
          <w:sz w:val="20"/>
          <w:szCs w:val="20"/>
        </w:rPr>
        <w:t xml:space="preserve">16 người </w:t>
      </w:r>
      <w:r w:rsidRPr="00900F13">
        <w:rPr>
          <w:sz w:val="20"/>
          <w:szCs w:val="20"/>
        </w:rPr>
        <w:t>so cùng kỳ.</w:t>
      </w:r>
      <w:r>
        <w:rPr>
          <w:sz w:val="20"/>
          <w:szCs w:val="20"/>
        </w:rPr>
        <w:t xml:space="preserve"> Lũy kế 8 tháng 183 vụ, tăng 121 vụ; 52 người chết, giảm 40 người; 197 người bị thương, tăng 95 người.</w:t>
      </w:r>
    </w:p>
  </w:footnote>
  <w:footnote w:id="47">
    <w:p w:rsidR="00D4401B" w:rsidRPr="00E12BFD" w:rsidRDefault="00D4401B" w:rsidP="005809C7">
      <w:pPr>
        <w:pStyle w:val="FootnoteText"/>
        <w:jc w:val="both"/>
        <w:rPr>
          <w:rFonts w:eastAsiaTheme="minorHAnsi" w:cstheme="minorBidi"/>
        </w:rPr>
      </w:pPr>
      <w:r>
        <w:rPr>
          <w:rStyle w:val="FootnoteReference"/>
        </w:rPr>
        <w:footnoteRef/>
      </w:r>
      <w:r>
        <w:t xml:space="preserve"> </w:t>
      </w:r>
      <w:r w:rsidRPr="00E12BFD">
        <w:rPr>
          <w:rFonts w:eastAsiaTheme="minorHAnsi" w:cstheme="minorBidi"/>
        </w:rPr>
        <w:t>Nhiều sản phẩm phẩm tăng do có thêm đơn hàng, lao động tăng, như: Nước yến tăng 70,5%, thạch nha đam tăng 29,9%, bia đóng lon tăng 21,9%, khăn bông tăng 49%, quần áo các loại tăng 2,5 lần; Đồ chơi trẻ em tăng 2,8 lần; Phân vi sinh tăng gấp 3,3 lần.</w:t>
      </w:r>
    </w:p>
  </w:footnote>
  <w:footnote w:id="48">
    <w:p w:rsidR="00D4401B" w:rsidRPr="00211191" w:rsidRDefault="00D4401B">
      <w:pPr>
        <w:pStyle w:val="FootnoteText"/>
      </w:pPr>
      <w:r>
        <w:rPr>
          <w:rStyle w:val="FootnoteReference"/>
        </w:rPr>
        <w:footnoteRef/>
      </w:r>
      <w:r>
        <w:t xml:space="preserve"> </w:t>
      </w:r>
      <w:r w:rsidRPr="00211191">
        <w:t>Tháng 8 xuất thủy sản giảm 59,1%, lũy kế 8 tháng giảm 53% so cùng kỳ</w:t>
      </w:r>
    </w:p>
  </w:footnote>
  <w:footnote w:id="49">
    <w:p w:rsidR="00D4401B" w:rsidRPr="00FF3D79" w:rsidRDefault="00D4401B" w:rsidP="00422E9A">
      <w:pPr>
        <w:pStyle w:val="FootnoteText"/>
        <w:jc w:val="both"/>
        <w:rPr>
          <w:sz w:val="18"/>
          <w:szCs w:val="18"/>
        </w:rPr>
      </w:pPr>
      <w:r w:rsidRPr="00FF3D79">
        <w:rPr>
          <w:rStyle w:val="FootnoteReference"/>
          <w:sz w:val="18"/>
          <w:szCs w:val="18"/>
        </w:rPr>
        <w:footnoteRef/>
      </w:r>
      <w:r w:rsidRPr="00FF3D79">
        <w:rPr>
          <w:sz w:val="18"/>
          <w:szCs w:val="18"/>
        </w:rPr>
        <w:t xml:space="preserve"> Kênh đường ống cấp II và kênh cấp III thuộc Hệ thống thủy lợi Sông Cái - Tân Mỹ; Dự án Môi trường Bền vững các thành phố Duyên Hải – Tiểu dự án thành phố Phan Rang – Tháp Chàm; Đường giao thông nối cao tốc Bắc Nam với Quốc lộ 1 và Cảng tổng hợp Cà Ná; Đường nối từ thị trấn Tân Sơn, huyện Ninh Sơn, tỉnh Ninh Thuận đi ngã tư Tà Năng, huyện Đức Trọng, tỉnh Lâm Đồng.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01B" w:rsidRDefault="00D4401B">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4401B" w:rsidRDefault="00D440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01B" w:rsidRDefault="00924D6D">
    <w:pPr>
      <w:pStyle w:val="Header"/>
      <w:jc w:val="center"/>
    </w:pPr>
    <w:sdt>
      <w:sdtPr>
        <w:id w:val="430314127"/>
        <w:docPartObj>
          <w:docPartGallery w:val="Page Numbers (Top of Page)"/>
          <w:docPartUnique/>
        </w:docPartObj>
      </w:sdtPr>
      <w:sdtEndPr>
        <w:rPr>
          <w:rFonts w:ascii="Times New Roman" w:hAnsi="Times New Roman"/>
        </w:rPr>
      </w:sdtEndPr>
      <w:sdtContent>
        <w:r w:rsidR="00D4401B" w:rsidRPr="00CC22E9">
          <w:rPr>
            <w:rFonts w:ascii="Times New Roman" w:hAnsi="Times New Roman"/>
          </w:rPr>
          <w:fldChar w:fldCharType="begin"/>
        </w:r>
        <w:r w:rsidR="00D4401B" w:rsidRPr="00CC22E9">
          <w:rPr>
            <w:rFonts w:ascii="Times New Roman" w:hAnsi="Times New Roman"/>
          </w:rPr>
          <w:instrText xml:space="preserve"> PAGE   \* MERGEFORMAT </w:instrText>
        </w:r>
        <w:r w:rsidR="00D4401B" w:rsidRPr="00CC22E9">
          <w:rPr>
            <w:rFonts w:ascii="Times New Roman" w:hAnsi="Times New Roman"/>
          </w:rPr>
          <w:fldChar w:fldCharType="separate"/>
        </w:r>
        <w:r w:rsidR="00393F0F">
          <w:rPr>
            <w:rFonts w:ascii="Times New Roman" w:hAnsi="Times New Roman"/>
            <w:noProof/>
          </w:rPr>
          <w:t>2</w:t>
        </w:r>
        <w:r w:rsidR="00D4401B" w:rsidRPr="00CC22E9">
          <w:rPr>
            <w:rFonts w:ascii="Times New Roman" w:hAnsi="Times New Roma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E6ADB"/>
    <w:multiLevelType w:val="hybridMultilevel"/>
    <w:tmpl w:val="E2CAEF60"/>
    <w:lvl w:ilvl="0" w:tplc="43C07E40">
      <w:numFmt w:val="bullet"/>
      <w:lvlText w:val="-"/>
      <w:lvlJc w:val="left"/>
      <w:pPr>
        <w:ind w:left="1440" w:hanging="360"/>
      </w:pPr>
      <w:rPr>
        <w:rFonts w:ascii="Times New Roman" w:eastAsia="Times New Roman" w:hAnsi="Times New Roman" w:cs="Times New Roman"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77A65E48"/>
    <w:multiLevelType w:val="multilevel"/>
    <w:tmpl w:val="6E0654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2B0"/>
    <w:rsid w:val="00000E85"/>
    <w:rsid w:val="00000EF9"/>
    <w:rsid w:val="000012F8"/>
    <w:rsid w:val="00001843"/>
    <w:rsid w:val="00002C24"/>
    <w:rsid w:val="0000319E"/>
    <w:rsid w:val="0000336B"/>
    <w:rsid w:val="00003C07"/>
    <w:rsid w:val="00005246"/>
    <w:rsid w:val="00005266"/>
    <w:rsid w:val="000056E5"/>
    <w:rsid w:val="00005769"/>
    <w:rsid w:val="00005BE4"/>
    <w:rsid w:val="00005ED6"/>
    <w:rsid w:val="00007E06"/>
    <w:rsid w:val="000101CB"/>
    <w:rsid w:val="00010657"/>
    <w:rsid w:val="00011169"/>
    <w:rsid w:val="000111B6"/>
    <w:rsid w:val="0001284E"/>
    <w:rsid w:val="00013731"/>
    <w:rsid w:val="00014D6D"/>
    <w:rsid w:val="00015CFD"/>
    <w:rsid w:val="000163AC"/>
    <w:rsid w:val="00016B58"/>
    <w:rsid w:val="000173D8"/>
    <w:rsid w:val="0002100F"/>
    <w:rsid w:val="00023502"/>
    <w:rsid w:val="000253CE"/>
    <w:rsid w:val="000306FB"/>
    <w:rsid w:val="000308B9"/>
    <w:rsid w:val="0003140D"/>
    <w:rsid w:val="00031564"/>
    <w:rsid w:val="000318D0"/>
    <w:rsid w:val="00033E5D"/>
    <w:rsid w:val="00035707"/>
    <w:rsid w:val="00035B21"/>
    <w:rsid w:val="00036660"/>
    <w:rsid w:val="0003744D"/>
    <w:rsid w:val="00037D6F"/>
    <w:rsid w:val="000402C3"/>
    <w:rsid w:val="00040B24"/>
    <w:rsid w:val="0004117D"/>
    <w:rsid w:val="00042090"/>
    <w:rsid w:val="00043117"/>
    <w:rsid w:val="000443DA"/>
    <w:rsid w:val="00044D2E"/>
    <w:rsid w:val="00044E4F"/>
    <w:rsid w:val="000464A6"/>
    <w:rsid w:val="00047533"/>
    <w:rsid w:val="00047AC6"/>
    <w:rsid w:val="000500F8"/>
    <w:rsid w:val="00050A51"/>
    <w:rsid w:val="000529B0"/>
    <w:rsid w:val="00052A45"/>
    <w:rsid w:val="000531FB"/>
    <w:rsid w:val="00053C83"/>
    <w:rsid w:val="0005505A"/>
    <w:rsid w:val="0005531E"/>
    <w:rsid w:val="00056300"/>
    <w:rsid w:val="0005711E"/>
    <w:rsid w:val="00057D56"/>
    <w:rsid w:val="00057D8C"/>
    <w:rsid w:val="000603A9"/>
    <w:rsid w:val="000603C1"/>
    <w:rsid w:val="0006139A"/>
    <w:rsid w:val="0006200A"/>
    <w:rsid w:val="000629EE"/>
    <w:rsid w:val="000639A4"/>
    <w:rsid w:val="000642B6"/>
    <w:rsid w:val="0006430C"/>
    <w:rsid w:val="00064AE8"/>
    <w:rsid w:val="00066AEE"/>
    <w:rsid w:val="0006747D"/>
    <w:rsid w:val="00067AC7"/>
    <w:rsid w:val="000708BB"/>
    <w:rsid w:val="00071E8D"/>
    <w:rsid w:val="000724AB"/>
    <w:rsid w:val="000731C4"/>
    <w:rsid w:val="000738A7"/>
    <w:rsid w:val="00076474"/>
    <w:rsid w:val="000764CA"/>
    <w:rsid w:val="0007666D"/>
    <w:rsid w:val="00076BD7"/>
    <w:rsid w:val="0007770F"/>
    <w:rsid w:val="000818BA"/>
    <w:rsid w:val="00081D42"/>
    <w:rsid w:val="0008287D"/>
    <w:rsid w:val="0008490A"/>
    <w:rsid w:val="00085D7D"/>
    <w:rsid w:val="00086755"/>
    <w:rsid w:val="0008688C"/>
    <w:rsid w:val="000877D0"/>
    <w:rsid w:val="00091D05"/>
    <w:rsid w:val="00092377"/>
    <w:rsid w:val="00092A1D"/>
    <w:rsid w:val="00092ECF"/>
    <w:rsid w:val="000932AE"/>
    <w:rsid w:val="00093A59"/>
    <w:rsid w:val="00093E60"/>
    <w:rsid w:val="000945E2"/>
    <w:rsid w:val="000952B5"/>
    <w:rsid w:val="0009710C"/>
    <w:rsid w:val="000A06EC"/>
    <w:rsid w:val="000A1A58"/>
    <w:rsid w:val="000A2CB8"/>
    <w:rsid w:val="000A4030"/>
    <w:rsid w:val="000A4063"/>
    <w:rsid w:val="000A4844"/>
    <w:rsid w:val="000A5B6A"/>
    <w:rsid w:val="000A678C"/>
    <w:rsid w:val="000A6C26"/>
    <w:rsid w:val="000A70B6"/>
    <w:rsid w:val="000A7615"/>
    <w:rsid w:val="000B04B3"/>
    <w:rsid w:val="000B0AAE"/>
    <w:rsid w:val="000B2501"/>
    <w:rsid w:val="000B2614"/>
    <w:rsid w:val="000B3D2F"/>
    <w:rsid w:val="000B3FCF"/>
    <w:rsid w:val="000B413D"/>
    <w:rsid w:val="000B49D2"/>
    <w:rsid w:val="000B4B24"/>
    <w:rsid w:val="000B553B"/>
    <w:rsid w:val="000B5EAD"/>
    <w:rsid w:val="000C026A"/>
    <w:rsid w:val="000C1A0D"/>
    <w:rsid w:val="000C2B19"/>
    <w:rsid w:val="000C3D17"/>
    <w:rsid w:val="000C45E1"/>
    <w:rsid w:val="000C5549"/>
    <w:rsid w:val="000C6D6F"/>
    <w:rsid w:val="000D0495"/>
    <w:rsid w:val="000D0ABC"/>
    <w:rsid w:val="000D1962"/>
    <w:rsid w:val="000D2485"/>
    <w:rsid w:val="000D4CEC"/>
    <w:rsid w:val="000D6E12"/>
    <w:rsid w:val="000D754B"/>
    <w:rsid w:val="000E044E"/>
    <w:rsid w:val="000E077E"/>
    <w:rsid w:val="000E0B3D"/>
    <w:rsid w:val="000E1B1C"/>
    <w:rsid w:val="000E2D82"/>
    <w:rsid w:val="000E4920"/>
    <w:rsid w:val="000E52F2"/>
    <w:rsid w:val="000E5F8B"/>
    <w:rsid w:val="000E6DCC"/>
    <w:rsid w:val="000E74DA"/>
    <w:rsid w:val="000E7F71"/>
    <w:rsid w:val="000F0353"/>
    <w:rsid w:val="000F0DB5"/>
    <w:rsid w:val="000F0F21"/>
    <w:rsid w:val="000F1D69"/>
    <w:rsid w:val="000F2012"/>
    <w:rsid w:val="000F4D04"/>
    <w:rsid w:val="000F599E"/>
    <w:rsid w:val="000F6564"/>
    <w:rsid w:val="000F721B"/>
    <w:rsid w:val="000F78C9"/>
    <w:rsid w:val="000F7C24"/>
    <w:rsid w:val="001005D7"/>
    <w:rsid w:val="00100852"/>
    <w:rsid w:val="00100ABF"/>
    <w:rsid w:val="00102091"/>
    <w:rsid w:val="00104597"/>
    <w:rsid w:val="00104860"/>
    <w:rsid w:val="00106BB8"/>
    <w:rsid w:val="00106DEB"/>
    <w:rsid w:val="001072A7"/>
    <w:rsid w:val="00107456"/>
    <w:rsid w:val="00111879"/>
    <w:rsid w:val="00114AA3"/>
    <w:rsid w:val="00114F7E"/>
    <w:rsid w:val="00115033"/>
    <w:rsid w:val="00115A7F"/>
    <w:rsid w:val="00115F29"/>
    <w:rsid w:val="001164FA"/>
    <w:rsid w:val="00117861"/>
    <w:rsid w:val="00120C6D"/>
    <w:rsid w:val="0012174E"/>
    <w:rsid w:val="0012226F"/>
    <w:rsid w:val="00122376"/>
    <w:rsid w:val="00122C84"/>
    <w:rsid w:val="0012453C"/>
    <w:rsid w:val="001255CE"/>
    <w:rsid w:val="00125850"/>
    <w:rsid w:val="001270CB"/>
    <w:rsid w:val="001301E8"/>
    <w:rsid w:val="00130ABE"/>
    <w:rsid w:val="0013185C"/>
    <w:rsid w:val="00131E79"/>
    <w:rsid w:val="00131FDF"/>
    <w:rsid w:val="00131FE2"/>
    <w:rsid w:val="00133732"/>
    <w:rsid w:val="00133F6B"/>
    <w:rsid w:val="00134967"/>
    <w:rsid w:val="001356E4"/>
    <w:rsid w:val="00135D0E"/>
    <w:rsid w:val="0013719E"/>
    <w:rsid w:val="00140512"/>
    <w:rsid w:val="00140D3F"/>
    <w:rsid w:val="001439F2"/>
    <w:rsid w:val="00144338"/>
    <w:rsid w:val="00144C9F"/>
    <w:rsid w:val="00144FCE"/>
    <w:rsid w:val="001456CE"/>
    <w:rsid w:val="00146382"/>
    <w:rsid w:val="00152011"/>
    <w:rsid w:val="0015303E"/>
    <w:rsid w:val="0015313D"/>
    <w:rsid w:val="00155A7E"/>
    <w:rsid w:val="00155ED8"/>
    <w:rsid w:val="00156E11"/>
    <w:rsid w:val="001603F1"/>
    <w:rsid w:val="0016062C"/>
    <w:rsid w:val="001607F7"/>
    <w:rsid w:val="00160CD1"/>
    <w:rsid w:val="00161DD4"/>
    <w:rsid w:val="00162695"/>
    <w:rsid w:val="00162F17"/>
    <w:rsid w:val="00163FE0"/>
    <w:rsid w:val="00164FE8"/>
    <w:rsid w:val="0016595E"/>
    <w:rsid w:val="00165D58"/>
    <w:rsid w:val="00167453"/>
    <w:rsid w:val="00167934"/>
    <w:rsid w:val="00167DAC"/>
    <w:rsid w:val="001719B7"/>
    <w:rsid w:val="00172909"/>
    <w:rsid w:val="00172F48"/>
    <w:rsid w:val="00172FD9"/>
    <w:rsid w:val="0017370A"/>
    <w:rsid w:val="00173C64"/>
    <w:rsid w:val="00174C3C"/>
    <w:rsid w:val="00175A06"/>
    <w:rsid w:val="001761B5"/>
    <w:rsid w:val="00181325"/>
    <w:rsid w:val="00181433"/>
    <w:rsid w:val="001836F4"/>
    <w:rsid w:val="00184A39"/>
    <w:rsid w:val="00185BD8"/>
    <w:rsid w:val="00186CAD"/>
    <w:rsid w:val="00187AC0"/>
    <w:rsid w:val="001900B3"/>
    <w:rsid w:val="00190A1E"/>
    <w:rsid w:val="00190E63"/>
    <w:rsid w:val="00191C95"/>
    <w:rsid w:val="00192C9F"/>
    <w:rsid w:val="00193031"/>
    <w:rsid w:val="001942FB"/>
    <w:rsid w:val="00195DF9"/>
    <w:rsid w:val="00197B38"/>
    <w:rsid w:val="001A134B"/>
    <w:rsid w:val="001A198C"/>
    <w:rsid w:val="001A2CDC"/>
    <w:rsid w:val="001A4D27"/>
    <w:rsid w:val="001A54FA"/>
    <w:rsid w:val="001A6C78"/>
    <w:rsid w:val="001A6E16"/>
    <w:rsid w:val="001A71F1"/>
    <w:rsid w:val="001A7D50"/>
    <w:rsid w:val="001B17A1"/>
    <w:rsid w:val="001B1F30"/>
    <w:rsid w:val="001B4059"/>
    <w:rsid w:val="001B446E"/>
    <w:rsid w:val="001B4D5F"/>
    <w:rsid w:val="001B4EF1"/>
    <w:rsid w:val="001C1C5F"/>
    <w:rsid w:val="001C4400"/>
    <w:rsid w:val="001C50D9"/>
    <w:rsid w:val="001C51D2"/>
    <w:rsid w:val="001C5941"/>
    <w:rsid w:val="001D05F4"/>
    <w:rsid w:val="001D2DCD"/>
    <w:rsid w:val="001D3601"/>
    <w:rsid w:val="001D38C2"/>
    <w:rsid w:val="001D45D4"/>
    <w:rsid w:val="001D4698"/>
    <w:rsid w:val="001E0995"/>
    <w:rsid w:val="001E2031"/>
    <w:rsid w:val="001E271C"/>
    <w:rsid w:val="001E328F"/>
    <w:rsid w:val="001E4EB3"/>
    <w:rsid w:val="001E552A"/>
    <w:rsid w:val="001E6281"/>
    <w:rsid w:val="001E6709"/>
    <w:rsid w:val="001E727F"/>
    <w:rsid w:val="001E7BBB"/>
    <w:rsid w:val="001F0C5A"/>
    <w:rsid w:val="001F2C0C"/>
    <w:rsid w:val="001F37CB"/>
    <w:rsid w:val="001F3AC1"/>
    <w:rsid w:val="001F4C5B"/>
    <w:rsid w:val="001F681A"/>
    <w:rsid w:val="002015E7"/>
    <w:rsid w:val="00203362"/>
    <w:rsid w:val="002043A7"/>
    <w:rsid w:val="0020446B"/>
    <w:rsid w:val="00210492"/>
    <w:rsid w:val="00210FA6"/>
    <w:rsid w:val="00211191"/>
    <w:rsid w:val="0021172C"/>
    <w:rsid w:val="0021173E"/>
    <w:rsid w:val="00211DFE"/>
    <w:rsid w:val="0021294C"/>
    <w:rsid w:val="0021303C"/>
    <w:rsid w:val="002138FC"/>
    <w:rsid w:val="00213968"/>
    <w:rsid w:val="00213D78"/>
    <w:rsid w:val="00214A77"/>
    <w:rsid w:val="00215603"/>
    <w:rsid w:val="00215E2E"/>
    <w:rsid w:val="0021661D"/>
    <w:rsid w:val="002167C3"/>
    <w:rsid w:val="002167D5"/>
    <w:rsid w:val="002170D5"/>
    <w:rsid w:val="00217402"/>
    <w:rsid w:val="00217B36"/>
    <w:rsid w:val="00223073"/>
    <w:rsid w:val="00223438"/>
    <w:rsid w:val="0022343B"/>
    <w:rsid w:val="00224E1B"/>
    <w:rsid w:val="002261A4"/>
    <w:rsid w:val="00227061"/>
    <w:rsid w:val="00227BE6"/>
    <w:rsid w:val="00230843"/>
    <w:rsid w:val="00231A4C"/>
    <w:rsid w:val="00231A5C"/>
    <w:rsid w:val="00231C80"/>
    <w:rsid w:val="002324E5"/>
    <w:rsid w:val="00232C8E"/>
    <w:rsid w:val="00233AB3"/>
    <w:rsid w:val="00235EEF"/>
    <w:rsid w:val="00236105"/>
    <w:rsid w:val="00236AB6"/>
    <w:rsid w:val="00236DFA"/>
    <w:rsid w:val="00236FFC"/>
    <w:rsid w:val="0024043A"/>
    <w:rsid w:val="00240780"/>
    <w:rsid w:val="00240FD9"/>
    <w:rsid w:val="002411E2"/>
    <w:rsid w:val="00241489"/>
    <w:rsid w:val="002423C0"/>
    <w:rsid w:val="00244056"/>
    <w:rsid w:val="002440D3"/>
    <w:rsid w:val="00244EC5"/>
    <w:rsid w:val="002468B5"/>
    <w:rsid w:val="00247558"/>
    <w:rsid w:val="00247CA8"/>
    <w:rsid w:val="00252571"/>
    <w:rsid w:val="00254C1D"/>
    <w:rsid w:val="00254D2D"/>
    <w:rsid w:val="00257BEE"/>
    <w:rsid w:val="002606C3"/>
    <w:rsid w:val="00260C13"/>
    <w:rsid w:val="002616E0"/>
    <w:rsid w:val="00261B2E"/>
    <w:rsid w:val="00262CEF"/>
    <w:rsid w:val="0026360D"/>
    <w:rsid w:val="00263BA5"/>
    <w:rsid w:val="0026555E"/>
    <w:rsid w:val="0026639B"/>
    <w:rsid w:val="00267347"/>
    <w:rsid w:val="002715CB"/>
    <w:rsid w:val="00272797"/>
    <w:rsid w:val="00274C48"/>
    <w:rsid w:val="002758DD"/>
    <w:rsid w:val="00280AD2"/>
    <w:rsid w:val="0028188F"/>
    <w:rsid w:val="00281BC4"/>
    <w:rsid w:val="00283D4E"/>
    <w:rsid w:val="00285724"/>
    <w:rsid w:val="002859F6"/>
    <w:rsid w:val="00285DE0"/>
    <w:rsid w:val="00286317"/>
    <w:rsid w:val="0028664D"/>
    <w:rsid w:val="00287D0D"/>
    <w:rsid w:val="0029262D"/>
    <w:rsid w:val="00292741"/>
    <w:rsid w:val="00292A2E"/>
    <w:rsid w:val="0029584D"/>
    <w:rsid w:val="00296010"/>
    <w:rsid w:val="00296070"/>
    <w:rsid w:val="002A1ACC"/>
    <w:rsid w:val="002A21D6"/>
    <w:rsid w:val="002A2387"/>
    <w:rsid w:val="002A359E"/>
    <w:rsid w:val="002A5707"/>
    <w:rsid w:val="002A5B85"/>
    <w:rsid w:val="002A6E87"/>
    <w:rsid w:val="002A6FD6"/>
    <w:rsid w:val="002A7547"/>
    <w:rsid w:val="002B07B9"/>
    <w:rsid w:val="002B2F2E"/>
    <w:rsid w:val="002B4A6B"/>
    <w:rsid w:val="002B64CA"/>
    <w:rsid w:val="002C00A2"/>
    <w:rsid w:val="002C1D05"/>
    <w:rsid w:val="002C35FF"/>
    <w:rsid w:val="002C3F6B"/>
    <w:rsid w:val="002C44A1"/>
    <w:rsid w:val="002C4B92"/>
    <w:rsid w:val="002C535B"/>
    <w:rsid w:val="002C6290"/>
    <w:rsid w:val="002C6E2B"/>
    <w:rsid w:val="002C7771"/>
    <w:rsid w:val="002C7977"/>
    <w:rsid w:val="002C7AE3"/>
    <w:rsid w:val="002C7F53"/>
    <w:rsid w:val="002D0003"/>
    <w:rsid w:val="002D0396"/>
    <w:rsid w:val="002D0927"/>
    <w:rsid w:val="002D241B"/>
    <w:rsid w:val="002D2B91"/>
    <w:rsid w:val="002D5951"/>
    <w:rsid w:val="002D6075"/>
    <w:rsid w:val="002D645E"/>
    <w:rsid w:val="002D6643"/>
    <w:rsid w:val="002D711D"/>
    <w:rsid w:val="002E0D9D"/>
    <w:rsid w:val="002E4226"/>
    <w:rsid w:val="002E5C2F"/>
    <w:rsid w:val="002E7921"/>
    <w:rsid w:val="002F171E"/>
    <w:rsid w:val="002F2BC1"/>
    <w:rsid w:val="002F3240"/>
    <w:rsid w:val="002F4209"/>
    <w:rsid w:val="002F421F"/>
    <w:rsid w:val="002F49BE"/>
    <w:rsid w:val="002F4DE1"/>
    <w:rsid w:val="002F5067"/>
    <w:rsid w:val="002F616C"/>
    <w:rsid w:val="002F66FA"/>
    <w:rsid w:val="002F7A75"/>
    <w:rsid w:val="003006C7"/>
    <w:rsid w:val="0030099C"/>
    <w:rsid w:val="00301AD2"/>
    <w:rsid w:val="00301B37"/>
    <w:rsid w:val="00303519"/>
    <w:rsid w:val="0030411B"/>
    <w:rsid w:val="00304ADD"/>
    <w:rsid w:val="00304DF2"/>
    <w:rsid w:val="00304E4B"/>
    <w:rsid w:val="00307A8D"/>
    <w:rsid w:val="00307EA0"/>
    <w:rsid w:val="00311069"/>
    <w:rsid w:val="0031149C"/>
    <w:rsid w:val="00312188"/>
    <w:rsid w:val="00314D5A"/>
    <w:rsid w:val="003158B7"/>
    <w:rsid w:val="00316D67"/>
    <w:rsid w:val="003170C9"/>
    <w:rsid w:val="00320D5A"/>
    <w:rsid w:val="0032111D"/>
    <w:rsid w:val="00321A7D"/>
    <w:rsid w:val="00322813"/>
    <w:rsid w:val="00322DC2"/>
    <w:rsid w:val="00323693"/>
    <w:rsid w:val="003244F0"/>
    <w:rsid w:val="00324A1F"/>
    <w:rsid w:val="00324AC0"/>
    <w:rsid w:val="00330E02"/>
    <w:rsid w:val="003313E4"/>
    <w:rsid w:val="00331B77"/>
    <w:rsid w:val="003335B9"/>
    <w:rsid w:val="00333B8F"/>
    <w:rsid w:val="00333E76"/>
    <w:rsid w:val="00334212"/>
    <w:rsid w:val="003347D8"/>
    <w:rsid w:val="00336409"/>
    <w:rsid w:val="00337EA7"/>
    <w:rsid w:val="00341537"/>
    <w:rsid w:val="00341ABF"/>
    <w:rsid w:val="0034233A"/>
    <w:rsid w:val="00342453"/>
    <w:rsid w:val="00344F13"/>
    <w:rsid w:val="003456E8"/>
    <w:rsid w:val="003458B8"/>
    <w:rsid w:val="00346068"/>
    <w:rsid w:val="003468B8"/>
    <w:rsid w:val="0035163D"/>
    <w:rsid w:val="0035210A"/>
    <w:rsid w:val="003522E9"/>
    <w:rsid w:val="00353030"/>
    <w:rsid w:val="003556AB"/>
    <w:rsid w:val="00357AE3"/>
    <w:rsid w:val="003611D5"/>
    <w:rsid w:val="00362275"/>
    <w:rsid w:val="003629E7"/>
    <w:rsid w:val="0036394E"/>
    <w:rsid w:val="00363FE0"/>
    <w:rsid w:val="00364062"/>
    <w:rsid w:val="00365572"/>
    <w:rsid w:val="00365A1A"/>
    <w:rsid w:val="00365A7A"/>
    <w:rsid w:val="00366D66"/>
    <w:rsid w:val="00367C94"/>
    <w:rsid w:val="0037007C"/>
    <w:rsid w:val="0037050B"/>
    <w:rsid w:val="00371B6D"/>
    <w:rsid w:val="0037231B"/>
    <w:rsid w:val="0037568E"/>
    <w:rsid w:val="00381B46"/>
    <w:rsid w:val="00382DB9"/>
    <w:rsid w:val="00383FEB"/>
    <w:rsid w:val="0038403F"/>
    <w:rsid w:val="00384A32"/>
    <w:rsid w:val="00385F82"/>
    <w:rsid w:val="0038684D"/>
    <w:rsid w:val="0039103B"/>
    <w:rsid w:val="00392CD2"/>
    <w:rsid w:val="00393E94"/>
    <w:rsid w:val="00393F0F"/>
    <w:rsid w:val="00393F4C"/>
    <w:rsid w:val="00394390"/>
    <w:rsid w:val="00395199"/>
    <w:rsid w:val="0039539C"/>
    <w:rsid w:val="003962B4"/>
    <w:rsid w:val="0039703D"/>
    <w:rsid w:val="003974C4"/>
    <w:rsid w:val="003979AF"/>
    <w:rsid w:val="003A032A"/>
    <w:rsid w:val="003A040E"/>
    <w:rsid w:val="003A0CF3"/>
    <w:rsid w:val="003A11F3"/>
    <w:rsid w:val="003A1DCE"/>
    <w:rsid w:val="003A20A1"/>
    <w:rsid w:val="003A2753"/>
    <w:rsid w:val="003A7119"/>
    <w:rsid w:val="003A723A"/>
    <w:rsid w:val="003A796A"/>
    <w:rsid w:val="003B1E86"/>
    <w:rsid w:val="003B2A20"/>
    <w:rsid w:val="003B4ECB"/>
    <w:rsid w:val="003B5106"/>
    <w:rsid w:val="003B56A7"/>
    <w:rsid w:val="003B5BAD"/>
    <w:rsid w:val="003B5F9C"/>
    <w:rsid w:val="003B6B5C"/>
    <w:rsid w:val="003B6ECA"/>
    <w:rsid w:val="003B752E"/>
    <w:rsid w:val="003C04AB"/>
    <w:rsid w:val="003C1B01"/>
    <w:rsid w:val="003C3173"/>
    <w:rsid w:val="003C4BA4"/>
    <w:rsid w:val="003C60A4"/>
    <w:rsid w:val="003D01C5"/>
    <w:rsid w:val="003D0F9F"/>
    <w:rsid w:val="003D1602"/>
    <w:rsid w:val="003D1881"/>
    <w:rsid w:val="003D1989"/>
    <w:rsid w:val="003D1E16"/>
    <w:rsid w:val="003D30C9"/>
    <w:rsid w:val="003D311F"/>
    <w:rsid w:val="003D35EB"/>
    <w:rsid w:val="003D37F3"/>
    <w:rsid w:val="003D3C9E"/>
    <w:rsid w:val="003D3FA4"/>
    <w:rsid w:val="003D59FF"/>
    <w:rsid w:val="003D73E6"/>
    <w:rsid w:val="003E3955"/>
    <w:rsid w:val="003E3E2A"/>
    <w:rsid w:val="003E6B7A"/>
    <w:rsid w:val="003E7CB1"/>
    <w:rsid w:val="003E7FF1"/>
    <w:rsid w:val="003F1116"/>
    <w:rsid w:val="003F1827"/>
    <w:rsid w:val="003F1897"/>
    <w:rsid w:val="003F26F9"/>
    <w:rsid w:val="003F3433"/>
    <w:rsid w:val="003F3FE9"/>
    <w:rsid w:val="003F43C8"/>
    <w:rsid w:val="003F48E7"/>
    <w:rsid w:val="003F539C"/>
    <w:rsid w:val="003F698B"/>
    <w:rsid w:val="003F6A3B"/>
    <w:rsid w:val="003F7565"/>
    <w:rsid w:val="003F7CC7"/>
    <w:rsid w:val="003F7EC4"/>
    <w:rsid w:val="004003CC"/>
    <w:rsid w:val="00400576"/>
    <w:rsid w:val="00401BA7"/>
    <w:rsid w:val="00401C2F"/>
    <w:rsid w:val="0040206C"/>
    <w:rsid w:val="004025B0"/>
    <w:rsid w:val="0040265A"/>
    <w:rsid w:val="00403659"/>
    <w:rsid w:val="00403F61"/>
    <w:rsid w:val="00404357"/>
    <w:rsid w:val="00404DED"/>
    <w:rsid w:val="00404E22"/>
    <w:rsid w:val="00405082"/>
    <w:rsid w:val="00405C5D"/>
    <w:rsid w:val="00406452"/>
    <w:rsid w:val="00406BA0"/>
    <w:rsid w:val="00410835"/>
    <w:rsid w:val="004118AC"/>
    <w:rsid w:val="0041258F"/>
    <w:rsid w:val="00413A39"/>
    <w:rsid w:val="00415B77"/>
    <w:rsid w:val="00416320"/>
    <w:rsid w:val="004211AD"/>
    <w:rsid w:val="004218D6"/>
    <w:rsid w:val="004223FB"/>
    <w:rsid w:val="0042294F"/>
    <w:rsid w:val="00422BAC"/>
    <w:rsid w:val="00422E9A"/>
    <w:rsid w:val="00423E18"/>
    <w:rsid w:val="00424AA3"/>
    <w:rsid w:val="0042525C"/>
    <w:rsid w:val="004255D4"/>
    <w:rsid w:val="00426EF8"/>
    <w:rsid w:val="00426F75"/>
    <w:rsid w:val="00432FE7"/>
    <w:rsid w:val="004342B7"/>
    <w:rsid w:val="00434617"/>
    <w:rsid w:val="00435083"/>
    <w:rsid w:val="004358CF"/>
    <w:rsid w:val="00435904"/>
    <w:rsid w:val="00437AB2"/>
    <w:rsid w:val="00440776"/>
    <w:rsid w:val="004407D2"/>
    <w:rsid w:val="00440F43"/>
    <w:rsid w:val="004415FB"/>
    <w:rsid w:val="00442056"/>
    <w:rsid w:val="00442395"/>
    <w:rsid w:val="00442A89"/>
    <w:rsid w:val="00443561"/>
    <w:rsid w:val="00445A6F"/>
    <w:rsid w:val="0044626F"/>
    <w:rsid w:val="00451395"/>
    <w:rsid w:val="00451C68"/>
    <w:rsid w:val="00451F19"/>
    <w:rsid w:val="0045345C"/>
    <w:rsid w:val="00454092"/>
    <w:rsid w:val="004541EE"/>
    <w:rsid w:val="00457123"/>
    <w:rsid w:val="004576C4"/>
    <w:rsid w:val="004600CF"/>
    <w:rsid w:val="0046087F"/>
    <w:rsid w:val="00461A0C"/>
    <w:rsid w:val="00461F5D"/>
    <w:rsid w:val="0046566C"/>
    <w:rsid w:val="0046574B"/>
    <w:rsid w:val="00465951"/>
    <w:rsid w:val="00466C43"/>
    <w:rsid w:val="004673E1"/>
    <w:rsid w:val="0047118F"/>
    <w:rsid w:val="0047139F"/>
    <w:rsid w:val="0047175C"/>
    <w:rsid w:val="0047221B"/>
    <w:rsid w:val="004722D0"/>
    <w:rsid w:val="004737DC"/>
    <w:rsid w:val="0047506C"/>
    <w:rsid w:val="00475203"/>
    <w:rsid w:val="0048081A"/>
    <w:rsid w:val="004843B5"/>
    <w:rsid w:val="0048535A"/>
    <w:rsid w:val="00485A4E"/>
    <w:rsid w:val="00486F82"/>
    <w:rsid w:val="0048716E"/>
    <w:rsid w:val="00495397"/>
    <w:rsid w:val="00497347"/>
    <w:rsid w:val="00497C7C"/>
    <w:rsid w:val="004A0755"/>
    <w:rsid w:val="004A126E"/>
    <w:rsid w:val="004A179A"/>
    <w:rsid w:val="004A4011"/>
    <w:rsid w:val="004A5167"/>
    <w:rsid w:val="004A5C29"/>
    <w:rsid w:val="004A6ED8"/>
    <w:rsid w:val="004A74FE"/>
    <w:rsid w:val="004A7A7C"/>
    <w:rsid w:val="004B0132"/>
    <w:rsid w:val="004B11BD"/>
    <w:rsid w:val="004B2C50"/>
    <w:rsid w:val="004B32D3"/>
    <w:rsid w:val="004B6B8B"/>
    <w:rsid w:val="004C070D"/>
    <w:rsid w:val="004C159C"/>
    <w:rsid w:val="004C2E2E"/>
    <w:rsid w:val="004C2EC4"/>
    <w:rsid w:val="004C656B"/>
    <w:rsid w:val="004D05A1"/>
    <w:rsid w:val="004D2755"/>
    <w:rsid w:val="004D297C"/>
    <w:rsid w:val="004D347C"/>
    <w:rsid w:val="004D705A"/>
    <w:rsid w:val="004D7FFD"/>
    <w:rsid w:val="004E0D07"/>
    <w:rsid w:val="004E0DF2"/>
    <w:rsid w:val="004E133C"/>
    <w:rsid w:val="004E26DF"/>
    <w:rsid w:val="004E3215"/>
    <w:rsid w:val="004E36FD"/>
    <w:rsid w:val="004E6437"/>
    <w:rsid w:val="004E6D87"/>
    <w:rsid w:val="004E7B2D"/>
    <w:rsid w:val="004E7E50"/>
    <w:rsid w:val="004E7F46"/>
    <w:rsid w:val="004F085F"/>
    <w:rsid w:val="004F190B"/>
    <w:rsid w:val="004F2A68"/>
    <w:rsid w:val="004F2C1E"/>
    <w:rsid w:val="004F4307"/>
    <w:rsid w:val="004F6597"/>
    <w:rsid w:val="004F65F2"/>
    <w:rsid w:val="004F685D"/>
    <w:rsid w:val="004F771C"/>
    <w:rsid w:val="004F7D13"/>
    <w:rsid w:val="0050005A"/>
    <w:rsid w:val="00500FA0"/>
    <w:rsid w:val="005015A2"/>
    <w:rsid w:val="00502B2B"/>
    <w:rsid w:val="00502EEC"/>
    <w:rsid w:val="00503D7C"/>
    <w:rsid w:val="005065FC"/>
    <w:rsid w:val="005067C0"/>
    <w:rsid w:val="005071FC"/>
    <w:rsid w:val="005077F5"/>
    <w:rsid w:val="00510345"/>
    <w:rsid w:val="005115C1"/>
    <w:rsid w:val="005127B1"/>
    <w:rsid w:val="00513A2D"/>
    <w:rsid w:val="00514AA0"/>
    <w:rsid w:val="00515657"/>
    <w:rsid w:val="00515ACE"/>
    <w:rsid w:val="005167B8"/>
    <w:rsid w:val="0052037D"/>
    <w:rsid w:val="00520D45"/>
    <w:rsid w:val="00522D07"/>
    <w:rsid w:val="005236E5"/>
    <w:rsid w:val="00523849"/>
    <w:rsid w:val="00523E5E"/>
    <w:rsid w:val="005244B8"/>
    <w:rsid w:val="005319EE"/>
    <w:rsid w:val="00531CF8"/>
    <w:rsid w:val="005323FA"/>
    <w:rsid w:val="00532A84"/>
    <w:rsid w:val="00533181"/>
    <w:rsid w:val="0053564B"/>
    <w:rsid w:val="00536FDB"/>
    <w:rsid w:val="00537556"/>
    <w:rsid w:val="005377CD"/>
    <w:rsid w:val="00540A3B"/>
    <w:rsid w:val="00542143"/>
    <w:rsid w:val="0054269F"/>
    <w:rsid w:val="005426F5"/>
    <w:rsid w:val="005429DA"/>
    <w:rsid w:val="005437E0"/>
    <w:rsid w:val="00544F37"/>
    <w:rsid w:val="0054629D"/>
    <w:rsid w:val="00551C39"/>
    <w:rsid w:val="005522F5"/>
    <w:rsid w:val="005529CE"/>
    <w:rsid w:val="00552EC5"/>
    <w:rsid w:val="005536CF"/>
    <w:rsid w:val="00554718"/>
    <w:rsid w:val="00554BCE"/>
    <w:rsid w:val="00556088"/>
    <w:rsid w:val="00556B32"/>
    <w:rsid w:val="00557740"/>
    <w:rsid w:val="00560C24"/>
    <w:rsid w:val="00560D08"/>
    <w:rsid w:val="00561D97"/>
    <w:rsid w:val="0056259D"/>
    <w:rsid w:val="005635ED"/>
    <w:rsid w:val="00563B40"/>
    <w:rsid w:val="005647EF"/>
    <w:rsid w:val="005667DE"/>
    <w:rsid w:val="00571F91"/>
    <w:rsid w:val="00573F8A"/>
    <w:rsid w:val="00575D5B"/>
    <w:rsid w:val="005761CE"/>
    <w:rsid w:val="005809C7"/>
    <w:rsid w:val="0058185E"/>
    <w:rsid w:val="005818B7"/>
    <w:rsid w:val="00582662"/>
    <w:rsid w:val="00582A52"/>
    <w:rsid w:val="005837F3"/>
    <w:rsid w:val="005854C7"/>
    <w:rsid w:val="00585590"/>
    <w:rsid w:val="00585B99"/>
    <w:rsid w:val="00585C2C"/>
    <w:rsid w:val="0058615E"/>
    <w:rsid w:val="005863A4"/>
    <w:rsid w:val="00586881"/>
    <w:rsid w:val="005870F5"/>
    <w:rsid w:val="00590058"/>
    <w:rsid w:val="00590266"/>
    <w:rsid w:val="005902DD"/>
    <w:rsid w:val="0059069D"/>
    <w:rsid w:val="0059155A"/>
    <w:rsid w:val="00592FC7"/>
    <w:rsid w:val="00593B77"/>
    <w:rsid w:val="00596DAC"/>
    <w:rsid w:val="00597159"/>
    <w:rsid w:val="00597CD9"/>
    <w:rsid w:val="00597F77"/>
    <w:rsid w:val="005A1D57"/>
    <w:rsid w:val="005A265E"/>
    <w:rsid w:val="005A28FF"/>
    <w:rsid w:val="005A393F"/>
    <w:rsid w:val="005A5C48"/>
    <w:rsid w:val="005A7059"/>
    <w:rsid w:val="005A755A"/>
    <w:rsid w:val="005B1279"/>
    <w:rsid w:val="005B202B"/>
    <w:rsid w:val="005B240A"/>
    <w:rsid w:val="005B2DC0"/>
    <w:rsid w:val="005B335E"/>
    <w:rsid w:val="005B360B"/>
    <w:rsid w:val="005B5F1A"/>
    <w:rsid w:val="005B72CF"/>
    <w:rsid w:val="005C01E5"/>
    <w:rsid w:val="005C080B"/>
    <w:rsid w:val="005C08C3"/>
    <w:rsid w:val="005C3395"/>
    <w:rsid w:val="005C3634"/>
    <w:rsid w:val="005C5194"/>
    <w:rsid w:val="005C6F8C"/>
    <w:rsid w:val="005C74A2"/>
    <w:rsid w:val="005D00A3"/>
    <w:rsid w:val="005D03F2"/>
    <w:rsid w:val="005D0783"/>
    <w:rsid w:val="005D0889"/>
    <w:rsid w:val="005D08EE"/>
    <w:rsid w:val="005D1347"/>
    <w:rsid w:val="005D21BA"/>
    <w:rsid w:val="005D3687"/>
    <w:rsid w:val="005D3A87"/>
    <w:rsid w:val="005D4F91"/>
    <w:rsid w:val="005D53DF"/>
    <w:rsid w:val="005D562E"/>
    <w:rsid w:val="005D5B5A"/>
    <w:rsid w:val="005D6DC8"/>
    <w:rsid w:val="005E0495"/>
    <w:rsid w:val="005E0A18"/>
    <w:rsid w:val="005E190D"/>
    <w:rsid w:val="005E24EA"/>
    <w:rsid w:val="005E45A9"/>
    <w:rsid w:val="005E629E"/>
    <w:rsid w:val="005E730B"/>
    <w:rsid w:val="005E7F98"/>
    <w:rsid w:val="005F13E2"/>
    <w:rsid w:val="005F1A51"/>
    <w:rsid w:val="005F1E2F"/>
    <w:rsid w:val="005F23DB"/>
    <w:rsid w:val="005F2E6A"/>
    <w:rsid w:val="005F325F"/>
    <w:rsid w:val="005F3862"/>
    <w:rsid w:val="005F3A31"/>
    <w:rsid w:val="005F47B4"/>
    <w:rsid w:val="005F5F04"/>
    <w:rsid w:val="005F6DBE"/>
    <w:rsid w:val="005F7648"/>
    <w:rsid w:val="005F77C3"/>
    <w:rsid w:val="005F781F"/>
    <w:rsid w:val="00604302"/>
    <w:rsid w:val="006053EC"/>
    <w:rsid w:val="00605CC5"/>
    <w:rsid w:val="0060663D"/>
    <w:rsid w:val="00606ED1"/>
    <w:rsid w:val="00610027"/>
    <w:rsid w:val="006105F3"/>
    <w:rsid w:val="0061072D"/>
    <w:rsid w:val="00612E05"/>
    <w:rsid w:val="00613009"/>
    <w:rsid w:val="006153A8"/>
    <w:rsid w:val="00616283"/>
    <w:rsid w:val="00616377"/>
    <w:rsid w:val="00616E34"/>
    <w:rsid w:val="006175EE"/>
    <w:rsid w:val="00621C43"/>
    <w:rsid w:val="006229A9"/>
    <w:rsid w:val="00623AAA"/>
    <w:rsid w:val="00625509"/>
    <w:rsid w:val="006256E3"/>
    <w:rsid w:val="0062638F"/>
    <w:rsid w:val="00627CEA"/>
    <w:rsid w:val="00630E14"/>
    <w:rsid w:val="0063203F"/>
    <w:rsid w:val="0063331A"/>
    <w:rsid w:val="006336FC"/>
    <w:rsid w:val="00637700"/>
    <w:rsid w:val="006406AF"/>
    <w:rsid w:val="00640CF3"/>
    <w:rsid w:val="0064232E"/>
    <w:rsid w:val="00642452"/>
    <w:rsid w:val="00643552"/>
    <w:rsid w:val="006443B0"/>
    <w:rsid w:val="006445BF"/>
    <w:rsid w:val="006447DB"/>
    <w:rsid w:val="006468DB"/>
    <w:rsid w:val="00646BD8"/>
    <w:rsid w:val="00646C4C"/>
    <w:rsid w:val="006471E9"/>
    <w:rsid w:val="00647303"/>
    <w:rsid w:val="00650E16"/>
    <w:rsid w:val="0065140F"/>
    <w:rsid w:val="006514A7"/>
    <w:rsid w:val="00654ABB"/>
    <w:rsid w:val="00654F23"/>
    <w:rsid w:val="00655A73"/>
    <w:rsid w:val="0066039C"/>
    <w:rsid w:val="00660DEB"/>
    <w:rsid w:val="00662670"/>
    <w:rsid w:val="00663792"/>
    <w:rsid w:val="00664588"/>
    <w:rsid w:val="0066488B"/>
    <w:rsid w:val="006673D5"/>
    <w:rsid w:val="00667C50"/>
    <w:rsid w:val="00670002"/>
    <w:rsid w:val="006732D0"/>
    <w:rsid w:val="00675837"/>
    <w:rsid w:val="00675B7F"/>
    <w:rsid w:val="006765C6"/>
    <w:rsid w:val="006804AF"/>
    <w:rsid w:val="0068319A"/>
    <w:rsid w:val="006833F6"/>
    <w:rsid w:val="00685679"/>
    <w:rsid w:val="00686699"/>
    <w:rsid w:val="0068675F"/>
    <w:rsid w:val="00690A92"/>
    <w:rsid w:val="00690C3B"/>
    <w:rsid w:val="00691481"/>
    <w:rsid w:val="00693CA1"/>
    <w:rsid w:val="006940F8"/>
    <w:rsid w:val="0069446E"/>
    <w:rsid w:val="00695B83"/>
    <w:rsid w:val="006974A9"/>
    <w:rsid w:val="006A0213"/>
    <w:rsid w:val="006A078E"/>
    <w:rsid w:val="006A0B12"/>
    <w:rsid w:val="006A1F0A"/>
    <w:rsid w:val="006A1FF0"/>
    <w:rsid w:val="006A2017"/>
    <w:rsid w:val="006A231D"/>
    <w:rsid w:val="006A2A3D"/>
    <w:rsid w:val="006A4FDF"/>
    <w:rsid w:val="006A5D70"/>
    <w:rsid w:val="006A7C24"/>
    <w:rsid w:val="006B18B0"/>
    <w:rsid w:val="006B1B50"/>
    <w:rsid w:val="006B3080"/>
    <w:rsid w:val="006B32E3"/>
    <w:rsid w:val="006B3750"/>
    <w:rsid w:val="006B5293"/>
    <w:rsid w:val="006B5A44"/>
    <w:rsid w:val="006B67A8"/>
    <w:rsid w:val="006B732F"/>
    <w:rsid w:val="006B79F1"/>
    <w:rsid w:val="006C0708"/>
    <w:rsid w:val="006C29E2"/>
    <w:rsid w:val="006C2F4B"/>
    <w:rsid w:val="006C43CE"/>
    <w:rsid w:val="006C5EB4"/>
    <w:rsid w:val="006C635F"/>
    <w:rsid w:val="006D224B"/>
    <w:rsid w:val="006D3C5B"/>
    <w:rsid w:val="006D47E5"/>
    <w:rsid w:val="006D5AB6"/>
    <w:rsid w:val="006D744E"/>
    <w:rsid w:val="006E25E5"/>
    <w:rsid w:val="006E370D"/>
    <w:rsid w:val="006E47F6"/>
    <w:rsid w:val="006E6188"/>
    <w:rsid w:val="006E62AD"/>
    <w:rsid w:val="006F0730"/>
    <w:rsid w:val="006F2811"/>
    <w:rsid w:val="006F5FA1"/>
    <w:rsid w:val="006F6CB2"/>
    <w:rsid w:val="006F7A0E"/>
    <w:rsid w:val="00702B22"/>
    <w:rsid w:val="00705771"/>
    <w:rsid w:val="00705A77"/>
    <w:rsid w:val="00705C27"/>
    <w:rsid w:val="0070680D"/>
    <w:rsid w:val="00710560"/>
    <w:rsid w:val="00710803"/>
    <w:rsid w:val="007114A9"/>
    <w:rsid w:val="00711F8B"/>
    <w:rsid w:val="00712217"/>
    <w:rsid w:val="00715E49"/>
    <w:rsid w:val="00716679"/>
    <w:rsid w:val="007171E0"/>
    <w:rsid w:val="007176D5"/>
    <w:rsid w:val="00717926"/>
    <w:rsid w:val="00721BBB"/>
    <w:rsid w:val="00722C2C"/>
    <w:rsid w:val="00724C3D"/>
    <w:rsid w:val="00725DFC"/>
    <w:rsid w:val="00726F4D"/>
    <w:rsid w:val="00727190"/>
    <w:rsid w:val="007272DB"/>
    <w:rsid w:val="00727B82"/>
    <w:rsid w:val="00730126"/>
    <w:rsid w:val="007309C2"/>
    <w:rsid w:val="007314D9"/>
    <w:rsid w:val="00733558"/>
    <w:rsid w:val="00733819"/>
    <w:rsid w:val="00733895"/>
    <w:rsid w:val="00733ACA"/>
    <w:rsid w:val="0073498A"/>
    <w:rsid w:val="007368E8"/>
    <w:rsid w:val="00737EB3"/>
    <w:rsid w:val="007420FD"/>
    <w:rsid w:val="00742266"/>
    <w:rsid w:val="007437BC"/>
    <w:rsid w:val="00744162"/>
    <w:rsid w:val="007447AA"/>
    <w:rsid w:val="00745997"/>
    <w:rsid w:val="0074675C"/>
    <w:rsid w:val="00752454"/>
    <w:rsid w:val="00754902"/>
    <w:rsid w:val="00755446"/>
    <w:rsid w:val="00755A82"/>
    <w:rsid w:val="00756B81"/>
    <w:rsid w:val="007601E9"/>
    <w:rsid w:val="007611EF"/>
    <w:rsid w:val="0076121A"/>
    <w:rsid w:val="00761BB5"/>
    <w:rsid w:val="00761D07"/>
    <w:rsid w:val="007635F8"/>
    <w:rsid w:val="00763706"/>
    <w:rsid w:val="00764E08"/>
    <w:rsid w:val="00765ADC"/>
    <w:rsid w:val="00765B12"/>
    <w:rsid w:val="00765F68"/>
    <w:rsid w:val="00766875"/>
    <w:rsid w:val="00766B84"/>
    <w:rsid w:val="00766BE3"/>
    <w:rsid w:val="007702E8"/>
    <w:rsid w:val="00770B72"/>
    <w:rsid w:val="0077162B"/>
    <w:rsid w:val="007721E8"/>
    <w:rsid w:val="00772D84"/>
    <w:rsid w:val="00773838"/>
    <w:rsid w:val="00773B9C"/>
    <w:rsid w:val="00773CA5"/>
    <w:rsid w:val="00773E5D"/>
    <w:rsid w:val="0077552A"/>
    <w:rsid w:val="00775CEA"/>
    <w:rsid w:val="00775D97"/>
    <w:rsid w:val="00776CFB"/>
    <w:rsid w:val="007774AA"/>
    <w:rsid w:val="00777E96"/>
    <w:rsid w:val="007817D8"/>
    <w:rsid w:val="00782641"/>
    <w:rsid w:val="00783211"/>
    <w:rsid w:val="00783B42"/>
    <w:rsid w:val="00783CC9"/>
    <w:rsid w:val="00785546"/>
    <w:rsid w:val="007876B6"/>
    <w:rsid w:val="00790C04"/>
    <w:rsid w:val="0079265E"/>
    <w:rsid w:val="007946ED"/>
    <w:rsid w:val="00796496"/>
    <w:rsid w:val="00796606"/>
    <w:rsid w:val="00796A77"/>
    <w:rsid w:val="00796F55"/>
    <w:rsid w:val="0079780F"/>
    <w:rsid w:val="007A3723"/>
    <w:rsid w:val="007A3CF2"/>
    <w:rsid w:val="007A56E4"/>
    <w:rsid w:val="007A74C0"/>
    <w:rsid w:val="007A7854"/>
    <w:rsid w:val="007B0C80"/>
    <w:rsid w:val="007B198B"/>
    <w:rsid w:val="007B41FE"/>
    <w:rsid w:val="007B5E4E"/>
    <w:rsid w:val="007B718F"/>
    <w:rsid w:val="007B7822"/>
    <w:rsid w:val="007C0E9F"/>
    <w:rsid w:val="007C1010"/>
    <w:rsid w:val="007C199D"/>
    <w:rsid w:val="007C33CF"/>
    <w:rsid w:val="007C630C"/>
    <w:rsid w:val="007C7CF3"/>
    <w:rsid w:val="007D082F"/>
    <w:rsid w:val="007D11CB"/>
    <w:rsid w:val="007D2507"/>
    <w:rsid w:val="007D2824"/>
    <w:rsid w:val="007D3466"/>
    <w:rsid w:val="007D40CB"/>
    <w:rsid w:val="007D4DC2"/>
    <w:rsid w:val="007D4DEB"/>
    <w:rsid w:val="007D4FC6"/>
    <w:rsid w:val="007D589C"/>
    <w:rsid w:val="007D68BC"/>
    <w:rsid w:val="007D6B4F"/>
    <w:rsid w:val="007D7098"/>
    <w:rsid w:val="007E1F49"/>
    <w:rsid w:val="007E36BB"/>
    <w:rsid w:val="007E4313"/>
    <w:rsid w:val="007E4CBE"/>
    <w:rsid w:val="007E64DE"/>
    <w:rsid w:val="007E71E3"/>
    <w:rsid w:val="007E7D94"/>
    <w:rsid w:val="007F0D7C"/>
    <w:rsid w:val="007F21D0"/>
    <w:rsid w:val="007F2EA4"/>
    <w:rsid w:val="007F4A6E"/>
    <w:rsid w:val="007F64AB"/>
    <w:rsid w:val="007F6E87"/>
    <w:rsid w:val="007F71F4"/>
    <w:rsid w:val="0080010F"/>
    <w:rsid w:val="008006E4"/>
    <w:rsid w:val="00800ADC"/>
    <w:rsid w:val="00801730"/>
    <w:rsid w:val="0080319D"/>
    <w:rsid w:val="00803384"/>
    <w:rsid w:val="00803A96"/>
    <w:rsid w:val="00804B79"/>
    <w:rsid w:val="00804C7B"/>
    <w:rsid w:val="00805095"/>
    <w:rsid w:val="00805A8E"/>
    <w:rsid w:val="00806BDB"/>
    <w:rsid w:val="00807048"/>
    <w:rsid w:val="0080728F"/>
    <w:rsid w:val="008074BE"/>
    <w:rsid w:val="00807922"/>
    <w:rsid w:val="008111A3"/>
    <w:rsid w:val="008116B6"/>
    <w:rsid w:val="00811F5F"/>
    <w:rsid w:val="0081369D"/>
    <w:rsid w:val="00822AB8"/>
    <w:rsid w:val="0082550F"/>
    <w:rsid w:val="00825ED7"/>
    <w:rsid w:val="00826AF1"/>
    <w:rsid w:val="00826BDC"/>
    <w:rsid w:val="00830353"/>
    <w:rsid w:val="008303FD"/>
    <w:rsid w:val="00830637"/>
    <w:rsid w:val="008307BE"/>
    <w:rsid w:val="00830B76"/>
    <w:rsid w:val="008310BE"/>
    <w:rsid w:val="00831C9D"/>
    <w:rsid w:val="00832BD3"/>
    <w:rsid w:val="008332C8"/>
    <w:rsid w:val="00833A50"/>
    <w:rsid w:val="00835BEE"/>
    <w:rsid w:val="008401A2"/>
    <w:rsid w:val="00841168"/>
    <w:rsid w:val="00841AA5"/>
    <w:rsid w:val="00842AA9"/>
    <w:rsid w:val="0084565B"/>
    <w:rsid w:val="008473E5"/>
    <w:rsid w:val="00847C95"/>
    <w:rsid w:val="008535D2"/>
    <w:rsid w:val="00853894"/>
    <w:rsid w:val="008545EB"/>
    <w:rsid w:val="00855869"/>
    <w:rsid w:val="00855FBA"/>
    <w:rsid w:val="008561D9"/>
    <w:rsid w:val="00856744"/>
    <w:rsid w:val="00856936"/>
    <w:rsid w:val="00857B3F"/>
    <w:rsid w:val="00860442"/>
    <w:rsid w:val="0086070E"/>
    <w:rsid w:val="00861568"/>
    <w:rsid w:val="0086162C"/>
    <w:rsid w:val="008621E8"/>
    <w:rsid w:val="008628F9"/>
    <w:rsid w:val="008640FF"/>
    <w:rsid w:val="00864BF9"/>
    <w:rsid w:val="00865468"/>
    <w:rsid w:val="00865B53"/>
    <w:rsid w:val="00865D32"/>
    <w:rsid w:val="0086706E"/>
    <w:rsid w:val="0086746B"/>
    <w:rsid w:val="00867869"/>
    <w:rsid w:val="00870091"/>
    <w:rsid w:val="008704DE"/>
    <w:rsid w:val="00870561"/>
    <w:rsid w:val="00871014"/>
    <w:rsid w:val="00871599"/>
    <w:rsid w:val="00871A36"/>
    <w:rsid w:val="00871DD4"/>
    <w:rsid w:val="0087370B"/>
    <w:rsid w:val="0087600A"/>
    <w:rsid w:val="008772DA"/>
    <w:rsid w:val="00877D3B"/>
    <w:rsid w:val="008802AF"/>
    <w:rsid w:val="008811C6"/>
    <w:rsid w:val="00881436"/>
    <w:rsid w:val="008828E0"/>
    <w:rsid w:val="00882BC1"/>
    <w:rsid w:val="008847A9"/>
    <w:rsid w:val="008848EE"/>
    <w:rsid w:val="0088710A"/>
    <w:rsid w:val="008874B6"/>
    <w:rsid w:val="008875E4"/>
    <w:rsid w:val="00887F91"/>
    <w:rsid w:val="008900B2"/>
    <w:rsid w:val="008908AC"/>
    <w:rsid w:val="00890F80"/>
    <w:rsid w:val="00891E12"/>
    <w:rsid w:val="00892067"/>
    <w:rsid w:val="00892634"/>
    <w:rsid w:val="00892B04"/>
    <w:rsid w:val="0089354C"/>
    <w:rsid w:val="00893725"/>
    <w:rsid w:val="00893967"/>
    <w:rsid w:val="00894187"/>
    <w:rsid w:val="00894A1E"/>
    <w:rsid w:val="008956B1"/>
    <w:rsid w:val="00895E71"/>
    <w:rsid w:val="008968AF"/>
    <w:rsid w:val="008A2554"/>
    <w:rsid w:val="008A32EA"/>
    <w:rsid w:val="008A3E8F"/>
    <w:rsid w:val="008A494A"/>
    <w:rsid w:val="008A5901"/>
    <w:rsid w:val="008A64FA"/>
    <w:rsid w:val="008A743D"/>
    <w:rsid w:val="008B0196"/>
    <w:rsid w:val="008B2991"/>
    <w:rsid w:val="008B3BC9"/>
    <w:rsid w:val="008B6015"/>
    <w:rsid w:val="008B6E96"/>
    <w:rsid w:val="008B7321"/>
    <w:rsid w:val="008B77BA"/>
    <w:rsid w:val="008B7856"/>
    <w:rsid w:val="008B794F"/>
    <w:rsid w:val="008B7A07"/>
    <w:rsid w:val="008C500C"/>
    <w:rsid w:val="008C58B0"/>
    <w:rsid w:val="008C64F3"/>
    <w:rsid w:val="008C6C31"/>
    <w:rsid w:val="008C74C2"/>
    <w:rsid w:val="008D0159"/>
    <w:rsid w:val="008D0ADF"/>
    <w:rsid w:val="008D1670"/>
    <w:rsid w:val="008D216B"/>
    <w:rsid w:val="008D3F6B"/>
    <w:rsid w:val="008D41D5"/>
    <w:rsid w:val="008D4DD1"/>
    <w:rsid w:val="008D6E5F"/>
    <w:rsid w:val="008D7137"/>
    <w:rsid w:val="008E0845"/>
    <w:rsid w:val="008E2D61"/>
    <w:rsid w:val="008E39F7"/>
    <w:rsid w:val="008E43D8"/>
    <w:rsid w:val="008E574D"/>
    <w:rsid w:val="008E5B4B"/>
    <w:rsid w:val="008E77B6"/>
    <w:rsid w:val="008F00A6"/>
    <w:rsid w:val="008F22AE"/>
    <w:rsid w:val="008F2346"/>
    <w:rsid w:val="008F36E5"/>
    <w:rsid w:val="008F3732"/>
    <w:rsid w:val="008F4432"/>
    <w:rsid w:val="008F5BF3"/>
    <w:rsid w:val="008F60AA"/>
    <w:rsid w:val="008F658D"/>
    <w:rsid w:val="008F7925"/>
    <w:rsid w:val="008F7D63"/>
    <w:rsid w:val="00900AA7"/>
    <w:rsid w:val="00900F13"/>
    <w:rsid w:val="00901626"/>
    <w:rsid w:val="00901A15"/>
    <w:rsid w:val="00902260"/>
    <w:rsid w:val="009028FB"/>
    <w:rsid w:val="0090303D"/>
    <w:rsid w:val="00903238"/>
    <w:rsid w:val="00904DC1"/>
    <w:rsid w:val="00910265"/>
    <w:rsid w:val="0091277A"/>
    <w:rsid w:val="00912A11"/>
    <w:rsid w:val="0091325F"/>
    <w:rsid w:val="00915067"/>
    <w:rsid w:val="00916381"/>
    <w:rsid w:val="00916A69"/>
    <w:rsid w:val="00916AE4"/>
    <w:rsid w:val="00916C1F"/>
    <w:rsid w:val="009200DA"/>
    <w:rsid w:val="00920609"/>
    <w:rsid w:val="009238ED"/>
    <w:rsid w:val="0092482B"/>
    <w:rsid w:val="00924856"/>
    <w:rsid w:val="00924D6D"/>
    <w:rsid w:val="009253D7"/>
    <w:rsid w:val="00925A17"/>
    <w:rsid w:val="00925B5A"/>
    <w:rsid w:val="00926367"/>
    <w:rsid w:val="009265A1"/>
    <w:rsid w:val="0092690D"/>
    <w:rsid w:val="00930AC8"/>
    <w:rsid w:val="00930FB8"/>
    <w:rsid w:val="009311A5"/>
    <w:rsid w:val="009325AC"/>
    <w:rsid w:val="009345CE"/>
    <w:rsid w:val="00934D10"/>
    <w:rsid w:val="009363A2"/>
    <w:rsid w:val="00936A5B"/>
    <w:rsid w:val="00936FEF"/>
    <w:rsid w:val="00937196"/>
    <w:rsid w:val="00940154"/>
    <w:rsid w:val="00942171"/>
    <w:rsid w:val="00945D76"/>
    <w:rsid w:val="00947891"/>
    <w:rsid w:val="00952179"/>
    <w:rsid w:val="00952C96"/>
    <w:rsid w:val="0095320D"/>
    <w:rsid w:val="009535E5"/>
    <w:rsid w:val="00953D79"/>
    <w:rsid w:val="00953D98"/>
    <w:rsid w:val="00954B50"/>
    <w:rsid w:val="00954D4D"/>
    <w:rsid w:val="00956892"/>
    <w:rsid w:val="00956B29"/>
    <w:rsid w:val="00956F7A"/>
    <w:rsid w:val="00957EB5"/>
    <w:rsid w:val="0096035E"/>
    <w:rsid w:val="009624CC"/>
    <w:rsid w:val="009648D1"/>
    <w:rsid w:val="00966DEF"/>
    <w:rsid w:val="00967283"/>
    <w:rsid w:val="00967399"/>
    <w:rsid w:val="00970C7A"/>
    <w:rsid w:val="00971524"/>
    <w:rsid w:val="00972017"/>
    <w:rsid w:val="009729D3"/>
    <w:rsid w:val="009743AC"/>
    <w:rsid w:val="00974D26"/>
    <w:rsid w:val="00975304"/>
    <w:rsid w:val="00975F34"/>
    <w:rsid w:val="009809B3"/>
    <w:rsid w:val="0098141D"/>
    <w:rsid w:val="00982ACA"/>
    <w:rsid w:val="00983544"/>
    <w:rsid w:val="00984552"/>
    <w:rsid w:val="00985918"/>
    <w:rsid w:val="0098632A"/>
    <w:rsid w:val="009871B5"/>
    <w:rsid w:val="00991439"/>
    <w:rsid w:val="009914A2"/>
    <w:rsid w:val="00991EEF"/>
    <w:rsid w:val="0099236F"/>
    <w:rsid w:val="00992AD8"/>
    <w:rsid w:val="00993DEA"/>
    <w:rsid w:val="0099461D"/>
    <w:rsid w:val="00995B0A"/>
    <w:rsid w:val="00997315"/>
    <w:rsid w:val="00997B10"/>
    <w:rsid w:val="009A04DF"/>
    <w:rsid w:val="009A16BC"/>
    <w:rsid w:val="009A1A86"/>
    <w:rsid w:val="009A1FC5"/>
    <w:rsid w:val="009A2241"/>
    <w:rsid w:val="009A22D3"/>
    <w:rsid w:val="009A298C"/>
    <w:rsid w:val="009A36B9"/>
    <w:rsid w:val="009A4DAD"/>
    <w:rsid w:val="009A74B2"/>
    <w:rsid w:val="009B22E2"/>
    <w:rsid w:val="009B4B70"/>
    <w:rsid w:val="009B5DDA"/>
    <w:rsid w:val="009B6C7B"/>
    <w:rsid w:val="009C0235"/>
    <w:rsid w:val="009C0334"/>
    <w:rsid w:val="009C0659"/>
    <w:rsid w:val="009C12CD"/>
    <w:rsid w:val="009C188C"/>
    <w:rsid w:val="009C39C7"/>
    <w:rsid w:val="009C3B40"/>
    <w:rsid w:val="009C3EEE"/>
    <w:rsid w:val="009C5F30"/>
    <w:rsid w:val="009C6239"/>
    <w:rsid w:val="009C6BA7"/>
    <w:rsid w:val="009C78EF"/>
    <w:rsid w:val="009D2048"/>
    <w:rsid w:val="009D230D"/>
    <w:rsid w:val="009D2426"/>
    <w:rsid w:val="009D2A4D"/>
    <w:rsid w:val="009D31E1"/>
    <w:rsid w:val="009D49BF"/>
    <w:rsid w:val="009D4B48"/>
    <w:rsid w:val="009D5EEB"/>
    <w:rsid w:val="009E2713"/>
    <w:rsid w:val="009E2B26"/>
    <w:rsid w:val="009E2F84"/>
    <w:rsid w:val="009E3DD9"/>
    <w:rsid w:val="009E56DD"/>
    <w:rsid w:val="009F117B"/>
    <w:rsid w:val="009F1447"/>
    <w:rsid w:val="009F17CC"/>
    <w:rsid w:val="009F25A2"/>
    <w:rsid w:val="009F29B3"/>
    <w:rsid w:val="009F3B04"/>
    <w:rsid w:val="009F3E8F"/>
    <w:rsid w:val="009F4285"/>
    <w:rsid w:val="009F4762"/>
    <w:rsid w:val="009F4841"/>
    <w:rsid w:val="009F4BDA"/>
    <w:rsid w:val="009F5184"/>
    <w:rsid w:val="009F5778"/>
    <w:rsid w:val="009F58CC"/>
    <w:rsid w:val="009F655E"/>
    <w:rsid w:val="009F7C56"/>
    <w:rsid w:val="00A00095"/>
    <w:rsid w:val="00A01A9A"/>
    <w:rsid w:val="00A023A8"/>
    <w:rsid w:val="00A02827"/>
    <w:rsid w:val="00A041E6"/>
    <w:rsid w:val="00A05CA9"/>
    <w:rsid w:val="00A06C8F"/>
    <w:rsid w:val="00A07813"/>
    <w:rsid w:val="00A1097A"/>
    <w:rsid w:val="00A10CDF"/>
    <w:rsid w:val="00A10CE5"/>
    <w:rsid w:val="00A1382C"/>
    <w:rsid w:val="00A15DBC"/>
    <w:rsid w:val="00A15E03"/>
    <w:rsid w:val="00A1606D"/>
    <w:rsid w:val="00A165C9"/>
    <w:rsid w:val="00A16713"/>
    <w:rsid w:val="00A20019"/>
    <w:rsid w:val="00A21144"/>
    <w:rsid w:val="00A215A3"/>
    <w:rsid w:val="00A21E90"/>
    <w:rsid w:val="00A22AC5"/>
    <w:rsid w:val="00A23BDE"/>
    <w:rsid w:val="00A23D64"/>
    <w:rsid w:val="00A2479A"/>
    <w:rsid w:val="00A24E44"/>
    <w:rsid w:val="00A25BB3"/>
    <w:rsid w:val="00A25BCB"/>
    <w:rsid w:val="00A26365"/>
    <w:rsid w:val="00A275F5"/>
    <w:rsid w:val="00A27B55"/>
    <w:rsid w:val="00A30037"/>
    <w:rsid w:val="00A3264E"/>
    <w:rsid w:val="00A32A0F"/>
    <w:rsid w:val="00A32C6A"/>
    <w:rsid w:val="00A33995"/>
    <w:rsid w:val="00A34813"/>
    <w:rsid w:val="00A34EB8"/>
    <w:rsid w:val="00A35C71"/>
    <w:rsid w:val="00A35E60"/>
    <w:rsid w:val="00A35F68"/>
    <w:rsid w:val="00A360F1"/>
    <w:rsid w:val="00A370DB"/>
    <w:rsid w:val="00A40D50"/>
    <w:rsid w:val="00A42503"/>
    <w:rsid w:val="00A42FAE"/>
    <w:rsid w:val="00A43912"/>
    <w:rsid w:val="00A455D9"/>
    <w:rsid w:val="00A45795"/>
    <w:rsid w:val="00A45BE6"/>
    <w:rsid w:val="00A50D8C"/>
    <w:rsid w:val="00A51F67"/>
    <w:rsid w:val="00A5245F"/>
    <w:rsid w:val="00A52B12"/>
    <w:rsid w:val="00A55F1E"/>
    <w:rsid w:val="00A5606B"/>
    <w:rsid w:val="00A56754"/>
    <w:rsid w:val="00A5746A"/>
    <w:rsid w:val="00A57D97"/>
    <w:rsid w:val="00A6081C"/>
    <w:rsid w:val="00A6287C"/>
    <w:rsid w:val="00A62BDF"/>
    <w:rsid w:val="00A63101"/>
    <w:rsid w:val="00A63D5C"/>
    <w:rsid w:val="00A65B41"/>
    <w:rsid w:val="00A667B1"/>
    <w:rsid w:val="00A66A21"/>
    <w:rsid w:val="00A66DB4"/>
    <w:rsid w:val="00A66FBE"/>
    <w:rsid w:val="00A67C76"/>
    <w:rsid w:val="00A70656"/>
    <w:rsid w:val="00A712F8"/>
    <w:rsid w:val="00A723DD"/>
    <w:rsid w:val="00A72B5D"/>
    <w:rsid w:val="00A72D85"/>
    <w:rsid w:val="00A72FC6"/>
    <w:rsid w:val="00A7383B"/>
    <w:rsid w:val="00A73C6D"/>
    <w:rsid w:val="00A73F99"/>
    <w:rsid w:val="00A74638"/>
    <w:rsid w:val="00A74B6D"/>
    <w:rsid w:val="00A77330"/>
    <w:rsid w:val="00A7734D"/>
    <w:rsid w:val="00A81898"/>
    <w:rsid w:val="00A81D77"/>
    <w:rsid w:val="00A825DA"/>
    <w:rsid w:val="00A85EB8"/>
    <w:rsid w:val="00A86196"/>
    <w:rsid w:val="00A865A9"/>
    <w:rsid w:val="00A869FD"/>
    <w:rsid w:val="00A86B54"/>
    <w:rsid w:val="00A872A4"/>
    <w:rsid w:val="00A908E9"/>
    <w:rsid w:val="00A90E72"/>
    <w:rsid w:val="00A918F4"/>
    <w:rsid w:val="00A936BA"/>
    <w:rsid w:val="00A9472D"/>
    <w:rsid w:val="00A952F0"/>
    <w:rsid w:val="00A95487"/>
    <w:rsid w:val="00A96F9E"/>
    <w:rsid w:val="00AA0185"/>
    <w:rsid w:val="00AA1EDB"/>
    <w:rsid w:val="00AA1F2B"/>
    <w:rsid w:val="00AA3B5D"/>
    <w:rsid w:val="00AA40B3"/>
    <w:rsid w:val="00AA653A"/>
    <w:rsid w:val="00AA6C65"/>
    <w:rsid w:val="00AA6DB5"/>
    <w:rsid w:val="00AA6E90"/>
    <w:rsid w:val="00AA703E"/>
    <w:rsid w:val="00AA7D45"/>
    <w:rsid w:val="00AB0A70"/>
    <w:rsid w:val="00AB1B03"/>
    <w:rsid w:val="00AB1D4C"/>
    <w:rsid w:val="00AB272B"/>
    <w:rsid w:val="00AB2BD7"/>
    <w:rsid w:val="00AB3B2E"/>
    <w:rsid w:val="00AB5037"/>
    <w:rsid w:val="00AB5810"/>
    <w:rsid w:val="00AB5C15"/>
    <w:rsid w:val="00AB7E91"/>
    <w:rsid w:val="00AB7F4D"/>
    <w:rsid w:val="00AC0CFB"/>
    <w:rsid w:val="00AC1062"/>
    <w:rsid w:val="00AC1142"/>
    <w:rsid w:val="00AC1B3B"/>
    <w:rsid w:val="00AC237C"/>
    <w:rsid w:val="00AC3620"/>
    <w:rsid w:val="00AC3BC6"/>
    <w:rsid w:val="00AC4031"/>
    <w:rsid w:val="00AC46D8"/>
    <w:rsid w:val="00AC6B0D"/>
    <w:rsid w:val="00AD0A1C"/>
    <w:rsid w:val="00AD19E0"/>
    <w:rsid w:val="00AD24FC"/>
    <w:rsid w:val="00AD250F"/>
    <w:rsid w:val="00AD2567"/>
    <w:rsid w:val="00AD2D52"/>
    <w:rsid w:val="00AD575E"/>
    <w:rsid w:val="00AD5D17"/>
    <w:rsid w:val="00AD6473"/>
    <w:rsid w:val="00AD657E"/>
    <w:rsid w:val="00AE250F"/>
    <w:rsid w:val="00AE266E"/>
    <w:rsid w:val="00AE2F66"/>
    <w:rsid w:val="00AE33EB"/>
    <w:rsid w:val="00AE4092"/>
    <w:rsid w:val="00AE5271"/>
    <w:rsid w:val="00AE5F31"/>
    <w:rsid w:val="00AE61E2"/>
    <w:rsid w:val="00AF055D"/>
    <w:rsid w:val="00AF0878"/>
    <w:rsid w:val="00AF2406"/>
    <w:rsid w:val="00AF5A10"/>
    <w:rsid w:val="00AF6DB1"/>
    <w:rsid w:val="00AF6EBE"/>
    <w:rsid w:val="00AF765B"/>
    <w:rsid w:val="00B00939"/>
    <w:rsid w:val="00B010E2"/>
    <w:rsid w:val="00B014A5"/>
    <w:rsid w:val="00B02F90"/>
    <w:rsid w:val="00B036DE"/>
    <w:rsid w:val="00B03841"/>
    <w:rsid w:val="00B05ACC"/>
    <w:rsid w:val="00B062E2"/>
    <w:rsid w:val="00B113BC"/>
    <w:rsid w:val="00B11B69"/>
    <w:rsid w:val="00B139D7"/>
    <w:rsid w:val="00B13E29"/>
    <w:rsid w:val="00B14061"/>
    <w:rsid w:val="00B14A40"/>
    <w:rsid w:val="00B14F2C"/>
    <w:rsid w:val="00B157D7"/>
    <w:rsid w:val="00B15C28"/>
    <w:rsid w:val="00B15D77"/>
    <w:rsid w:val="00B15E04"/>
    <w:rsid w:val="00B15ED2"/>
    <w:rsid w:val="00B16652"/>
    <w:rsid w:val="00B202C1"/>
    <w:rsid w:val="00B20C5F"/>
    <w:rsid w:val="00B2255F"/>
    <w:rsid w:val="00B22EE6"/>
    <w:rsid w:val="00B235C0"/>
    <w:rsid w:val="00B244AE"/>
    <w:rsid w:val="00B24621"/>
    <w:rsid w:val="00B25543"/>
    <w:rsid w:val="00B25BE2"/>
    <w:rsid w:val="00B26922"/>
    <w:rsid w:val="00B27EAB"/>
    <w:rsid w:val="00B314EF"/>
    <w:rsid w:val="00B33544"/>
    <w:rsid w:val="00B356B7"/>
    <w:rsid w:val="00B35804"/>
    <w:rsid w:val="00B426CD"/>
    <w:rsid w:val="00B42986"/>
    <w:rsid w:val="00B42BF2"/>
    <w:rsid w:val="00B43F1E"/>
    <w:rsid w:val="00B44A42"/>
    <w:rsid w:val="00B44E6E"/>
    <w:rsid w:val="00B44EAC"/>
    <w:rsid w:val="00B47176"/>
    <w:rsid w:val="00B50DC8"/>
    <w:rsid w:val="00B517A2"/>
    <w:rsid w:val="00B52DB7"/>
    <w:rsid w:val="00B5318E"/>
    <w:rsid w:val="00B5564E"/>
    <w:rsid w:val="00B56713"/>
    <w:rsid w:val="00B57378"/>
    <w:rsid w:val="00B5745E"/>
    <w:rsid w:val="00B57A61"/>
    <w:rsid w:val="00B61599"/>
    <w:rsid w:val="00B618A7"/>
    <w:rsid w:val="00B6282F"/>
    <w:rsid w:val="00B628AA"/>
    <w:rsid w:val="00B65033"/>
    <w:rsid w:val="00B657A8"/>
    <w:rsid w:val="00B65FCD"/>
    <w:rsid w:val="00B67A77"/>
    <w:rsid w:val="00B71F37"/>
    <w:rsid w:val="00B7385A"/>
    <w:rsid w:val="00B73A7E"/>
    <w:rsid w:val="00B742CD"/>
    <w:rsid w:val="00B74DE2"/>
    <w:rsid w:val="00B759F5"/>
    <w:rsid w:val="00B8184E"/>
    <w:rsid w:val="00B840CF"/>
    <w:rsid w:val="00B847CF"/>
    <w:rsid w:val="00B85914"/>
    <w:rsid w:val="00B9019C"/>
    <w:rsid w:val="00B90E8B"/>
    <w:rsid w:val="00B91482"/>
    <w:rsid w:val="00B91903"/>
    <w:rsid w:val="00B923CB"/>
    <w:rsid w:val="00B928B0"/>
    <w:rsid w:val="00B9389C"/>
    <w:rsid w:val="00B94652"/>
    <w:rsid w:val="00B95169"/>
    <w:rsid w:val="00B95677"/>
    <w:rsid w:val="00B964C5"/>
    <w:rsid w:val="00B96C8B"/>
    <w:rsid w:val="00B972D6"/>
    <w:rsid w:val="00B978B3"/>
    <w:rsid w:val="00BA10FB"/>
    <w:rsid w:val="00BA619D"/>
    <w:rsid w:val="00BB0110"/>
    <w:rsid w:val="00BB1825"/>
    <w:rsid w:val="00BB1DA8"/>
    <w:rsid w:val="00BB3FF4"/>
    <w:rsid w:val="00BB758A"/>
    <w:rsid w:val="00BC00ED"/>
    <w:rsid w:val="00BC19F2"/>
    <w:rsid w:val="00BC1CD3"/>
    <w:rsid w:val="00BC372B"/>
    <w:rsid w:val="00BC3A3C"/>
    <w:rsid w:val="00BC3D1C"/>
    <w:rsid w:val="00BC4AA8"/>
    <w:rsid w:val="00BC5295"/>
    <w:rsid w:val="00BC59EC"/>
    <w:rsid w:val="00BC641A"/>
    <w:rsid w:val="00BC6649"/>
    <w:rsid w:val="00BC7DA8"/>
    <w:rsid w:val="00BD050F"/>
    <w:rsid w:val="00BD0D7E"/>
    <w:rsid w:val="00BD0E76"/>
    <w:rsid w:val="00BD18C7"/>
    <w:rsid w:val="00BD2ABB"/>
    <w:rsid w:val="00BE06D7"/>
    <w:rsid w:val="00BE1BD3"/>
    <w:rsid w:val="00BE21CB"/>
    <w:rsid w:val="00BE3243"/>
    <w:rsid w:val="00BE3F6D"/>
    <w:rsid w:val="00BE434C"/>
    <w:rsid w:val="00BE753F"/>
    <w:rsid w:val="00BF02AF"/>
    <w:rsid w:val="00BF0D3E"/>
    <w:rsid w:val="00BF18DF"/>
    <w:rsid w:val="00BF2078"/>
    <w:rsid w:val="00BF2A54"/>
    <w:rsid w:val="00BF337E"/>
    <w:rsid w:val="00BF361E"/>
    <w:rsid w:val="00BF411C"/>
    <w:rsid w:val="00BF48AA"/>
    <w:rsid w:val="00BF5539"/>
    <w:rsid w:val="00BF5A9A"/>
    <w:rsid w:val="00BF5AD2"/>
    <w:rsid w:val="00BF64AC"/>
    <w:rsid w:val="00BF664D"/>
    <w:rsid w:val="00BF6E65"/>
    <w:rsid w:val="00BF74A8"/>
    <w:rsid w:val="00BF7819"/>
    <w:rsid w:val="00C002B0"/>
    <w:rsid w:val="00C0105C"/>
    <w:rsid w:val="00C012E1"/>
    <w:rsid w:val="00C018E6"/>
    <w:rsid w:val="00C020D2"/>
    <w:rsid w:val="00C02CCE"/>
    <w:rsid w:val="00C02FBE"/>
    <w:rsid w:val="00C04FB1"/>
    <w:rsid w:val="00C05B90"/>
    <w:rsid w:val="00C107F7"/>
    <w:rsid w:val="00C1198E"/>
    <w:rsid w:val="00C12A6B"/>
    <w:rsid w:val="00C13902"/>
    <w:rsid w:val="00C13E9A"/>
    <w:rsid w:val="00C14D17"/>
    <w:rsid w:val="00C15FD7"/>
    <w:rsid w:val="00C16CF3"/>
    <w:rsid w:val="00C1731B"/>
    <w:rsid w:val="00C202C0"/>
    <w:rsid w:val="00C211C2"/>
    <w:rsid w:val="00C21700"/>
    <w:rsid w:val="00C2182B"/>
    <w:rsid w:val="00C21D96"/>
    <w:rsid w:val="00C21F6D"/>
    <w:rsid w:val="00C23456"/>
    <w:rsid w:val="00C2378C"/>
    <w:rsid w:val="00C24AEF"/>
    <w:rsid w:val="00C24C5B"/>
    <w:rsid w:val="00C26C63"/>
    <w:rsid w:val="00C27689"/>
    <w:rsid w:val="00C276A9"/>
    <w:rsid w:val="00C30EA2"/>
    <w:rsid w:val="00C32200"/>
    <w:rsid w:val="00C326E7"/>
    <w:rsid w:val="00C32AED"/>
    <w:rsid w:val="00C33060"/>
    <w:rsid w:val="00C33862"/>
    <w:rsid w:val="00C34E06"/>
    <w:rsid w:val="00C350C8"/>
    <w:rsid w:val="00C3554A"/>
    <w:rsid w:val="00C374B4"/>
    <w:rsid w:val="00C37610"/>
    <w:rsid w:val="00C37C1B"/>
    <w:rsid w:val="00C40267"/>
    <w:rsid w:val="00C40967"/>
    <w:rsid w:val="00C414C8"/>
    <w:rsid w:val="00C429E3"/>
    <w:rsid w:val="00C43B29"/>
    <w:rsid w:val="00C44537"/>
    <w:rsid w:val="00C44753"/>
    <w:rsid w:val="00C45386"/>
    <w:rsid w:val="00C46605"/>
    <w:rsid w:val="00C5030D"/>
    <w:rsid w:val="00C507D9"/>
    <w:rsid w:val="00C51DDA"/>
    <w:rsid w:val="00C524A0"/>
    <w:rsid w:val="00C52658"/>
    <w:rsid w:val="00C52A2F"/>
    <w:rsid w:val="00C52E2A"/>
    <w:rsid w:val="00C544B8"/>
    <w:rsid w:val="00C56A27"/>
    <w:rsid w:val="00C5792F"/>
    <w:rsid w:val="00C6031D"/>
    <w:rsid w:val="00C60980"/>
    <w:rsid w:val="00C6181E"/>
    <w:rsid w:val="00C61DCF"/>
    <w:rsid w:val="00C62B96"/>
    <w:rsid w:val="00C63DC3"/>
    <w:rsid w:val="00C65121"/>
    <w:rsid w:val="00C65697"/>
    <w:rsid w:val="00C6637A"/>
    <w:rsid w:val="00C66529"/>
    <w:rsid w:val="00C679CF"/>
    <w:rsid w:val="00C71169"/>
    <w:rsid w:val="00C71626"/>
    <w:rsid w:val="00C71717"/>
    <w:rsid w:val="00C739FC"/>
    <w:rsid w:val="00C750CC"/>
    <w:rsid w:val="00C768E4"/>
    <w:rsid w:val="00C76CED"/>
    <w:rsid w:val="00C77AF2"/>
    <w:rsid w:val="00C809F3"/>
    <w:rsid w:val="00C810CA"/>
    <w:rsid w:val="00C82592"/>
    <w:rsid w:val="00C847FD"/>
    <w:rsid w:val="00C84BAD"/>
    <w:rsid w:val="00C84FCE"/>
    <w:rsid w:val="00C84FCF"/>
    <w:rsid w:val="00C85C4D"/>
    <w:rsid w:val="00C85D68"/>
    <w:rsid w:val="00C867B1"/>
    <w:rsid w:val="00C87CEC"/>
    <w:rsid w:val="00C9079A"/>
    <w:rsid w:val="00C916D7"/>
    <w:rsid w:val="00C9184C"/>
    <w:rsid w:val="00C920DD"/>
    <w:rsid w:val="00C93950"/>
    <w:rsid w:val="00C9649E"/>
    <w:rsid w:val="00C973D7"/>
    <w:rsid w:val="00C97A23"/>
    <w:rsid w:val="00CA251D"/>
    <w:rsid w:val="00CA2776"/>
    <w:rsid w:val="00CA2A43"/>
    <w:rsid w:val="00CA33E1"/>
    <w:rsid w:val="00CA3B6F"/>
    <w:rsid w:val="00CA48C0"/>
    <w:rsid w:val="00CA516C"/>
    <w:rsid w:val="00CA5592"/>
    <w:rsid w:val="00CA5737"/>
    <w:rsid w:val="00CA5D5E"/>
    <w:rsid w:val="00CA788E"/>
    <w:rsid w:val="00CA78EE"/>
    <w:rsid w:val="00CA7A0E"/>
    <w:rsid w:val="00CB11A7"/>
    <w:rsid w:val="00CB132D"/>
    <w:rsid w:val="00CB1551"/>
    <w:rsid w:val="00CB178D"/>
    <w:rsid w:val="00CB1C42"/>
    <w:rsid w:val="00CB26FA"/>
    <w:rsid w:val="00CB35F1"/>
    <w:rsid w:val="00CB45B9"/>
    <w:rsid w:val="00CB4BB9"/>
    <w:rsid w:val="00CB6000"/>
    <w:rsid w:val="00CB7522"/>
    <w:rsid w:val="00CC1CE8"/>
    <w:rsid w:val="00CC1CF9"/>
    <w:rsid w:val="00CC2776"/>
    <w:rsid w:val="00CC3E04"/>
    <w:rsid w:val="00CC58F8"/>
    <w:rsid w:val="00CC6EE9"/>
    <w:rsid w:val="00CD00B3"/>
    <w:rsid w:val="00CD0BE8"/>
    <w:rsid w:val="00CD13F4"/>
    <w:rsid w:val="00CD27A6"/>
    <w:rsid w:val="00CD2FA6"/>
    <w:rsid w:val="00CD31C0"/>
    <w:rsid w:val="00CD32AB"/>
    <w:rsid w:val="00CD3937"/>
    <w:rsid w:val="00CD3A3B"/>
    <w:rsid w:val="00CD4B82"/>
    <w:rsid w:val="00CD5DFB"/>
    <w:rsid w:val="00CE274A"/>
    <w:rsid w:val="00CE3A19"/>
    <w:rsid w:val="00CE4F1E"/>
    <w:rsid w:val="00CE5D37"/>
    <w:rsid w:val="00CE72D3"/>
    <w:rsid w:val="00CF0134"/>
    <w:rsid w:val="00CF081C"/>
    <w:rsid w:val="00CF24CC"/>
    <w:rsid w:val="00CF2D08"/>
    <w:rsid w:val="00CF538B"/>
    <w:rsid w:val="00CF5FDF"/>
    <w:rsid w:val="00CF6E9B"/>
    <w:rsid w:val="00CF6F58"/>
    <w:rsid w:val="00CF764F"/>
    <w:rsid w:val="00CF7858"/>
    <w:rsid w:val="00D00168"/>
    <w:rsid w:val="00D0148E"/>
    <w:rsid w:val="00D01BDF"/>
    <w:rsid w:val="00D01CE7"/>
    <w:rsid w:val="00D0281D"/>
    <w:rsid w:val="00D03B0B"/>
    <w:rsid w:val="00D04213"/>
    <w:rsid w:val="00D04906"/>
    <w:rsid w:val="00D051C5"/>
    <w:rsid w:val="00D055A7"/>
    <w:rsid w:val="00D05BC1"/>
    <w:rsid w:val="00D07804"/>
    <w:rsid w:val="00D11FFB"/>
    <w:rsid w:val="00D12356"/>
    <w:rsid w:val="00D13050"/>
    <w:rsid w:val="00D15116"/>
    <w:rsid w:val="00D17CB5"/>
    <w:rsid w:val="00D2021B"/>
    <w:rsid w:val="00D23DCE"/>
    <w:rsid w:val="00D2692D"/>
    <w:rsid w:val="00D27BBC"/>
    <w:rsid w:val="00D300E8"/>
    <w:rsid w:val="00D328D6"/>
    <w:rsid w:val="00D34ADB"/>
    <w:rsid w:val="00D351B4"/>
    <w:rsid w:val="00D351C5"/>
    <w:rsid w:val="00D36119"/>
    <w:rsid w:val="00D369CC"/>
    <w:rsid w:val="00D375F0"/>
    <w:rsid w:val="00D376DE"/>
    <w:rsid w:val="00D37817"/>
    <w:rsid w:val="00D41452"/>
    <w:rsid w:val="00D41F38"/>
    <w:rsid w:val="00D42445"/>
    <w:rsid w:val="00D4288F"/>
    <w:rsid w:val="00D43F62"/>
    <w:rsid w:val="00D4401B"/>
    <w:rsid w:val="00D44DE3"/>
    <w:rsid w:val="00D45F43"/>
    <w:rsid w:val="00D47909"/>
    <w:rsid w:val="00D47C92"/>
    <w:rsid w:val="00D50017"/>
    <w:rsid w:val="00D5190E"/>
    <w:rsid w:val="00D51B81"/>
    <w:rsid w:val="00D52966"/>
    <w:rsid w:val="00D52ECD"/>
    <w:rsid w:val="00D5359D"/>
    <w:rsid w:val="00D53AE9"/>
    <w:rsid w:val="00D53C34"/>
    <w:rsid w:val="00D54D43"/>
    <w:rsid w:val="00D551F9"/>
    <w:rsid w:val="00D56DFA"/>
    <w:rsid w:val="00D6012B"/>
    <w:rsid w:val="00D6048D"/>
    <w:rsid w:val="00D60517"/>
    <w:rsid w:val="00D626EC"/>
    <w:rsid w:val="00D62AA3"/>
    <w:rsid w:val="00D62FB8"/>
    <w:rsid w:val="00D6375A"/>
    <w:rsid w:val="00D647B9"/>
    <w:rsid w:val="00D6484D"/>
    <w:rsid w:val="00D65142"/>
    <w:rsid w:val="00D66560"/>
    <w:rsid w:val="00D7019A"/>
    <w:rsid w:val="00D70DFF"/>
    <w:rsid w:val="00D71113"/>
    <w:rsid w:val="00D716F3"/>
    <w:rsid w:val="00D72EED"/>
    <w:rsid w:val="00D74D15"/>
    <w:rsid w:val="00D75D26"/>
    <w:rsid w:val="00D760B6"/>
    <w:rsid w:val="00D77A7A"/>
    <w:rsid w:val="00D77BCB"/>
    <w:rsid w:val="00D77F49"/>
    <w:rsid w:val="00D8152A"/>
    <w:rsid w:val="00D82D30"/>
    <w:rsid w:val="00D839A5"/>
    <w:rsid w:val="00D83FAB"/>
    <w:rsid w:val="00D87A5B"/>
    <w:rsid w:val="00D90E20"/>
    <w:rsid w:val="00D91E2B"/>
    <w:rsid w:val="00D9260A"/>
    <w:rsid w:val="00D9303A"/>
    <w:rsid w:val="00D94D9D"/>
    <w:rsid w:val="00D9629E"/>
    <w:rsid w:val="00D964E0"/>
    <w:rsid w:val="00D97E16"/>
    <w:rsid w:val="00D97E7B"/>
    <w:rsid w:val="00DA045D"/>
    <w:rsid w:val="00DA1AA1"/>
    <w:rsid w:val="00DA23FC"/>
    <w:rsid w:val="00DA2411"/>
    <w:rsid w:val="00DA2922"/>
    <w:rsid w:val="00DA349C"/>
    <w:rsid w:val="00DA3E12"/>
    <w:rsid w:val="00DA52E2"/>
    <w:rsid w:val="00DA5F9A"/>
    <w:rsid w:val="00DA653F"/>
    <w:rsid w:val="00DB02F1"/>
    <w:rsid w:val="00DB0928"/>
    <w:rsid w:val="00DB0CA9"/>
    <w:rsid w:val="00DB110D"/>
    <w:rsid w:val="00DB1329"/>
    <w:rsid w:val="00DB182A"/>
    <w:rsid w:val="00DB247C"/>
    <w:rsid w:val="00DB2A1C"/>
    <w:rsid w:val="00DB3135"/>
    <w:rsid w:val="00DB6F1E"/>
    <w:rsid w:val="00DC022B"/>
    <w:rsid w:val="00DC1FB1"/>
    <w:rsid w:val="00DC209B"/>
    <w:rsid w:val="00DC2DCA"/>
    <w:rsid w:val="00DC3473"/>
    <w:rsid w:val="00DC431D"/>
    <w:rsid w:val="00DC4832"/>
    <w:rsid w:val="00DC4E33"/>
    <w:rsid w:val="00DC5140"/>
    <w:rsid w:val="00DC5746"/>
    <w:rsid w:val="00DC5982"/>
    <w:rsid w:val="00DC6A14"/>
    <w:rsid w:val="00DD0D74"/>
    <w:rsid w:val="00DD17C3"/>
    <w:rsid w:val="00DD37F0"/>
    <w:rsid w:val="00DD427F"/>
    <w:rsid w:val="00DD473E"/>
    <w:rsid w:val="00DD57F0"/>
    <w:rsid w:val="00DD5C5C"/>
    <w:rsid w:val="00DD7D6F"/>
    <w:rsid w:val="00DD7DFB"/>
    <w:rsid w:val="00DE047E"/>
    <w:rsid w:val="00DE12DC"/>
    <w:rsid w:val="00DE14ED"/>
    <w:rsid w:val="00DE25D4"/>
    <w:rsid w:val="00DE4990"/>
    <w:rsid w:val="00DE5541"/>
    <w:rsid w:val="00DE642D"/>
    <w:rsid w:val="00DF0E29"/>
    <w:rsid w:val="00DF111A"/>
    <w:rsid w:val="00DF1B7C"/>
    <w:rsid w:val="00DF3034"/>
    <w:rsid w:val="00DF5853"/>
    <w:rsid w:val="00E0235B"/>
    <w:rsid w:val="00E03F11"/>
    <w:rsid w:val="00E05522"/>
    <w:rsid w:val="00E06D46"/>
    <w:rsid w:val="00E071D9"/>
    <w:rsid w:val="00E079C9"/>
    <w:rsid w:val="00E10E2A"/>
    <w:rsid w:val="00E111D8"/>
    <w:rsid w:val="00E113B8"/>
    <w:rsid w:val="00E12BFD"/>
    <w:rsid w:val="00E12D5F"/>
    <w:rsid w:val="00E141D6"/>
    <w:rsid w:val="00E15802"/>
    <w:rsid w:val="00E16D74"/>
    <w:rsid w:val="00E20E75"/>
    <w:rsid w:val="00E2160F"/>
    <w:rsid w:val="00E22C93"/>
    <w:rsid w:val="00E22E39"/>
    <w:rsid w:val="00E2341A"/>
    <w:rsid w:val="00E23CDE"/>
    <w:rsid w:val="00E23D97"/>
    <w:rsid w:val="00E23E2A"/>
    <w:rsid w:val="00E279B3"/>
    <w:rsid w:val="00E27B75"/>
    <w:rsid w:val="00E27F46"/>
    <w:rsid w:val="00E30FA8"/>
    <w:rsid w:val="00E31844"/>
    <w:rsid w:val="00E31FEF"/>
    <w:rsid w:val="00E334C6"/>
    <w:rsid w:val="00E3499C"/>
    <w:rsid w:val="00E357A0"/>
    <w:rsid w:val="00E37F95"/>
    <w:rsid w:val="00E40060"/>
    <w:rsid w:val="00E40AB2"/>
    <w:rsid w:val="00E40D7D"/>
    <w:rsid w:val="00E42475"/>
    <w:rsid w:val="00E43A4A"/>
    <w:rsid w:val="00E452D2"/>
    <w:rsid w:val="00E4551C"/>
    <w:rsid w:val="00E45DDC"/>
    <w:rsid w:val="00E4605A"/>
    <w:rsid w:val="00E4646B"/>
    <w:rsid w:val="00E534C7"/>
    <w:rsid w:val="00E53511"/>
    <w:rsid w:val="00E536C9"/>
    <w:rsid w:val="00E54275"/>
    <w:rsid w:val="00E554D6"/>
    <w:rsid w:val="00E55558"/>
    <w:rsid w:val="00E56D0A"/>
    <w:rsid w:val="00E572C7"/>
    <w:rsid w:val="00E6019B"/>
    <w:rsid w:val="00E601F7"/>
    <w:rsid w:val="00E6214E"/>
    <w:rsid w:val="00E63098"/>
    <w:rsid w:val="00E6398E"/>
    <w:rsid w:val="00E6544F"/>
    <w:rsid w:val="00E67243"/>
    <w:rsid w:val="00E673B3"/>
    <w:rsid w:val="00E72214"/>
    <w:rsid w:val="00E729BF"/>
    <w:rsid w:val="00E72BF5"/>
    <w:rsid w:val="00E72E40"/>
    <w:rsid w:val="00E73311"/>
    <w:rsid w:val="00E738A3"/>
    <w:rsid w:val="00E73D42"/>
    <w:rsid w:val="00E7410F"/>
    <w:rsid w:val="00E7443F"/>
    <w:rsid w:val="00E746CB"/>
    <w:rsid w:val="00E7479F"/>
    <w:rsid w:val="00E76863"/>
    <w:rsid w:val="00E81978"/>
    <w:rsid w:val="00E81C2E"/>
    <w:rsid w:val="00E8245E"/>
    <w:rsid w:val="00E859AD"/>
    <w:rsid w:val="00E86E95"/>
    <w:rsid w:val="00E9151B"/>
    <w:rsid w:val="00E9167C"/>
    <w:rsid w:val="00E93CC8"/>
    <w:rsid w:val="00E93D05"/>
    <w:rsid w:val="00E94C15"/>
    <w:rsid w:val="00E94CAD"/>
    <w:rsid w:val="00E9534A"/>
    <w:rsid w:val="00E960A0"/>
    <w:rsid w:val="00EA047D"/>
    <w:rsid w:val="00EA0C1F"/>
    <w:rsid w:val="00EA160F"/>
    <w:rsid w:val="00EA26A7"/>
    <w:rsid w:val="00EA2CF7"/>
    <w:rsid w:val="00EA3459"/>
    <w:rsid w:val="00EA36DE"/>
    <w:rsid w:val="00EA3DE2"/>
    <w:rsid w:val="00EA4382"/>
    <w:rsid w:val="00EA4AD3"/>
    <w:rsid w:val="00EA4BEB"/>
    <w:rsid w:val="00EA4C7F"/>
    <w:rsid w:val="00EA5BDC"/>
    <w:rsid w:val="00EA71CC"/>
    <w:rsid w:val="00EB05BB"/>
    <w:rsid w:val="00EB0DEB"/>
    <w:rsid w:val="00EB19E7"/>
    <w:rsid w:val="00EB215C"/>
    <w:rsid w:val="00EB5656"/>
    <w:rsid w:val="00EB62AA"/>
    <w:rsid w:val="00EB6553"/>
    <w:rsid w:val="00EB705A"/>
    <w:rsid w:val="00EB7127"/>
    <w:rsid w:val="00EC0FE9"/>
    <w:rsid w:val="00EC18F9"/>
    <w:rsid w:val="00EC2B2F"/>
    <w:rsid w:val="00EC349C"/>
    <w:rsid w:val="00EC5415"/>
    <w:rsid w:val="00ED06D1"/>
    <w:rsid w:val="00ED06D4"/>
    <w:rsid w:val="00ED0ADE"/>
    <w:rsid w:val="00ED122E"/>
    <w:rsid w:val="00ED176F"/>
    <w:rsid w:val="00ED23FF"/>
    <w:rsid w:val="00ED54F2"/>
    <w:rsid w:val="00ED59E4"/>
    <w:rsid w:val="00ED63B8"/>
    <w:rsid w:val="00ED7D0E"/>
    <w:rsid w:val="00EE0320"/>
    <w:rsid w:val="00EE0B69"/>
    <w:rsid w:val="00EE1FD4"/>
    <w:rsid w:val="00EE34A4"/>
    <w:rsid w:val="00EE3588"/>
    <w:rsid w:val="00EE3DC7"/>
    <w:rsid w:val="00EE4637"/>
    <w:rsid w:val="00EE551C"/>
    <w:rsid w:val="00EE6B53"/>
    <w:rsid w:val="00EF0F7D"/>
    <w:rsid w:val="00EF1DD5"/>
    <w:rsid w:val="00EF2073"/>
    <w:rsid w:val="00EF3551"/>
    <w:rsid w:val="00EF35A7"/>
    <w:rsid w:val="00EF45F8"/>
    <w:rsid w:val="00EF603C"/>
    <w:rsid w:val="00EF6412"/>
    <w:rsid w:val="00EF652C"/>
    <w:rsid w:val="00EF6D90"/>
    <w:rsid w:val="00EF70F6"/>
    <w:rsid w:val="00EF7E0F"/>
    <w:rsid w:val="00F00F80"/>
    <w:rsid w:val="00F00FA6"/>
    <w:rsid w:val="00F011DB"/>
    <w:rsid w:val="00F044E5"/>
    <w:rsid w:val="00F04E08"/>
    <w:rsid w:val="00F068F1"/>
    <w:rsid w:val="00F07679"/>
    <w:rsid w:val="00F10215"/>
    <w:rsid w:val="00F1070B"/>
    <w:rsid w:val="00F10A96"/>
    <w:rsid w:val="00F12592"/>
    <w:rsid w:val="00F129B3"/>
    <w:rsid w:val="00F133DE"/>
    <w:rsid w:val="00F13976"/>
    <w:rsid w:val="00F14006"/>
    <w:rsid w:val="00F15525"/>
    <w:rsid w:val="00F15761"/>
    <w:rsid w:val="00F16936"/>
    <w:rsid w:val="00F17206"/>
    <w:rsid w:val="00F174BA"/>
    <w:rsid w:val="00F1774B"/>
    <w:rsid w:val="00F17E38"/>
    <w:rsid w:val="00F2027C"/>
    <w:rsid w:val="00F20CBD"/>
    <w:rsid w:val="00F21B9D"/>
    <w:rsid w:val="00F226A5"/>
    <w:rsid w:val="00F22933"/>
    <w:rsid w:val="00F23B51"/>
    <w:rsid w:val="00F2406B"/>
    <w:rsid w:val="00F25243"/>
    <w:rsid w:val="00F2567F"/>
    <w:rsid w:val="00F26256"/>
    <w:rsid w:val="00F26E42"/>
    <w:rsid w:val="00F274CA"/>
    <w:rsid w:val="00F31520"/>
    <w:rsid w:val="00F32F38"/>
    <w:rsid w:val="00F32FF6"/>
    <w:rsid w:val="00F3304E"/>
    <w:rsid w:val="00F33EC8"/>
    <w:rsid w:val="00F353C5"/>
    <w:rsid w:val="00F35676"/>
    <w:rsid w:val="00F35B12"/>
    <w:rsid w:val="00F36E2C"/>
    <w:rsid w:val="00F3755C"/>
    <w:rsid w:val="00F37B78"/>
    <w:rsid w:val="00F40304"/>
    <w:rsid w:val="00F41C68"/>
    <w:rsid w:val="00F42F09"/>
    <w:rsid w:val="00F4353C"/>
    <w:rsid w:val="00F43743"/>
    <w:rsid w:val="00F44A0E"/>
    <w:rsid w:val="00F456D2"/>
    <w:rsid w:val="00F51358"/>
    <w:rsid w:val="00F5198C"/>
    <w:rsid w:val="00F53579"/>
    <w:rsid w:val="00F5360B"/>
    <w:rsid w:val="00F547B0"/>
    <w:rsid w:val="00F55153"/>
    <w:rsid w:val="00F55500"/>
    <w:rsid w:val="00F5588E"/>
    <w:rsid w:val="00F56CEF"/>
    <w:rsid w:val="00F57D93"/>
    <w:rsid w:val="00F6017B"/>
    <w:rsid w:val="00F60B48"/>
    <w:rsid w:val="00F61BA4"/>
    <w:rsid w:val="00F61F63"/>
    <w:rsid w:val="00F628E5"/>
    <w:rsid w:val="00F63909"/>
    <w:rsid w:val="00F63C9E"/>
    <w:rsid w:val="00F65772"/>
    <w:rsid w:val="00F65A63"/>
    <w:rsid w:val="00F665B5"/>
    <w:rsid w:val="00F66A6F"/>
    <w:rsid w:val="00F66F39"/>
    <w:rsid w:val="00F678DC"/>
    <w:rsid w:val="00F67A02"/>
    <w:rsid w:val="00F70F7E"/>
    <w:rsid w:val="00F7116E"/>
    <w:rsid w:val="00F71BCD"/>
    <w:rsid w:val="00F72E1D"/>
    <w:rsid w:val="00F74922"/>
    <w:rsid w:val="00F74BD3"/>
    <w:rsid w:val="00F74CD4"/>
    <w:rsid w:val="00F74E5D"/>
    <w:rsid w:val="00F757D9"/>
    <w:rsid w:val="00F76E49"/>
    <w:rsid w:val="00F771FE"/>
    <w:rsid w:val="00F77FE2"/>
    <w:rsid w:val="00F8098B"/>
    <w:rsid w:val="00F80D37"/>
    <w:rsid w:val="00F81392"/>
    <w:rsid w:val="00F81A28"/>
    <w:rsid w:val="00F81FD6"/>
    <w:rsid w:val="00F83E73"/>
    <w:rsid w:val="00F83FD8"/>
    <w:rsid w:val="00F84064"/>
    <w:rsid w:val="00F84200"/>
    <w:rsid w:val="00F8455C"/>
    <w:rsid w:val="00F86E8A"/>
    <w:rsid w:val="00F87574"/>
    <w:rsid w:val="00F90346"/>
    <w:rsid w:val="00F903C9"/>
    <w:rsid w:val="00F91807"/>
    <w:rsid w:val="00F9370A"/>
    <w:rsid w:val="00F93978"/>
    <w:rsid w:val="00F9399D"/>
    <w:rsid w:val="00F94778"/>
    <w:rsid w:val="00F947FB"/>
    <w:rsid w:val="00F94DAD"/>
    <w:rsid w:val="00F964C1"/>
    <w:rsid w:val="00FA0155"/>
    <w:rsid w:val="00FA25C3"/>
    <w:rsid w:val="00FA33F3"/>
    <w:rsid w:val="00FA427D"/>
    <w:rsid w:val="00FA5F72"/>
    <w:rsid w:val="00FA6664"/>
    <w:rsid w:val="00FA6A90"/>
    <w:rsid w:val="00FA7631"/>
    <w:rsid w:val="00FA79E8"/>
    <w:rsid w:val="00FB0239"/>
    <w:rsid w:val="00FB234D"/>
    <w:rsid w:val="00FB26CA"/>
    <w:rsid w:val="00FB4488"/>
    <w:rsid w:val="00FB5001"/>
    <w:rsid w:val="00FB5584"/>
    <w:rsid w:val="00FB6C14"/>
    <w:rsid w:val="00FB7BB2"/>
    <w:rsid w:val="00FC14D7"/>
    <w:rsid w:val="00FC1C52"/>
    <w:rsid w:val="00FC2373"/>
    <w:rsid w:val="00FC2F95"/>
    <w:rsid w:val="00FC3345"/>
    <w:rsid w:val="00FC48A7"/>
    <w:rsid w:val="00FD015D"/>
    <w:rsid w:val="00FD0CF9"/>
    <w:rsid w:val="00FD15E4"/>
    <w:rsid w:val="00FD16C2"/>
    <w:rsid w:val="00FD23E8"/>
    <w:rsid w:val="00FD34C9"/>
    <w:rsid w:val="00FD6875"/>
    <w:rsid w:val="00FD7E01"/>
    <w:rsid w:val="00FE03A3"/>
    <w:rsid w:val="00FE0B4C"/>
    <w:rsid w:val="00FE10B4"/>
    <w:rsid w:val="00FE13CC"/>
    <w:rsid w:val="00FE168B"/>
    <w:rsid w:val="00FE1CBF"/>
    <w:rsid w:val="00FE21BC"/>
    <w:rsid w:val="00FE32BB"/>
    <w:rsid w:val="00FE346B"/>
    <w:rsid w:val="00FE3532"/>
    <w:rsid w:val="00FE5426"/>
    <w:rsid w:val="00FE5CBF"/>
    <w:rsid w:val="00FE63F3"/>
    <w:rsid w:val="00FE7377"/>
    <w:rsid w:val="00FF0B9A"/>
    <w:rsid w:val="00FF1C53"/>
    <w:rsid w:val="00FF50CA"/>
    <w:rsid w:val="00FF6752"/>
    <w:rsid w:val="00FF6810"/>
    <w:rsid w:val="00FF6971"/>
    <w:rsid w:val="00FF6BB7"/>
    <w:rsid w:val="00FF73FF"/>
    <w:rsid w:val="00FF7540"/>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2B0"/>
    <w:pPr>
      <w:spacing w:after="0" w:line="240" w:lineRule="auto"/>
    </w:pPr>
  </w:style>
  <w:style w:type="paragraph" w:styleId="Heading2">
    <w:name w:val="heading 2"/>
    <w:basedOn w:val="Normal"/>
    <w:next w:val="Normal"/>
    <w:link w:val="Heading2Char"/>
    <w:qFormat/>
    <w:rsid w:val="00C002B0"/>
    <w:pPr>
      <w:keepNext/>
      <w:ind w:right="-284"/>
      <w:jc w:val="center"/>
      <w:outlineLvl w:val="1"/>
    </w:pPr>
    <w:rPr>
      <w:rFonts w:ascii=".VnTime" w:eastAsia="Times New Roman" w:hAnsi=".VnTime" w:cs="Times New Roman"/>
      <w:b/>
      <w:sz w:val="26"/>
      <w:szCs w:val="20"/>
      <w:lang w:val="en-GB"/>
    </w:rPr>
  </w:style>
  <w:style w:type="paragraph" w:styleId="Heading3">
    <w:name w:val="heading 3"/>
    <w:basedOn w:val="Normal"/>
    <w:next w:val="Normal"/>
    <w:link w:val="Heading3Char"/>
    <w:qFormat/>
    <w:rsid w:val="00C002B0"/>
    <w:pPr>
      <w:keepNext/>
      <w:ind w:right="-57"/>
      <w:outlineLvl w:val="2"/>
    </w:pPr>
    <w:rPr>
      <w:rFonts w:eastAsia="Times New Roman" w:cs="Times New Roman"/>
      <w:color w:val="0000FF"/>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02B0"/>
    <w:rPr>
      <w:rFonts w:ascii=".VnTime" w:eastAsia="Times New Roman" w:hAnsi=".VnTime" w:cs="Times New Roman"/>
      <w:b/>
      <w:sz w:val="26"/>
      <w:szCs w:val="20"/>
      <w:lang w:val="en-GB"/>
    </w:rPr>
  </w:style>
  <w:style w:type="character" w:customStyle="1" w:styleId="Heading3Char">
    <w:name w:val="Heading 3 Char"/>
    <w:basedOn w:val="DefaultParagraphFont"/>
    <w:link w:val="Heading3"/>
    <w:rsid w:val="00C002B0"/>
    <w:rPr>
      <w:rFonts w:eastAsia="Times New Roman" w:cs="Times New Roman"/>
      <w:color w:val="0000FF"/>
      <w:szCs w:val="28"/>
      <w:lang w:val="en-GB"/>
    </w:rPr>
  </w:style>
  <w:style w:type="paragraph" w:styleId="Header">
    <w:name w:val="header"/>
    <w:basedOn w:val="Normal"/>
    <w:link w:val="HeaderChar"/>
    <w:uiPriority w:val="99"/>
    <w:rsid w:val="00C002B0"/>
    <w:pPr>
      <w:tabs>
        <w:tab w:val="center" w:pos="4320"/>
        <w:tab w:val="right" w:pos="8640"/>
      </w:tabs>
    </w:pPr>
    <w:rPr>
      <w:rFonts w:ascii="VNbook-Antiqua" w:eastAsia="Times New Roman" w:hAnsi="VNbook-Antiqua" w:cs="Times New Roman"/>
      <w:sz w:val="24"/>
      <w:szCs w:val="20"/>
    </w:rPr>
  </w:style>
  <w:style w:type="character" w:customStyle="1" w:styleId="HeaderChar">
    <w:name w:val="Header Char"/>
    <w:basedOn w:val="DefaultParagraphFont"/>
    <w:link w:val="Header"/>
    <w:uiPriority w:val="99"/>
    <w:rsid w:val="00C002B0"/>
    <w:rPr>
      <w:rFonts w:ascii="VNbook-Antiqua" w:eastAsia="Times New Roman" w:hAnsi="VNbook-Antiqua" w:cs="Times New Roman"/>
      <w:sz w:val="24"/>
      <w:szCs w:val="20"/>
    </w:rPr>
  </w:style>
  <w:style w:type="character" w:styleId="PageNumber">
    <w:name w:val="page number"/>
    <w:basedOn w:val="DefaultParagraphFont"/>
    <w:rsid w:val="00C002B0"/>
  </w:style>
  <w:style w:type="paragraph" w:styleId="Footer">
    <w:name w:val="footer"/>
    <w:basedOn w:val="Normal"/>
    <w:link w:val="FooterChar"/>
    <w:uiPriority w:val="99"/>
    <w:rsid w:val="00C002B0"/>
    <w:pPr>
      <w:tabs>
        <w:tab w:val="center" w:pos="4320"/>
        <w:tab w:val="right" w:pos="8640"/>
      </w:tabs>
    </w:pPr>
    <w:rPr>
      <w:rFonts w:ascii="VNtimes new roman" w:eastAsia="Times New Roman" w:hAnsi="VNtimes new roman" w:cs="Times New Roman"/>
      <w:sz w:val="24"/>
      <w:szCs w:val="20"/>
      <w:lang w:val="en-GB"/>
    </w:rPr>
  </w:style>
  <w:style w:type="character" w:customStyle="1" w:styleId="FooterChar">
    <w:name w:val="Footer Char"/>
    <w:basedOn w:val="DefaultParagraphFont"/>
    <w:link w:val="Footer"/>
    <w:uiPriority w:val="99"/>
    <w:rsid w:val="00C002B0"/>
    <w:rPr>
      <w:rFonts w:ascii="VNtimes new roman" w:eastAsia="Times New Roman" w:hAnsi="VNtimes new roman" w:cs="Times New Roman"/>
      <w:sz w:val="24"/>
      <w:szCs w:val="20"/>
      <w:lang w:val="en-GB"/>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fn"/>
    <w:basedOn w:val="Normal"/>
    <w:link w:val="FootnoteTextChar"/>
    <w:uiPriority w:val="99"/>
    <w:qFormat/>
    <w:rsid w:val="00C002B0"/>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uiPriority w:val="99"/>
    <w:qFormat/>
    <w:rsid w:val="00C002B0"/>
    <w:rPr>
      <w:rFonts w:eastAsia="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Footnote text + 13 pt,4_,BVI fnr,Re,10,R,f1,f11,f111"/>
    <w:basedOn w:val="DefaultParagraphFont"/>
    <w:link w:val="CharChar1CharCharCharChar1CharCharCharCharCharCharCharChar"/>
    <w:uiPriority w:val="99"/>
    <w:qFormat/>
    <w:rsid w:val="00C002B0"/>
    <w:rPr>
      <w:vertAlign w:val="superscript"/>
    </w:rPr>
  </w:style>
  <w:style w:type="table" w:styleId="TableGrid">
    <w:name w:val="Table Grid"/>
    <w:basedOn w:val="TableNormal"/>
    <w:rsid w:val="00C002B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002B0"/>
    <w:rPr>
      <w:b/>
      <w:bCs/>
    </w:rPr>
  </w:style>
  <w:style w:type="paragraph" w:styleId="NormalWeb">
    <w:name w:val="Normal (Web)"/>
    <w:aliases w:val="Char Char Char Char Char Char Char Char Char Char Char Char Char Char Char,Char Char Char Char Char Char Char Char Char Char Char Char,Char Char Cha,webb,Обычный (веб)1,Обычный (веб) Знак,Обычный (веб) Знак1,Обычный (веб) Знак Знак,we"/>
    <w:basedOn w:val="Normal"/>
    <w:link w:val="NormalWebChar"/>
    <w:uiPriority w:val="99"/>
    <w:qFormat/>
    <w:rsid w:val="00C002B0"/>
    <w:pPr>
      <w:spacing w:before="100" w:beforeAutospacing="1" w:after="119"/>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Char Char Cha Char,webb Char,Обычный (веб)1 Char,Обычный (веб) Знак Char,we Char"/>
    <w:link w:val="NormalWeb"/>
    <w:uiPriority w:val="99"/>
    <w:rsid w:val="00C002B0"/>
    <w:rPr>
      <w:rFonts w:eastAsia="Times New Roman" w:cs="Times New Roman"/>
      <w:sz w:val="24"/>
      <w:szCs w:val="24"/>
    </w:rPr>
  </w:style>
  <w:style w:type="paragraph" w:styleId="BodyTextIndent3">
    <w:name w:val="Body Text Indent 3"/>
    <w:basedOn w:val="Normal"/>
    <w:link w:val="BodyTextIndent3Char"/>
    <w:rsid w:val="00C002B0"/>
    <w:pPr>
      <w:ind w:left="709" w:firstLine="11"/>
      <w:jc w:val="both"/>
    </w:pPr>
    <w:rPr>
      <w:rFonts w:ascii=".VnTime" w:eastAsia="Times New Roman" w:hAnsi=".VnTime" w:cs="Times New Roman"/>
      <w:b/>
      <w:szCs w:val="20"/>
    </w:rPr>
  </w:style>
  <w:style w:type="character" w:customStyle="1" w:styleId="BodyTextIndent3Char">
    <w:name w:val="Body Text Indent 3 Char"/>
    <w:basedOn w:val="DefaultParagraphFont"/>
    <w:link w:val="BodyTextIndent3"/>
    <w:rsid w:val="00C002B0"/>
    <w:rPr>
      <w:rFonts w:ascii=".VnTime" w:eastAsia="Times New Roman" w:hAnsi=".VnTime" w:cs="Times New Roman"/>
      <w:b/>
      <w:szCs w:val="20"/>
    </w:rPr>
  </w:style>
  <w:style w:type="paragraph" w:styleId="BodyText">
    <w:name w:val="Body Text"/>
    <w:basedOn w:val="Normal"/>
    <w:link w:val="BodyTextChar"/>
    <w:uiPriority w:val="99"/>
    <w:unhideWhenUsed/>
    <w:rsid w:val="00C002B0"/>
    <w:pPr>
      <w:spacing w:after="120"/>
    </w:pPr>
  </w:style>
  <w:style w:type="character" w:customStyle="1" w:styleId="BodyTextChar">
    <w:name w:val="Body Text Char"/>
    <w:basedOn w:val="DefaultParagraphFont"/>
    <w:link w:val="BodyText"/>
    <w:uiPriority w:val="99"/>
    <w:rsid w:val="00C002B0"/>
  </w:style>
  <w:style w:type="paragraph" w:styleId="ListParagraph">
    <w:name w:val="List Paragraph"/>
    <w:basedOn w:val="Normal"/>
    <w:uiPriority w:val="34"/>
    <w:qFormat/>
    <w:rsid w:val="001A7D50"/>
    <w:pPr>
      <w:spacing w:before="100" w:beforeAutospacing="1" w:after="100" w:afterAutospacing="1"/>
    </w:pPr>
    <w:rPr>
      <w:rFonts w:eastAsia="Times New Roman" w:cs="Times New Roman"/>
      <w:sz w:val="24"/>
      <w:szCs w:val="24"/>
    </w:rPr>
  </w:style>
  <w:style w:type="character" w:customStyle="1" w:styleId="Bodytext2">
    <w:name w:val="Body text (2)_"/>
    <w:basedOn w:val="DefaultParagraphFont"/>
    <w:link w:val="Bodytext20"/>
    <w:rsid w:val="00426EF8"/>
    <w:rPr>
      <w:szCs w:val="28"/>
      <w:shd w:val="clear" w:color="auto" w:fill="FFFFFF"/>
    </w:rPr>
  </w:style>
  <w:style w:type="paragraph" w:customStyle="1" w:styleId="Bodytext20">
    <w:name w:val="Body text (2)"/>
    <w:basedOn w:val="Normal"/>
    <w:link w:val="Bodytext2"/>
    <w:rsid w:val="00426EF8"/>
    <w:pPr>
      <w:widowControl w:val="0"/>
      <w:shd w:val="clear" w:color="auto" w:fill="FFFFFF"/>
      <w:spacing w:before="120" w:after="540" w:line="320" w:lineRule="exact"/>
      <w:jc w:val="both"/>
    </w:pPr>
    <w:rPr>
      <w:szCs w:val="28"/>
    </w:rPr>
  </w:style>
  <w:style w:type="character" w:customStyle="1" w:styleId="BodyTextChar1">
    <w:name w:val="Body Text Char1"/>
    <w:uiPriority w:val="99"/>
    <w:rsid w:val="006F2811"/>
    <w:rPr>
      <w:rFonts w:ascii="Times New Roman" w:hAnsi="Times New Roman" w:cs="Times New Roman"/>
      <w:sz w:val="27"/>
      <w:szCs w:val="27"/>
      <w:u w:val="none"/>
    </w:rPr>
  </w:style>
  <w:style w:type="character" w:customStyle="1" w:styleId="Bodytext2Italic">
    <w:name w:val="Body text (2) + Italic"/>
    <w:basedOn w:val="Bodytext2"/>
    <w:rsid w:val="0089206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styleId="Emphasis">
    <w:name w:val="Emphasis"/>
    <w:uiPriority w:val="20"/>
    <w:qFormat/>
    <w:rsid w:val="00174C3C"/>
    <w:rPr>
      <w:i/>
      <w:iCs/>
    </w:rPr>
  </w:style>
  <w:style w:type="character" w:customStyle="1" w:styleId="fontstyle01">
    <w:name w:val="fontstyle01"/>
    <w:basedOn w:val="DefaultParagraphFont"/>
    <w:rsid w:val="00953D7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53D79"/>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953D79"/>
    <w:rPr>
      <w:rFonts w:ascii="Times New Roman" w:hAnsi="Times New Roman" w:cs="Times New Roman" w:hint="default"/>
      <w:b/>
      <w:bCs/>
      <w:i/>
      <w:iCs/>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35210A"/>
    <w:pPr>
      <w:spacing w:after="160" w:line="240" w:lineRule="exact"/>
    </w:pPr>
    <w:rPr>
      <w:vertAlign w:val="superscript"/>
    </w:rPr>
  </w:style>
  <w:style w:type="paragraph" w:styleId="BodyTextIndent">
    <w:name w:val="Body Text Indent"/>
    <w:basedOn w:val="Normal"/>
    <w:link w:val="BodyTextIndentChar"/>
    <w:uiPriority w:val="99"/>
    <w:unhideWhenUsed/>
    <w:rsid w:val="00F37B78"/>
    <w:pPr>
      <w:spacing w:after="120"/>
      <w:ind w:left="283"/>
    </w:pPr>
  </w:style>
  <w:style w:type="character" w:customStyle="1" w:styleId="BodyTextIndentChar">
    <w:name w:val="Body Text Indent Char"/>
    <w:basedOn w:val="DefaultParagraphFont"/>
    <w:link w:val="BodyTextIndent"/>
    <w:uiPriority w:val="99"/>
    <w:rsid w:val="00F37B78"/>
  </w:style>
  <w:style w:type="paragraph" w:styleId="BalloonText">
    <w:name w:val="Balloon Text"/>
    <w:basedOn w:val="Normal"/>
    <w:link w:val="BalloonTextChar"/>
    <w:uiPriority w:val="99"/>
    <w:semiHidden/>
    <w:unhideWhenUsed/>
    <w:rsid w:val="00BE06D7"/>
    <w:rPr>
      <w:rFonts w:ascii="Tahoma" w:hAnsi="Tahoma" w:cs="Tahoma"/>
      <w:sz w:val="16"/>
      <w:szCs w:val="16"/>
    </w:rPr>
  </w:style>
  <w:style w:type="character" w:customStyle="1" w:styleId="BalloonTextChar">
    <w:name w:val="Balloon Text Char"/>
    <w:basedOn w:val="DefaultParagraphFont"/>
    <w:link w:val="BalloonText"/>
    <w:uiPriority w:val="99"/>
    <w:semiHidden/>
    <w:rsid w:val="00BE06D7"/>
    <w:rPr>
      <w:rFonts w:ascii="Tahoma" w:hAnsi="Tahoma" w:cs="Tahoma"/>
      <w:sz w:val="16"/>
      <w:szCs w:val="16"/>
    </w:rPr>
  </w:style>
  <w:style w:type="character" w:customStyle="1" w:styleId="fontstyle11">
    <w:name w:val="fontstyle11"/>
    <w:basedOn w:val="DefaultParagraphFont"/>
    <w:rsid w:val="00EA160F"/>
    <w:rPr>
      <w:rFonts w:ascii="Times New Roman" w:hAnsi="Times New Roman" w:cs="Times New Roman" w:hint="default"/>
      <w:b w:val="0"/>
      <w:bCs w:val="0"/>
      <w:i w:val="0"/>
      <w:iCs w:val="0"/>
      <w:color w:val="000000"/>
      <w:sz w:val="28"/>
      <w:szCs w:val="28"/>
    </w:rPr>
  </w:style>
  <w:style w:type="character" w:customStyle="1" w:styleId="Bodytext2Bold">
    <w:name w:val="Body text (2) + Bold"/>
    <w:aliases w:val="Italic"/>
    <w:basedOn w:val="Bodytext2"/>
    <w:rsid w:val="00733895"/>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text">
    <w:name w:val="text"/>
    <w:basedOn w:val="DefaultParagraphFont"/>
    <w:rsid w:val="00733895"/>
  </w:style>
  <w:style w:type="character" w:customStyle="1" w:styleId="card-send-timesendtime">
    <w:name w:val="card-send-time__sendtime"/>
    <w:basedOn w:val="DefaultParagraphFont"/>
    <w:rsid w:val="00733895"/>
  </w:style>
  <w:style w:type="character" w:customStyle="1" w:styleId="Footnote2">
    <w:name w:val="Footnote (2)_"/>
    <w:link w:val="Footnote20"/>
    <w:locked/>
    <w:rsid w:val="00307A8D"/>
    <w:rPr>
      <w:rFonts w:eastAsia="Times New Roman" w:cs="Times New Roman"/>
      <w:shd w:val="clear" w:color="auto" w:fill="FFFFFF"/>
    </w:rPr>
  </w:style>
  <w:style w:type="paragraph" w:customStyle="1" w:styleId="Footnote20">
    <w:name w:val="Footnote (2)"/>
    <w:basedOn w:val="Normal"/>
    <w:link w:val="Footnote2"/>
    <w:rsid w:val="00307A8D"/>
    <w:pPr>
      <w:widowControl w:val="0"/>
      <w:shd w:val="clear" w:color="auto" w:fill="FFFFFF"/>
      <w:spacing w:line="234" w:lineRule="exact"/>
      <w:jc w:val="both"/>
    </w:pPr>
    <w:rPr>
      <w:rFonts w:eastAsia="Times New Roman" w:cs="Times New Roman"/>
    </w:rPr>
  </w:style>
  <w:style w:type="character" w:customStyle="1" w:styleId="markedcontent">
    <w:name w:val="markedcontent"/>
    <w:rsid w:val="00916C1F"/>
  </w:style>
  <w:style w:type="paragraph" w:customStyle="1" w:styleId="CharCharCharCharCharCharCharCharChar1Char">
    <w:name w:val="Char Char Char Char Char Char Char Char Char1 Char"/>
    <w:basedOn w:val="Normal"/>
    <w:next w:val="Normal"/>
    <w:autoRedefine/>
    <w:semiHidden/>
    <w:rsid w:val="00122C84"/>
    <w:pPr>
      <w:spacing w:after="160" w:line="240" w:lineRule="exact"/>
    </w:pPr>
    <w:rPr>
      <w:rFonts w:eastAsia="Times New Roman" w:cs="Times New Roman"/>
    </w:rPr>
  </w:style>
  <w:style w:type="character" w:customStyle="1" w:styleId="emoji-sizer">
    <w:name w:val="emoji-sizer"/>
    <w:basedOn w:val="DefaultParagraphFont"/>
    <w:rsid w:val="000B5EAD"/>
  </w:style>
  <w:style w:type="paragraph" w:customStyle="1" w:styleId="Char">
    <w:name w:val="Char"/>
    <w:basedOn w:val="Normal"/>
    <w:next w:val="Normal"/>
    <w:semiHidden/>
    <w:rsid w:val="00B113BC"/>
    <w:pPr>
      <w:spacing w:after="160" w:line="240" w:lineRule="exact"/>
    </w:pPr>
    <w:rPr>
      <w:rFonts w:eastAsia="Times New Roman" w:cs="Times New Roman"/>
    </w:rPr>
  </w:style>
  <w:style w:type="paragraph" w:customStyle="1" w:styleId="CharCharCharCharCharChar1Char">
    <w:name w:val="Char Char Char Char Char Char1 Char"/>
    <w:basedOn w:val="Normal"/>
    <w:semiHidden/>
    <w:rsid w:val="007F64AB"/>
    <w:pPr>
      <w:spacing w:after="160" w:line="240" w:lineRule="exact"/>
    </w:pPr>
    <w:rPr>
      <w:rFonts w:ascii="Arial" w:eastAsia="Times New Roman" w:hAnsi="Arial" w:cs="Times New Roman"/>
      <w:sz w:val="22"/>
    </w:rPr>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
    <w:basedOn w:val="Normal"/>
    <w:next w:val="Normal"/>
    <w:uiPriority w:val="99"/>
    <w:rsid w:val="0008688C"/>
    <w:pPr>
      <w:spacing w:after="160" w:line="240" w:lineRule="exact"/>
    </w:pPr>
    <w:rPr>
      <w:rFonts w:eastAsia="Times New Roman" w:cs="Times New Roman"/>
      <w:sz w:val="20"/>
      <w:szCs w:val="20"/>
      <w:vertAlign w:val="superscript"/>
    </w:rPr>
  </w:style>
  <w:style w:type="paragraph" w:customStyle="1" w:styleId="CharCharCharCharCharCharCharCharCharChar">
    <w:name w:val="Char Char Char Char Char Char Char Char Char Char"/>
    <w:basedOn w:val="Normal"/>
    <w:semiHidden/>
    <w:rsid w:val="000C1A0D"/>
    <w:pPr>
      <w:spacing w:after="160" w:line="240" w:lineRule="exact"/>
    </w:pPr>
    <w:rPr>
      <w:rFonts w:ascii="Arial" w:eastAsia="Times New Roman" w:hAnsi="Arial" w:cs="Times New Roman"/>
      <w:sz w:val="22"/>
    </w:rPr>
  </w:style>
  <w:style w:type="paragraph" w:customStyle="1" w:styleId="DefaultParagraphFontParaCharCharCharCharChar">
    <w:name w:val="Default Paragraph Font Para Char Char Char Char Char"/>
    <w:autoRedefine/>
    <w:rsid w:val="00263BA5"/>
    <w:pPr>
      <w:tabs>
        <w:tab w:val="left" w:pos="1152"/>
      </w:tabs>
      <w:spacing w:before="120" w:after="120" w:line="240" w:lineRule="auto"/>
      <w:ind w:firstLine="573"/>
      <w:jc w:val="both"/>
    </w:pPr>
    <w:rPr>
      <w:rFonts w:eastAsia="Times New Roman" w:cs="Times New Roman"/>
      <w:bCs/>
      <w:szCs w:val="28"/>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2B0"/>
    <w:pPr>
      <w:spacing w:after="0" w:line="240" w:lineRule="auto"/>
    </w:pPr>
  </w:style>
  <w:style w:type="paragraph" w:styleId="Heading2">
    <w:name w:val="heading 2"/>
    <w:basedOn w:val="Normal"/>
    <w:next w:val="Normal"/>
    <w:link w:val="Heading2Char"/>
    <w:qFormat/>
    <w:rsid w:val="00C002B0"/>
    <w:pPr>
      <w:keepNext/>
      <w:ind w:right="-284"/>
      <w:jc w:val="center"/>
      <w:outlineLvl w:val="1"/>
    </w:pPr>
    <w:rPr>
      <w:rFonts w:ascii=".VnTime" w:eastAsia="Times New Roman" w:hAnsi=".VnTime" w:cs="Times New Roman"/>
      <w:b/>
      <w:sz w:val="26"/>
      <w:szCs w:val="20"/>
      <w:lang w:val="en-GB"/>
    </w:rPr>
  </w:style>
  <w:style w:type="paragraph" w:styleId="Heading3">
    <w:name w:val="heading 3"/>
    <w:basedOn w:val="Normal"/>
    <w:next w:val="Normal"/>
    <w:link w:val="Heading3Char"/>
    <w:qFormat/>
    <w:rsid w:val="00C002B0"/>
    <w:pPr>
      <w:keepNext/>
      <w:ind w:right="-57"/>
      <w:outlineLvl w:val="2"/>
    </w:pPr>
    <w:rPr>
      <w:rFonts w:eastAsia="Times New Roman" w:cs="Times New Roman"/>
      <w:color w:val="0000FF"/>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002B0"/>
    <w:rPr>
      <w:rFonts w:ascii=".VnTime" w:eastAsia="Times New Roman" w:hAnsi=".VnTime" w:cs="Times New Roman"/>
      <w:b/>
      <w:sz w:val="26"/>
      <w:szCs w:val="20"/>
      <w:lang w:val="en-GB"/>
    </w:rPr>
  </w:style>
  <w:style w:type="character" w:customStyle="1" w:styleId="Heading3Char">
    <w:name w:val="Heading 3 Char"/>
    <w:basedOn w:val="DefaultParagraphFont"/>
    <w:link w:val="Heading3"/>
    <w:rsid w:val="00C002B0"/>
    <w:rPr>
      <w:rFonts w:eastAsia="Times New Roman" w:cs="Times New Roman"/>
      <w:color w:val="0000FF"/>
      <w:szCs w:val="28"/>
      <w:lang w:val="en-GB"/>
    </w:rPr>
  </w:style>
  <w:style w:type="paragraph" w:styleId="Header">
    <w:name w:val="header"/>
    <w:basedOn w:val="Normal"/>
    <w:link w:val="HeaderChar"/>
    <w:uiPriority w:val="99"/>
    <w:rsid w:val="00C002B0"/>
    <w:pPr>
      <w:tabs>
        <w:tab w:val="center" w:pos="4320"/>
        <w:tab w:val="right" w:pos="8640"/>
      </w:tabs>
    </w:pPr>
    <w:rPr>
      <w:rFonts w:ascii="VNbook-Antiqua" w:eastAsia="Times New Roman" w:hAnsi="VNbook-Antiqua" w:cs="Times New Roman"/>
      <w:sz w:val="24"/>
      <w:szCs w:val="20"/>
    </w:rPr>
  </w:style>
  <w:style w:type="character" w:customStyle="1" w:styleId="HeaderChar">
    <w:name w:val="Header Char"/>
    <w:basedOn w:val="DefaultParagraphFont"/>
    <w:link w:val="Header"/>
    <w:uiPriority w:val="99"/>
    <w:rsid w:val="00C002B0"/>
    <w:rPr>
      <w:rFonts w:ascii="VNbook-Antiqua" w:eastAsia="Times New Roman" w:hAnsi="VNbook-Antiqua" w:cs="Times New Roman"/>
      <w:sz w:val="24"/>
      <w:szCs w:val="20"/>
    </w:rPr>
  </w:style>
  <w:style w:type="character" w:styleId="PageNumber">
    <w:name w:val="page number"/>
    <w:basedOn w:val="DefaultParagraphFont"/>
    <w:rsid w:val="00C002B0"/>
  </w:style>
  <w:style w:type="paragraph" w:styleId="Footer">
    <w:name w:val="footer"/>
    <w:basedOn w:val="Normal"/>
    <w:link w:val="FooterChar"/>
    <w:uiPriority w:val="99"/>
    <w:rsid w:val="00C002B0"/>
    <w:pPr>
      <w:tabs>
        <w:tab w:val="center" w:pos="4320"/>
        <w:tab w:val="right" w:pos="8640"/>
      </w:tabs>
    </w:pPr>
    <w:rPr>
      <w:rFonts w:ascii="VNtimes new roman" w:eastAsia="Times New Roman" w:hAnsi="VNtimes new roman" w:cs="Times New Roman"/>
      <w:sz w:val="24"/>
      <w:szCs w:val="20"/>
      <w:lang w:val="en-GB"/>
    </w:rPr>
  </w:style>
  <w:style w:type="character" w:customStyle="1" w:styleId="FooterChar">
    <w:name w:val="Footer Char"/>
    <w:basedOn w:val="DefaultParagraphFont"/>
    <w:link w:val="Footer"/>
    <w:uiPriority w:val="99"/>
    <w:rsid w:val="00C002B0"/>
    <w:rPr>
      <w:rFonts w:ascii="VNtimes new roman" w:eastAsia="Times New Roman" w:hAnsi="VNtimes new roman" w:cs="Times New Roman"/>
      <w:sz w:val="24"/>
      <w:szCs w:val="20"/>
      <w:lang w:val="en-GB"/>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 Char Char,fn"/>
    <w:basedOn w:val="Normal"/>
    <w:link w:val="FootnoteTextChar"/>
    <w:uiPriority w:val="99"/>
    <w:qFormat/>
    <w:rsid w:val="00C002B0"/>
    <w:rPr>
      <w:rFonts w:eastAsia="Times New Roman" w:cs="Times New Roman"/>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
    <w:basedOn w:val="DefaultParagraphFont"/>
    <w:link w:val="FootnoteText"/>
    <w:uiPriority w:val="99"/>
    <w:qFormat/>
    <w:rsid w:val="00C002B0"/>
    <w:rPr>
      <w:rFonts w:eastAsia="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Footnote text + 13 pt,4_,BVI fnr,Re,10,R,f1,f11,f111"/>
    <w:basedOn w:val="DefaultParagraphFont"/>
    <w:link w:val="CharChar1CharCharCharChar1CharCharCharCharCharCharCharChar"/>
    <w:uiPriority w:val="99"/>
    <w:qFormat/>
    <w:rsid w:val="00C002B0"/>
    <w:rPr>
      <w:vertAlign w:val="superscript"/>
    </w:rPr>
  </w:style>
  <w:style w:type="table" w:styleId="TableGrid">
    <w:name w:val="Table Grid"/>
    <w:basedOn w:val="TableNormal"/>
    <w:rsid w:val="00C002B0"/>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002B0"/>
    <w:rPr>
      <w:b/>
      <w:bCs/>
    </w:rPr>
  </w:style>
  <w:style w:type="paragraph" w:styleId="NormalWeb">
    <w:name w:val="Normal (Web)"/>
    <w:aliases w:val="Char Char Char Char Char Char Char Char Char Char Char Char Char Char Char,Char Char Char Char Char Char Char Char Char Char Char Char,Char Char Cha,webb,Обычный (веб)1,Обычный (веб) Знак,Обычный (веб) Знак1,Обычный (веб) Знак Знак,we"/>
    <w:basedOn w:val="Normal"/>
    <w:link w:val="NormalWebChar"/>
    <w:uiPriority w:val="99"/>
    <w:qFormat/>
    <w:rsid w:val="00C002B0"/>
    <w:pPr>
      <w:spacing w:before="100" w:beforeAutospacing="1" w:after="119"/>
    </w:pPr>
    <w:rPr>
      <w:rFonts w:eastAsia="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Char Char Cha Char,webb Char,Обычный (веб)1 Char,Обычный (веб) Знак Char,we Char"/>
    <w:link w:val="NormalWeb"/>
    <w:uiPriority w:val="99"/>
    <w:rsid w:val="00C002B0"/>
    <w:rPr>
      <w:rFonts w:eastAsia="Times New Roman" w:cs="Times New Roman"/>
      <w:sz w:val="24"/>
      <w:szCs w:val="24"/>
    </w:rPr>
  </w:style>
  <w:style w:type="paragraph" w:styleId="BodyTextIndent3">
    <w:name w:val="Body Text Indent 3"/>
    <w:basedOn w:val="Normal"/>
    <w:link w:val="BodyTextIndent3Char"/>
    <w:rsid w:val="00C002B0"/>
    <w:pPr>
      <w:ind w:left="709" w:firstLine="11"/>
      <w:jc w:val="both"/>
    </w:pPr>
    <w:rPr>
      <w:rFonts w:ascii=".VnTime" w:eastAsia="Times New Roman" w:hAnsi=".VnTime" w:cs="Times New Roman"/>
      <w:b/>
      <w:szCs w:val="20"/>
    </w:rPr>
  </w:style>
  <w:style w:type="character" w:customStyle="1" w:styleId="BodyTextIndent3Char">
    <w:name w:val="Body Text Indent 3 Char"/>
    <w:basedOn w:val="DefaultParagraphFont"/>
    <w:link w:val="BodyTextIndent3"/>
    <w:rsid w:val="00C002B0"/>
    <w:rPr>
      <w:rFonts w:ascii=".VnTime" w:eastAsia="Times New Roman" w:hAnsi=".VnTime" w:cs="Times New Roman"/>
      <w:b/>
      <w:szCs w:val="20"/>
    </w:rPr>
  </w:style>
  <w:style w:type="paragraph" w:styleId="BodyText">
    <w:name w:val="Body Text"/>
    <w:basedOn w:val="Normal"/>
    <w:link w:val="BodyTextChar"/>
    <w:uiPriority w:val="99"/>
    <w:unhideWhenUsed/>
    <w:rsid w:val="00C002B0"/>
    <w:pPr>
      <w:spacing w:after="120"/>
    </w:pPr>
  </w:style>
  <w:style w:type="character" w:customStyle="1" w:styleId="BodyTextChar">
    <w:name w:val="Body Text Char"/>
    <w:basedOn w:val="DefaultParagraphFont"/>
    <w:link w:val="BodyText"/>
    <w:uiPriority w:val="99"/>
    <w:rsid w:val="00C002B0"/>
  </w:style>
  <w:style w:type="paragraph" w:styleId="ListParagraph">
    <w:name w:val="List Paragraph"/>
    <w:basedOn w:val="Normal"/>
    <w:uiPriority w:val="34"/>
    <w:qFormat/>
    <w:rsid w:val="001A7D50"/>
    <w:pPr>
      <w:spacing w:before="100" w:beforeAutospacing="1" w:after="100" w:afterAutospacing="1"/>
    </w:pPr>
    <w:rPr>
      <w:rFonts w:eastAsia="Times New Roman" w:cs="Times New Roman"/>
      <w:sz w:val="24"/>
      <w:szCs w:val="24"/>
    </w:rPr>
  </w:style>
  <w:style w:type="character" w:customStyle="1" w:styleId="Bodytext2">
    <w:name w:val="Body text (2)_"/>
    <w:basedOn w:val="DefaultParagraphFont"/>
    <w:link w:val="Bodytext20"/>
    <w:rsid w:val="00426EF8"/>
    <w:rPr>
      <w:szCs w:val="28"/>
      <w:shd w:val="clear" w:color="auto" w:fill="FFFFFF"/>
    </w:rPr>
  </w:style>
  <w:style w:type="paragraph" w:customStyle="1" w:styleId="Bodytext20">
    <w:name w:val="Body text (2)"/>
    <w:basedOn w:val="Normal"/>
    <w:link w:val="Bodytext2"/>
    <w:rsid w:val="00426EF8"/>
    <w:pPr>
      <w:widowControl w:val="0"/>
      <w:shd w:val="clear" w:color="auto" w:fill="FFFFFF"/>
      <w:spacing w:before="120" w:after="540" w:line="320" w:lineRule="exact"/>
      <w:jc w:val="both"/>
    </w:pPr>
    <w:rPr>
      <w:szCs w:val="28"/>
    </w:rPr>
  </w:style>
  <w:style w:type="character" w:customStyle="1" w:styleId="BodyTextChar1">
    <w:name w:val="Body Text Char1"/>
    <w:uiPriority w:val="99"/>
    <w:rsid w:val="006F2811"/>
    <w:rPr>
      <w:rFonts w:ascii="Times New Roman" w:hAnsi="Times New Roman" w:cs="Times New Roman"/>
      <w:sz w:val="27"/>
      <w:szCs w:val="27"/>
      <w:u w:val="none"/>
    </w:rPr>
  </w:style>
  <w:style w:type="character" w:customStyle="1" w:styleId="Bodytext2Italic">
    <w:name w:val="Body text (2) + Italic"/>
    <w:basedOn w:val="Bodytext2"/>
    <w:rsid w:val="00892067"/>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styleId="Emphasis">
    <w:name w:val="Emphasis"/>
    <w:uiPriority w:val="20"/>
    <w:qFormat/>
    <w:rsid w:val="00174C3C"/>
    <w:rPr>
      <w:i/>
      <w:iCs/>
    </w:rPr>
  </w:style>
  <w:style w:type="character" w:customStyle="1" w:styleId="fontstyle01">
    <w:name w:val="fontstyle01"/>
    <w:basedOn w:val="DefaultParagraphFont"/>
    <w:rsid w:val="00953D79"/>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953D79"/>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953D79"/>
    <w:rPr>
      <w:rFonts w:ascii="Times New Roman" w:hAnsi="Times New Roman" w:cs="Times New Roman" w:hint="default"/>
      <w:b/>
      <w:bCs/>
      <w:i/>
      <w:iCs/>
      <w:color w:val="000000"/>
      <w:sz w:val="28"/>
      <w:szCs w:val="28"/>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35210A"/>
    <w:pPr>
      <w:spacing w:after="160" w:line="240" w:lineRule="exact"/>
    </w:pPr>
    <w:rPr>
      <w:vertAlign w:val="superscript"/>
    </w:rPr>
  </w:style>
  <w:style w:type="paragraph" w:styleId="BodyTextIndent">
    <w:name w:val="Body Text Indent"/>
    <w:basedOn w:val="Normal"/>
    <w:link w:val="BodyTextIndentChar"/>
    <w:uiPriority w:val="99"/>
    <w:unhideWhenUsed/>
    <w:rsid w:val="00F37B78"/>
    <w:pPr>
      <w:spacing w:after="120"/>
      <w:ind w:left="283"/>
    </w:pPr>
  </w:style>
  <w:style w:type="character" w:customStyle="1" w:styleId="BodyTextIndentChar">
    <w:name w:val="Body Text Indent Char"/>
    <w:basedOn w:val="DefaultParagraphFont"/>
    <w:link w:val="BodyTextIndent"/>
    <w:uiPriority w:val="99"/>
    <w:rsid w:val="00F37B78"/>
  </w:style>
  <w:style w:type="paragraph" w:styleId="BalloonText">
    <w:name w:val="Balloon Text"/>
    <w:basedOn w:val="Normal"/>
    <w:link w:val="BalloonTextChar"/>
    <w:uiPriority w:val="99"/>
    <w:semiHidden/>
    <w:unhideWhenUsed/>
    <w:rsid w:val="00BE06D7"/>
    <w:rPr>
      <w:rFonts w:ascii="Tahoma" w:hAnsi="Tahoma" w:cs="Tahoma"/>
      <w:sz w:val="16"/>
      <w:szCs w:val="16"/>
    </w:rPr>
  </w:style>
  <w:style w:type="character" w:customStyle="1" w:styleId="BalloonTextChar">
    <w:name w:val="Balloon Text Char"/>
    <w:basedOn w:val="DefaultParagraphFont"/>
    <w:link w:val="BalloonText"/>
    <w:uiPriority w:val="99"/>
    <w:semiHidden/>
    <w:rsid w:val="00BE06D7"/>
    <w:rPr>
      <w:rFonts w:ascii="Tahoma" w:hAnsi="Tahoma" w:cs="Tahoma"/>
      <w:sz w:val="16"/>
      <w:szCs w:val="16"/>
    </w:rPr>
  </w:style>
  <w:style w:type="character" w:customStyle="1" w:styleId="fontstyle11">
    <w:name w:val="fontstyle11"/>
    <w:basedOn w:val="DefaultParagraphFont"/>
    <w:rsid w:val="00EA160F"/>
    <w:rPr>
      <w:rFonts w:ascii="Times New Roman" w:hAnsi="Times New Roman" w:cs="Times New Roman" w:hint="default"/>
      <w:b w:val="0"/>
      <w:bCs w:val="0"/>
      <w:i w:val="0"/>
      <w:iCs w:val="0"/>
      <w:color w:val="000000"/>
      <w:sz w:val="28"/>
      <w:szCs w:val="28"/>
    </w:rPr>
  </w:style>
  <w:style w:type="character" w:customStyle="1" w:styleId="Bodytext2Bold">
    <w:name w:val="Body text (2) + Bold"/>
    <w:aliases w:val="Italic"/>
    <w:basedOn w:val="Bodytext2"/>
    <w:rsid w:val="00733895"/>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text">
    <w:name w:val="text"/>
    <w:basedOn w:val="DefaultParagraphFont"/>
    <w:rsid w:val="00733895"/>
  </w:style>
  <w:style w:type="character" w:customStyle="1" w:styleId="card-send-timesendtime">
    <w:name w:val="card-send-time__sendtime"/>
    <w:basedOn w:val="DefaultParagraphFont"/>
    <w:rsid w:val="00733895"/>
  </w:style>
  <w:style w:type="character" w:customStyle="1" w:styleId="Footnote2">
    <w:name w:val="Footnote (2)_"/>
    <w:link w:val="Footnote20"/>
    <w:locked/>
    <w:rsid w:val="00307A8D"/>
    <w:rPr>
      <w:rFonts w:eastAsia="Times New Roman" w:cs="Times New Roman"/>
      <w:shd w:val="clear" w:color="auto" w:fill="FFFFFF"/>
    </w:rPr>
  </w:style>
  <w:style w:type="paragraph" w:customStyle="1" w:styleId="Footnote20">
    <w:name w:val="Footnote (2)"/>
    <w:basedOn w:val="Normal"/>
    <w:link w:val="Footnote2"/>
    <w:rsid w:val="00307A8D"/>
    <w:pPr>
      <w:widowControl w:val="0"/>
      <w:shd w:val="clear" w:color="auto" w:fill="FFFFFF"/>
      <w:spacing w:line="234" w:lineRule="exact"/>
      <w:jc w:val="both"/>
    </w:pPr>
    <w:rPr>
      <w:rFonts w:eastAsia="Times New Roman" w:cs="Times New Roman"/>
    </w:rPr>
  </w:style>
  <w:style w:type="character" w:customStyle="1" w:styleId="markedcontent">
    <w:name w:val="markedcontent"/>
    <w:rsid w:val="00916C1F"/>
  </w:style>
  <w:style w:type="paragraph" w:customStyle="1" w:styleId="CharCharCharCharCharCharCharCharChar1Char">
    <w:name w:val="Char Char Char Char Char Char Char Char Char1 Char"/>
    <w:basedOn w:val="Normal"/>
    <w:next w:val="Normal"/>
    <w:autoRedefine/>
    <w:semiHidden/>
    <w:rsid w:val="00122C84"/>
    <w:pPr>
      <w:spacing w:after="160" w:line="240" w:lineRule="exact"/>
    </w:pPr>
    <w:rPr>
      <w:rFonts w:eastAsia="Times New Roman" w:cs="Times New Roman"/>
    </w:rPr>
  </w:style>
  <w:style w:type="character" w:customStyle="1" w:styleId="emoji-sizer">
    <w:name w:val="emoji-sizer"/>
    <w:basedOn w:val="DefaultParagraphFont"/>
    <w:rsid w:val="000B5EAD"/>
  </w:style>
  <w:style w:type="paragraph" w:customStyle="1" w:styleId="Char">
    <w:name w:val="Char"/>
    <w:basedOn w:val="Normal"/>
    <w:next w:val="Normal"/>
    <w:semiHidden/>
    <w:rsid w:val="00B113BC"/>
    <w:pPr>
      <w:spacing w:after="160" w:line="240" w:lineRule="exact"/>
    </w:pPr>
    <w:rPr>
      <w:rFonts w:eastAsia="Times New Roman" w:cs="Times New Roman"/>
    </w:rPr>
  </w:style>
  <w:style w:type="paragraph" w:customStyle="1" w:styleId="CharCharCharCharCharChar1Char">
    <w:name w:val="Char Char Char Char Char Char1 Char"/>
    <w:basedOn w:val="Normal"/>
    <w:semiHidden/>
    <w:rsid w:val="007F64AB"/>
    <w:pPr>
      <w:spacing w:after="160" w:line="240" w:lineRule="exact"/>
    </w:pPr>
    <w:rPr>
      <w:rFonts w:ascii="Arial" w:eastAsia="Times New Roman" w:hAnsi="Arial" w:cs="Times New Roman"/>
      <w:sz w:val="22"/>
    </w:rPr>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
    <w:basedOn w:val="Normal"/>
    <w:next w:val="Normal"/>
    <w:uiPriority w:val="99"/>
    <w:rsid w:val="0008688C"/>
    <w:pPr>
      <w:spacing w:after="160" w:line="240" w:lineRule="exact"/>
    </w:pPr>
    <w:rPr>
      <w:rFonts w:eastAsia="Times New Roman" w:cs="Times New Roman"/>
      <w:sz w:val="20"/>
      <w:szCs w:val="20"/>
      <w:vertAlign w:val="superscript"/>
    </w:rPr>
  </w:style>
  <w:style w:type="paragraph" w:customStyle="1" w:styleId="CharCharCharCharCharCharCharCharCharChar">
    <w:name w:val="Char Char Char Char Char Char Char Char Char Char"/>
    <w:basedOn w:val="Normal"/>
    <w:semiHidden/>
    <w:rsid w:val="000C1A0D"/>
    <w:pPr>
      <w:spacing w:after="160" w:line="240" w:lineRule="exact"/>
    </w:pPr>
    <w:rPr>
      <w:rFonts w:ascii="Arial" w:eastAsia="Times New Roman" w:hAnsi="Arial" w:cs="Times New Roman"/>
      <w:sz w:val="22"/>
    </w:rPr>
  </w:style>
  <w:style w:type="paragraph" w:customStyle="1" w:styleId="DefaultParagraphFontParaCharCharCharCharChar">
    <w:name w:val="Default Paragraph Font Para Char Char Char Char Char"/>
    <w:autoRedefine/>
    <w:rsid w:val="00263BA5"/>
    <w:pPr>
      <w:tabs>
        <w:tab w:val="left" w:pos="1152"/>
      </w:tabs>
      <w:spacing w:before="120" w:after="120" w:line="240" w:lineRule="auto"/>
      <w:ind w:firstLine="573"/>
      <w:jc w:val="both"/>
    </w:pPr>
    <w:rPr>
      <w:rFonts w:eastAsia="Times New Roman" w:cs="Times New Roman"/>
      <w:bCs/>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7795">
      <w:bodyDiv w:val="1"/>
      <w:marLeft w:val="0"/>
      <w:marRight w:val="0"/>
      <w:marTop w:val="0"/>
      <w:marBottom w:val="0"/>
      <w:divBdr>
        <w:top w:val="none" w:sz="0" w:space="0" w:color="auto"/>
        <w:left w:val="none" w:sz="0" w:space="0" w:color="auto"/>
        <w:bottom w:val="none" w:sz="0" w:space="0" w:color="auto"/>
        <w:right w:val="none" w:sz="0" w:space="0" w:color="auto"/>
      </w:divBdr>
      <w:divsChild>
        <w:div w:id="1279793492">
          <w:marLeft w:val="0"/>
          <w:marRight w:val="0"/>
          <w:marTop w:val="0"/>
          <w:marBottom w:val="0"/>
          <w:divBdr>
            <w:top w:val="none" w:sz="0" w:space="0" w:color="auto"/>
            <w:left w:val="none" w:sz="0" w:space="0" w:color="auto"/>
            <w:bottom w:val="none" w:sz="0" w:space="0" w:color="auto"/>
            <w:right w:val="none" w:sz="0" w:space="0" w:color="auto"/>
          </w:divBdr>
          <w:divsChild>
            <w:div w:id="254285287">
              <w:marLeft w:val="0"/>
              <w:marRight w:val="0"/>
              <w:marTop w:val="0"/>
              <w:marBottom w:val="0"/>
              <w:divBdr>
                <w:top w:val="none" w:sz="0" w:space="0" w:color="auto"/>
                <w:left w:val="none" w:sz="0" w:space="0" w:color="auto"/>
                <w:bottom w:val="none" w:sz="0" w:space="0" w:color="auto"/>
                <w:right w:val="none" w:sz="0" w:space="0" w:color="auto"/>
              </w:divBdr>
              <w:divsChild>
                <w:div w:id="1663196507">
                  <w:marLeft w:val="0"/>
                  <w:marRight w:val="0"/>
                  <w:marTop w:val="0"/>
                  <w:marBottom w:val="60"/>
                  <w:divBdr>
                    <w:top w:val="none" w:sz="0" w:space="0" w:color="auto"/>
                    <w:left w:val="none" w:sz="0" w:space="0" w:color="auto"/>
                    <w:bottom w:val="none" w:sz="0" w:space="0" w:color="auto"/>
                    <w:right w:val="none" w:sz="0" w:space="0" w:color="auto"/>
                  </w:divBdr>
                  <w:divsChild>
                    <w:div w:id="64256072">
                      <w:marLeft w:val="0"/>
                      <w:marRight w:val="0"/>
                      <w:marTop w:val="0"/>
                      <w:marBottom w:val="0"/>
                      <w:divBdr>
                        <w:top w:val="none" w:sz="0" w:space="0" w:color="auto"/>
                        <w:left w:val="none" w:sz="0" w:space="0" w:color="auto"/>
                        <w:bottom w:val="none" w:sz="0" w:space="0" w:color="auto"/>
                        <w:right w:val="none" w:sz="0" w:space="0" w:color="auto"/>
                      </w:divBdr>
                    </w:div>
                    <w:div w:id="1068384733">
                      <w:marLeft w:val="0"/>
                      <w:marRight w:val="0"/>
                      <w:marTop w:val="0"/>
                      <w:marBottom w:val="0"/>
                      <w:divBdr>
                        <w:top w:val="none" w:sz="0" w:space="0" w:color="auto"/>
                        <w:left w:val="none" w:sz="0" w:space="0" w:color="auto"/>
                        <w:bottom w:val="none" w:sz="0" w:space="0" w:color="auto"/>
                        <w:right w:val="none" w:sz="0" w:space="0" w:color="auto"/>
                      </w:divBdr>
                      <w:divsChild>
                        <w:div w:id="1336691248">
                          <w:marLeft w:val="75"/>
                          <w:marRight w:val="75"/>
                          <w:marTop w:val="0"/>
                          <w:marBottom w:val="0"/>
                          <w:divBdr>
                            <w:top w:val="none" w:sz="0" w:space="0" w:color="auto"/>
                            <w:left w:val="none" w:sz="0" w:space="0" w:color="auto"/>
                            <w:bottom w:val="none" w:sz="0" w:space="0" w:color="auto"/>
                            <w:right w:val="none" w:sz="0" w:space="0" w:color="auto"/>
                          </w:divBdr>
                          <w:divsChild>
                            <w:div w:id="1391420364">
                              <w:marLeft w:val="0"/>
                              <w:marRight w:val="0"/>
                              <w:marTop w:val="100"/>
                              <w:marBottom w:val="100"/>
                              <w:divBdr>
                                <w:top w:val="none" w:sz="0" w:space="0" w:color="auto"/>
                                <w:left w:val="none" w:sz="0" w:space="0" w:color="auto"/>
                                <w:bottom w:val="none" w:sz="0" w:space="0" w:color="auto"/>
                                <w:right w:val="none" w:sz="0" w:space="0" w:color="auto"/>
                              </w:divBdr>
                              <w:divsChild>
                                <w:div w:id="2065518479">
                                  <w:marLeft w:val="30"/>
                                  <w:marRight w:val="30"/>
                                  <w:marTop w:val="0"/>
                                  <w:marBottom w:val="0"/>
                                  <w:divBdr>
                                    <w:top w:val="none" w:sz="0" w:space="0" w:color="auto"/>
                                    <w:left w:val="none" w:sz="0" w:space="0" w:color="auto"/>
                                    <w:bottom w:val="none" w:sz="0" w:space="0" w:color="auto"/>
                                    <w:right w:val="none" w:sz="0" w:space="0" w:color="auto"/>
                                  </w:divBdr>
                                </w:div>
                              </w:divsChild>
                            </w:div>
                            <w:div w:id="1075318236">
                              <w:marLeft w:val="45"/>
                              <w:marRight w:val="0"/>
                              <w:marTop w:val="15"/>
                              <w:marBottom w:val="30"/>
                              <w:divBdr>
                                <w:top w:val="none" w:sz="0" w:space="0" w:color="auto"/>
                                <w:left w:val="none" w:sz="0" w:space="0" w:color="auto"/>
                                <w:bottom w:val="none" w:sz="0" w:space="0" w:color="auto"/>
                                <w:right w:val="none" w:sz="0" w:space="0" w:color="auto"/>
                              </w:divBdr>
                            </w:div>
                          </w:divsChild>
                        </w:div>
                        <w:div w:id="57490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76076">
      <w:bodyDiv w:val="1"/>
      <w:marLeft w:val="0"/>
      <w:marRight w:val="0"/>
      <w:marTop w:val="0"/>
      <w:marBottom w:val="0"/>
      <w:divBdr>
        <w:top w:val="none" w:sz="0" w:space="0" w:color="auto"/>
        <w:left w:val="none" w:sz="0" w:space="0" w:color="auto"/>
        <w:bottom w:val="none" w:sz="0" w:space="0" w:color="auto"/>
        <w:right w:val="none" w:sz="0" w:space="0" w:color="auto"/>
      </w:divBdr>
    </w:div>
    <w:div w:id="277494439">
      <w:bodyDiv w:val="1"/>
      <w:marLeft w:val="0"/>
      <w:marRight w:val="0"/>
      <w:marTop w:val="0"/>
      <w:marBottom w:val="0"/>
      <w:divBdr>
        <w:top w:val="none" w:sz="0" w:space="0" w:color="auto"/>
        <w:left w:val="none" w:sz="0" w:space="0" w:color="auto"/>
        <w:bottom w:val="none" w:sz="0" w:space="0" w:color="auto"/>
        <w:right w:val="none" w:sz="0" w:space="0" w:color="auto"/>
      </w:divBdr>
    </w:div>
    <w:div w:id="288753906">
      <w:bodyDiv w:val="1"/>
      <w:marLeft w:val="0"/>
      <w:marRight w:val="0"/>
      <w:marTop w:val="0"/>
      <w:marBottom w:val="0"/>
      <w:divBdr>
        <w:top w:val="none" w:sz="0" w:space="0" w:color="auto"/>
        <w:left w:val="none" w:sz="0" w:space="0" w:color="auto"/>
        <w:bottom w:val="none" w:sz="0" w:space="0" w:color="auto"/>
        <w:right w:val="none" w:sz="0" w:space="0" w:color="auto"/>
      </w:divBdr>
    </w:div>
    <w:div w:id="406003648">
      <w:bodyDiv w:val="1"/>
      <w:marLeft w:val="0"/>
      <w:marRight w:val="0"/>
      <w:marTop w:val="0"/>
      <w:marBottom w:val="0"/>
      <w:divBdr>
        <w:top w:val="none" w:sz="0" w:space="0" w:color="auto"/>
        <w:left w:val="none" w:sz="0" w:space="0" w:color="auto"/>
        <w:bottom w:val="none" w:sz="0" w:space="0" w:color="auto"/>
        <w:right w:val="none" w:sz="0" w:space="0" w:color="auto"/>
      </w:divBdr>
    </w:div>
    <w:div w:id="413359003">
      <w:bodyDiv w:val="1"/>
      <w:marLeft w:val="0"/>
      <w:marRight w:val="0"/>
      <w:marTop w:val="0"/>
      <w:marBottom w:val="0"/>
      <w:divBdr>
        <w:top w:val="none" w:sz="0" w:space="0" w:color="auto"/>
        <w:left w:val="none" w:sz="0" w:space="0" w:color="auto"/>
        <w:bottom w:val="none" w:sz="0" w:space="0" w:color="auto"/>
        <w:right w:val="none" w:sz="0" w:space="0" w:color="auto"/>
      </w:divBdr>
    </w:div>
    <w:div w:id="677927024">
      <w:bodyDiv w:val="1"/>
      <w:marLeft w:val="0"/>
      <w:marRight w:val="0"/>
      <w:marTop w:val="0"/>
      <w:marBottom w:val="0"/>
      <w:divBdr>
        <w:top w:val="none" w:sz="0" w:space="0" w:color="auto"/>
        <w:left w:val="none" w:sz="0" w:space="0" w:color="auto"/>
        <w:bottom w:val="none" w:sz="0" w:space="0" w:color="auto"/>
        <w:right w:val="none" w:sz="0" w:space="0" w:color="auto"/>
      </w:divBdr>
      <w:divsChild>
        <w:div w:id="792209786">
          <w:marLeft w:val="0"/>
          <w:marRight w:val="0"/>
          <w:marTop w:val="0"/>
          <w:marBottom w:val="0"/>
          <w:divBdr>
            <w:top w:val="none" w:sz="0" w:space="0" w:color="auto"/>
            <w:left w:val="none" w:sz="0" w:space="0" w:color="auto"/>
            <w:bottom w:val="none" w:sz="0" w:space="0" w:color="auto"/>
            <w:right w:val="none" w:sz="0" w:space="0" w:color="auto"/>
          </w:divBdr>
          <w:divsChild>
            <w:div w:id="394163670">
              <w:marLeft w:val="0"/>
              <w:marRight w:val="0"/>
              <w:marTop w:val="0"/>
              <w:marBottom w:val="0"/>
              <w:divBdr>
                <w:top w:val="none" w:sz="0" w:space="0" w:color="auto"/>
                <w:left w:val="none" w:sz="0" w:space="0" w:color="auto"/>
                <w:bottom w:val="none" w:sz="0" w:space="0" w:color="auto"/>
                <w:right w:val="none" w:sz="0" w:space="0" w:color="auto"/>
              </w:divBdr>
              <w:divsChild>
                <w:div w:id="471943867">
                  <w:marLeft w:val="0"/>
                  <w:marRight w:val="-105"/>
                  <w:marTop w:val="0"/>
                  <w:marBottom w:val="0"/>
                  <w:divBdr>
                    <w:top w:val="none" w:sz="0" w:space="0" w:color="auto"/>
                    <w:left w:val="none" w:sz="0" w:space="0" w:color="auto"/>
                    <w:bottom w:val="none" w:sz="0" w:space="0" w:color="auto"/>
                    <w:right w:val="none" w:sz="0" w:space="0" w:color="auto"/>
                  </w:divBdr>
                  <w:divsChild>
                    <w:div w:id="955524349">
                      <w:marLeft w:val="0"/>
                      <w:marRight w:val="0"/>
                      <w:marTop w:val="0"/>
                      <w:marBottom w:val="420"/>
                      <w:divBdr>
                        <w:top w:val="none" w:sz="0" w:space="0" w:color="auto"/>
                        <w:left w:val="none" w:sz="0" w:space="0" w:color="auto"/>
                        <w:bottom w:val="none" w:sz="0" w:space="0" w:color="auto"/>
                        <w:right w:val="none" w:sz="0" w:space="0" w:color="auto"/>
                      </w:divBdr>
                      <w:divsChild>
                        <w:div w:id="1510025797">
                          <w:marLeft w:val="240"/>
                          <w:marRight w:val="240"/>
                          <w:marTop w:val="0"/>
                          <w:marBottom w:val="165"/>
                          <w:divBdr>
                            <w:top w:val="none" w:sz="0" w:space="0" w:color="auto"/>
                            <w:left w:val="none" w:sz="0" w:space="0" w:color="auto"/>
                            <w:bottom w:val="none" w:sz="0" w:space="0" w:color="auto"/>
                            <w:right w:val="none" w:sz="0" w:space="0" w:color="auto"/>
                          </w:divBdr>
                          <w:divsChild>
                            <w:div w:id="1852790335">
                              <w:marLeft w:val="150"/>
                              <w:marRight w:val="0"/>
                              <w:marTop w:val="0"/>
                              <w:marBottom w:val="0"/>
                              <w:divBdr>
                                <w:top w:val="none" w:sz="0" w:space="0" w:color="auto"/>
                                <w:left w:val="none" w:sz="0" w:space="0" w:color="auto"/>
                                <w:bottom w:val="none" w:sz="0" w:space="0" w:color="auto"/>
                                <w:right w:val="none" w:sz="0" w:space="0" w:color="auto"/>
                              </w:divBdr>
                              <w:divsChild>
                                <w:div w:id="1282305631">
                                  <w:marLeft w:val="0"/>
                                  <w:marRight w:val="0"/>
                                  <w:marTop w:val="0"/>
                                  <w:marBottom w:val="0"/>
                                  <w:divBdr>
                                    <w:top w:val="none" w:sz="0" w:space="0" w:color="auto"/>
                                    <w:left w:val="none" w:sz="0" w:space="0" w:color="auto"/>
                                    <w:bottom w:val="none" w:sz="0" w:space="0" w:color="auto"/>
                                    <w:right w:val="none" w:sz="0" w:space="0" w:color="auto"/>
                                  </w:divBdr>
                                  <w:divsChild>
                                    <w:div w:id="2054192849">
                                      <w:marLeft w:val="0"/>
                                      <w:marRight w:val="0"/>
                                      <w:marTop w:val="0"/>
                                      <w:marBottom w:val="0"/>
                                      <w:divBdr>
                                        <w:top w:val="none" w:sz="0" w:space="0" w:color="auto"/>
                                        <w:left w:val="none" w:sz="0" w:space="0" w:color="auto"/>
                                        <w:bottom w:val="none" w:sz="0" w:space="0" w:color="auto"/>
                                        <w:right w:val="none" w:sz="0" w:space="0" w:color="auto"/>
                                      </w:divBdr>
                                      <w:divsChild>
                                        <w:div w:id="485784891">
                                          <w:marLeft w:val="0"/>
                                          <w:marRight w:val="0"/>
                                          <w:marTop w:val="0"/>
                                          <w:marBottom w:val="60"/>
                                          <w:divBdr>
                                            <w:top w:val="none" w:sz="0" w:space="0" w:color="auto"/>
                                            <w:left w:val="none" w:sz="0" w:space="0" w:color="auto"/>
                                            <w:bottom w:val="none" w:sz="0" w:space="0" w:color="auto"/>
                                            <w:right w:val="none" w:sz="0" w:space="0" w:color="auto"/>
                                          </w:divBdr>
                                          <w:divsChild>
                                            <w:div w:id="517233613">
                                              <w:marLeft w:val="0"/>
                                              <w:marRight w:val="0"/>
                                              <w:marTop w:val="0"/>
                                              <w:marBottom w:val="0"/>
                                              <w:divBdr>
                                                <w:top w:val="none" w:sz="0" w:space="0" w:color="auto"/>
                                                <w:left w:val="none" w:sz="0" w:space="0" w:color="auto"/>
                                                <w:bottom w:val="none" w:sz="0" w:space="0" w:color="auto"/>
                                                <w:right w:val="none" w:sz="0" w:space="0" w:color="auto"/>
                                              </w:divBdr>
                                            </w:div>
                                            <w:div w:id="15711912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6386547">
      <w:bodyDiv w:val="1"/>
      <w:marLeft w:val="0"/>
      <w:marRight w:val="0"/>
      <w:marTop w:val="0"/>
      <w:marBottom w:val="0"/>
      <w:divBdr>
        <w:top w:val="none" w:sz="0" w:space="0" w:color="auto"/>
        <w:left w:val="none" w:sz="0" w:space="0" w:color="auto"/>
        <w:bottom w:val="none" w:sz="0" w:space="0" w:color="auto"/>
        <w:right w:val="none" w:sz="0" w:space="0" w:color="auto"/>
      </w:divBdr>
    </w:div>
    <w:div w:id="884413318">
      <w:bodyDiv w:val="1"/>
      <w:marLeft w:val="0"/>
      <w:marRight w:val="0"/>
      <w:marTop w:val="0"/>
      <w:marBottom w:val="0"/>
      <w:divBdr>
        <w:top w:val="none" w:sz="0" w:space="0" w:color="auto"/>
        <w:left w:val="none" w:sz="0" w:space="0" w:color="auto"/>
        <w:bottom w:val="none" w:sz="0" w:space="0" w:color="auto"/>
        <w:right w:val="none" w:sz="0" w:space="0" w:color="auto"/>
      </w:divBdr>
    </w:div>
    <w:div w:id="957643580">
      <w:bodyDiv w:val="1"/>
      <w:marLeft w:val="0"/>
      <w:marRight w:val="0"/>
      <w:marTop w:val="0"/>
      <w:marBottom w:val="0"/>
      <w:divBdr>
        <w:top w:val="none" w:sz="0" w:space="0" w:color="auto"/>
        <w:left w:val="none" w:sz="0" w:space="0" w:color="auto"/>
        <w:bottom w:val="none" w:sz="0" w:space="0" w:color="auto"/>
        <w:right w:val="none" w:sz="0" w:space="0" w:color="auto"/>
      </w:divBdr>
    </w:div>
    <w:div w:id="1378237988">
      <w:bodyDiv w:val="1"/>
      <w:marLeft w:val="0"/>
      <w:marRight w:val="0"/>
      <w:marTop w:val="0"/>
      <w:marBottom w:val="0"/>
      <w:divBdr>
        <w:top w:val="none" w:sz="0" w:space="0" w:color="auto"/>
        <w:left w:val="none" w:sz="0" w:space="0" w:color="auto"/>
        <w:bottom w:val="none" w:sz="0" w:space="0" w:color="auto"/>
        <w:right w:val="none" w:sz="0" w:space="0" w:color="auto"/>
      </w:divBdr>
    </w:div>
    <w:div w:id="1464616979">
      <w:bodyDiv w:val="1"/>
      <w:marLeft w:val="0"/>
      <w:marRight w:val="0"/>
      <w:marTop w:val="0"/>
      <w:marBottom w:val="0"/>
      <w:divBdr>
        <w:top w:val="none" w:sz="0" w:space="0" w:color="auto"/>
        <w:left w:val="none" w:sz="0" w:space="0" w:color="auto"/>
        <w:bottom w:val="none" w:sz="0" w:space="0" w:color="auto"/>
        <w:right w:val="none" w:sz="0" w:space="0" w:color="auto"/>
      </w:divBdr>
    </w:div>
    <w:div w:id="1593859673">
      <w:bodyDiv w:val="1"/>
      <w:marLeft w:val="0"/>
      <w:marRight w:val="0"/>
      <w:marTop w:val="0"/>
      <w:marBottom w:val="0"/>
      <w:divBdr>
        <w:top w:val="none" w:sz="0" w:space="0" w:color="auto"/>
        <w:left w:val="none" w:sz="0" w:space="0" w:color="auto"/>
        <w:bottom w:val="none" w:sz="0" w:space="0" w:color="auto"/>
        <w:right w:val="none" w:sz="0" w:space="0" w:color="auto"/>
      </w:divBdr>
    </w:div>
    <w:div w:id="1595823775">
      <w:bodyDiv w:val="1"/>
      <w:marLeft w:val="0"/>
      <w:marRight w:val="0"/>
      <w:marTop w:val="0"/>
      <w:marBottom w:val="0"/>
      <w:divBdr>
        <w:top w:val="none" w:sz="0" w:space="0" w:color="auto"/>
        <w:left w:val="none" w:sz="0" w:space="0" w:color="auto"/>
        <w:bottom w:val="none" w:sz="0" w:space="0" w:color="auto"/>
        <w:right w:val="none" w:sz="0" w:space="0" w:color="auto"/>
      </w:divBdr>
      <w:divsChild>
        <w:div w:id="1925843030">
          <w:marLeft w:val="0"/>
          <w:marRight w:val="0"/>
          <w:marTop w:val="0"/>
          <w:marBottom w:val="0"/>
          <w:divBdr>
            <w:top w:val="none" w:sz="0" w:space="0" w:color="auto"/>
            <w:left w:val="none" w:sz="0" w:space="0" w:color="auto"/>
            <w:bottom w:val="none" w:sz="0" w:space="0" w:color="auto"/>
            <w:right w:val="none" w:sz="0" w:space="0" w:color="auto"/>
          </w:divBdr>
          <w:divsChild>
            <w:div w:id="1168249196">
              <w:marLeft w:val="0"/>
              <w:marRight w:val="0"/>
              <w:marTop w:val="0"/>
              <w:marBottom w:val="0"/>
              <w:divBdr>
                <w:top w:val="none" w:sz="0" w:space="0" w:color="auto"/>
                <w:left w:val="none" w:sz="0" w:space="0" w:color="auto"/>
                <w:bottom w:val="none" w:sz="0" w:space="0" w:color="auto"/>
                <w:right w:val="none" w:sz="0" w:space="0" w:color="auto"/>
              </w:divBdr>
              <w:divsChild>
                <w:div w:id="1764302185">
                  <w:marLeft w:val="0"/>
                  <w:marRight w:val="-105"/>
                  <w:marTop w:val="0"/>
                  <w:marBottom w:val="0"/>
                  <w:divBdr>
                    <w:top w:val="none" w:sz="0" w:space="0" w:color="auto"/>
                    <w:left w:val="none" w:sz="0" w:space="0" w:color="auto"/>
                    <w:bottom w:val="none" w:sz="0" w:space="0" w:color="auto"/>
                    <w:right w:val="none" w:sz="0" w:space="0" w:color="auto"/>
                  </w:divBdr>
                  <w:divsChild>
                    <w:div w:id="722096029">
                      <w:marLeft w:val="0"/>
                      <w:marRight w:val="0"/>
                      <w:marTop w:val="0"/>
                      <w:marBottom w:val="420"/>
                      <w:divBdr>
                        <w:top w:val="none" w:sz="0" w:space="0" w:color="auto"/>
                        <w:left w:val="none" w:sz="0" w:space="0" w:color="auto"/>
                        <w:bottom w:val="none" w:sz="0" w:space="0" w:color="auto"/>
                        <w:right w:val="none" w:sz="0" w:space="0" w:color="auto"/>
                      </w:divBdr>
                      <w:divsChild>
                        <w:div w:id="2146926041">
                          <w:marLeft w:val="240"/>
                          <w:marRight w:val="240"/>
                          <w:marTop w:val="0"/>
                          <w:marBottom w:val="165"/>
                          <w:divBdr>
                            <w:top w:val="none" w:sz="0" w:space="0" w:color="auto"/>
                            <w:left w:val="none" w:sz="0" w:space="0" w:color="auto"/>
                            <w:bottom w:val="none" w:sz="0" w:space="0" w:color="auto"/>
                            <w:right w:val="none" w:sz="0" w:space="0" w:color="auto"/>
                          </w:divBdr>
                          <w:divsChild>
                            <w:div w:id="1922249645">
                              <w:marLeft w:val="150"/>
                              <w:marRight w:val="0"/>
                              <w:marTop w:val="0"/>
                              <w:marBottom w:val="0"/>
                              <w:divBdr>
                                <w:top w:val="none" w:sz="0" w:space="0" w:color="auto"/>
                                <w:left w:val="none" w:sz="0" w:space="0" w:color="auto"/>
                                <w:bottom w:val="none" w:sz="0" w:space="0" w:color="auto"/>
                                <w:right w:val="none" w:sz="0" w:space="0" w:color="auto"/>
                              </w:divBdr>
                              <w:divsChild>
                                <w:div w:id="1598320070">
                                  <w:marLeft w:val="0"/>
                                  <w:marRight w:val="0"/>
                                  <w:marTop w:val="0"/>
                                  <w:marBottom w:val="0"/>
                                  <w:divBdr>
                                    <w:top w:val="none" w:sz="0" w:space="0" w:color="auto"/>
                                    <w:left w:val="none" w:sz="0" w:space="0" w:color="auto"/>
                                    <w:bottom w:val="none" w:sz="0" w:space="0" w:color="auto"/>
                                    <w:right w:val="none" w:sz="0" w:space="0" w:color="auto"/>
                                  </w:divBdr>
                                  <w:divsChild>
                                    <w:div w:id="1208373089">
                                      <w:marLeft w:val="0"/>
                                      <w:marRight w:val="0"/>
                                      <w:marTop w:val="0"/>
                                      <w:marBottom w:val="0"/>
                                      <w:divBdr>
                                        <w:top w:val="none" w:sz="0" w:space="0" w:color="auto"/>
                                        <w:left w:val="none" w:sz="0" w:space="0" w:color="auto"/>
                                        <w:bottom w:val="none" w:sz="0" w:space="0" w:color="auto"/>
                                        <w:right w:val="none" w:sz="0" w:space="0" w:color="auto"/>
                                      </w:divBdr>
                                      <w:divsChild>
                                        <w:div w:id="2055234262">
                                          <w:marLeft w:val="0"/>
                                          <w:marRight w:val="0"/>
                                          <w:marTop w:val="0"/>
                                          <w:marBottom w:val="60"/>
                                          <w:divBdr>
                                            <w:top w:val="none" w:sz="0" w:space="0" w:color="auto"/>
                                            <w:left w:val="none" w:sz="0" w:space="0" w:color="auto"/>
                                            <w:bottom w:val="none" w:sz="0" w:space="0" w:color="auto"/>
                                            <w:right w:val="none" w:sz="0" w:space="0" w:color="auto"/>
                                          </w:divBdr>
                                          <w:divsChild>
                                            <w:div w:id="911544746">
                                              <w:marLeft w:val="0"/>
                                              <w:marRight w:val="0"/>
                                              <w:marTop w:val="0"/>
                                              <w:marBottom w:val="0"/>
                                              <w:divBdr>
                                                <w:top w:val="none" w:sz="0" w:space="0" w:color="auto"/>
                                                <w:left w:val="none" w:sz="0" w:space="0" w:color="auto"/>
                                                <w:bottom w:val="none" w:sz="0" w:space="0" w:color="auto"/>
                                                <w:right w:val="none" w:sz="0" w:space="0" w:color="auto"/>
                                              </w:divBdr>
                                            </w:div>
                                            <w:div w:id="109636222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849170">
      <w:bodyDiv w:val="1"/>
      <w:marLeft w:val="0"/>
      <w:marRight w:val="0"/>
      <w:marTop w:val="0"/>
      <w:marBottom w:val="0"/>
      <w:divBdr>
        <w:top w:val="none" w:sz="0" w:space="0" w:color="auto"/>
        <w:left w:val="none" w:sz="0" w:space="0" w:color="auto"/>
        <w:bottom w:val="none" w:sz="0" w:space="0" w:color="auto"/>
        <w:right w:val="none" w:sz="0" w:space="0" w:color="auto"/>
      </w:divBdr>
    </w:div>
    <w:div w:id="1726491988">
      <w:bodyDiv w:val="1"/>
      <w:marLeft w:val="0"/>
      <w:marRight w:val="0"/>
      <w:marTop w:val="0"/>
      <w:marBottom w:val="0"/>
      <w:divBdr>
        <w:top w:val="none" w:sz="0" w:space="0" w:color="auto"/>
        <w:left w:val="none" w:sz="0" w:space="0" w:color="auto"/>
        <w:bottom w:val="none" w:sz="0" w:space="0" w:color="auto"/>
        <w:right w:val="none" w:sz="0" w:space="0" w:color="auto"/>
      </w:divBdr>
    </w:div>
    <w:div w:id="1965698415">
      <w:bodyDiv w:val="1"/>
      <w:marLeft w:val="0"/>
      <w:marRight w:val="0"/>
      <w:marTop w:val="0"/>
      <w:marBottom w:val="0"/>
      <w:divBdr>
        <w:top w:val="none" w:sz="0" w:space="0" w:color="auto"/>
        <w:left w:val="none" w:sz="0" w:space="0" w:color="auto"/>
        <w:bottom w:val="none" w:sz="0" w:space="0" w:color="auto"/>
        <w:right w:val="none" w:sz="0" w:space="0" w:color="auto"/>
      </w:divBdr>
    </w:div>
    <w:div w:id="2124297789">
      <w:bodyDiv w:val="1"/>
      <w:marLeft w:val="0"/>
      <w:marRight w:val="0"/>
      <w:marTop w:val="0"/>
      <w:marBottom w:val="0"/>
      <w:divBdr>
        <w:top w:val="none" w:sz="0" w:space="0" w:color="auto"/>
        <w:left w:val="none" w:sz="0" w:space="0" w:color="auto"/>
        <w:bottom w:val="none" w:sz="0" w:space="0" w:color="auto"/>
        <w:right w:val="none" w:sz="0" w:space="0" w:color="auto"/>
      </w:divBdr>
    </w:div>
    <w:div w:id="214226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nhandan.vn/tag/%c4%90%e1%ba%a1i+h%e1%bb%99i+thi+%c4%91ua+quy%e1%ba%bft+th%e1%ba%afng.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5A1278-4654-48E1-A0AE-055D9B393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2611</Words>
  <Characters>14888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Phòng Kinh tế - Tổng hợp - UBND Tỉnh Ninh Thuận</vt:lpstr>
    </vt:vector>
  </TitlesOfParts>
  <Company/>
  <LinksUpToDate>false</LinksUpToDate>
  <CharactersWithSpaces>17465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Kinh tế - Tổng hợp - UBND Tỉnh Ninh Thuận</dc:title>
  <dc:creator>ThanhHao</dc:creator>
  <cp:lastModifiedBy>Thanh Binh</cp:lastModifiedBy>
  <cp:revision>10</cp:revision>
  <cp:lastPrinted>2024-08-29T01:18:00Z</cp:lastPrinted>
  <dcterms:created xsi:type="dcterms:W3CDTF">2024-09-04T03:22:00Z</dcterms:created>
  <dcterms:modified xsi:type="dcterms:W3CDTF">2024-09-04T04:22:00Z</dcterms:modified>
</cp:coreProperties>
</file>