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27" w:type="dxa"/>
        <w:tblLook w:val="0000" w:firstRow="0" w:lastRow="0" w:firstColumn="0" w:lastColumn="0" w:noHBand="0" w:noVBand="0"/>
      </w:tblPr>
      <w:tblGrid>
        <w:gridCol w:w="3828"/>
        <w:gridCol w:w="5528"/>
      </w:tblGrid>
      <w:tr w:rsidR="00A84C70" w:rsidRPr="00A10AC6" w:rsidTr="00A61D7E">
        <w:tc>
          <w:tcPr>
            <w:tcW w:w="3828" w:type="dxa"/>
            <w:noWrap/>
            <w:tcMar>
              <w:top w:w="15" w:type="dxa"/>
              <w:left w:w="15" w:type="dxa"/>
              <w:bottom w:w="15" w:type="dxa"/>
              <w:right w:w="15" w:type="dxa"/>
            </w:tcMar>
          </w:tcPr>
          <w:p w:rsidR="00A84C70" w:rsidRPr="003C0070" w:rsidRDefault="00A84C70" w:rsidP="00A61D7E">
            <w:pPr>
              <w:jc w:val="center"/>
              <w:rPr>
                <w:b/>
                <w:bCs/>
                <w:sz w:val="26"/>
                <w:szCs w:val="26"/>
                <w:lang w:val="en-US"/>
              </w:rPr>
            </w:pPr>
            <w:r w:rsidRPr="003C0070">
              <w:rPr>
                <w:b/>
                <w:bCs/>
                <w:sz w:val="26"/>
                <w:szCs w:val="26"/>
                <w:lang w:val="en-US"/>
              </w:rPr>
              <w:t>ỦY BAN NHÂN DÂN</w:t>
            </w:r>
          </w:p>
          <w:p w:rsidR="00A84C70" w:rsidRPr="003C0070" w:rsidRDefault="00A84C70" w:rsidP="00A61D7E">
            <w:pPr>
              <w:jc w:val="center"/>
              <w:rPr>
                <w:b/>
                <w:bCs/>
                <w:spacing w:val="-20"/>
                <w:sz w:val="26"/>
                <w:szCs w:val="26"/>
              </w:rPr>
            </w:pPr>
            <w:r w:rsidRPr="003C0070">
              <w:rPr>
                <w:b/>
                <w:bCs/>
                <w:sz w:val="26"/>
                <w:szCs w:val="26"/>
              </w:rPr>
              <w:t>TỈNH NINH THUẬN</w:t>
            </w:r>
          </w:p>
          <w:p w:rsidR="00A84C70" w:rsidRPr="003C0070" w:rsidRDefault="00A84C70" w:rsidP="00A61D7E">
            <w:pPr>
              <w:jc w:val="center"/>
              <w:rPr>
                <w:bCs/>
                <w:spacing w:val="-20"/>
                <w:sz w:val="26"/>
                <w:szCs w:val="26"/>
                <w:lang w:val="en-US"/>
              </w:rPr>
            </w:pPr>
            <w:r w:rsidRPr="003C0070">
              <w:rPr>
                <w:b/>
                <w:bCs/>
                <w:noProof/>
                <w:spacing w:val="-20"/>
                <w:sz w:val="26"/>
                <w:szCs w:val="26"/>
                <w:lang w:val="en-US" w:eastAsia="en-US"/>
              </w:rPr>
              <mc:AlternateContent>
                <mc:Choice Requires="wps">
                  <w:drawing>
                    <wp:anchor distT="0" distB="0" distL="114300" distR="114300" simplePos="0" relativeHeight="251660288" behindDoc="0" locked="0" layoutInCell="1" allowOverlap="1" wp14:anchorId="39464341" wp14:editId="578EE430">
                      <wp:simplePos x="0" y="0"/>
                      <wp:positionH relativeFrom="margin">
                        <wp:align>center</wp:align>
                      </wp:positionH>
                      <wp:positionV relativeFrom="paragraph">
                        <wp:posOffset>3175</wp:posOffset>
                      </wp:positionV>
                      <wp:extent cx="684000"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25pt;width:53.8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jAG1JAIAAEkEAAAOAAAAZHJzL2Uyb0RvYy54bWysVMGO2jAQvVfqP1i+QxIaKEQbVqsEetm2 K+32A4ztEKuJx7INAVX9944NRLvtpaqagzPOeN68mXnO3f2p78hRWqdAlzSbppRIzUEovS/pt5ft ZEmJ80wL1oGWJT1LR+/X79/dDaaQM2ihE9ISBNGuGExJW+9NkSSOt7JnbgpGanQ2YHvmcWv3ibBs QPS+S2ZpukgGsMJY4NI5/FpfnHQd8ZtGcv+1aZz0pCspcvNxtXHdhTVZ37Fib5lpFb/SYP/AomdK Y9IRqmaekYNVf0D1iltw0Pgphz6BplFcxhqwmiz9rZrnlhkZa8HmODO2yf0/WP7l+GSJEiWdUaJZ jyN69papfevJg7UwkAq0xjaCJbPQrcG4AoMq/WRDvfykn80j8O+OaKhapvcysn45G4TKQkTyJiRs nMGcu+EzCDzDDh5i606N7QMkNoWc4oTO44TkyROOHxfLPE1xjvzmSlhxizPW+U8SehKMkrprGSP/ LGZhx0fnAytW3AJCUg1b1XVRDZ0mQ0lX89k8BjjolAjOcMzZ/a7qLDmyoKf4xBLR8/qYhYMWEayV TGyutmequ9iYvNMBD+tCOlfrIpgfq3S1WW6W+SSfLTaTPK3rycO2yieLbfZxXn+oq6rOfgZqWV60 SgipA7ubeLP878RxvUYX2Y3yHduQvEWP/UKyt3ckHQcbZnlRxQ7E+cneBo56jYevdytciNd7tF// Ada/AAAA//8DAFBLAwQUAAYACAAAACEAE+s95tcAAAACAQAADwAAAGRycy9kb3ducmV2LnhtbEyP wU7DMBBE70j8g7VIXBC1W6kUQjZVhcSBI20lrtt4SQLxOoqdJvTrcU5wHM1o5k2+nVyrztyHxgvC cmFAsZTeNlIhHA+v94+gQiSx1HphhB8OsC2ur3LKrB/lnc/7WKlUIiEjhDrGLtM6lDU7CgvfsSTv 0/eOYpJ9pW1PYyp3rV4Z86AdNZIWaur4pebyez84BA7Deml2T646vl3Gu4/V5WvsDoi3N9PuGVTk Kf6FYcZP6FAkppMfxAbVIqQjEWENavbMZgPqNEtd5Po/evELAAD//wMAUEsBAi0AFAAGAAgAAAAh ALaDOJL+AAAA4QEAABMAAAAAAAAAAAAAAAAAAAAAAFtDb250ZW50X1R5cGVzXS54bWxQSwECLQAU AAYACAAAACEAOP0h/9YAAACUAQAACwAAAAAAAAAAAAAAAAAvAQAAX3JlbHMvLnJlbHNQSwECLQAU AAYACAAAACEAYIwBtSQCAABJBAAADgAAAAAAAAAAAAAAAAAuAgAAZHJzL2Uyb0RvYy54bWxQSwEC LQAUAAYACAAAACEAE+s95tcAAAACAQAADwAAAAAAAAAAAAAAAAB+BAAAZHJzL2Rvd25yZXYueG1s UEsFBgAAAAAEAAQA8wAAAIIFAAAAAA== ">
                      <w10:wrap anchorx="margin"/>
                    </v:shape>
                  </w:pict>
                </mc:Fallback>
              </mc:AlternateContent>
            </w:r>
          </w:p>
        </w:tc>
        <w:tc>
          <w:tcPr>
            <w:tcW w:w="5528" w:type="dxa"/>
            <w:tcMar>
              <w:top w:w="15" w:type="dxa"/>
              <w:left w:w="15" w:type="dxa"/>
              <w:bottom w:w="15" w:type="dxa"/>
              <w:right w:w="15" w:type="dxa"/>
            </w:tcMar>
          </w:tcPr>
          <w:p w:rsidR="00A84C70" w:rsidRPr="003C0070" w:rsidRDefault="00A84C70" w:rsidP="00A61D7E">
            <w:pPr>
              <w:jc w:val="center"/>
              <w:rPr>
                <w:sz w:val="26"/>
                <w:szCs w:val="26"/>
              </w:rPr>
            </w:pPr>
            <w:r w:rsidRPr="003C0070">
              <w:rPr>
                <w:b/>
                <w:bCs/>
                <w:spacing w:val="-20"/>
                <w:sz w:val="26"/>
                <w:szCs w:val="26"/>
              </w:rPr>
              <w:t>CỘNG HÒA XÃ HỘI CHỦ NGHĨA VIỆT NAM</w:t>
            </w:r>
          </w:p>
          <w:p w:rsidR="00A84C70" w:rsidRPr="003C0070" w:rsidRDefault="00A84C70" w:rsidP="00A61D7E">
            <w:pPr>
              <w:jc w:val="center"/>
              <w:rPr>
                <w:i/>
                <w:iCs/>
                <w:spacing w:val="-20"/>
                <w:sz w:val="26"/>
                <w:szCs w:val="26"/>
              </w:rPr>
            </w:pPr>
            <w:r w:rsidRPr="003C0070">
              <w:rPr>
                <w:b/>
                <w:bCs/>
                <w:sz w:val="26"/>
                <w:szCs w:val="26"/>
              </w:rPr>
              <w:t> </w:t>
            </w:r>
            <w:r w:rsidRPr="003C0070">
              <w:rPr>
                <w:b/>
                <w:bCs/>
                <w:sz w:val="26"/>
                <w:szCs w:val="26"/>
                <w:lang w:val="en-US"/>
              </w:rPr>
              <w:t>Độc lập – Tự do – Hạnh phúc</w:t>
            </w:r>
            <w:r w:rsidRPr="003C0070">
              <w:rPr>
                <w:i/>
                <w:iCs/>
                <w:spacing w:val="-20"/>
                <w:sz w:val="26"/>
                <w:szCs w:val="26"/>
              </w:rPr>
              <w:t xml:space="preserve"> </w:t>
            </w:r>
          </w:p>
          <w:p w:rsidR="00A84C70" w:rsidRPr="003C0070" w:rsidRDefault="00A84C70" w:rsidP="00A61D7E">
            <w:pPr>
              <w:jc w:val="center"/>
              <w:rPr>
                <w:sz w:val="26"/>
                <w:szCs w:val="26"/>
                <w:lang w:val="en-US"/>
              </w:rPr>
            </w:pPr>
            <w:r w:rsidRPr="003C0070">
              <w:rPr>
                <w:noProof/>
                <w:sz w:val="26"/>
                <w:szCs w:val="26"/>
                <w:lang w:val="en-US" w:eastAsia="en-US"/>
              </w:rPr>
              <mc:AlternateContent>
                <mc:Choice Requires="wps">
                  <w:drawing>
                    <wp:anchor distT="4294967295" distB="4294967295" distL="114300" distR="114300" simplePos="0" relativeHeight="251659264" behindDoc="0" locked="0" layoutInCell="1" allowOverlap="1" wp14:anchorId="1FD4DB88" wp14:editId="43F6BEEE">
                      <wp:simplePos x="0" y="0"/>
                      <wp:positionH relativeFrom="margin">
                        <wp:align>center</wp:align>
                      </wp:positionH>
                      <wp:positionV relativeFrom="paragraph">
                        <wp:posOffset>17145</wp:posOffset>
                      </wp:positionV>
                      <wp:extent cx="208800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5pt" to="164.4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rIEx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SefzNAUL6e0sIcXtorHOf+S6R2FSYilUkI0U5PjsPFCH 0ltJ2FZ6I6SM1kuFhhIvppNpvOC0FCwchjJn230lLTqSEJ74CzoA2EOZ1QfFIljHCVtf554IeZlD vVQBD1oBOtfZJR3fFuliPV/P81E+ma1HeVrXow+bKh/NNtn7af2urqo6+x6oZXnRCca4CuxuSc3y v0vC9c1cMnbP6l2G5BE9tghkb/+RdPQy2HcJwl6z89YGNYKtEM5YfH1IIf2/rmPVz+e++gEAAP// AwBQSwMEFAAGAAgAAAAhAKpy52nZAAAABAEAAA8AAABkcnMvZG93bnJldi54bWxMj0FPwkAUhO8k /ofNM/FCZGtJlJRuiRF68yJqvD66j7ax+7Z0F6j+ep9e5DiZycw3+Wp0nTrREFrPBu5mCSjiytuW awNvr+XtAlSIyBY7z2TgiwKsiqtJjpn1Z36h0zbWSko4ZGigibHPtA5VQw7DzPfE4u394DCKHGpt BzxLuet0miT32mHLstBgT08NVZ/bozMQync6lN/Tapp8zGtP6WH9vEFjbq7HxyWoSGP8D8MvvqBD IUw7f2QbVGdAjkQD6QMoMefpQn7s/rQucn0JX/wAAAD//wMAUEsBAi0AFAAGAAgAAAAhALaDOJL+ AAAA4QEAABMAAAAAAAAAAAAAAAAAAAAAAFtDb250ZW50X1R5cGVzXS54bWxQSwECLQAUAAYACAAA ACEAOP0h/9YAAACUAQAACwAAAAAAAAAAAAAAAAAvAQAAX3JlbHMvLnJlbHNQSwECLQAUAAYACAAA ACEAAayBMRwCAAA2BAAADgAAAAAAAAAAAAAAAAAuAgAAZHJzL2Uyb0RvYy54bWxQSwECLQAUAAYA CAAAACEAqnLnadkAAAAEAQAADwAAAAAAAAAAAAAAAAB2BAAAZHJzL2Rvd25yZXYueG1sUEsFBgAA AAAEAAQA8wAAAHwFAAAAAA== ">
                      <w10:wrap anchorx="margin"/>
                    </v:line>
                  </w:pict>
                </mc:Fallback>
              </mc:AlternateContent>
            </w:r>
          </w:p>
        </w:tc>
      </w:tr>
      <w:tr w:rsidR="00A84C70" w:rsidRPr="00A10AC6" w:rsidTr="00A61D7E">
        <w:tc>
          <w:tcPr>
            <w:tcW w:w="3828" w:type="dxa"/>
            <w:noWrap/>
            <w:tcMar>
              <w:top w:w="15" w:type="dxa"/>
              <w:left w:w="15" w:type="dxa"/>
              <w:bottom w:w="15" w:type="dxa"/>
              <w:right w:w="15" w:type="dxa"/>
            </w:tcMar>
          </w:tcPr>
          <w:p w:rsidR="00A84C70" w:rsidRPr="003C0070" w:rsidRDefault="00A84C70" w:rsidP="00A61D7E">
            <w:pPr>
              <w:spacing w:before="60" w:after="60"/>
              <w:jc w:val="center"/>
              <w:rPr>
                <w:bCs/>
                <w:spacing w:val="-20"/>
                <w:sz w:val="26"/>
                <w:szCs w:val="26"/>
                <w:lang w:val="en-US"/>
              </w:rPr>
            </w:pPr>
            <w:r w:rsidRPr="003C0070">
              <w:rPr>
                <w:bCs/>
                <w:spacing w:val="-20"/>
                <w:sz w:val="26"/>
                <w:szCs w:val="26"/>
              </w:rPr>
              <w:t xml:space="preserve">Số:              </w:t>
            </w:r>
            <w:r w:rsidRPr="003C0070">
              <w:rPr>
                <w:bCs/>
                <w:spacing w:val="-20"/>
                <w:sz w:val="26"/>
                <w:szCs w:val="26"/>
                <w:lang w:val="en-US"/>
              </w:rPr>
              <w:t xml:space="preserve">   </w:t>
            </w:r>
            <w:r w:rsidRPr="003C0070">
              <w:rPr>
                <w:bCs/>
                <w:spacing w:val="-20"/>
                <w:sz w:val="26"/>
                <w:szCs w:val="26"/>
              </w:rPr>
              <w:t>/</w:t>
            </w:r>
            <w:r w:rsidRPr="003C0070">
              <w:rPr>
                <w:bCs/>
                <w:spacing w:val="-20"/>
                <w:sz w:val="26"/>
                <w:szCs w:val="26"/>
                <w:lang w:val="en-US"/>
              </w:rPr>
              <w:t>UBND</w:t>
            </w:r>
            <w:r w:rsidRPr="003C0070">
              <w:rPr>
                <w:bCs/>
                <w:spacing w:val="-20"/>
                <w:sz w:val="26"/>
                <w:szCs w:val="26"/>
              </w:rPr>
              <w:t>-</w:t>
            </w:r>
            <w:r w:rsidRPr="003C0070">
              <w:rPr>
                <w:bCs/>
                <w:spacing w:val="-20"/>
                <w:sz w:val="26"/>
                <w:szCs w:val="26"/>
                <w:lang w:val="en-US"/>
              </w:rPr>
              <w:t xml:space="preserve"> KTTH</w:t>
            </w:r>
          </w:p>
          <w:p w:rsidR="00A84C70" w:rsidRDefault="00A84C70" w:rsidP="00A61D7E">
            <w:pPr>
              <w:jc w:val="center"/>
              <w:rPr>
                <w:sz w:val="26"/>
                <w:szCs w:val="26"/>
                <w:lang w:val="en-US"/>
              </w:rPr>
            </w:pPr>
            <w:r w:rsidRPr="003C0070">
              <w:rPr>
                <w:sz w:val="26"/>
                <w:szCs w:val="26"/>
              </w:rPr>
              <w:t>V/v</w:t>
            </w:r>
            <w:r w:rsidRPr="003C0070">
              <w:rPr>
                <w:sz w:val="26"/>
                <w:szCs w:val="26"/>
                <w:lang w:val="en-US"/>
              </w:rPr>
              <w:t xml:space="preserve"> </w:t>
            </w:r>
            <w:r w:rsidR="00F25EB4">
              <w:rPr>
                <w:sz w:val="26"/>
                <w:szCs w:val="26"/>
                <w:lang w:val="en-US"/>
              </w:rPr>
              <w:t xml:space="preserve">tiếp tục </w:t>
            </w:r>
            <w:r w:rsidRPr="003C0070">
              <w:rPr>
                <w:sz w:val="26"/>
                <w:szCs w:val="26"/>
              </w:rPr>
              <w:t xml:space="preserve">triển khai </w:t>
            </w:r>
            <w:r w:rsidRPr="003C0070">
              <w:rPr>
                <w:sz w:val="26"/>
                <w:szCs w:val="26"/>
                <w:lang w:val="en-US"/>
              </w:rPr>
              <w:t xml:space="preserve">một </w:t>
            </w:r>
            <w:r w:rsidRPr="003C0070">
              <w:rPr>
                <w:sz w:val="26"/>
                <w:szCs w:val="26"/>
              </w:rPr>
              <w:t>số</w:t>
            </w:r>
            <w:r w:rsidRPr="003C0070">
              <w:rPr>
                <w:sz w:val="26"/>
                <w:szCs w:val="26"/>
                <w:lang w:val="en-US"/>
              </w:rPr>
              <w:t xml:space="preserve"> </w:t>
            </w:r>
            <w:r w:rsidRPr="003C0070">
              <w:rPr>
                <w:sz w:val="26"/>
                <w:szCs w:val="26"/>
              </w:rPr>
              <w:t>nhiệm vụ, giải pháp</w:t>
            </w:r>
            <w:r w:rsidRPr="003C0070">
              <w:rPr>
                <w:sz w:val="26"/>
                <w:szCs w:val="26"/>
                <w:lang w:val="en-US"/>
              </w:rPr>
              <w:t xml:space="preserve"> </w:t>
            </w:r>
            <w:r w:rsidRPr="003C0070">
              <w:rPr>
                <w:sz w:val="26"/>
                <w:szCs w:val="26"/>
              </w:rPr>
              <w:t>thực hiện</w:t>
            </w:r>
            <w:r w:rsidRPr="003C0070">
              <w:rPr>
                <w:sz w:val="26"/>
                <w:szCs w:val="26"/>
                <w:lang w:val="en-US"/>
              </w:rPr>
              <w:t xml:space="preserve"> </w:t>
            </w:r>
            <w:r w:rsidRPr="003C0070">
              <w:rPr>
                <w:sz w:val="26"/>
                <w:szCs w:val="26"/>
              </w:rPr>
              <w:t xml:space="preserve">Nghị quyết </w:t>
            </w:r>
          </w:p>
          <w:p w:rsidR="00A84C70" w:rsidRDefault="00A84C70" w:rsidP="00A61D7E">
            <w:pPr>
              <w:jc w:val="center"/>
              <w:rPr>
                <w:sz w:val="26"/>
                <w:szCs w:val="26"/>
                <w:lang w:val="en-US"/>
              </w:rPr>
            </w:pPr>
            <w:r w:rsidRPr="003C0070">
              <w:rPr>
                <w:sz w:val="26"/>
                <w:szCs w:val="26"/>
              </w:rPr>
              <w:t>số 17/NQ-CP ngày</w:t>
            </w:r>
            <w:r w:rsidRPr="003C0070">
              <w:rPr>
                <w:sz w:val="26"/>
                <w:szCs w:val="26"/>
                <w:lang w:val="en-US"/>
              </w:rPr>
              <w:t xml:space="preserve"> </w:t>
            </w:r>
            <w:r w:rsidRPr="003C0070">
              <w:rPr>
                <w:sz w:val="26"/>
                <w:szCs w:val="26"/>
              </w:rPr>
              <w:t>07/3/2019</w:t>
            </w:r>
          </w:p>
          <w:p w:rsidR="00A84C70" w:rsidRPr="003C0070" w:rsidRDefault="00A84C70" w:rsidP="00A61D7E">
            <w:pPr>
              <w:jc w:val="center"/>
              <w:rPr>
                <w:b/>
                <w:bCs/>
                <w:sz w:val="26"/>
                <w:szCs w:val="26"/>
                <w:lang w:val="en-US"/>
              </w:rPr>
            </w:pPr>
            <w:r w:rsidRPr="003C0070">
              <w:rPr>
                <w:sz w:val="26"/>
                <w:szCs w:val="26"/>
              </w:rPr>
              <w:t xml:space="preserve"> của Chính phủ</w:t>
            </w:r>
          </w:p>
        </w:tc>
        <w:tc>
          <w:tcPr>
            <w:tcW w:w="5528" w:type="dxa"/>
            <w:tcMar>
              <w:top w:w="15" w:type="dxa"/>
              <w:left w:w="15" w:type="dxa"/>
              <w:bottom w:w="15" w:type="dxa"/>
              <w:right w:w="15" w:type="dxa"/>
            </w:tcMar>
          </w:tcPr>
          <w:p w:rsidR="00A84C70" w:rsidRPr="003C0070" w:rsidRDefault="00A84C70" w:rsidP="00A61D7E">
            <w:pPr>
              <w:spacing w:before="60" w:after="60"/>
              <w:jc w:val="center"/>
              <w:rPr>
                <w:b/>
                <w:bCs/>
                <w:spacing w:val="-20"/>
                <w:sz w:val="26"/>
                <w:szCs w:val="26"/>
              </w:rPr>
            </w:pPr>
            <w:r w:rsidRPr="003C0070">
              <w:rPr>
                <w:i/>
                <w:sz w:val="26"/>
                <w:szCs w:val="26"/>
              </w:rPr>
              <w:t xml:space="preserve">Ninh Thuận, ngày   </w:t>
            </w:r>
            <w:r w:rsidRPr="003C0070">
              <w:rPr>
                <w:i/>
                <w:sz w:val="26"/>
                <w:szCs w:val="26"/>
                <w:lang w:val="en-US"/>
              </w:rPr>
              <w:t xml:space="preserve"> </w:t>
            </w:r>
            <w:r w:rsidRPr="003C0070">
              <w:rPr>
                <w:i/>
                <w:sz w:val="26"/>
                <w:szCs w:val="26"/>
              </w:rPr>
              <w:t xml:space="preserve"> </w:t>
            </w:r>
            <w:r w:rsidRPr="003C0070">
              <w:rPr>
                <w:i/>
                <w:sz w:val="26"/>
                <w:szCs w:val="26"/>
                <w:lang w:val="en-US"/>
              </w:rPr>
              <w:t xml:space="preserve"> </w:t>
            </w:r>
            <w:r w:rsidRPr="003C0070">
              <w:rPr>
                <w:i/>
                <w:sz w:val="26"/>
                <w:szCs w:val="26"/>
              </w:rPr>
              <w:t xml:space="preserve"> tháng </w:t>
            </w:r>
            <w:r w:rsidRPr="003C0070">
              <w:rPr>
                <w:i/>
                <w:sz w:val="26"/>
                <w:szCs w:val="26"/>
                <w:lang w:val="en-US"/>
              </w:rPr>
              <w:t>11</w:t>
            </w:r>
            <w:r w:rsidRPr="003C0070">
              <w:rPr>
                <w:i/>
                <w:sz w:val="26"/>
                <w:szCs w:val="26"/>
              </w:rPr>
              <w:t xml:space="preserve"> năm 20</w:t>
            </w:r>
            <w:r w:rsidRPr="003C0070">
              <w:rPr>
                <w:i/>
                <w:sz w:val="26"/>
                <w:szCs w:val="26"/>
                <w:lang w:val="en-US"/>
              </w:rPr>
              <w:t>22</w:t>
            </w:r>
          </w:p>
        </w:tc>
      </w:tr>
    </w:tbl>
    <w:p w:rsidR="00A84C70" w:rsidRPr="002D5522" w:rsidRDefault="00A84C70" w:rsidP="00A84C70">
      <w:pPr>
        <w:jc w:val="center"/>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A84C70" w:rsidRPr="002D5522" w:rsidTr="00A61D7E">
        <w:tc>
          <w:tcPr>
            <w:tcW w:w="3936" w:type="dxa"/>
          </w:tcPr>
          <w:p w:rsidR="00A84C70" w:rsidRPr="002D5522" w:rsidRDefault="00A84C70" w:rsidP="00A61D7E">
            <w:pPr>
              <w:ind w:left="720" w:firstLine="720"/>
              <w:jc w:val="right"/>
              <w:rPr>
                <w:sz w:val="28"/>
                <w:szCs w:val="28"/>
                <w:lang w:val="en-US"/>
              </w:rPr>
            </w:pPr>
            <w:r w:rsidRPr="002D5522">
              <w:rPr>
                <w:sz w:val="28"/>
                <w:szCs w:val="28"/>
              </w:rPr>
              <w:t>Kính gử</w:t>
            </w:r>
            <w:r w:rsidRPr="002D5522">
              <w:rPr>
                <w:sz w:val="28"/>
                <w:szCs w:val="28"/>
                <w:lang w:val="en-US"/>
              </w:rPr>
              <w:t>i:</w:t>
            </w:r>
          </w:p>
        </w:tc>
        <w:tc>
          <w:tcPr>
            <w:tcW w:w="5352" w:type="dxa"/>
          </w:tcPr>
          <w:p w:rsidR="00A84C70" w:rsidRPr="002D5522" w:rsidRDefault="00A84C70" w:rsidP="00A61D7E">
            <w:pPr>
              <w:jc w:val="center"/>
              <w:rPr>
                <w:sz w:val="28"/>
                <w:szCs w:val="28"/>
                <w:lang w:val="en-US"/>
              </w:rPr>
            </w:pPr>
          </w:p>
        </w:tc>
      </w:tr>
      <w:tr w:rsidR="00A84C70" w:rsidRPr="002D5522" w:rsidTr="00A61D7E">
        <w:tc>
          <w:tcPr>
            <w:tcW w:w="3936" w:type="dxa"/>
          </w:tcPr>
          <w:p w:rsidR="00A84C70" w:rsidRPr="002D5522" w:rsidRDefault="00A84C70" w:rsidP="00A61D7E">
            <w:pPr>
              <w:jc w:val="center"/>
              <w:rPr>
                <w:sz w:val="28"/>
                <w:szCs w:val="28"/>
                <w:lang w:val="en-US"/>
              </w:rPr>
            </w:pPr>
          </w:p>
        </w:tc>
        <w:tc>
          <w:tcPr>
            <w:tcW w:w="5352" w:type="dxa"/>
          </w:tcPr>
          <w:p w:rsidR="00A84C70" w:rsidRDefault="00A84C70" w:rsidP="00A61D7E">
            <w:pPr>
              <w:rPr>
                <w:sz w:val="28"/>
                <w:szCs w:val="28"/>
                <w:lang w:val="en-US"/>
              </w:rPr>
            </w:pPr>
            <w:r w:rsidRPr="002D5522">
              <w:rPr>
                <w:sz w:val="28"/>
                <w:szCs w:val="28"/>
                <w:lang w:val="en-US"/>
              </w:rPr>
              <w:t xml:space="preserve">- Các Sở, ban ngành </w:t>
            </w:r>
            <w:r>
              <w:rPr>
                <w:sz w:val="28"/>
                <w:szCs w:val="28"/>
                <w:lang w:val="en-US"/>
              </w:rPr>
              <w:t>cấp</w:t>
            </w:r>
            <w:r w:rsidRPr="002D5522">
              <w:rPr>
                <w:sz w:val="28"/>
                <w:szCs w:val="28"/>
                <w:lang w:val="en-US"/>
              </w:rPr>
              <w:t xml:space="preserve"> tỉnh;</w:t>
            </w:r>
          </w:p>
          <w:p w:rsidR="00A84C70" w:rsidRPr="002D5522" w:rsidRDefault="00A84C70" w:rsidP="00A61D7E">
            <w:pPr>
              <w:rPr>
                <w:sz w:val="28"/>
                <w:szCs w:val="28"/>
                <w:lang w:val="en-US"/>
              </w:rPr>
            </w:pPr>
            <w:r>
              <w:rPr>
                <w:sz w:val="28"/>
                <w:szCs w:val="28"/>
                <w:lang w:val="en-US"/>
              </w:rPr>
              <w:t>- Các cơ quan ngành dọc cấp tỉnh;</w:t>
            </w:r>
          </w:p>
          <w:p w:rsidR="00A84C70" w:rsidRPr="002D5522" w:rsidRDefault="00A84C70" w:rsidP="00A61D7E">
            <w:pPr>
              <w:jc w:val="both"/>
              <w:rPr>
                <w:sz w:val="28"/>
                <w:szCs w:val="28"/>
                <w:lang w:val="en-US"/>
              </w:rPr>
            </w:pPr>
            <w:r w:rsidRPr="002D5522">
              <w:rPr>
                <w:sz w:val="28"/>
                <w:szCs w:val="28"/>
                <w:lang w:val="en-US"/>
              </w:rPr>
              <w:t>- Ủy ban nhân dân các huyện, thành phố.</w:t>
            </w:r>
          </w:p>
        </w:tc>
      </w:tr>
    </w:tbl>
    <w:p w:rsidR="005A3892" w:rsidRDefault="005A3892" w:rsidP="00A84C70">
      <w:pPr>
        <w:ind w:left="2160"/>
        <w:jc w:val="both"/>
        <w:rPr>
          <w:sz w:val="28"/>
          <w:szCs w:val="28"/>
          <w:lang w:val="en-US"/>
        </w:rPr>
      </w:pPr>
    </w:p>
    <w:p w:rsidR="00A84C70" w:rsidRPr="002D5522" w:rsidRDefault="00A84C70" w:rsidP="00A84C70">
      <w:pPr>
        <w:ind w:left="2160"/>
        <w:jc w:val="both"/>
        <w:rPr>
          <w:sz w:val="28"/>
          <w:szCs w:val="28"/>
          <w:lang w:val="en-US"/>
        </w:rPr>
      </w:pPr>
      <w:bookmarkStart w:id="0" w:name="_GoBack"/>
      <w:bookmarkEnd w:id="0"/>
      <w:r w:rsidRPr="002D5522">
        <w:rPr>
          <w:sz w:val="28"/>
          <w:szCs w:val="28"/>
          <w:lang w:val="en-US"/>
        </w:rPr>
        <w:tab/>
      </w:r>
      <w:r w:rsidRPr="002D5522">
        <w:rPr>
          <w:sz w:val="28"/>
          <w:szCs w:val="28"/>
          <w:lang w:val="en-US"/>
        </w:rPr>
        <w:tab/>
      </w:r>
    </w:p>
    <w:p w:rsidR="00A84C70" w:rsidRDefault="00A84C70" w:rsidP="00A84C70">
      <w:pPr>
        <w:spacing w:after="120"/>
        <w:ind w:firstLine="720"/>
        <w:jc w:val="both"/>
        <w:rPr>
          <w:sz w:val="28"/>
          <w:szCs w:val="28"/>
          <w:lang w:val="en-US"/>
        </w:rPr>
      </w:pPr>
      <w:r w:rsidRPr="002D5522">
        <w:rPr>
          <w:sz w:val="28"/>
          <w:szCs w:val="28"/>
          <w:lang w:val="en-US"/>
        </w:rPr>
        <w:t>Tiếp nhận Báo cáo số 154/BC-BTTTT ngày</w:t>
      </w:r>
      <w:r>
        <w:rPr>
          <w:sz w:val="28"/>
          <w:szCs w:val="28"/>
          <w:lang w:val="en-US"/>
        </w:rPr>
        <w:t xml:space="preserve"> 27/10/2022 của Bộ Thông tin và </w:t>
      </w:r>
      <w:r w:rsidRPr="002D5522">
        <w:rPr>
          <w:sz w:val="28"/>
          <w:szCs w:val="28"/>
          <w:lang w:val="en-US"/>
        </w:rPr>
        <w:t>Truyền thông về tình hình thực hiện Nghị quyết số 17/NQ-CP ngày 07/3/2019 của Chính phủ về một số nhiệm vụ, giải pháp trọng tâm phát triển Chính phủ điện tử giai đoạn</w:t>
      </w:r>
      <w:r>
        <w:rPr>
          <w:sz w:val="28"/>
          <w:szCs w:val="28"/>
          <w:lang w:val="en-US"/>
        </w:rPr>
        <w:t xml:space="preserve"> 2019-2020, định hướng đến 2025 và </w:t>
      </w:r>
      <w:r w:rsidRPr="002D5522">
        <w:rPr>
          <w:sz w:val="28"/>
          <w:szCs w:val="28"/>
          <w:lang w:val="en-US"/>
        </w:rPr>
        <w:t xml:space="preserve">đề nghị của Sở Thông tin và Truyền thông tại </w:t>
      </w:r>
      <w:r>
        <w:rPr>
          <w:sz w:val="28"/>
          <w:szCs w:val="28"/>
          <w:lang w:val="en-US"/>
        </w:rPr>
        <w:t>Công văn</w:t>
      </w:r>
      <w:r w:rsidRPr="002D5522">
        <w:rPr>
          <w:sz w:val="28"/>
          <w:szCs w:val="28"/>
          <w:lang w:val="en-US"/>
        </w:rPr>
        <w:t xml:space="preserve"> số </w:t>
      </w:r>
      <w:r>
        <w:rPr>
          <w:sz w:val="28"/>
          <w:szCs w:val="28"/>
          <w:lang w:val="en-US"/>
        </w:rPr>
        <w:t>2951/STTTT-CN ngày 16</w:t>
      </w:r>
      <w:r w:rsidRPr="002D5522">
        <w:rPr>
          <w:sz w:val="28"/>
          <w:szCs w:val="28"/>
          <w:lang w:val="en-US"/>
        </w:rPr>
        <w:t>/11/2022,</w:t>
      </w:r>
    </w:p>
    <w:p w:rsidR="00A84C70" w:rsidRPr="002D5522" w:rsidRDefault="00A84C70" w:rsidP="00A84C70">
      <w:pPr>
        <w:spacing w:before="240" w:after="240"/>
        <w:ind w:firstLine="720"/>
        <w:jc w:val="both"/>
        <w:rPr>
          <w:sz w:val="28"/>
          <w:szCs w:val="28"/>
          <w:lang w:val="en-US"/>
        </w:rPr>
      </w:pPr>
      <w:r w:rsidRPr="002D5522">
        <w:rPr>
          <w:sz w:val="28"/>
          <w:szCs w:val="28"/>
          <w:lang w:val="en-US"/>
        </w:rPr>
        <w:t xml:space="preserve"> Chủ tịch Ủy ban nhân dân tỉnh có ý kiến như sau:</w:t>
      </w:r>
    </w:p>
    <w:p w:rsidR="00A84C70" w:rsidRPr="002D5522" w:rsidRDefault="00A84C70" w:rsidP="00A84C70">
      <w:pPr>
        <w:pStyle w:val="NormalWeb"/>
        <w:shd w:val="clear" w:color="auto" w:fill="FFFFFF"/>
        <w:spacing w:before="0" w:beforeAutospacing="0" w:after="120" w:afterAutospacing="0"/>
        <w:ind w:firstLine="720"/>
        <w:jc w:val="both"/>
        <w:rPr>
          <w:sz w:val="28"/>
          <w:szCs w:val="28"/>
        </w:rPr>
      </w:pPr>
      <w:r w:rsidRPr="00A84C70">
        <w:rPr>
          <w:rStyle w:val="Strong"/>
          <w:b w:val="0"/>
          <w:sz w:val="28"/>
          <w:szCs w:val="28"/>
        </w:rPr>
        <w:t>1. Các Sở, ban, ngành và Ủy ban nhân dân các huyện, thành phố t</w:t>
      </w:r>
      <w:r w:rsidRPr="00A84C70">
        <w:rPr>
          <w:sz w:val="28"/>
          <w:szCs w:val="28"/>
        </w:rPr>
        <w:t>ăn</w:t>
      </w:r>
      <w:r w:rsidRPr="002D5522">
        <w:rPr>
          <w:sz w:val="28"/>
          <w:szCs w:val="28"/>
        </w:rPr>
        <w:t>g cường công tác đảm an toàn, an ninh mạng cho các hệ thống thông tin phục vụ Chính quyền điện tử, Chính quyền số.</w:t>
      </w:r>
      <w:r>
        <w:rPr>
          <w:sz w:val="28"/>
          <w:szCs w:val="28"/>
        </w:rPr>
        <w:t xml:space="preserve"> </w:t>
      </w:r>
      <w:r w:rsidRPr="002D5522">
        <w:rPr>
          <w:sz w:val="28"/>
          <w:szCs w:val="28"/>
        </w:rPr>
        <w:t xml:space="preserve">Đẩy mạnh cung cấp </w:t>
      </w:r>
      <w:r>
        <w:rPr>
          <w:sz w:val="28"/>
          <w:szCs w:val="28"/>
        </w:rPr>
        <w:t>dịch</w:t>
      </w:r>
      <w:r w:rsidRPr="002D5522">
        <w:rPr>
          <w:sz w:val="28"/>
          <w:szCs w:val="28"/>
        </w:rPr>
        <w:t xml:space="preserve"> vụ công trực tuyến toàn trình thông qua Cổng dịch vụ công trực tuyến của tỉnh theo quy định tại </w:t>
      </w:r>
      <w:r>
        <w:rPr>
          <w:sz w:val="28"/>
          <w:szCs w:val="28"/>
        </w:rPr>
        <w:t>đ</w:t>
      </w:r>
      <w:r w:rsidRPr="002D5522">
        <w:rPr>
          <w:sz w:val="28"/>
          <w:szCs w:val="28"/>
        </w:rPr>
        <w:t xml:space="preserve">iểm a </w:t>
      </w:r>
      <w:r>
        <w:rPr>
          <w:sz w:val="28"/>
          <w:szCs w:val="28"/>
        </w:rPr>
        <w:t>k</w:t>
      </w:r>
      <w:r w:rsidRPr="002D5522">
        <w:rPr>
          <w:sz w:val="28"/>
          <w:szCs w:val="28"/>
        </w:rPr>
        <w:t>hoản 1 Điều 11 Nghị định số 42/2022/NĐ-CP ngày 24/6/2022 của Chính phủ; thực hiện việc kết nối, tích hợp, chia sẻ thông tin, dữ liệu giữa các hệ thống thông tin, cơ sở dữ liệu theo quy địn</w:t>
      </w:r>
      <w:r>
        <w:rPr>
          <w:sz w:val="28"/>
          <w:szCs w:val="28"/>
        </w:rPr>
        <w:t>h tại k</w:t>
      </w:r>
      <w:r w:rsidRPr="002D5522">
        <w:rPr>
          <w:sz w:val="28"/>
          <w:szCs w:val="28"/>
        </w:rPr>
        <w:t>hoản 3 Điều 9 Nghị định số 42/2022/NĐ-CP của Chính phủ.</w:t>
      </w:r>
    </w:p>
    <w:p w:rsidR="00A84C70" w:rsidRPr="002D5522" w:rsidRDefault="00A84C70" w:rsidP="00A84C70">
      <w:pPr>
        <w:pStyle w:val="NormalWeb"/>
        <w:shd w:val="clear" w:color="auto" w:fill="FFFFFF"/>
        <w:spacing w:before="0" w:beforeAutospacing="0" w:after="120" w:afterAutospacing="0"/>
        <w:ind w:firstLine="720"/>
        <w:jc w:val="both"/>
        <w:rPr>
          <w:sz w:val="28"/>
          <w:szCs w:val="28"/>
        </w:rPr>
      </w:pPr>
      <w:r w:rsidRPr="002D5522">
        <w:rPr>
          <w:sz w:val="28"/>
          <w:szCs w:val="28"/>
        </w:rPr>
        <w:t>Thực hiện số hóa hồ sơ, kết quả giải quyết thủ tục hành chính theo Nghị định số 45/2020/NĐ-CP ngày 08/4/2020 và Nghị định số 107/2021/NĐ-CP ngày 06/12/2021 của Chính phủ, đáp ứng yêu cầu kết nối, chia sẻ dữ liệu phục vụ công tác giải quyết thủ tục hành chính, cung cấp dịch vụ công; tổ chức triển khai số hóa thủ tục hành chính; thực hiện 100% kết quả của các hồ sơ giải quyết thủ tục hành chính được cung cấp đồng thời cả bản điện tử có đầy đủ giá trị pháp lý cho người dân, doanh nghiệp. Không yêu cầu người dân cung cấp giấy tờ, kết quả giải quyết thủ tục hành chính đã được số hóa theo quy định</w:t>
      </w:r>
      <w:r>
        <w:rPr>
          <w:sz w:val="28"/>
          <w:szCs w:val="28"/>
        </w:rPr>
        <w:t xml:space="preserve"> tại k</w:t>
      </w:r>
      <w:r w:rsidRPr="002D5522">
        <w:rPr>
          <w:sz w:val="28"/>
          <w:szCs w:val="28"/>
        </w:rPr>
        <w:t xml:space="preserve">hoản 2 Mục II </w:t>
      </w:r>
      <w:r>
        <w:rPr>
          <w:sz w:val="28"/>
          <w:szCs w:val="28"/>
        </w:rPr>
        <w:t>Nghị</w:t>
      </w:r>
      <w:r w:rsidRPr="002D5522">
        <w:rPr>
          <w:sz w:val="28"/>
          <w:szCs w:val="28"/>
        </w:rPr>
        <w:t xml:space="preserve"> quyết số 131/NQ-CP ngày 06/10/2022 của Chính phủ.</w:t>
      </w:r>
    </w:p>
    <w:p w:rsidR="00A84C70" w:rsidRPr="002D5522" w:rsidRDefault="00A84C70" w:rsidP="00A84C70">
      <w:pPr>
        <w:pStyle w:val="NormalWeb"/>
        <w:shd w:val="clear" w:color="auto" w:fill="FFFFFF"/>
        <w:spacing w:before="0" w:beforeAutospacing="0" w:after="120" w:afterAutospacing="0"/>
        <w:ind w:firstLine="720"/>
        <w:jc w:val="both"/>
        <w:rPr>
          <w:sz w:val="28"/>
          <w:szCs w:val="28"/>
        </w:rPr>
      </w:pPr>
      <w:r w:rsidRPr="00A84C70">
        <w:rPr>
          <w:rStyle w:val="Strong"/>
          <w:b w:val="0"/>
          <w:sz w:val="28"/>
          <w:szCs w:val="28"/>
        </w:rPr>
        <w:t>2.</w:t>
      </w:r>
      <w:r w:rsidRPr="002D5522">
        <w:rPr>
          <w:rStyle w:val="Strong"/>
          <w:sz w:val="28"/>
          <w:szCs w:val="28"/>
        </w:rPr>
        <w:t xml:space="preserve"> </w:t>
      </w:r>
      <w:r w:rsidRPr="00A84C70">
        <w:rPr>
          <w:rStyle w:val="Strong"/>
          <w:b w:val="0"/>
          <w:sz w:val="28"/>
          <w:szCs w:val="28"/>
        </w:rPr>
        <w:t xml:space="preserve">Văn phòng </w:t>
      </w:r>
      <w:r>
        <w:rPr>
          <w:rStyle w:val="Strong"/>
          <w:b w:val="0"/>
          <w:sz w:val="28"/>
          <w:szCs w:val="28"/>
        </w:rPr>
        <w:t>Ủy ban nhân dân</w:t>
      </w:r>
      <w:r w:rsidRPr="00A84C70">
        <w:rPr>
          <w:rStyle w:val="Strong"/>
          <w:b w:val="0"/>
          <w:sz w:val="28"/>
          <w:szCs w:val="28"/>
        </w:rPr>
        <w:t xml:space="preserve"> tỉnh</w:t>
      </w:r>
      <w:r w:rsidRPr="002D5522">
        <w:rPr>
          <w:rStyle w:val="Strong"/>
          <w:sz w:val="28"/>
          <w:szCs w:val="28"/>
        </w:rPr>
        <w:t xml:space="preserve"> </w:t>
      </w:r>
      <w:r>
        <w:rPr>
          <w:bCs/>
          <w:sz w:val="28"/>
          <w:szCs w:val="28"/>
        </w:rPr>
        <w:t>p</w:t>
      </w:r>
      <w:r w:rsidRPr="002D5522">
        <w:rPr>
          <w:sz w:val="28"/>
          <w:szCs w:val="28"/>
        </w:rPr>
        <w:t xml:space="preserve">hối hợp với Văn phòng Chính phủ, Sở Thông tin và Truyền thông triển khai tái cấu trúc quy </w:t>
      </w:r>
      <w:r>
        <w:rPr>
          <w:sz w:val="28"/>
          <w:szCs w:val="28"/>
        </w:rPr>
        <w:t>trình, tích hợp, cung cấp các dị</w:t>
      </w:r>
      <w:r w:rsidRPr="002D5522">
        <w:rPr>
          <w:sz w:val="28"/>
          <w:szCs w:val="28"/>
        </w:rPr>
        <w:t xml:space="preserve">ch vụ công </w:t>
      </w:r>
      <w:r>
        <w:rPr>
          <w:sz w:val="28"/>
          <w:szCs w:val="28"/>
        </w:rPr>
        <w:t>trực</w:t>
      </w:r>
      <w:r w:rsidRPr="002D5522">
        <w:rPr>
          <w:sz w:val="28"/>
          <w:szCs w:val="28"/>
        </w:rPr>
        <w:t xml:space="preserve"> tuyến và </w:t>
      </w:r>
      <w:r>
        <w:rPr>
          <w:sz w:val="28"/>
          <w:szCs w:val="28"/>
        </w:rPr>
        <w:t>thanh toán trực</w:t>
      </w:r>
      <w:r w:rsidRPr="002D5522">
        <w:rPr>
          <w:sz w:val="28"/>
          <w:szCs w:val="28"/>
        </w:rPr>
        <w:t xml:space="preserve"> tuyến trên Cổng </w:t>
      </w:r>
      <w:r>
        <w:rPr>
          <w:sz w:val="28"/>
          <w:szCs w:val="28"/>
        </w:rPr>
        <w:t>dịch</w:t>
      </w:r>
      <w:r w:rsidRPr="002D5522">
        <w:rPr>
          <w:sz w:val="28"/>
          <w:szCs w:val="28"/>
        </w:rPr>
        <w:t xml:space="preserve"> vụ công quốc gia và triển khai, hướng dẫn, đôn đốc việc rà soát, đánh giá thủ tục hành chính đáp ứng yêu cầu xây dựng dịch vụ công trực tuyến theo các mức độ quy định tại Nghị định số 42/2022/NĐ-CP </w:t>
      </w:r>
      <w:r>
        <w:rPr>
          <w:sz w:val="28"/>
          <w:szCs w:val="28"/>
        </w:rPr>
        <w:t xml:space="preserve">của </w:t>
      </w:r>
      <w:r w:rsidR="008B58E5">
        <w:rPr>
          <w:sz w:val="28"/>
          <w:szCs w:val="28"/>
        </w:rPr>
        <w:t>Chính phủ.</w:t>
      </w:r>
    </w:p>
    <w:p w:rsidR="008B58E5" w:rsidRDefault="00A84C70" w:rsidP="00A84C70">
      <w:pPr>
        <w:pStyle w:val="NormalWeb"/>
        <w:shd w:val="clear" w:color="auto" w:fill="FFFFFF"/>
        <w:spacing w:before="0" w:beforeAutospacing="0" w:after="120" w:afterAutospacing="0"/>
        <w:ind w:firstLine="720"/>
        <w:jc w:val="both"/>
        <w:rPr>
          <w:sz w:val="28"/>
          <w:szCs w:val="28"/>
        </w:rPr>
      </w:pPr>
      <w:r w:rsidRPr="00A84C70">
        <w:rPr>
          <w:rStyle w:val="Strong"/>
          <w:b w:val="0"/>
          <w:sz w:val="28"/>
          <w:szCs w:val="28"/>
        </w:rPr>
        <w:lastRenderedPageBreak/>
        <w:t>3. Sở Thông tin và Truyền thông c</w:t>
      </w:r>
      <w:r w:rsidRPr="00A84C70">
        <w:rPr>
          <w:sz w:val="28"/>
          <w:szCs w:val="28"/>
        </w:rPr>
        <w:t>hủ</w:t>
      </w:r>
      <w:r w:rsidRPr="002D5522">
        <w:rPr>
          <w:sz w:val="28"/>
          <w:szCs w:val="28"/>
        </w:rPr>
        <w:t xml:space="preserve"> trì</w:t>
      </w:r>
      <w:r>
        <w:rPr>
          <w:sz w:val="28"/>
          <w:szCs w:val="28"/>
        </w:rPr>
        <w:t>,</w:t>
      </w:r>
      <w:r w:rsidRPr="002D5522">
        <w:rPr>
          <w:sz w:val="28"/>
          <w:szCs w:val="28"/>
        </w:rPr>
        <w:t xml:space="preserve"> phối hợp với các cơ quan, đơn vị, địa phương theo dõi, đôn đốc, hướng dẫn, triển khai, thực hiện các nhiệm vụ, giải pháp phát triển Chính quyền điện tử, Chính quyền số trên cơ sở các nhiệm vụ đề ra tại Nghị quyết số 17/NQ-CP của Chính phủ; Kế hoạch số 2023/KH-UBND ngày 16/5/2019 của Ủy ban nhân dân tỉnh.</w:t>
      </w:r>
      <w:r>
        <w:rPr>
          <w:sz w:val="28"/>
          <w:szCs w:val="28"/>
        </w:rPr>
        <w:t xml:space="preserve"> </w:t>
      </w:r>
      <w:r w:rsidRPr="002D5522">
        <w:rPr>
          <w:sz w:val="28"/>
          <w:szCs w:val="28"/>
        </w:rPr>
        <w:t xml:space="preserve">Đẩy nhanh tiến độ triển khai, </w:t>
      </w:r>
      <w:r>
        <w:rPr>
          <w:sz w:val="28"/>
          <w:szCs w:val="28"/>
        </w:rPr>
        <w:t>thực hiện</w:t>
      </w:r>
      <w:r w:rsidRPr="002D5522">
        <w:rPr>
          <w:sz w:val="28"/>
          <w:szCs w:val="28"/>
        </w:rPr>
        <w:t xml:space="preserve"> Đề án “</w:t>
      </w:r>
      <w:r w:rsidRPr="002D5522">
        <w:rPr>
          <w:i/>
          <w:sz w:val="28"/>
          <w:szCs w:val="28"/>
        </w:rPr>
        <w:t>Phát triển ứng dụng dữ liệu về dân cư, định danh và xác thực điện tử phục vụ chuyển đổi số quốc gia giai đoạn 2022 - 2025, tầm nhìn đến năm 2030</w:t>
      </w:r>
      <w:r w:rsidRPr="002D5522">
        <w:rPr>
          <w:sz w:val="28"/>
          <w:szCs w:val="28"/>
        </w:rPr>
        <w:t xml:space="preserve">” được Thủ tướng Chính phủ phê duyệt theo </w:t>
      </w:r>
      <w:r>
        <w:rPr>
          <w:sz w:val="28"/>
          <w:szCs w:val="28"/>
        </w:rPr>
        <w:t xml:space="preserve">Quyết </w:t>
      </w:r>
      <w:r w:rsidRPr="002D5522">
        <w:rPr>
          <w:sz w:val="28"/>
          <w:szCs w:val="28"/>
        </w:rPr>
        <w:t>định số 06/QĐ-TTg trên cơ sở hướng dẫn c</w:t>
      </w:r>
      <w:r w:rsidR="008B58E5">
        <w:rPr>
          <w:sz w:val="28"/>
          <w:szCs w:val="28"/>
        </w:rPr>
        <w:t>ủa Bộ Thông tin và Truyền thông.</w:t>
      </w:r>
    </w:p>
    <w:p w:rsidR="00A84C70" w:rsidRPr="00693CD2" w:rsidRDefault="00A84C70" w:rsidP="00A84C70">
      <w:pPr>
        <w:pStyle w:val="NormalWeb"/>
        <w:shd w:val="clear" w:color="auto" w:fill="FFFFFF"/>
        <w:spacing w:before="0" w:beforeAutospacing="0" w:after="120" w:afterAutospacing="0"/>
        <w:ind w:firstLine="720"/>
        <w:jc w:val="both"/>
        <w:rPr>
          <w:sz w:val="28"/>
          <w:szCs w:val="28"/>
        </w:rPr>
      </w:pPr>
      <w:r>
        <w:rPr>
          <w:sz w:val="28"/>
          <w:szCs w:val="28"/>
        </w:rPr>
        <w:t xml:space="preserve">- </w:t>
      </w:r>
      <w:r w:rsidRPr="00693CD2">
        <w:rPr>
          <w:sz w:val="28"/>
          <w:szCs w:val="28"/>
        </w:rPr>
        <w:t>Chủ trì, phối hợp với Văn phòng Ủy ban nhân dân tỉnh và các cơ quan, đơn vị liên quan tiếp tục hoàn thiện, tối ưu hóa việc kết nối các hệ thống thông tin giải quyết thủ tục hành chính với Cơ sở dữ liêu quốc gia về dân cư, Cổng dịch vụ công tỉnh, Cổng dịch vụ công Quốc gia nhằm khai thác thông tin phục vụ giải quyết thủ tục hành chính hiệu quả; nâng cấp Cổng dịch vụ công trực tuyến của tỉnh phù hợp với yêu cầu kết nối, tích hợp, chia sẻ dữ liệu và đáp ứng đổi mới việc thực hiện cơ chế một cửa, một cửa liên thông trong giải quyết thủ tục hành chính; tích hợp 100% dịch vụ công trực tuyến đủ điều kiện của Tỉnh với Cổng dịch vụ công</w:t>
      </w:r>
      <w:r w:rsidR="008B58E5">
        <w:rPr>
          <w:sz w:val="28"/>
          <w:szCs w:val="28"/>
        </w:rPr>
        <w:t xml:space="preserve"> quốc gia và </w:t>
      </w:r>
      <w:r w:rsidR="008B58E5" w:rsidRPr="002D5522">
        <w:rPr>
          <w:sz w:val="28"/>
          <w:szCs w:val="28"/>
        </w:rPr>
        <w:t>triển khai kết nối với Hệ thống giám sát, đo lường mức độ cung cấp và sử dụng dịch vụ Chính phủ số.</w:t>
      </w:r>
    </w:p>
    <w:p w:rsidR="00A84C70" w:rsidRPr="002D5522" w:rsidRDefault="00A84C70" w:rsidP="00A84C70">
      <w:pPr>
        <w:pStyle w:val="NormalWeb"/>
        <w:shd w:val="clear" w:color="auto" w:fill="FFFFFF"/>
        <w:spacing w:before="0" w:beforeAutospacing="0" w:after="120" w:afterAutospacing="0"/>
        <w:ind w:firstLine="720"/>
        <w:jc w:val="both"/>
        <w:rPr>
          <w:sz w:val="28"/>
          <w:szCs w:val="28"/>
        </w:rPr>
      </w:pPr>
      <w:r>
        <w:rPr>
          <w:sz w:val="28"/>
          <w:szCs w:val="28"/>
        </w:rPr>
        <w:t xml:space="preserve">- </w:t>
      </w:r>
      <w:r w:rsidRPr="002D5522">
        <w:rPr>
          <w:sz w:val="28"/>
          <w:szCs w:val="28"/>
        </w:rPr>
        <w:t>Tham mưu cấp thẩm quyền xem xét</w:t>
      </w:r>
      <w:r>
        <w:rPr>
          <w:sz w:val="28"/>
          <w:szCs w:val="28"/>
        </w:rPr>
        <w:t>,</w:t>
      </w:r>
      <w:r w:rsidRPr="002D5522">
        <w:rPr>
          <w:sz w:val="28"/>
          <w:szCs w:val="28"/>
        </w:rPr>
        <w:t xml:space="preserve"> ban hành chính sách phát triển nguồn nhân </w:t>
      </w:r>
      <w:r>
        <w:rPr>
          <w:sz w:val="28"/>
          <w:szCs w:val="28"/>
        </w:rPr>
        <w:t xml:space="preserve">lực </w:t>
      </w:r>
      <w:r w:rsidRPr="002D5522">
        <w:rPr>
          <w:sz w:val="28"/>
          <w:szCs w:val="28"/>
        </w:rPr>
        <w:t>phục vụ công tác chuyển đổi số trên cơ sở Đề án “</w:t>
      </w:r>
      <w:r w:rsidRPr="002D5522">
        <w:rPr>
          <w:i/>
          <w:sz w:val="28"/>
          <w:szCs w:val="28"/>
        </w:rPr>
        <w:t xml:space="preserve">Nâng cao nhận thức, phổ cập kỹ năng và phát triển nguồn nhân </w:t>
      </w:r>
      <w:r>
        <w:rPr>
          <w:i/>
          <w:sz w:val="28"/>
          <w:szCs w:val="28"/>
        </w:rPr>
        <w:t>lực</w:t>
      </w:r>
      <w:r w:rsidRPr="002D5522">
        <w:rPr>
          <w:i/>
          <w:sz w:val="28"/>
          <w:szCs w:val="28"/>
        </w:rPr>
        <w:t xml:space="preserve"> chuyển đổi số quốc gia đến năm 2025, đinh hướng đến năm 2030</w:t>
      </w:r>
      <w:r w:rsidRPr="002D5522">
        <w:rPr>
          <w:sz w:val="28"/>
          <w:szCs w:val="28"/>
        </w:rPr>
        <w:t xml:space="preserve">” đã được Thủ tướng Chính phủ phê </w:t>
      </w:r>
      <w:r>
        <w:rPr>
          <w:sz w:val="28"/>
          <w:szCs w:val="28"/>
        </w:rPr>
        <w:t>duyệt</w:t>
      </w:r>
      <w:r w:rsidRPr="002D5522">
        <w:rPr>
          <w:sz w:val="28"/>
          <w:szCs w:val="28"/>
        </w:rPr>
        <w:t xml:space="preserve"> theo Quyết </w:t>
      </w:r>
      <w:r>
        <w:rPr>
          <w:sz w:val="28"/>
          <w:szCs w:val="28"/>
        </w:rPr>
        <w:t>định</w:t>
      </w:r>
      <w:r w:rsidRPr="002D5522">
        <w:rPr>
          <w:sz w:val="28"/>
          <w:szCs w:val="28"/>
        </w:rPr>
        <w:t xml:space="preserve"> số 146/QĐ-TTg ngày 28/01/2022; tổ chức hoạt động hiệu qu</w:t>
      </w:r>
      <w:r>
        <w:rPr>
          <w:sz w:val="28"/>
          <w:szCs w:val="28"/>
        </w:rPr>
        <w:t>ả các Tổ công nghệ</w:t>
      </w:r>
      <w:r w:rsidRPr="002D5522">
        <w:rPr>
          <w:sz w:val="28"/>
          <w:szCs w:val="28"/>
        </w:rPr>
        <w:t xml:space="preserve"> số cộng đồng, tăng cường công tác phổ cập kỹ năng số cho người dân </w:t>
      </w:r>
      <w:r>
        <w:rPr>
          <w:sz w:val="28"/>
          <w:szCs w:val="28"/>
        </w:rPr>
        <w:t>thực hiện</w:t>
      </w:r>
      <w:r w:rsidRPr="002D5522">
        <w:rPr>
          <w:sz w:val="28"/>
          <w:szCs w:val="28"/>
        </w:rPr>
        <w:t xml:space="preserve"> chuyển đổi số.</w:t>
      </w:r>
    </w:p>
    <w:p w:rsidR="00A84C70" w:rsidRDefault="00A84C70" w:rsidP="00A84C70">
      <w:pPr>
        <w:spacing w:after="240"/>
        <w:ind w:firstLine="720"/>
        <w:jc w:val="both"/>
        <w:rPr>
          <w:sz w:val="28"/>
          <w:szCs w:val="28"/>
          <w:lang w:val="en-US"/>
        </w:rPr>
      </w:pPr>
      <w:r w:rsidRPr="002D5522">
        <w:rPr>
          <w:sz w:val="28"/>
          <w:szCs w:val="28"/>
          <w:lang w:val="en-US"/>
        </w:rPr>
        <w:t>Trong quá trình triển khai thực h</w:t>
      </w:r>
      <w:r>
        <w:rPr>
          <w:sz w:val="28"/>
          <w:szCs w:val="28"/>
          <w:lang w:val="en-US"/>
        </w:rPr>
        <w:t xml:space="preserve">iện, nếu có khó khăn, vướng mắc, </w:t>
      </w:r>
      <w:r w:rsidRPr="002D5522">
        <w:rPr>
          <w:sz w:val="28"/>
          <w:szCs w:val="28"/>
          <w:lang w:val="en-US"/>
        </w:rPr>
        <w:t>phản ánh về Sở Thông tin và Truyền thông để tổng hợp, tham mưu Ủy ban nhân dân tỉnh xem xét, giải quyết</w:t>
      </w:r>
      <w:r>
        <w:rPr>
          <w:sz w:val="28"/>
          <w:szCs w:val="28"/>
          <w:lang w:val="en-US"/>
        </w:rPr>
        <w:t xml:space="preserve"> kịp thời</w:t>
      </w:r>
      <w:r w:rsidRPr="002D5522">
        <w:rPr>
          <w:sz w:val="28"/>
          <w:szCs w:val="28"/>
          <w:lang w:val="en-US"/>
        </w:rP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78"/>
      </w:tblGrid>
      <w:tr w:rsidR="00A84C70" w:rsidTr="00A61D7E">
        <w:tc>
          <w:tcPr>
            <w:tcW w:w="4644" w:type="dxa"/>
          </w:tcPr>
          <w:p w:rsidR="00A84C70" w:rsidRPr="00693CD2" w:rsidRDefault="00A84C70" w:rsidP="00A61D7E">
            <w:pPr>
              <w:tabs>
                <w:tab w:val="center" w:pos="7200"/>
              </w:tabs>
              <w:spacing w:after="60"/>
              <w:rPr>
                <w:b/>
                <w:i/>
                <w:iCs/>
              </w:rPr>
            </w:pPr>
            <w:r w:rsidRPr="00693CD2">
              <w:rPr>
                <w:b/>
                <w:i/>
                <w:iCs/>
              </w:rPr>
              <w:t>Nơi nhận:</w:t>
            </w:r>
          </w:p>
          <w:p w:rsidR="00A84C70" w:rsidRPr="00731882" w:rsidRDefault="00A84C70" w:rsidP="00A61D7E">
            <w:pPr>
              <w:tabs>
                <w:tab w:val="center" w:pos="7200"/>
              </w:tabs>
              <w:rPr>
                <w:iCs/>
                <w:sz w:val="22"/>
                <w:szCs w:val="22"/>
              </w:rPr>
            </w:pPr>
            <w:r w:rsidRPr="00731882">
              <w:rPr>
                <w:iCs/>
                <w:sz w:val="22"/>
                <w:szCs w:val="22"/>
              </w:rPr>
              <w:t>- Như trên;</w:t>
            </w:r>
          </w:p>
          <w:p w:rsidR="00A84C70" w:rsidRPr="00731882" w:rsidRDefault="00A84C70" w:rsidP="00A61D7E">
            <w:pPr>
              <w:rPr>
                <w:sz w:val="22"/>
                <w:szCs w:val="22"/>
              </w:rPr>
            </w:pPr>
            <w:r w:rsidRPr="00731882">
              <w:rPr>
                <w:sz w:val="22"/>
                <w:szCs w:val="22"/>
                <w:lang w:val="en-US"/>
              </w:rPr>
              <w:t xml:space="preserve">- </w:t>
            </w:r>
            <w:r w:rsidRPr="00731882">
              <w:rPr>
                <w:sz w:val="22"/>
                <w:szCs w:val="22"/>
              </w:rPr>
              <w:t xml:space="preserve">Bộ </w:t>
            </w:r>
            <w:r>
              <w:rPr>
                <w:sz w:val="22"/>
                <w:szCs w:val="22"/>
                <w:lang w:val="en-US"/>
              </w:rPr>
              <w:t>Thông tin và Truyền thông</w:t>
            </w:r>
            <w:r w:rsidRPr="00731882">
              <w:rPr>
                <w:sz w:val="22"/>
                <w:szCs w:val="22"/>
              </w:rPr>
              <w:t xml:space="preserve"> (b/c);</w:t>
            </w:r>
          </w:p>
          <w:p w:rsidR="00A84C70" w:rsidRDefault="00A84C70" w:rsidP="00A61D7E">
            <w:pPr>
              <w:tabs>
                <w:tab w:val="center" w:pos="7200"/>
              </w:tabs>
              <w:rPr>
                <w:iCs/>
                <w:sz w:val="22"/>
                <w:szCs w:val="22"/>
                <w:lang w:val="en-US"/>
              </w:rPr>
            </w:pPr>
            <w:r w:rsidRPr="00731882">
              <w:rPr>
                <w:iCs/>
                <w:sz w:val="22"/>
                <w:szCs w:val="22"/>
                <w:lang w:val="en-US"/>
              </w:rPr>
              <w:t xml:space="preserve">- </w:t>
            </w:r>
            <w:r>
              <w:rPr>
                <w:iCs/>
                <w:sz w:val="22"/>
                <w:szCs w:val="22"/>
                <w:lang w:val="en-US"/>
              </w:rPr>
              <w:t>Chủ tịch</w:t>
            </w:r>
            <w:r w:rsidRPr="00731882">
              <w:rPr>
                <w:iCs/>
                <w:sz w:val="22"/>
                <w:szCs w:val="22"/>
                <w:lang w:val="en-US"/>
              </w:rPr>
              <w:t xml:space="preserve">, </w:t>
            </w:r>
            <w:r>
              <w:rPr>
                <w:iCs/>
                <w:sz w:val="22"/>
                <w:szCs w:val="22"/>
                <w:lang w:val="en-US"/>
              </w:rPr>
              <w:t xml:space="preserve">các </w:t>
            </w:r>
            <w:r w:rsidRPr="00731882">
              <w:rPr>
                <w:iCs/>
                <w:sz w:val="22"/>
                <w:szCs w:val="22"/>
                <w:lang w:val="en-US"/>
              </w:rPr>
              <w:t>PCT UBND tỉnh;</w:t>
            </w:r>
          </w:p>
          <w:p w:rsidR="00A84C70" w:rsidRPr="00731882" w:rsidRDefault="00A84C70" w:rsidP="00A61D7E">
            <w:pPr>
              <w:tabs>
                <w:tab w:val="center" w:pos="7200"/>
              </w:tabs>
              <w:rPr>
                <w:iCs/>
                <w:sz w:val="22"/>
                <w:szCs w:val="22"/>
                <w:lang w:val="en-US"/>
              </w:rPr>
            </w:pPr>
            <w:r>
              <w:rPr>
                <w:iCs/>
                <w:sz w:val="22"/>
                <w:szCs w:val="22"/>
                <w:lang w:val="en-US"/>
              </w:rPr>
              <w:t>- Công an tỉnh;</w:t>
            </w:r>
          </w:p>
          <w:p w:rsidR="00A84C70" w:rsidRPr="00693CD2" w:rsidRDefault="00A84C70" w:rsidP="00A61D7E">
            <w:pPr>
              <w:tabs>
                <w:tab w:val="center" w:pos="7200"/>
              </w:tabs>
              <w:rPr>
                <w:iCs/>
                <w:sz w:val="22"/>
                <w:szCs w:val="22"/>
                <w:lang w:val="en-US"/>
              </w:rPr>
            </w:pPr>
            <w:r w:rsidRPr="00731882">
              <w:rPr>
                <w:iCs/>
                <w:sz w:val="22"/>
                <w:szCs w:val="22"/>
                <w:lang w:val="en-US"/>
              </w:rPr>
              <w:t xml:space="preserve">- </w:t>
            </w:r>
            <w:r>
              <w:rPr>
                <w:sz w:val="22"/>
                <w:szCs w:val="22"/>
              </w:rPr>
              <w:t>V</w:t>
            </w:r>
            <w:r>
              <w:rPr>
                <w:sz w:val="22"/>
                <w:szCs w:val="22"/>
                <w:lang w:val="en-US"/>
              </w:rPr>
              <w:t>P</w:t>
            </w:r>
            <w:r w:rsidRPr="00731882">
              <w:rPr>
                <w:sz w:val="22"/>
                <w:szCs w:val="22"/>
              </w:rPr>
              <w:t>UB</w:t>
            </w:r>
            <w:r>
              <w:rPr>
                <w:sz w:val="22"/>
                <w:szCs w:val="22"/>
                <w:lang w:val="en-US"/>
              </w:rPr>
              <w:t>: LĐ, KTTH, Ban TCDNC, TT PVHCC;</w:t>
            </w:r>
          </w:p>
          <w:p w:rsidR="00A84C70" w:rsidRDefault="00A84C70" w:rsidP="00A61D7E">
            <w:pPr>
              <w:spacing w:after="120"/>
              <w:jc w:val="both"/>
              <w:rPr>
                <w:sz w:val="28"/>
                <w:szCs w:val="28"/>
                <w:lang w:val="en-US"/>
              </w:rPr>
            </w:pPr>
            <w:r w:rsidRPr="00731882">
              <w:rPr>
                <w:iCs/>
                <w:sz w:val="22"/>
                <w:szCs w:val="22"/>
              </w:rPr>
              <w:t>- Lưu: VT</w:t>
            </w:r>
            <w:r>
              <w:rPr>
                <w:iCs/>
                <w:sz w:val="22"/>
                <w:szCs w:val="22"/>
                <w:lang w:val="en-US"/>
              </w:rPr>
              <w:t xml:space="preserve">. </w:t>
            </w:r>
            <w:r w:rsidRPr="00693CD2">
              <w:rPr>
                <w:iCs/>
                <w:sz w:val="18"/>
                <w:szCs w:val="22"/>
                <w:lang w:val="en-US"/>
              </w:rPr>
              <w:t>NV</w:t>
            </w:r>
          </w:p>
        </w:tc>
        <w:tc>
          <w:tcPr>
            <w:tcW w:w="4678" w:type="dxa"/>
          </w:tcPr>
          <w:p w:rsidR="00A84C70" w:rsidRPr="00477266" w:rsidRDefault="00A84C70" w:rsidP="00A61D7E">
            <w:pPr>
              <w:tabs>
                <w:tab w:val="center" w:pos="7320"/>
              </w:tabs>
              <w:jc w:val="center"/>
              <w:rPr>
                <w:b/>
                <w:iCs/>
                <w:sz w:val="28"/>
                <w:szCs w:val="28"/>
                <w:lang w:val="en-US"/>
              </w:rPr>
            </w:pPr>
            <w:r w:rsidRPr="00477266">
              <w:rPr>
                <w:b/>
                <w:iCs/>
                <w:sz w:val="28"/>
                <w:szCs w:val="28"/>
                <w:lang w:val="en-US"/>
              </w:rPr>
              <w:t>CHỦ TỊCH</w:t>
            </w:r>
          </w:p>
          <w:p w:rsidR="00A84C70" w:rsidRPr="00477266" w:rsidRDefault="00A84C70" w:rsidP="00A61D7E">
            <w:pPr>
              <w:tabs>
                <w:tab w:val="center" w:pos="7200"/>
              </w:tabs>
              <w:jc w:val="center"/>
              <w:rPr>
                <w:iCs/>
                <w:sz w:val="28"/>
                <w:szCs w:val="28"/>
              </w:rPr>
            </w:pPr>
          </w:p>
          <w:p w:rsidR="00A84C70" w:rsidRDefault="00A84C70" w:rsidP="00A61D7E">
            <w:pPr>
              <w:tabs>
                <w:tab w:val="center" w:pos="7200"/>
              </w:tabs>
              <w:jc w:val="center"/>
              <w:rPr>
                <w:iCs/>
                <w:sz w:val="28"/>
                <w:szCs w:val="28"/>
                <w:lang w:val="en-US"/>
              </w:rPr>
            </w:pPr>
          </w:p>
          <w:p w:rsidR="00A84C70" w:rsidRDefault="00A84C70" w:rsidP="00A61D7E">
            <w:pPr>
              <w:tabs>
                <w:tab w:val="center" w:pos="7200"/>
              </w:tabs>
              <w:jc w:val="center"/>
              <w:rPr>
                <w:iCs/>
                <w:sz w:val="28"/>
                <w:szCs w:val="28"/>
                <w:lang w:val="en-US"/>
              </w:rPr>
            </w:pPr>
          </w:p>
          <w:p w:rsidR="008B58E5" w:rsidRDefault="008B58E5" w:rsidP="00A61D7E">
            <w:pPr>
              <w:tabs>
                <w:tab w:val="center" w:pos="7200"/>
              </w:tabs>
              <w:jc w:val="center"/>
              <w:rPr>
                <w:iCs/>
                <w:sz w:val="28"/>
                <w:szCs w:val="28"/>
                <w:lang w:val="en-US"/>
              </w:rPr>
            </w:pPr>
          </w:p>
          <w:p w:rsidR="008B58E5" w:rsidRDefault="008B58E5" w:rsidP="00A61D7E">
            <w:pPr>
              <w:tabs>
                <w:tab w:val="center" w:pos="7200"/>
              </w:tabs>
              <w:jc w:val="center"/>
              <w:rPr>
                <w:iCs/>
                <w:sz w:val="28"/>
                <w:szCs w:val="28"/>
                <w:lang w:val="en-US"/>
              </w:rPr>
            </w:pPr>
          </w:p>
          <w:p w:rsidR="00A84C70" w:rsidRDefault="00A84C70" w:rsidP="00A61D7E">
            <w:pPr>
              <w:tabs>
                <w:tab w:val="center" w:pos="7200"/>
              </w:tabs>
              <w:jc w:val="center"/>
              <w:rPr>
                <w:iCs/>
                <w:sz w:val="28"/>
                <w:szCs w:val="28"/>
                <w:lang w:val="en-US"/>
              </w:rPr>
            </w:pPr>
          </w:p>
          <w:p w:rsidR="00A84C70" w:rsidRPr="00477266" w:rsidRDefault="00A84C70" w:rsidP="00A61D7E">
            <w:pPr>
              <w:tabs>
                <w:tab w:val="center" w:pos="7200"/>
              </w:tabs>
              <w:jc w:val="center"/>
              <w:rPr>
                <w:iCs/>
                <w:sz w:val="28"/>
                <w:szCs w:val="28"/>
                <w:lang w:val="en-US"/>
              </w:rPr>
            </w:pPr>
          </w:p>
          <w:p w:rsidR="00A84C70" w:rsidRPr="00477266" w:rsidRDefault="008B58E5" w:rsidP="00A61D7E">
            <w:pPr>
              <w:tabs>
                <w:tab w:val="center" w:pos="7320"/>
              </w:tabs>
              <w:jc w:val="center"/>
              <w:rPr>
                <w:spacing w:val="-8"/>
                <w:sz w:val="28"/>
                <w:szCs w:val="28"/>
                <w:lang w:val="en-US"/>
              </w:rPr>
            </w:pPr>
            <w:r>
              <w:rPr>
                <w:b/>
                <w:iCs/>
                <w:sz w:val="28"/>
                <w:szCs w:val="28"/>
                <w:lang w:val="en-US"/>
              </w:rPr>
              <w:t>Trần Quốc Nam</w:t>
            </w:r>
          </w:p>
        </w:tc>
      </w:tr>
    </w:tbl>
    <w:p w:rsidR="00074ACC" w:rsidRDefault="00074ACC"/>
    <w:sectPr w:rsidR="00074ACC" w:rsidSect="00DA36E2">
      <w:headerReference w:type="even" r:id="rId7"/>
      <w:pgSz w:w="11907" w:h="16840" w:code="9"/>
      <w:pgMar w:top="1021" w:right="1134"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9E" w:rsidRDefault="00574F9E">
      <w:r>
        <w:separator/>
      </w:r>
    </w:p>
  </w:endnote>
  <w:endnote w:type="continuationSeparator" w:id="0">
    <w:p w:rsidR="00574F9E" w:rsidRDefault="0057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9E" w:rsidRDefault="00574F9E">
      <w:r>
        <w:separator/>
      </w:r>
    </w:p>
  </w:footnote>
  <w:footnote w:type="continuationSeparator" w:id="0">
    <w:p w:rsidR="00574F9E" w:rsidRDefault="0057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726"/>
      <w:docPartObj>
        <w:docPartGallery w:val="Page Numbers (Top of Page)"/>
        <w:docPartUnique/>
      </w:docPartObj>
    </w:sdtPr>
    <w:sdtEndPr>
      <w:rPr>
        <w:noProof/>
      </w:rPr>
    </w:sdtEndPr>
    <w:sdtContent>
      <w:p w:rsidR="00DA36E2" w:rsidRDefault="00F25EB4">
        <w:pPr>
          <w:pStyle w:val="Header"/>
          <w:jc w:val="center"/>
        </w:pPr>
        <w:r>
          <w:fldChar w:fldCharType="begin"/>
        </w:r>
        <w:r>
          <w:instrText xml:space="preserve"> PAGE   \* MERGEFORMAT </w:instrText>
        </w:r>
        <w:r>
          <w:fldChar w:fldCharType="separate"/>
        </w:r>
        <w:r w:rsidR="005A3892">
          <w:rPr>
            <w:noProof/>
          </w:rPr>
          <w:t>2</w:t>
        </w:r>
        <w:r>
          <w:rPr>
            <w:noProof/>
          </w:rPr>
          <w:fldChar w:fldCharType="end"/>
        </w:r>
      </w:p>
    </w:sdtContent>
  </w:sdt>
  <w:p w:rsidR="00DA36E2" w:rsidRDefault="00574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evenAndOddHeaders/>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70"/>
    <w:rsid w:val="00074ACC"/>
    <w:rsid w:val="00161B1D"/>
    <w:rsid w:val="00407C5D"/>
    <w:rsid w:val="00430FE2"/>
    <w:rsid w:val="00574F9E"/>
    <w:rsid w:val="005A3892"/>
    <w:rsid w:val="008B58E5"/>
    <w:rsid w:val="009B0904"/>
    <w:rsid w:val="00A84C70"/>
    <w:rsid w:val="00AD1227"/>
    <w:rsid w:val="00CB501F"/>
    <w:rsid w:val="00D07020"/>
    <w:rsid w:val="00E5357A"/>
    <w:rsid w:val="00E82AEB"/>
    <w:rsid w:val="00F2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70"/>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70"/>
    <w:pPr>
      <w:spacing w:before="100" w:beforeAutospacing="1" w:after="100" w:afterAutospacing="1"/>
    </w:pPr>
    <w:rPr>
      <w:lang w:val="en-US" w:eastAsia="en-US"/>
    </w:rPr>
  </w:style>
  <w:style w:type="character" w:styleId="Strong">
    <w:name w:val="Strong"/>
    <w:uiPriority w:val="22"/>
    <w:qFormat/>
    <w:rsid w:val="00A84C70"/>
    <w:rPr>
      <w:b/>
      <w:bCs/>
    </w:rPr>
  </w:style>
  <w:style w:type="table" w:styleId="TableGrid">
    <w:name w:val="Table Grid"/>
    <w:basedOn w:val="TableNormal"/>
    <w:uiPriority w:val="59"/>
    <w:rsid w:val="00A8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C70"/>
    <w:pPr>
      <w:tabs>
        <w:tab w:val="center" w:pos="4680"/>
        <w:tab w:val="right" w:pos="9360"/>
      </w:tabs>
    </w:pPr>
  </w:style>
  <w:style w:type="character" w:customStyle="1" w:styleId="HeaderChar">
    <w:name w:val="Header Char"/>
    <w:basedOn w:val="DefaultParagraphFont"/>
    <w:link w:val="Header"/>
    <w:uiPriority w:val="99"/>
    <w:rsid w:val="00A84C70"/>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70"/>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C70"/>
    <w:pPr>
      <w:spacing w:before="100" w:beforeAutospacing="1" w:after="100" w:afterAutospacing="1"/>
    </w:pPr>
    <w:rPr>
      <w:lang w:val="en-US" w:eastAsia="en-US"/>
    </w:rPr>
  </w:style>
  <w:style w:type="character" w:styleId="Strong">
    <w:name w:val="Strong"/>
    <w:uiPriority w:val="22"/>
    <w:qFormat/>
    <w:rsid w:val="00A84C70"/>
    <w:rPr>
      <w:b/>
      <w:bCs/>
    </w:rPr>
  </w:style>
  <w:style w:type="table" w:styleId="TableGrid">
    <w:name w:val="Table Grid"/>
    <w:basedOn w:val="TableNormal"/>
    <w:uiPriority w:val="59"/>
    <w:rsid w:val="00A8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4C70"/>
    <w:pPr>
      <w:tabs>
        <w:tab w:val="center" w:pos="4680"/>
        <w:tab w:val="right" w:pos="9360"/>
      </w:tabs>
    </w:pPr>
  </w:style>
  <w:style w:type="character" w:customStyle="1" w:styleId="HeaderChar">
    <w:name w:val="Header Char"/>
    <w:basedOn w:val="DefaultParagraphFont"/>
    <w:link w:val="Header"/>
    <w:uiPriority w:val="99"/>
    <w:rsid w:val="00A84C70"/>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5</cp:revision>
  <dcterms:created xsi:type="dcterms:W3CDTF">2022-11-24T06:49:00Z</dcterms:created>
  <dcterms:modified xsi:type="dcterms:W3CDTF">2022-11-28T09:21:00Z</dcterms:modified>
</cp:coreProperties>
</file>