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8" w:tblpY="-151"/>
        <w:tblW w:w="9185" w:type="dxa"/>
        <w:tblLook w:val="01E0" w:firstRow="1" w:lastRow="1" w:firstColumn="1" w:lastColumn="1" w:noHBand="0" w:noVBand="0"/>
      </w:tblPr>
      <w:tblGrid>
        <w:gridCol w:w="3544"/>
        <w:gridCol w:w="5641"/>
      </w:tblGrid>
      <w:tr w:rsidR="001D4130" w14:paraId="08CE1702" w14:textId="77777777" w:rsidTr="00A65FDA">
        <w:tc>
          <w:tcPr>
            <w:tcW w:w="3544" w:type="dxa"/>
          </w:tcPr>
          <w:p w14:paraId="286947A8" w14:textId="77777777" w:rsidR="001D4130" w:rsidRDefault="00B02796" w:rsidP="00837B98">
            <w:pPr>
              <w:jc w:val="center"/>
              <w:rPr>
                <w:b/>
                <w:sz w:val="26"/>
                <w:szCs w:val="26"/>
              </w:rPr>
            </w:pPr>
            <w:r>
              <w:rPr>
                <w:b/>
                <w:sz w:val="26"/>
                <w:szCs w:val="26"/>
              </w:rPr>
              <w:t>ỦY BAN NHÂN DÂN</w:t>
            </w:r>
          </w:p>
        </w:tc>
        <w:tc>
          <w:tcPr>
            <w:tcW w:w="5641" w:type="dxa"/>
          </w:tcPr>
          <w:p w14:paraId="69EECA27" w14:textId="77777777" w:rsidR="001D4130" w:rsidRDefault="00B02796" w:rsidP="00837B98">
            <w:pPr>
              <w:jc w:val="center"/>
              <w:rPr>
                <w:b/>
                <w:sz w:val="26"/>
                <w:szCs w:val="26"/>
              </w:rPr>
            </w:pPr>
            <w:r>
              <w:rPr>
                <w:b/>
                <w:sz w:val="26"/>
                <w:szCs w:val="26"/>
              </w:rPr>
              <w:t>CỘNG HÒA XÃ HỘI CHỦ NGHĨA VIỆT NAM</w:t>
            </w:r>
          </w:p>
        </w:tc>
      </w:tr>
      <w:tr w:rsidR="001D4130" w14:paraId="1B67B7C1" w14:textId="77777777" w:rsidTr="00A65FDA">
        <w:tc>
          <w:tcPr>
            <w:tcW w:w="3544" w:type="dxa"/>
          </w:tcPr>
          <w:p w14:paraId="65555D39" w14:textId="77777777" w:rsidR="001D4130" w:rsidRDefault="00B02796" w:rsidP="00837B98">
            <w:pPr>
              <w:jc w:val="center"/>
              <w:rPr>
                <w:b/>
                <w:sz w:val="26"/>
                <w:szCs w:val="26"/>
              </w:rPr>
            </w:pPr>
            <w:r>
              <w:rPr>
                <w:b/>
                <w:sz w:val="26"/>
                <w:szCs w:val="26"/>
              </w:rPr>
              <w:t xml:space="preserve">TỈNH </w:t>
            </w:r>
            <w:r w:rsidR="00D81272">
              <w:rPr>
                <w:b/>
                <w:sz w:val="26"/>
                <w:szCs w:val="26"/>
              </w:rPr>
              <w:t>NINH THUẬN</w:t>
            </w:r>
          </w:p>
        </w:tc>
        <w:tc>
          <w:tcPr>
            <w:tcW w:w="5641" w:type="dxa"/>
          </w:tcPr>
          <w:p w14:paraId="16E64813" w14:textId="77777777" w:rsidR="001D4130" w:rsidRDefault="00B02796" w:rsidP="00837B98">
            <w:pPr>
              <w:jc w:val="center"/>
              <w:rPr>
                <w:b/>
                <w:sz w:val="26"/>
                <w:szCs w:val="26"/>
              </w:rPr>
            </w:pPr>
            <w:r>
              <w:rPr>
                <w:b/>
                <w:sz w:val="26"/>
                <w:szCs w:val="26"/>
              </w:rPr>
              <w:t>Độc lập – Tự do – Hạnh phúc</w:t>
            </w:r>
          </w:p>
        </w:tc>
      </w:tr>
      <w:tr w:rsidR="001D4130" w14:paraId="307CA2C5" w14:textId="77777777" w:rsidTr="00A65FDA">
        <w:tc>
          <w:tcPr>
            <w:tcW w:w="3544" w:type="dxa"/>
          </w:tcPr>
          <w:p w14:paraId="75011916" w14:textId="77777777" w:rsidR="001D4130" w:rsidRDefault="00B02796" w:rsidP="00837B98">
            <w:pPr>
              <w:jc w:val="center"/>
              <w:rPr>
                <w:b/>
                <w:sz w:val="16"/>
                <w:szCs w:val="16"/>
              </w:rPr>
            </w:pPr>
            <w:r>
              <w:rPr>
                <w:noProof/>
                <w:sz w:val="26"/>
                <w:szCs w:val="28"/>
              </w:rPr>
              <mc:AlternateContent>
                <mc:Choice Requires="wps">
                  <w:drawing>
                    <wp:anchor distT="0" distB="0" distL="114300" distR="114300" simplePos="0" relativeHeight="251659264" behindDoc="0" locked="0" layoutInCell="1" allowOverlap="1" wp14:anchorId="029E7B59" wp14:editId="14EEB61D">
                      <wp:simplePos x="0" y="0"/>
                      <wp:positionH relativeFrom="column">
                        <wp:posOffset>661035</wp:posOffset>
                      </wp:positionH>
                      <wp:positionV relativeFrom="paragraph">
                        <wp:posOffset>25963</wp:posOffset>
                      </wp:positionV>
                      <wp:extent cx="800100" cy="0"/>
                      <wp:effectExtent l="0" t="0" r="19050" b="19050"/>
                      <wp:wrapNone/>
                      <wp:docPr id="1" name="Straight Connector 3"/>
                      <wp:cNvGraphicFramePr/>
                      <a:graphic xmlns:a="http://schemas.openxmlformats.org/drawingml/2006/main">
                        <a:graphicData uri="http://schemas.microsoft.com/office/word/2010/wordprocessingShape">
                          <wps:wsp>
                            <wps:cNvCnPr/>
                            <wps:spPr bwMode="auto">
                              <a:xfrm>
                                <a:off x="0" y="0"/>
                                <a:ext cx="800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F780B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05pt" to="115.0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7TWiyQEAANQDAAAOAAAAZHJzL2Uyb0RvYy54bWysU8tu2zAQvBfIPxC815JdpEgFyzk4aC99 BE3zATS1tIiSXIJkLPnvu6QstWiCoih6IURyZnZnuNrejtawE4So0bV8vao5Ayex0+7Y8sdv71/f cBaTcJ0w6KDlZ4j8dnf1ajv4BjbYo+kgMBJxsRl8y/uUfFNVUfZgRVyhB0eXCoMVibbhWHVBDKRu TbWp67fVgKHzASXESKd30yXfFX2lQKYvSkVIzLScektlDWU95LXabUVzDML3Wl7aEP/QhRXaUdFF 6k4kwZ6CfiZltQwYUaWVRFuhUlpC8UBu1vVvbh564aF4oXCiX2KK/09Wfj7dB6Y7ejvOnLD0RA8p CH3sE9ujcxQgBvYm5zT42BB87+7DZRc9cQ/DJ+yIJp4SlghGFWyOgsyxsSR9XpKGMTFJhzc1uaX3 kPNVJZqZ50NMHwAtyx8tN9rlDEQjTh9josoEnSH52Dg2tPzd9eY6N1nlLnNfU78xnQ1MqK+gyCfV Xhe1MmGwN4GdBM1G931d6FmPkJmitDELqf4z6YLNNChT97fEBV0qoksL0WqH4aWqaZxbVRN+dj15 zQEcsDuXVypx0OiU1C5jnmfz132h//wZdz8AAAD//wMAUEsDBBQABgAIAAAAIQBtvGoS2gAAAAcB AAAPAAAAZHJzL2Rvd25yZXYueG1sTI7BTsMwEETvSPyDtUjcqJ2AAIU4VYSE4MCFNAeObrwkUeN1 Grtpytez5QKnndGMZl++XtwgZpxC70lDslIgkBpve2o11JuXm0cQIRqyZvCEGk4YYF1cXuQms/5I HzhXsRU8QiEzGroYx0zK0HToTFj5EYmzLz85E9lOrbSTOfK4G2Sq1L10pif+0JkRnztsdtXBaXj/ rvYquNfdHOt9kpbl26l++NT6+mopn0BEXOJfGc74jA4FM239gWwQA3t1l3BVw/lwnt4qFttfL4tc /ucvfgAAAP//AwBQSwECLQAUAAYACAAAACEAtoM4kv4AAADhAQAAEwAAAAAAAAAAAAAAAAAAAAAA W0NvbnRlbnRfVHlwZXNdLnhtbFBLAQItABQABgAIAAAAIQA4/SH/1gAAAJQBAAALAAAAAAAAAAAA AAAAAC8BAABfcmVscy8ucmVsc1BLAQItABQABgAIAAAAIQBE7TWiyQEAANQDAAAOAAAAAAAAAAAA AAAAAC4CAABkcnMvZTJvRG9jLnhtbFBLAQItABQABgAIAAAAIQBtvGoS2gAAAAcBAAAPAAAAAAAA AAAAAAAAACMEAABkcnMvZG93bnJldi54bWxQSwUGAAAAAAQABADzAAAAKgUAAAAA " strokecolor="black [3200]">
                      <v:stroke joinstyle="miter"/>
                    </v:line>
                  </w:pict>
                </mc:Fallback>
              </mc:AlternateContent>
            </w:r>
          </w:p>
        </w:tc>
        <w:tc>
          <w:tcPr>
            <w:tcW w:w="5641" w:type="dxa"/>
          </w:tcPr>
          <w:p w14:paraId="462C671D" w14:textId="77777777" w:rsidR="001D4130" w:rsidRDefault="00B02796" w:rsidP="00837B98">
            <w:pPr>
              <w:rPr>
                <w:b/>
                <w:sz w:val="16"/>
                <w:szCs w:val="16"/>
              </w:rPr>
            </w:pPr>
            <w:r>
              <w:rPr>
                <w:noProof/>
              </w:rPr>
              <mc:AlternateContent>
                <mc:Choice Requires="wps">
                  <w:drawing>
                    <wp:anchor distT="0" distB="0" distL="114300" distR="114300" simplePos="0" relativeHeight="251660288" behindDoc="0" locked="0" layoutInCell="1" allowOverlap="1" wp14:anchorId="24CD3388" wp14:editId="6F3EAD56">
                      <wp:simplePos x="0" y="0"/>
                      <wp:positionH relativeFrom="column">
                        <wp:posOffset>631262</wp:posOffset>
                      </wp:positionH>
                      <wp:positionV relativeFrom="paragraph">
                        <wp:posOffset>33655</wp:posOffset>
                      </wp:positionV>
                      <wp:extent cx="2162175" cy="0"/>
                      <wp:effectExtent l="0" t="0" r="9525" b="19050"/>
                      <wp:wrapNone/>
                      <wp:docPr id="2" name="Straight Arrow Connector 1"/>
                      <wp:cNvGraphicFramePr/>
                      <a:graphic xmlns:a="http://schemas.openxmlformats.org/drawingml/2006/main">
                        <a:graphicData uri="http://schemas.microsoft.com/office/word/2010/wordprocessingShape">
                          <wps:wsp>
                            <wps:cNvCnPr/>
                            <wps:spPr bwMode="auto">
                              <a:xfrm>
                                <a:off x="0" y="0"/>
                                <a:ext cx="216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044F58" id="_x0000_t32" coordsize="21600,21600" o:spt="32" o:oned="t" path="m,l21600,21600e" filled="f">
                      <v:path arrowok="t" fillok="f" o:connecttype="none"/>
                      <o:lock v:ext="edit" shapetype="t"/>
                    </v:shapetype>
                    <v:shape id="Straight Arrow Connector 1" o:spid="_x0000_s1026" type="#_x0000_t32" style="position:absolute;margin-left:49.7pt;margin-top:2.65pt;width:1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i2WltgEAAFkDAAAOAAAAZHJzL2Uyb0RvYy54bWysU8uO2zAMvBfoPwi6N44NZNsacRZFtttL Hwts+wGMJNsCZFGglDj5+1LKY/u4FfWBEEXNcDiS1/fHyYmDoWjRd7JeLKUwXqG2fujkj++Pb95J ERN4DQ696eTJRHm/ef1qPYfWNDii04YEk/jYzqGTY0qhraqoRjNBXGAwnos90gSJUxoqTTAz++Sq Zrm8q2YkHQiViZF3H85FuSn8fW9U+tb30SThOsnaUolU4i7HarOGdiAIo1UXGfAPKiawnpveqB4g gdiT/YtqsoowYp8WCqcK+94qU2bgaerlH9M8jxBMmYXNieFmU/x/tOrr4YmE1Z1spPAw8RU9JwI7 jEl8IMJZbNF7thFJ1NmtOcSWQVv/RJcsBmbYzV9QMxj2CYsRx56mbAiPKI7F79PNb3NMQvFmU981 9duVFOpaq6C9AgPF9MngJPKik/Gi6ianLm3g8DkmFsLAKyB39fhonSuX67yYO/l+1awKIKKzOhfz sUjDbutIHCA/j/LlGZnst2OEe68L2WhAf7ysE1h3XvN55xmWvclunF3aoT4Vk8o+318hvry1/EB+ zQv65Y/Y/AQAAP//AwBQSwMEFAAGAAgAAAAhAPNcgcrbAAAABgEAAA8AAABkcnMvZG93bnJldi54 bWxMjk1PwzAQRO9I/AdrK3FB1OkXwiFOVSFx4EhbiasbL0lovI5ipwn99Wx7KcfRjN68bD26Rpyw C7UnDbNpAgKp8LamUsN+9/70AiJEQ9Y0nlDDLwZY5/d3mUmtH+gTT9tYCoZQSI2GKsY2lTIUFToT pr5F4u7bd85Ejl0pbWcGhrtGzpPkWTpTEz9UpsW3CovjtncaMPSrWbJRrtx/nIfHr/n5Z2h3Wj9M xs0riIhjvI3hos/qkLPTwfdkg2g0KLXkpYbVAgTXy4VSIA7XLPNM/tfP/wAAAP//AwBQSwECLQAU AAYACAAAACEAtoM4kv4AAADhAQAAEwAAAAAAAAAAAAAAAAAAAAAAW0NvbnRlbnRfVHlwZXNdLnht bFBLAQItABQABgAIAAAAIQA4/SH/1gAAAJQBAAALAAAAAAAAAAAAAAAAAC8BAABfcmVscy8ucmVs c1BLAQItABQABgAIAAAAIQBoi2WltgEAAFkDAAAOAAAAAAAAAAAAAAAAAC4CAABkcnMvZTJvRG9j LnhtbFBLAQItABQABgAIAAAAIQDzXIHK2wAAAAYBAAAPAAAAAAAAAAAAAAAAABAEAABkcnMvZG93 bnJldi54bWxQSwUGAAAAAAQABADzAAAAGAUAAAAA "/>
                  </w:pict>
                </mc:Fallback>
              </mc:AlternateContent>
            </w:r>
          </w:p>
        </w:tc>
      </w:tr>
      <w:tr w:rsidR="001D4130" w14:paraId="4725DD13" w14:textId="77777777" w:rsidTr="00A65FDA">
        <w:tc>
          <w:tcPr>
            <w:tcW w:w="3544" w:type="dxa"/>
          </w:tcPr>
          <w:p w14:paraId="387D343C" w14:textId="38B69E93" w:rsidR="001D4130" w:rsidRDefault="00B02796" w:rsidP="00837B98">
            <w:pPr>
              <w:spacing w:after="120"/>
              <w:jc w:val="center"/>
              <w:rPr>
                <w:sz w:val="26"/>
                <w:szCs w:val="26"/>
              </w:rPr>
            </w:pPr>
            <w:r>
              <w:rPr>
                <w:sz w:val="26"/>
                <w:szCs w:val="26"/>
              </w:rPr>
              <w:t xml:space="preserve">Số: </w:t>
            </w:r>
            <w:r w:rsidR="00D66E9F">
              <w:rPr>
                <w:sz w:val="26"/>
                <w:szCs w:val="26"/>
              </w:rPr>
              <w:t xml:space="preserve">           </w:t>
            </w:r>
            <w:r>
              <w:rPr>
                <w:sz w:val="26"/>
                <w:szCs w:val="26"/>
              </w:rPr>
              <w:t>/UBND-</w:t>
            </w:r>
            <w:r w:rsidR="00D81272">
              <w:rPr>
                <w:sz w:val="26"/>
                <w:szCs w:val="26"/>
              </w:rPr>
              <w:t>VXNV</w:t>
            </w:r>
          </w:p>
        </w:tc>
        <w:tc>
          <w:tcPr>
            <w:tcW w:w="5641" w:type="dxa"/>
          </w:tcPr>
          <w:p w14:paraId="3649C561" w14:textId="19EE837A" w:rsidR="001D4130" w:rsidRDefault="00D81272" w:rsidP="00837B98">
            <w:pPr>
              <w:jc w:val="center"/>
              <w:rPr>
                <w:i/>
                <w:sz w:val="26"/>
                <w:szCs w:val="26"/>
              </w:rPr>
            </w:pPr>
            <w:r>
              <w:rPr>
                <w:i/>
                <w:sz w:val="26"/>
                <w:szCs w:val="26"/>
              </w:rPr>
              <w:t>Ninh Thuận</w:t>
            </w:r>
            <w:r w:rsidR="00B02796">
              <w:rPr>
                <w:i/>
                <w:sz w:val="26"/>
                <w:szCs w:val="26"/>
              </w:rPr>
              <w:t xml:space="preserve">, ngày </w:t>
            </w:r>
            <w:r w:rsidR="00D66E9F">
              <w:rPr>
                <w:i/>
                <w:sz w:val="26"/>
                <w:szCs w:val="26"/>
              </w:rPr>
              <w:t xml:space="preserve">      </w:t>
            </w:r>
            <w:r w:rsidR="00B02796">
              <w:rPr>
                <w:i/>
                <w:sz w:val="26"/>
                <w:szCs w:val="26"/>
              </w:rPr>
              <w:t xml:space="preserve"> tháng </w:t>
            </w:r>
            <w:r w:rsidR="00D66E9F">
              <w:rPr>
                <w:i/>
                <w:sz w:val="26"/>
                <w:szCs w:val="26"/>
              </w:rPr>
              <w:t>0</w:t>
            </w:r>
            <w:r w:rsidR="00A03E0A">
              <w:rPr>
                <w:i/>
                <w:sz w:val="26"/>
                <w:szCs w:val="26"/>
              </w:rPr>
              <w:t>2</w:t>
            </w:r>
            <w:r w:rsidR="00B02796">
              <w:rPr>
                <w:i/>
                <w:sz w:val="26"/>
                <w:szCs w:val="26"/>
              </w:rPr>
              <w:t xml:space="preserve"> năm 202</w:t>
            </w:r>
            <w:r w:rsidR="00D66E9F">
              <w:rPr>
                <w:i/>
                <w:sz w:val="26"/>
                <w:szCs w:val="26"/>
              </w:rPr>
              <w:t>2</w:t>
            </w:r>
          </w:p>
        </w:tc>
      </w:tr>
      <w:tr w:rsidR="001D4130" w14:paraId="089271BF" w14:textId="77777777" w:rsidTr="00A65FDA">
        <w:tc>
          <w:tcPr>
            <w:tcW w:w="3544" w:type="dxa"/>
          </w:tcPr>
          <w:p w14:paraId="129EFCA5" w14:textId="683D5E02" w:rsidR="001D4130" w:rsidRDefault="00B02796" w:rsidP="00362160">
            <w:pPr>
              <w:ind w:left="-108" w:right="-108"/>
              <w:jc w:val="center"/>
              <w:rPr>
                <w:szCs w:val="26"/>
              </w:rPr>
            </w:pPr>
            <w:r>
              <w:rPr>
                <w:sz w:val="26"/>
                <w:szCs w:val="26"/>
              </w:rPr>
              <w:t>V/v</w:t>
            </w:r>
            <w:r w:rsidR="00A03E0A">
              <w:rPr>
                <w:sz w:val="26"/>
                <w:szCs w:val="26"/>
              </w:rPr>
              <w:t xml:space="preserve"> </w:t>
            </w:r>
            <w:r w:rsidR="0006190F">
              <w:rPr>
                <w:sz w:val="26"/>
                <w:szCs w:val="26"/>
              </w:rPr>
              <w:t>t</w:t>
            </w:r>
            <w:r w:rsidR="0006190F" w:rsidRPr="0006190F">
              <w:rPr>
                <w:sz w:val="26"/>
                <w:szCs w:val="26"/>
              </w:rPr>
              <w:t xml:space="preserve">riển khai thực hiện </w:t>
            </w:r>
            <w:r w:rsidR="00362160">
              <w:rPr>
                <w:sz w:val="26"/>
                <w:szCs w:val="26"/>
              </w:rPr>
              <w:t xml:space="preserve">kết luận của Phó Thủ tướng Chính phủ Vũ Đức Đam tại </w:t>
            </w:r>
            <w:r w:rsidR="0000527B">
              <w:rPr>
                <w:sz w:val="26"/>
                <w:szCs w:val="26"/>
              </w:rPr>
              <w:t>Thông báo số 47/TB-VPCP ngày 21/02/2022 của Văn phòng Chính phủ</w:t>
            </w:r>
          </w:p>
        </w:tc>
        <w:tc>
          <w:tcPr>
            <w:tcW w:w="5641" w:type="dxa"/>
          </w:tcPr>
          <w:p w14:paraId="784EF824" w14:textId="77777777" w:rsidR="001D4130" w:rsidRDefault="001D4130" w:rsidP="00837B98">
            <w:pPr>
              <w:jc w:val="center"/>
              <w:rPr>
                <w:sz w:val="26"/>
                <w:szCs w:val="28"/>
              </w:rPr>
            </w:pPr>
          </w:p>
        </w:tc>
      </w:tr>
    </w:tbl>
    <w:p w14:paraId="41B63F1D" w14:textId="77777777" w:rsidR="00D81272" w:rsidRDefault="00B02796">
      <w:pPr>
        <w:rPr>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150"/>
      </w:tblGrid>
      <w:tr w:rsidR="00D81272" w14:paraId="70E0E977" w14:textId="77777777" w:rsidTr="00820ACD">
        <w:tc>
          <w:tcPr>
            <w:tcW w:w="2713" w:type="pct"/>
          </w:tcPr>
          <w:p w14:paraId="07A018AD" w14:textId="77777777" w:rsidR="00D81272" w:rsidRDefault="00D81272" w:rsidP="00D81272">
            <w:pPr>
              <w:jc w:val="right"/>
              <w:rPr>
                <w:color w:val="000000"/>
                <w:sz w:val="28"/>
                <w:szCs w:val="28"/>
              </w:rPr>
            </w:pPr>
            <w:r>
              <w:rPr>
                <w:color w:val="000000"/>
                <w:sz w:val="28"/>
                <w:szCs w:val="28"/>
              </w:rPr>
              <w:t xml:space="preserve">Kính gửi: </w:t>
            </w:r>
          </w:p>
          <w:p w14:paraId="23DF4FDC" w14:textId="77777777" w:rsidR="00D81272" w:rsidRDefault="00D81272" w:rsidP="00D81272">
            <w:pPr>
              <w:pBdr>
                <w:top w:val="none" w:sz="0" w:space="0" w:color="auto"/>
                <w:left w:val="none" w:sz="0" w:space="0" w:color="auto"/>
                <w:bottom w:val="none" w:sz="0" w:space="0" w:color="auto"/>
                <w:right w:val="none" w:sz="0" w:space="0" w:color="auto"/>
                <w:between w:val="none" w:sz="0" w:space="0" w:color="auto"/>
              </w:pBdr>
              <w:jc w:val="right"/>
              <w:rPr>
                <w:color w:val="000000"/>
                <w:sz w:val="28"/>
                <w:szCs w:val="28"/>
              </w:rPr>
            </w:pPr>
          </w:p>
        </w:tc>
        <w:tc>
          <w:tcPr>
            <w:tcW w:w="2287" w:type="pct"/>
          </w:tcPr>
          <w:p w14:paraId="0A18B4E8" w14:textId="41A11A24" w:rsidR="00FD2DA3" w:rsidRDefault="00820ACD" w:rsidP="00D81272">
            <w:pPr>
              <w:pBdr>
                <w:top w:val="none" w:sz="0" w:space="0" w:color="auto"/>
                <w:left w:val="none" w:sz="0" w:space="0" w:color="auto"/>
                <w:bottom w:val="none" w:sz="0" w:space="0" w:color="auto"/>
                <w:right w:val="none" w:sz="0" w:space="0" w:color="auto"/>
                <w:between w:val="none" w:sz="0" w:space="0" w:color="auto"/>
              </w:pBdr>
              <w:rPr>
                <w:color w:val="000000"/>
                <w:sz w:val="28"/>
                <w:szCs w:val="28"/>
              </w:rPr>
            </w:pPr>
            <w:r>
              <w:rPr>
                <w:color w:val="000000"/>
                <w:sz w:val="28"/>
                <w:szCs w:val="28"/>
              </w:rPr>
              <w:t>Sở</w:t>
            </w:r>
            <w:r w:rsidR="008824CF">
              <w:rPr>
                <w:color w:val="000000"/>
                <w:sz w:val="28"/>
                <w:szCs w:val="28"/>
              </w:rPr>
              <w:t xml:space="preserve"> Giáo dục và Đào tạo</w:t>
            </w:r>
            <w:r>
              <w:rPr>
                <w:color w:val="000000"/>
                <w:sz w:val="28"/>
                <w:szCs w:val="28"/>
              </w:rPr>
              <w:t>.</w:t>
            </w:r>
          </w:p>
        </w:tc>
      </w:tr>
    </w:tbl>
    <w:p w14:paraId="7F697B7A" w14:textId="77777777" w:rsidR="00D81272" w:rsidRDefault="00D81272">
      <w:pPr>
        <w:rPr>
          <w:color w:val="000000"/>
          <w:sz w:val="28"/>
          <w:szCs w:val="28"/>
        </w:rPr>
      </w:pPr>
    </w:p>
    <w:p w14:paraId="12C0BDD2" w14:textId="4759D428" w:rsidR="0025251A" w:rsidRDefault="0025251A" w:rsidP="00AD1824">
      <w:pPr>
        <w:spacing w:before="120" w:after="120"/>
        <w:ind w:firstLine="720"/>
        <w:jc w:val="both"/>
        <w:rPr>
          <w:iCs/>
          <w:sz w:val="28"/>
          <w:szCs w:val="28"/>
        </w:rPr>
      </w:pPr>
      <w:r>
        <w:rPr>
          <w:iCs/>
          <w:sz w:val="28"/>
          <w:szCs w:val="28"/>
        </w:rPr>
        <w:t xml:space="preserve">Tiếp nhận </w:t>
      </w:r>
      <w:r w:rsidR="0000527B" w:rsidRPr="0000527B">
        <w:rPr>
          <w:iCs/>
          <w:sz w:val="28"/>
          <w:szCs w:val="28"/>
        </w:rPr>
        <w:t>Thông báo số 47/TB-VPCP ngày 21/02/2022 của Văn phòng Chính phủ</w:t>
      </w:r>
      <w:r w:rsidR="0000527B">
        <w:rPr>
          <w:iCs/>
          <w:sz w:val="28"/>
          <w:szCs w:val="28"/>
        </w:rPr>
        <w:t xml:space="preserve"> về việc </w:t>
      </w:r>
      <w:r w:rsidR="009A6F5B" w:rsidRPr="009A6F5B">
        <w:rPr>
          <w:iCs/>
          <w:sz w:val="28"/>
          <w:szCs w:val="28"/>
        </w:rPr>
        <w:tab/>
      </w:r>
      <w:r w:rsidR="009A6F5B">
        <w:rPr>
          <w:iCs/>
          <w:sz w:val="28"/>
          <w:szCs w:val="28"/>
        </w:rPr>
        <w:t>t</w:t>
      </w:r>
      <w:r w:rsidR="009A6F5B" w:rsidRPr="009A6F5B">
        <w:rPr>
          <w:iCs/>
          <w:sz w:val="28"/>
          <w:szCs w:val="28"/>
        </w:rPr>
        <w:t>hông báo Kết luận của Phó Thủ tướng Chính phủ Vũ Đức Đam tại cuộc họp trực tuyến toàn quốc về tình hình mở cửa trường học của các địa phương</w:t>
      </w:r>
      <w:r w:rsidR="00993DFA">
        <w:rPr>
          <w:iCs/>
          <w:sz w:val="28"/>
          <w:szCs w:val="28"/>
        </w:rPr>
        <w:t>;</w:t>
      </w:r>
    </w:p>
    <w:p w14:paraId="0E4AF283" w14:textId="53596381" w:rsidR="009C4D9A" w:rsidRPr="00AD1824" w:rsidRDefault="009C4D9A" w:rsidP="00880107">
      <w:pPr>
        <w:spacing w:before="360" w:after="360"/>
        <w:ind w:firstLine="720"/>
        <w:jc w:val="both"/>
        <w:rPr>
          <w:iCs/>
          <w:sz w:val="28"/>
          <w:szCs w:val="28"/>
        </w:rPr>
      </w:pPr>
      <w:r w:rsidRPr="00AD1824">
        <w:rPr>
          <w:iCs/>
          <w:sz w:val="28"/>
          <w:szCs w:val="28"/>
        </w:rPr>
        <w:t>Chủ tịch Ủy ban nhân dân tỉnh có ý kiến như sau:</w:t>
      </w:r>
    </w:p>
    <w:p w14:paraId="42D16BC1" w14:textId="39E09F15" w:rsidR="00EA76DB" w:rsidRPr="00AD1824" w:rsidRDefault="00EA76DB" w:rsidP="00AD1824">
      <w:pPr>
        <w:spacing w:before="120" w:after="120"/>
        <w:ind w:firstLine="720"/>
        <w:jc w:val="both"/>
        <w:rPr>
          <w:rFonts w:cs="Times New Roman"/>
          <w:sz w:val="28"/>
          <w:szCs w:val="28"/>
        </w:rPr>
      </w:pPr>
      <w:r w:rsidRPr="00AD1824">
        <w:rPr>
          <w:rFonts w:cs="Times New Roman"/>
          <w:sz w:val="28"/>
          <w:szCs w:val="28"/>
        </w:rPr>
        <w:t xml:space="preserve">Giao </w:t>
      </w:r>
      <w:r w:rsidR="008824CF">
        <w:rPr>
          <w:rFonts w:cs="Times New Roman"/>
          <w:sz w:val="28"/>
          <w:szCs w:val="28"/>
        </w:rPr>
        <w:t xml:space="preserve">Sở Giáo dục và Đào tạo </w:t>
      </w:r>
      <w:r w:rsidR="00263756">
        <w:rPr>
          <w:rFonts w:cs="Times New Roman"/>
          <w:sz w:val="28"/>
          <w:szCs w:val="28"/>
        </w:rPr>
        <w:t>chủ trì, phối hợp với</w:t>
      </w:r>
      <w:r w:rsidR="00362160">
        <w:rPr>
          <w:rFonts w:cs="Times New Roman"/>
          <w:sz w:val="28"/>
          <w:szCs w:val="28"/>
        </w:rPr>
        <w:t xml:space="preserve"> Sở Y tế, Sở Thông tin và Truyền thông,</w:t>
      </w:r>
      <w:r w:rsidR="00263756">
        <w:rPr>
          <w:rFonts w:cs="Times New Roman"/>
          <w:sz w:val="28"/>
          <w:szCs w:val="28"/>
        </w:rPr>
        <w:t xml:space="preserve"> </w:t>
      </w:r>
      <w:r w:rsidR="00362160">
        <w:rPr>
          <w:rFonts w:cs="Times New Roman"/>
          <w:sz w:val="28"/>
          <w:szCs w:val="28"/>
        </w:rPr>
        <w:t>Ủy ban nhân dân các huyện, thành phố</w:t>
      </w:r>
      <w:r w:rsidR="00362160">
        <w:rPr>
          <w:rFonts w:cs="Times New Roman"/>
          <w:sz w:val="28"/>
          <w:szCs w:val="28"/>
        </w:rPr>
        <w:t xml:space="preserve"> và </w:t>
      </w:r>
      <w:r w:rsidR="00263756">
        <w:rPr>
          <w:rFonts w:cs="Times New Roman"/>
          <w:sz w:val="28"/>
          <w:szCs w:val="28"/>
        </w:rPr>
        <w:t xml:space="preserve">các cơ quan liên quan </w:t>
      </w:r>
      <w:r w:rsidR="00362160">
        <w:rPr>
          <w:rFonts w:cs="Times New Roman"/>
          <w:sz w:val="28"/>
          <w:szCs w:val="28"/>
        </w:rPr>
        <w:t xml:space="preserve">khẩn trương tham mưu triển kahi thực hiện ý kiến kết luận của </w:t>
      </w:r>
      <w:r w:rsidR="009A6F5B" w:rsidRPr="009A6F5B">
        <w:rPr>
          <w:iCs/>
          <w:sz w:val="28"/>
          <w:szCs w:val="28"/>
        </w:rPr>
        <w:t>Phó Thủ tướng Chính phủ Vũ Đức Đam</w:t>
      </w:r>
      <w:r w:rsidR="00B820D4">
        <w:rPr>
          <w:iCs/>
          <w:sz w:val="28"/>
          <w:szCs w:val="28"/>
        </w:rPr>
        <w:t xml:space="preserve"> tại </w:t>
      </w:r>
      <w:r w:rsidR="009A6F5B" w:rsidRPr="009A6F5B">
        <w:rPr>
          <w:iCs/>
          <w:sz w:val="28"/>
          <w:szCs w:val="28"/>
        </w:rPr>
        <w:t>Thông báo số 47/TB-VPCP ngày 21/02/2022 của Văn phòng Chính phủ</w:t>
      </w:r>
      <w:r w:rsidR="00362160">
        <w:rPr>
          <w:iCs/>
          <w:sz w:val="28"/>
          <w:szCs w:val="28"/>
        </w:rPr>
        <w:t xml:space="preserve"> trên địa bàn tỉnh đảm bảo phù hợp, chặt chẽ, đồng bộ, thống nhất, hiệu quả và đúng quy định</w:t>
      </w:r>
      <w:r w:rsidR="006C17E0">
        <w:rPr>
          <w:iCs/>
          <w:sz w:val="28"/>
          <w:szCs w:val="28"/>
        </w:rPr>
        <w:t>;</w:t>
      </w:r>
      <w:r w:rsidR="00CA5EBB">
        <w:rPr>
          <w:rFonts w:cs="Times New Roman"/>
          <w:sz w:val="28"/>
          <w:szCs w:val="28"/>
        </w:rPr>
        <w:t xml:space="preserve"> </w:t>
      </w:r>
      <w:r w:rsidR="00362160">
        <w:rPr>
          <w:rFonts w:cs="Times New Roman"/>
          <w:sz w:val="28"/>
          <w:szCs w:val="28"/>
        </w:rPr>
        <w:t xml:space="preserve">trình </w:t>
      </w:r>
      <w:r w:rsidR="00CA5EBB">
        <w:rPr>
          <w:rFonts w:cs="Times New Roman"/>
          <w:sz w:val="28"/>
          <w:szCs w:val="28"/>
        </w:rPr>
        <w:t xml:space="preserve">Ủy ban nhân dân tỉnh </w:t>
      </w:r>
      <w:r w:rsidR="00362160">
        <w:rPr>
          <w:rFonts w:cs="Times New Roman"/>
          <w:sz w:val="28"/>
          <w:szCs w:val="28"/>
        </w:rPr>
        <w:t>trong tháng 02/2022 để xem xét, chỉ đạo thực hiện</w:t>
      </w:r>
      <w:r w:rsidR="006F2DB1">
        <w:rPr>
          <w:rFonts w:cs="Times New Roman"/>
          <w:sz w:val="28"/>
          <w:szCs w:val="28"/>
        </w:rPr>
        <w:t>./.</w:t>
      </w:r>
    </w:p>
    <w:p w14:paraId="654DCF8B" w14:textId="34F32503" w:rsidR="00E8196A" w:rsidRDefault="00263756" w:rsidP="00E8196A">
      <w:pPr>
        <w:spacing w:before="120" w:after="120"/>
        <w:ind w:firstLine="720"/>
        <w:jc w:val="center"/>
        <w:rPr>
          <w:rFonts w:cs="Times New Roman"/>
          <w:i/>
          <w:iCs/>
          <w:sz w:val="28"/>
          <w:szCs w:val="28"/>
        </w:rPr>
      </w:pPr>
      <w:r w:rsidRPr="00E8196A">
        <w:rPr>
          <w:rFonts w:cs="Times New Roman"/>
          <w:i/>
          <w:iCs/>
          <w:sz w:val="28"/>
          <w:szCs w:val="28"/>
        </w:rPr>
        <w:t xml:space="preserve"> </w:t>
      </w:r>
      <w:r w:rsidR="00E8196A" w:rsidRPr="00E8196A">
        <w:rPr>
          <w:rFonts w:cs="Times New Roman"/>
          <w:i/>
          <w:iCs/>
          <w:sz w:val="28"/>
          <w:szCs w:val="28"/>
        </w:rPr>
        <w:t>(Đính kèm</w:t>
      </w:r>
      <w:r w:rsidRPr="00263756">
        <w:rPr>
          <w:rFonts w:cs="Times New Roman"/>
          <w:i/>
          <w:iCs/>
          <w:sz w:val="28"/>
          <w:szCs w:val="28"/>
        </w:rPr>
        <w:t xml:space="preserve"> </w:t>
      </w:r>
      <w:r w:rsidR="00A65FDA" w:rsidRPr="00A65FDA">
        <w:rPr>
          <w:rFonts w:cs="Times New Roman"/>
          <w:i/>
          <w:iCs/>
          <w:sz w:val="28"/>
          <w:szCs w:val="28"/>
        </w:rPr>
        <w:t>Thông báo số 47/TB-VPCP ngày 21/02/2022 của Văn phòng Chính phủ</w:t>
      </w:r>
      <w:r w:rsidR="00E8196A" w:rsidRPr="00E8196A">
        <w:rPr>
          <w:rFonts w:cs="Times New Roman"/>
          <w:i/>
          <w:iCs/>
          <w:sz w:val="28"/>
          <w:szCs w:val="28"/>
        </w:rPr>
        <w:t>)</w:t>
      </w:r>
      <w:r w:rsidR="00362160">
        <w:rPr>
          <w:rFonts w:cs="Times New Roman"/>
          <w:i/>
          <w:iCs/>
          <w:sz w:val="28"/>
          <w:szCs w:val="28"/>
        </w:rPr>
        <w:t>.</w:t>
      </w:r>
    </w:p>
    <w:p w14:paraId="6EDFB23D" w14:textId="77777777" w:rsidR="00362160" w:rsidRPr="00E8196A" w:rsidRDefault="00362160" w:rsidP="00E8196A">
      <w:pPr>
        <w:spacing w:before="120" w:after="120"/>
        <w:ind w:firstLine="720"/>
        <w:jc w:val="center"/>
        <w:rPr>
          <w:rFonts w:cs="Times New Roman"/>
          <w:i/>
          <w:i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491"/>
      </w:tblGrid>
      <w:tr w:rsidR="001D4130" w14:paraId="1A0D37B6" w14:textId="77777777" w:rsidTr="007C62BB">
        <w:tc>
          <w:tcPr>
            <w:tcW w:w="4786" w:type="dxa"/>
          </w:tcPr>
          <w:p w14:paraId="32689D9F" w14:textId="77777777" w:rsidR="001D4130" w:rsidRDefault="00B02796">
            <w:pPr>
              <w:rPr>
                <w:rFonts w:cs="Times New Roman"/>
                <w:b/>
                <w:i/>
                <w:szCs w:val="24"/>
              </w:rPr>
            </w:pPr>
            <w:r>
              <w:rPr>
                <w:rFonts w:cs="Times New Roman"/>
                <w:b/>
                <w:i/>
                <w:szCs w:val="24"/>
              </w:rPr>
              <w:t>Nơi nhận:</w:t>
            </w:r>
          </w:p>
          <w:p w14:paraId="7273B2A0" w14:textId="77777777" w:rsidR="00605448" w:rsidRDefault="00B02796" w:rsidP="00605448">
            <w:pPr>
              <w:rPr>
                <w:rFonts w:cs="Times New Roman"/>
                <w:sz w:val="22"/>
              </w:rPr>
            </w:pPr>
            <w:r>
              <w:rPr>
                <w:rFonts w:cs="Times New Roman"/>
                <w:sz w:val="22"/>
              </w:rPr>
              <w:t>-</w:t>
            </w:r>
            <w:r w:rsidR="00605448">
              <w:rPr>
                <w:rFonts w:cs="Times New Roman"/>
                <w:sz w:val="22"/>
              </w:rPr>
              <w:t xml:space="preserve"> Như trên;</w:t>
            </w:r>
          </w:p>
          <w:p w14:paraId="3E7E2BC2" w14:textId="006EFE1D" w:rsidR="001D4130" w:rsidRDefault="00B02796">
            <w:pPr>
              <w:rPr>
                <w:rFonts w:cs="Times New Roman"/>
                <w:sz w:val="22"/>
              </w:rPr>
            </w:pPr>
            <w:r>
              <w:rPr>
                <w:rFonts w:cs="Times New Roman"/>
                <w:sz w:val="22"/>
              </w:rPr>
              <w:t>- CT, PCT.</w:t>
            </w:r>
            <w:r w:rsidR="00EC627D">
              <w:rPr>
                <w:rFonts w:cs="Times New Roman"/>
                <w:sz w:val="22"/>
              </w:rPr>
              <w:t xml:space="preserve"> </w:t>
            </w:r>
            <w:r>
              <w:rPr>
                <w:rFonts w:cs="Times New Roman"/>
                <w:sz w:val="22"/>
              </w:rPr>
              <w:t>UBND tỉnh</w:t>
            </w:r>
            <w:r w:rsidR="00E743FD">
              <w:rPr>
                <w:rFonts w:cs="Times New Roman"/>
                <w:sz w:val="22"/>
              </w:rPr>
              <w:t xml:space="preserve"> NLB</w:t>
            </w:r>
            <w:r>
              <w:rPr>
                <w:rFonts w:cs="Times New Roman"/>
                <w:sz w:val="22"/>
              </w:rPr>
              <w:t>;</w:t>
            </w:r>
          </w:p>
          <w:p w14:paraId="441B21A8" w14:textId="2DAC10C6" w:rsidR="00EA76DB" w:rsidRDefault="00E743FD">
            <w:pPr>
              <w:rPr>
                <w:rFonts w:cs="Times New Roman"/>
                <w:sz w:val="22"/>
              </w:rPr>
            </w:pPr>
            <w:r>
              <w:rPr>
                <w:rFonts w:cs="Times New Roman"/>
                <w:sz w:val="22"/>
              </w:rPr>
              <w:t xml:space="preserve">- </w:t>
            </w:r>
            <w:r w:rsidR="00FE30F9">
              <w:rPr>
                <w:rFonts w:cs="Times New Roman"/>
                <w:sz w:val="22"/>
              </w:rPr>
              <w:t xml:space="preserve">Các </w:t>
            </w:r>
            <w:r w:rsidR="00362160">
              <w:rPr>
                <w:rFonts w:cs="Times New Roman"/>
                <w:sz w:val="22"/>
              </w:rPr>
              <w:t>S</w:t>
            </w:r>
            <w:r w:rsidR="00FE30F9">
              <w:rPr>
                <w:rFonts w:cs="Times New Roman"/>
                <w:sz w:val="22"/>
              </w:rPr>
              <w:t>ở</w:t>
            </w:r>
            <w:r w:rsidR="00362160">
              <w:rPr>
                <w:rFonts w:cs="Times New Roman"/>
                <w:sz w:val="22"/>
              </w:rPr>
              <w:t>: YT, TTTT</w:t>
            </w:r>
            <w:r>
              <w:rPr>
                <w:rFonts w:cs="Times New Roman"/>
                <w:sz w:val="22"/>
              </w:rPr>
              <w:t>;</w:t>
            </w:r>
          </w:p>
          <w:p w14:paraId="3D0C4E34" w14:textId="7BDC6979" w:rsidR="00362160" w:rsidRDefault="00362160">
            <w:pPr>
              <w:rPr>
                <w:rFonts w:cs="Times New Roman"/>
                <w:sz w:val="22"/>
              </w:rPr>
            </w:pPr>
            <w:r>
              <w:rPr>
                <w:rFonts w:cs="Times New Roman"/>
                <w:sz w:val="22"/>
              </w:rPr>
              <w:t>- Đài PTTH tỉnh; Báo Ninh Thuận;</w:t>
            </w:r>
            <w:bookmarkStart w:id="0" w:name="_GoBack"/>
            <w:bookmarkEnd w:id="0"/>
          </w:p>
          <w:p w14:paraId="7CF8DCDC" w14:textId="6995067A" w:rsidR="006C17E0" w:rsidRDefault="006C17E0">
            <w:pPr>
              <w:rPr>
                <w:rFonts w:cs="Times New Roman"/>
                <w:sz w:val="22"/>
              </w:rPr>
            </w:pPr>
            <w:r>
              <w:rPr>
                <w:rFonts w:cs="Times New Roman"/>
                <w:sz w:val="22"/>
              </w:rPr>
              <w:t xml:space="preserve">- UBND </w:t>
            </w:r>
            <w:r w:rsidR="00FE30F9">
              <w:rPr>
                <w:rFonts w:cs="Times New Roman"/>
                <w:sz w:val="22"/>
              </w:rPr>
              <w:t>các huyện, thành phố;</w:t>
            </w:r>
          </w:p>
          <w:p w14:paraId="2B619C52" w14:textId="3BA1B79C" w:rsidR="001D4130" w:rsidRDefault="00B02796">
            <w:pPr>
              <w:rPr>
                <w:rFonts w:cs="Times New Roman"/>
                <w:sz w:val="22"/>
              </w:rPr>
            </w:pPr>
            <w:r>
              <w:rPr>
                <w:rFonts w:cs="Times New Roman"/>
                <w:sz w:val="22"/>
              </w:rPr>
              <w:t xml:space="preserve">- </w:t>
            </w:r>
            <w:r w:rsidR="00EC627D">
              <w:rPr>
                <w:rFonts w:cs="Times New Roman"/>
                <w:sz w:val="22"/>
              </w:rPr>
              <w:t>VPUB: LĐ, KTTH</w:t>
            </w:r>
            <w:r>
              <w:rPr>
                <w:rFonts w:cs="Times New Roman"/>
                <w:sz w:val="22"/>
              </w:rPr>
              <w:t>;</w:t>
            </w:r>
          </w:p>
          <w:p w14:paraId="5AB6B4A7" w14:textId="4B0C9457" w:rsidR="001D4130" w:rsidRDefault="00B02796">
            <w:pPr>
              <w:rPr>
                <w:rFonts w:cs="Times New Roman"/>
                <w:sz w:val="22"/>
              </w:rPr>
            </w:pPr>
            <w:r>
              <w:rPr>
                <w:rFonts w:cs="Times New Roman"/>
                <w:sz w:val="22"/>
              </w:rPr>
              <w:t>- Lưu: VT</w:t>
            </w:r>
            <w:r w:rsidR="002E5D7D">
              <w:rPr>
                <w:rFonts w:cs="Times New Roman"/>
                <w:sz w:val="22"/>
              </w:rPr>
              <w:t>. VXNV</w:t>
            </w:r>
            <w:r w:rsidR="00EC627D">
              <w:rPr>
                <w:rFonts w:cs="Times New Roman"/>
                <w:sz w:val="22"/>
              </w:rPr>
              <w:t>. NAM.</w:t>
            </w:r>
          </w:p>
        </w:tc>
        <w:tc>
          <w:tcPr>
            <w:tcW w:w="4678" w:type="dxa"/>
          </w:tcPr>
          <w:p w14:paraId="2E3D53B8" w14:textId="490FE789" w:rsidR="001D4130" w:rsidRDefault="00390FE8">
            <w:pPr>
              <w:jc w:val="center"/>
              <w:rPr>
                <w:rFonts w:cs="Times New Roman"/>
                <w:b/>
                <w:sz w:val="28"/>
                <w:szCs w:val="28"/>
              </w:rPr>
            </w:pPr>
            <w:r>
              <w:rPr>
                <w:rFonts w:cs="Times New Roman"/>
                <w:b/>
                <w:sz w:val="28"/>
                <w:szCs w:val="28"/>
              </w:rPr>
              <w:t xml:space="preserve">KT. </w:t>
            </w:r>
            <w:r w:rsidR="00B02796">
              <w:rPr>
                <w:rFonts w:cs="Times New Roman"/>
                <w:b/>
                <w:sz w:val="28"/>
                <w:szCs w:val="28"/>
              </w:rPr>
              <w:t>CHỦ TỊCH</w:t>
            </w:r>
          </w:p>
          <w:p w14:paraId="02324306" w14:textId="4B5C0D71" w:rsidR="00390FE8" w:rsidRDefault="00390FE8">
            <w:pPr>
              <w:jc w:val="center"/>
              <w:rPr>
                <w:rFonts w:cs="Times New Roman"/>
                <w:b/>
                <w:sz w:val="28"/>
                <w:szCs w:val="28"/>
              </w:rPr>
            </w:pPr>
            <w:r>
              <w:rPr>
                <w:rFonts w:cs="Times New Roman"/>
                <w:b/>
                <w:sz w:val="28"/>
                <w:szCs w:val="28"/>
              </w:rPr>
              <w:t>PHÓ CHỦ TỊCH</w:t>
            </w:r>
          </w:p>
          <w:p w14:paraId="01C186A6" w14:textId="03FD416B" w:rsidR="001D4130" w:rsidRDefault="001D4130">
            <w:pPr>
              <w:jc w:val="center"/>
              <w:rPr>
                <w:rFonts w:cs="Times New Roman"/>
                <w:b/>
                <w:sz w:val="28"/>
                <w:szCs w:val="28"/>
              </w:rPr>
            </w:pPr>
          </w:p>
          <w:p w14:paraId="785748BF" w14:textId="77777777" w:rsidR="001D4130" w:rsidRDefault="001D4130">
            <w:pPr>
              <w:jc w:val="center"/>
              <w:rPr>
                <w:rFonts w:cs="Times New Roman"/>
                <w:sz w:val="28"/>
                <w:szCs w:val="28"/>
              </w:rPr>
            </w:pPr>
          </w:p>
          <w:p w14:paraId="478EBB4E" w14:textId="3960F762" w:rsidR="001D4130" w:rsidRPr="00F81AF1" w:rsidRDefault="001D4130">
            <w:pPr>
              <w:jc w:val="center"/>
              <w:rPr>
                <w:rFonts w:cs="Times New Roman"/>
                <w:sz w:val="28"/>
                <w:szCs w:val="28"/>
              </w:rPr>
            </w:pPr>
          </w:p>
          <w:p w14:paraId="49B469BD" w14:textId="77777777" w:rsidR="001D4130" w:rsidRPr="007C62BB" w:rsidRDefault="001D4130">
            <w:pPr>
              <w:jc w:val="center"/>
              <w:rPr>
                <w:rFonts w:cs="Times New Roman"/>
                <w:sz w:val="32"/>
                <w:szCs w:val="28"/>
              </w:rPr>
            </w:pPr>
          </w:p>
          <w:p w14:paraId="29495FAA" w14:textId="77777777" w:rsidR="001D4130" w:rsidRDefault="001D4130">
            <w:pPr>
              <w:jc w:val="center"/>
              <w:rPr>
                <w:rFonts w:cs="Times New Roman"/>
                <w:sz w:val="28"/>
                <w:szCs w:val="28"/>
              </w:rPr>
            </w:pPr>
          </w:p>
          <w:p w14:paraId="7EE7B4BA" w14:textId="6956EC01" w:rsidR="001D4130" w:rsidRDefault="00390FE8">
            <w:pPr>
              <w:jc w:val="center"/>
              <w:rPr>
                <w:rFonts w:cs="Times New Roman"/>
                <w:b/>
                <w:sz w:val="28"/>
                <w:szCs w:val="28"/>
              </w:rPr>
            </w:pPr>
            <w:r>
              <w:rPr>
                <w:rFonts w:cs="Times New Roman"/>
                <w:b/>
                <w:sz w:val="28"/>
                <w:szCs w:val="28"/>
              </w:rPr>
              <w:t>Nguyễn Long Biên</w:t>
            </w:r>
          </w:p>
        </w:tc>
      </w:tr>
    </w:tbl>
    <w:p w14:paraId="2322A19B" w14:textId="758C502C" w:rsidR="001D4130" w:rsidRDefault="001D4130">
      <w:pPr>
        <w:rPr>
          <w:rFonts w:cs="Times New Roman"/>
          <w:b/>
          <w:szCs w:val="24"/>
        </w:rPr>
      </w:pPr>
    </w:p>
    <w:sectPr w:rsidR="001D4130" w:rsidSect="00A65FDA">
      <w:headerReference w:type="default" r:id="rId6"/>
      <w:headerReference w:type="first" r:id="rId7"/>
      <w:footerReference w:type="firs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C2A3" w14:textId="77777777" w:rsidR="004F0F32" w:rsidRDefault="004F0F32">
      <w:r>
        <w:separator/>
      </w:r>
    </w:p>
  </w:endnote>
  <w:endnote w:type="continuationSeparator" w:id="0">
    <w:p w14:paraId="772F3594" w14:textId="77777777" w:rsidR="004F0F32" w:rsidRDefault="004F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FAF2" w14:textId="77777777" w:rsidR="001D4130" w:rsidRDefault="001D41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70F9" w14:textId="77777777" w:rsidR="004F0F32" w:rsidRDefault="004F0F32">
      <w:r>
        <w:separator/>
      </w:r>
    </w:p>
  </w:footnote>
  <w:footnote w:type="continuationSeparator" w:id="0">
    <w:p w14:paraId="297EB80A" w14:textId="77777777" w:rsidR="004F0F32" w:rsidRDefault="004F0F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C6E8" w14:textId="77777777" w:rsidR="001D4130" w:rsidRDefault="00B02796">
    <w:pPr>
      <w:pStyle w:val="Header"/>
      <w:jc w:val="center"/>
    </w:pPr>
    <w:r>
      <w:fldChar w:fldCharType="begin"/>
    </w:r>
    <w:r>
      <w:instrText>PAGE \* MERGEFORMAT</w:instrText>
    </w:r>
    <w:r>
      <w:fldChar w:fldCharType="separate"/>
    </w:r>
    <w:r w:rsidR="00ED6504">
      <w:rPr>
        <w:noProof/>
      </w:rPr>
      <w:t>2</w:t>
    </w:r>
    <w:r>
      <w:fldChar w:fldCharType="end"/>
    </w:r>
  </w:p>
  <w:p w14:paraId="0C216C0E" w14:textId="77777777" w:rsidR="001D4130" w:rsidRDefault="001D41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6B02" w14:textId="77777777" w:rsidR="001D4130" w:rsidRDefault="001D4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30"/>
    <w:rsid w:val="0000527B"/>
    <w:rsid w:val="00016402"/>
    <w:rsid w:val="000411AB"/>
    <w:rsid w:val="00053622"/>
    <w:rsid w:val="0006190F"/>
    <w:rsid w:val="000D2E0B"/>
    <w:rsid w:val="000E14D7"/>
    <w:rsid w:val="000F2B46"/>
    <w:rsid w:val="0013638C"/>
    <w:rsid w:val="00165F38"/>
    <w:rsid w:val="00166675"/>
    <w:rsid w:val="001B13D3"/>
    <w:rsid w:val="001B4757"/>
    <w:rsid w:val="001D4130"/>
    <w:rsid w:val="002102ED"/>
    <w:rsid w:val="0021575D"/>
    <w:rsid w:val="0025251A"/>
    <w:rsid w:val="00255DEF"/>
    <w:rsid w:val="00263756"/>
    <w:rsid w:val="002805B0"/>
    <w:rsid w:val="002934FD"/>
    <w:rsid w:val="002C5DCD"/>
    <w:rsid w:val="002E5D7D"/>
    <w:rsid w:val="00304FE9"/>
    <w:rsid w:val="00324CB6"/>
    <w:rsid w:val="00327860"/>
    <w:rsid w:val="003343A0"/>
    <w:rsid w:val="00353E08"/>
    <w:rsid w:val="00355A0A"/>
    <w:rsid w:val="00362160"/>
    <w:rsid w:val="003807C3"/>
    <w:rsid w:val="00390FE8"/>
    <w:rsid w:val="0039689B"/>
    <w:rsid w:val="003A289E"/>
    <w:rsid w:val="003B5A9A"/>
    <w:rsid w:val="003D7D45"/>
    <w:rsid w:val="00417920"/>
    <w:rsid w:val="004E44CB"/>
    <w:rsid w:val="004F0F32"/>
    <w:rsid w:val="00543533"/>
    <w:rsid w:val="005C27A3"/>
    <w:rsid w:val="00605448"/>
    <w:rsid w:val="00614C5F"/>
    <w:rsid w:val="00624188"/>
    <w:rsid w:val="0064016F"/>
    <w:rsid w:val="00654719"/>
    <w:rsid w:val="00663058"/>
    <w:rsid w:val="00663128"/>
    <w:rsid w:val="00696FAC"/>
    <w:rsid w:val="006C17E0"/>
    <w:rsid w:val="006D49E8"/>
    <w:rsid w:val="006F2DB1"/>
    <w:rsid w:val="00700C29"/>
    <w:rsid w:val="00715765"/>
    <w:rsid w:val="00720700"/>
    <w:rsid w:val="00764DCB"/>
    <w:rsid w:val="007C62BB"/>
    <w:rsid w:val="007D4ED9"/>
    <w:rsid w:val="00820ACD"/>
    <w:rsid w:val="00837B98"/>
    <w:rsid w:val="008751E8"/>
    <w:rsid w:val="00880107"/>
    <w:rsid w:val="008824CF"/>
    <w:rsid w:val="008B6D24"/>
    <w:rsid w:val="00955045"/>
    <w:rsid w:val="00993DFA"/>
    <w:rsid w:val="009A6F5B"/>
    <w:rsid w:val="009C4D9A"/>
    <w:rsid w:val="009E0B19"/>
    <w:rsid w:val="009F7FA1"/>
    <w:rsid w:val="00A03E0A"/>
    <w:rsid w:val="00A65FDA"/>
    <w:rsid w:val="00A75B95"/>
    <w:rsid w:val="00AD1824"/>
    <w:rsid w:val="00AE6BA3"/>
    <w:rsid w:val="00B02796"/>
    <w:rsid w:val="00B72FB9"/>
    <w:rsid w:val="00B820D4"/>
    <w:rsid w:val="00B92F32"/>
    <w:rsid w:val="00BA350B"/>
    <w:rsid w:val="00C15D7D"/>
    <w:rsid w:val="00C3372C"/>
    <w:rsid w:val="00C64433"/>
    <w:rsid w:val="00C83318"/>
    <w:rsid w:val="00C97739"/>
    <w:rsid w:val="00CA5EBB"/>
    <w:rsid w:val="00CD23DB"/>
    <w:rsid w:val="00CE2E0E"/>
    <w:rsid w:val="00D136AD"/>
    <w:rsid w:val="00D66E9F"/>
    <w:rsid w:val="00D81272"/>
    <w:rsid w:val="00D85277"/>
    <w:rsid w:val="00DA0E6A"/>
    <w:rsid w:val="00DA3177"/>
    <w:rsid w:val="00DB3C8E"/>
    <w:rsid w:val="00DB7EA4"/>
    <w:rsid w:val="00DD7B31"/>
    <w:rsid w:val="00E60067"/>
    <w:rsid w:val="00E743FD"/>
    <w:rsid w:val="00E76FC5"/>
    <w:rsid w:val="00E8196A"/>
    <w:rsid w:val="00EA6CA0"/>
    <w:rsid w:val="00EA76DB"/>
    <w:rsid w:val="00EB40A6"/>
    <w:rsid w:val="00EC627D"/>
    <w:rsid w:val="00ED6504"/>
    <w:rsid w:val="00F11384"/>
    <w:rsid w:val="00F21DD4"/>
    <w:rsid w:val="00F52308"/>
    <w:rsid w:val="00F81AF1"/>
    <w:rsid w:val="00FD2DA3"/>
    <w:rsid w:val="00FE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73F"/>
  <w15:docId w15:val="{7914826F-E51A-497A-8A37-B74C7B6D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sz w:val="24"/>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2022-02-21T04:15:00Z</dcterms:created>
  <dc:creator>hienhanh</dc:creator>
  <cp:lastModifiedBy>DINHTUAN</cp:lastModifiedBy>
  <dcterms:modified xsi:type="dcterms:W3CDTF">2022-02-23T00:49:00Z</dcterms:modified>
  <cp:revision>4</cp:revision>
  <dc:title>Phòng Văn xã - Ngoại vụ - UBND Tỉnh Ninh Thuận</dc:title>
</cp:coreProperties>
</file>