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1"/>
        <w:gridCol w:w="5843"/>
      </w:tblGrid>
      <w:tr w:rsidR="0048596D" w:rsidRPr="0048596D" w:rsidTr="0048596D">
        <w:tc>
          <w:tcPr>
            <w:tcW w:w="1923" w:type="pct"/>
          </w:tcPr>
          <w:p w:rsidR="0048596D" w:rsidRPr="0048596D" w:rsidRDefault="0048596D" w:rsidP="00020F3F">
            <w:pPr>
              <w:jc w:val="center"/>
              <w:rPr>
                <w:b/>
                <w:sz w:val="26"/>
                <w:szCs w:val="28"/>
              </w:rPr>
            </w:pPr>
            <w:r w:rsidRPr="0048596D">
              <w:rPr>
                <w:b/>
                <w:sz w:val="26"/>
                <w:szCs w:val="28"/>
              </w:rPr>
              <w:t>ỦY BAN NHÂN DÂN</w:t>
            </w:r>
          </w:p>
          <w:p w:rsidR="0048596D" w:rsidRPr="0048596D" w:rsidRDefault="0048596D" w:rsidP="00020F3F">
            <w:pPr>
              <w:jc w:val="center"/>
              <w:rPr>
                <w:b/>
                <w:sz w:val="26"/>
                <w:szCs w:val="28"/>
              </w:rPr>
            </w:pPr>
            <w:r w:rsidRPr="0048596D">
              <w:rPr>
                <w:b/>
                <w:sz w:val="26"/>
                <w:szCs w:val="28"/>
              </w:rPr>
              <w:t>TỈNH NINH THUẬN</w:t>
            </w:r>
          </w:p>
          <w:p w:rsidR="0048596D" w:rsidRPr="0048596D" w:rsidRDefault="0048596D" w:rsidP="00020F3F">
            <w:pPr>
              <w:jc w:val="center"/>
              <w:rPr>
                <w:b/>
                <w:sz w:val="26"/>
                <w:szCs w:val="28"/>
              </w:rPr>
            </w:pPr>
            <w:r w:rsidRPr="0048596D">
              <w:rPr>
                <w:b/>
                <w:sz w:val="26"/>
                <w:szCs w:val="28"/>
              </w:rPr>
              <w:t>–––––––––</w:t>
            </w:r>
          </w:p>
        </w:tc>
        <w:tc>
          <w:tcPr>
            <w:tcW w:w="3077" w:type="pct"/>
          </w:tcPr>
          <w:p w:rsidR="0048596D" w:rsidRPr="0048596D" w:rsidRDefault="0048596D" w:rsidP="00020F3F">
            <w:pPr>
              <w:jc w:val="center"/>
              <w:rPr>
                <w:b/>
                <w:sz w:val="26"/>
                <w:szCs w:val="28"/>
              </w:rPr>
            </w:pPr>
            <w:r w:rsidRPr="0048596D">
              <w:rPr>
                <w:b/>
                <w:sz w:val="26"/>
                <w:szCs w:val="28"/>
              </w:rPr>
              <w:t xml:space="preserve">CỘNG HÒA XÃ HỘI CHỦ NGHĨA VIỆT </w:t>
            </w:r>
            <w:smartTag w:uri="urn:schemas-microsoft-com:office:smarttags" w:element="place">
              <w:smartTag w:uri="urn:schemas-microsoft-com:office:smarttags" w:element="country-region">
                <w:r w:rsidRPr="0048596D">
                  <w:rPr>
                    <w:b/>
                    <w:sz w:val="26"/>
                    <w:szCs w:val="28"/>
                  </w:rPr>
                  <w:t>NAM</w:t>
                </w:r>
              </w:smartTag>
            </w:smartTag>
          </w:p>
          <w:p w:rsidR="0048596D" w:rsidRPr="0048596D" w:rsidRDefault="0048596D" w:rsidP="00020F3F">
            <w:pPr>
              <w:jc w:val="center"/>
              <w:rPr>
                <w:b/>
                <w:szCs w:val="28"/>
              </w:rPr>
            </w:pPr>
            <w:r w:rsidRPr="0048596D">
              <w:rPr>
                <w:b/>
                <w:szCs w:val="28"/>
              </w:rPr>
              <w:t>Độc lập - Tự do - Hạnh phúc</w:t>
            </w:r>
          </w:p>
          <w:p w:rsidR="0048596D" w:rsidRPr="0048596D" w:rsidRDefault="0048596D" w:rsidP="00020F3F">
            <w:pPr>
              <w:jc w:val="center"/>
              <w:rPr>
                <w:b/>
                <w:sz w:val="26"/>
                <w:szCs w:val="28"/>
              </w:rPr>
            </w:pPr>
            <w:r w:rsidRPr="0048596D">
              <w:rPr>
                <w:b/>
                <w:sz w:val="26"/>
                <w:szCs w:val="28"/>
              </w:rPr>
              <w:t>––––––––––––––––––––––––</w:t>
            </w:r>
          </w:p>
        </w:tc>
      </w:tr>
      <w:tr w:rsidR="0048596D" w:rsidRPr="0048596D" w:rsidTr="0048596D">
        <w:tc>
          <w:tcPr>
            <w:tcW w:w="1923" w:type="pct"/>
          </w:tcPr>
          <w:p w:rsidR="0048596D" w:rsidRPr="0048596D" w:rsidRDefault="0048596D" w:rsidP="00020F3F">
            <w:pPr>
              <w:jc w:val="center"/>
              <w:rPr>
                <w:sz w:val="26"/>
                <w:szCs w:val="28"/>
              </w:rPr>
            </w:pPr>
            <w:r w:rsidRPr="0048596D">
              <w:rPr>
                <w:sz w:val="26"/>
                <w:szCs w:val="28"/>
              </w:rPr>
              <w:t>Số:            /UBND-TCD</w:t>
            </w:r>
          </w:p>
        </w:tc>
        <w:tc>
          <w:tcPr>
            <w:tcW w:w="3077" w:type="pct"/>
          </w:tcPr>
          <w:p w:rsidR="0048596D" w:rsidRPr="0048596D" w:rsidRDefault="0048596D" w:rsidP="00020F3F">
            <w:pPr>
              <w:jc w:val="center"/>
              <w:rPr>
                <w:b/>
                <w:sz w:val="26"/>
                <w:szCs w:val="28"/>
              </w:rPr>
            </w:pPr>
            <w:r w:rsidRPr="0048596D">
              <w:rPr>
                <w:i/>
                <w:sz w:val="26"/>
                <w:szCs w:val="28"/>
              </w:rPr>
              <w:t>Ninh Thuận, ngày         tháng 9 năm 2024</w:t>
            </w:r>
          </w:p>
        </w:tc>
      </w:tr>
      <w:tr w:rsidR="0048596D" w:rsidRPr="0048596D" w:rsidTr="0048596D">
        <w:tc>
          <w:tcPr>
            <w:tcW w:w="1923" w:type="pct"/>
          </w:tcPr>
          <w:p w:rsidR="0048596D" w:rsidRPr="0048596D" w:rsidRDefault="0048596D" w:rsidP="00020F3F">
            <w:pPr>
              <w:jc w:val="center"/>
              <w:rPr>
                <w:sz w:val="26"/>
                <w:szCs w:val="28"/>
              </w:rPr>
            </w:pPr>
            <w:r w:rsidRPr="0048596D">
              <w:rPr>
                <w:sz w:val="26"/>
                <w:szCs w:val="26"/>
              </w:rPr>
              <w:t xml:space="preserve">V/v thực hiện một số nội dung tại Hội thi “Tìm hiểu Quy định của Đảng, pháp luật </w:t>
            </w:r>
            <w:r w:rsidRPr="0048596D">
              <w:rPr>
                <w:sz w:val="26"/>
                <w:szCs w:val="26"/>
                <w:lang w:val="vi-VN"/>
              </w:rPr>
              <w:t>về phòng, chống tham nhũng, tiêu cực</w:t>
            </w:r>
            <w:r w:rsidRPr="0048596D">
              <w:rPr>
                <w:sz w:val="26"/>
                <w:szCs w:val="26"/>
              </w:rPr>
              <w:t>”.</w:t>
            </w:r>
          </w:p>
        </w:tc>
        <w:tc>
          <w:tcPr>
            <w:tcW w:w="3077" w:type="pct"/>
          </w:tcPr>
          <w:p w:rsidR="0048596D" w:rsidRPr="0048596D" w:rsidRDefault="0048596D" w:rsidP="00020F3F">
            <w:pPr>
              <w:jc w:val="center"/>
              <w:rPr>
                <w:i/>
                <w:sz w:val="26"/>
                <w:szCs w:val="28"/>
                <w:lang w:val="vi-VN"/>
              </w:rPr>
            </w:pPr>
          </w:p>
        </w:tc>
      </w:tr>
    </w:tbl>
    <w:p w:rsidR="0048596D" w:rsidRPr="0048596D" w:rsidRDefault="0048596D" w:rsidP="0048596D">
      <w:pPr>
        <w:rPr>
          <w:b/>
          <w:sz w:val="34"/>
          <w:szCs w:val="28"/>
        </w:rPr>
      </w:pPr>
      <w:r w:rsidRPr="0048596D">
        <w:rPr>
          <w:b/>
          <w:szCs w:val="28"/>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48596D" w:rsidRPr="0048596D" w:rsidTr="00020F3F">
        <w:tc>
          <w:tcPr>
            <w:tcW w:w="3600" w:type="dxa"/>
          </w:tcPr>
          <w:p w:rsidR="0048596D" w:rsidRPr="0048596D" w:rsidRDefault="0048596D" w:rsidP="00020F3F">
            <w:pPr>
              <w:jc w:val="center"/>
              <w:rPr>
                <w:b/>
                <w:sz w:val="8"/>
                <w:szCs w:val="28"/>
              </w:rPr>
            </w:pPr>
          </w:p>
        </w:tc>
      </w:tr>
    </w:tbl>
    <w:p w:rsidR="0048596D" w:rsidRPr="0048596D" w:rsidRDefault="0048596D" w:rsidP="0048596D">
      <w:pPr>
        <w:ind w:left="1560" w:firstLine="1048"/>
        <w:rPr>
          <w:szCs w:val="28"/>
        </w:rPr>
      </w:pPr>
      <w:r w:rsidRPr="0048596D">
        <w:rPr>
          <w:szCs w:val="28"/>
        </w:rPr>
        <w:br w:type="textWrapping" w:clear="all"/>
        <w:t xml:space="preserve">Kính gửi: </w:t>
      </w:r>
    </w:p>
    <w:p w:rsidR="0048596D" w:rsidRPr="0048596D" w:rsidRDefault="0048596D" w:rsidP="0048596D">
      <w:pPr>
        <w:ind w:left="2835"/>
        <w:jc w:val="both"/>
        <w:rPr>
          <w:szCs w:val="28"/>
        </w:rPr>
      </w:pPr>
      <w:r w:rsidRPr="0048596D">
        <w:rPr>
          <w:szCs w:val="28"/>
        </w:rPr>
        <w:t>- M</w:t>
      </w:r>
      <w:r w:rsidR="004E2249">
        <w:rPr>
          <w:szCs w:val="28"/>
        </w:rPr>
        <w:t xml:space="preserve">ặt trận </w:t>
      </w:r>
      <w:r w:rsidRPr="0048596D">
        <w:rPr>
          <w:szCs w:val="28"/>
        </w:rPr>
        <w:t>T</w:t>
      </w:r>
      <w:r w:rsidR="004E2249">
        <w:rPr>
          <w:szCs w:val="28"/>
        </w:rPr>
        <w:t xml:space="preserve">ổ quốc </w:t>
      </w:r>
      <w:r w:rsidRPr="0048596D">
        <w:rPr>
          <w:szCs w:val="28"/>
        </w:rPr>
        <w:t>và các Tổ chức chính trị</w:t>
      </w:r>
      <w:r w:rsidR="004E2249">
        <w:rPr>
          <w:szCs w:val="28"/>
        </w:rPr>
        <w:t xml:space="preserve"> </w:t>
      </w:r>
      <w:r w:rsidRPr="0048596D">
        <w:rPr>
          <w:szCs w:val="28"/>
        </w:rPr>
        <w:t>-</w:t>
      </w:r>
      <w:r w:rsidR="004E2249">
        <w:rPr>
          <w:szCs w:val="28"/>
        </w:rPr>
        <w:t xml:space="preserve"> </w:t>
      </w:r>
      <w:r w:rsidRPr="0048596D">
        <w:rPr>
          <w:szCs w:val="28"/>
        </w:rPr>
        <w:t>xã hội tỉnh;</w:t>
      </w:r>
    </w:p>
    <w:p w:rsidR="0048596D" w:rsidRPr="0048596D" w:rsidRDefault="0048596D" w:rsidP="0048596D">
      <w:pPr>
        <w:ind w:left="2835"/>
        <w:jc w:val="both"/>
        <w:rPr>
          <w:szCs w:val="28"/>
        </w:rPr>
      </w:pPr>
      <w:r w:rsidRPr="0048596D">
        <w:rPr>
          <w:szCs w:val="28"/>
        </w:rPr>
        <w:t>- Các Sở: Tư pháp, Tài chính, Thông tin và Truyền thông; Văn hóa - Thể thao và Du lịch, Nội vụ;</w:t>
      </w:r>
    </w:p>
    <w:p w:rsidR="0048596D" w:rsidRPr="0048596D" w:rsidRDefault="0048596D" w:rsidP="0048596D">
      <w:pPr>
        <w:ind w:left="2835"/>
        <w:jc w:val="both"/>
        <w:rPr>
          <w:szCs w:val="28"/>
        </w:rPr>
      </w:pPr>
      <w:r w:rsidRPr="0048596D">
        <w:rPr>
          <w:szCs w:val="28"/>
        </w:rPr>
        <w:t>- Tỉnh Đoàn;</w:t>
      </w:r>
    </w:p>
    <w:p w:rsidR="0048596D" w:rsidRPr="0048596D" w:rsidRDefault="0048596D" w:rsidP="0048596D">
      <w:pPr>
        <w:ind w:left="2835"/>
        <w:jc w:val="both"/>
        <w:rPr>
          <w:szCs w:val="28"/>
        </w:rPr>
      </w:pPr>
      <w:r w:rsidRPr="0048596D">
        <w:rPr>
          <w:szCs w:val="28"/>
        </w:rPr>
        <w:t>- UBND các huyện, thành phố;</w:t>
      </w:r>
    </w:p>
    <w:p w:rsidR="0048596D" w:rsidRPr="0048596D" w:rsidRDefault="0048596D" w:rsidP="0048596D">
      <w:pPr>
        <w:ind w:left="2835"/>
        <w:jc w:val="both"/>
        <w:rPr>
          <w:szCs w:val="28"/>
        </w:rPr>
      </w:pPr>
      <w:r w:rsidRPr="0048596D">
        <w:rPr>
          <w:szCs w:val="28"/>
        </w:rPr>
        <w:t>- Đài Phát thanh và Truyền hình tỉnh;</w:t>
      </w:r>
    </w:p>
    <w:p w:rsidR="0048596D" w:rsidRPr="0048596D" w:rsidRDefault="0048596D" w:rsidP="0048596D">
      <w:pPr>
        <w:ind w:left="2835"/>
        <w:jc w:val="both"/>
        <w:rPr>
          <w:szCs w:val="28"/>
        </w:rPr>
      </w:pPr>
      <w:r w:rsidRPr="0048596D">
        <w:rPr>
          <w:szCs w:val="28"/>
        </w:rPr>
        <w:t>- Báo Ninh Thuận.</w:t>
      </w:r>
    </w:p>
    <w:p w:rsidR="0048596D" w:rsidRPr="0048596D" w:rsidRDefault="0048596D" w:rsidP="0048596D">
      <w:pPr>
        <w:spacing w:line="264" w:lineRule="auto"/>
        <w:jc w:val="both"/>
        <w:rPr>
          <w:sz w:val="26"/>
          <w:szCs w:val="28"/>
          <w:lang w:val="vi-VN"/>
        </w:rPr>
      </w:pPr>
    </w:p>
    <w:p w:rsidR="0048596D" w:rsidRPr="0048596D" w:rsidRDefault="0048596D" w:rsidP="0048596D">
      <w:pPr>
        <w:spacing w:before="80" w:after="80"/>
        <w:ind w:firstLine="567"/>
        <w:jc w:val="both"/>
        <w:rPr>
          <w:sz w:val="10"/>
          <w:szCs w:val="28"/>
        </w:rPr>
      </w:pPr>
    </w:p>
    <w:p w:rsidR="0048596D" w:rsidRPr="0048596D" w:rsidRDefault="0048596D" w:rsidP="0048596D">
      <w:pPr>
        <w:spacing w:before="120"/>
        <w:ind w:firstLine="709"/>
        <w:jc w:val="both"/>
        <w:rPr>
          <w:szCs w:val="28"/>
        </w:rPr>
      </w:pPr>
      <w:r w:rsidRPr="0048596D">
        <w:rPr>
          <w:szCs w:val="28"/>
        </w:rPr>
        <w:t xml:space="preserve">Thực hiện Quyết định số 147/QĐ-UBND ngày 05/02/2024 của Chủ tịch UBND tỉnh ban hành Kế hoạch công tác phòng, chống tham nhũng, tiêu cực năm 2024 trên địa bàn tỉnh Ninh Thuận; Kế hoạch số 2676/KH-UBND ngày 18/6/2024 của Chủ tịch UBND tỉnh về việc tổ chức Hội thi “Tìm hiểu Quy định của Đảng, pháp luật </w:t>
      </w:r>
      <w:r w:rsidRPr="0048596D">
        <w:rPr>
          <w:szCs w:val="28"/>
          <w:lang w:val="vi-VN"/>
        </w:rPr>
        <w:t>về phòng, chống tham nhũng, tiêu cực</w:t>
      </w:r>
      <w:r w:rsidRPr="0048596D">
        <w:rPr>
          <w:szCs w:val="28"/>
        </w:rPr>
        <w:t xml:space="preserve">”. </w:t>
      </w:r>
    </w:p>
    <w:p w:rsidR="0048596D" w:rsidRPr="0048596D" w:rsidRDefault="0048596D" w:rsidP="0048596D">
      <w:pPr>
        <w:spacing w:before="120"/>
        <w:ind w:firstLine="709"/>
        <w:jc w:val="both"/>
        <w:rPr>
          <w:szCs w:val="28"/>
          <w:lang w:val="vi-VN"/>
        </w:rPr>
      </w:pPr>
      <w:r w:rsidRPr="0048596D">
        <w:rPr>
          <w:szCs w:val="28"/>
        </w:rPr>
        <w:t xml:space="preserve">Nhằm tổ chức thực hiện có hiệu quả Kế hoạch số 2676/KH-UBND, </w:t>
      </w:r>
      <w:r w:rsidRPr="0048596D">
        <w:rPr>
          <w:szCs w:val="28"/>
          <w:lang w:val="vi-VN"/>
        </w:rPr>
        <w:t>góp phần nâng cao nhận thức của đội ngũ cán bộ, công chức, viên chức, Đảng viên và quần chúng Nhân dân về vị trí, vai trò và ý nghĩa của công tác phòng, chống tham nhũng, tiêu cực</w:t>
      </w:r>
      <w:r w:rsidRPr="0048596D">
        <w:rPr>
          <w:szCs w:val="28"/>
        </w:rPr>
        <w:t>; t</w:t>
      </w:r>
      <w:r w:rsidRPr="0048596D">
        <w:rPr>
          <w:szCs w:val="28"/>
          <w:lang w:val="vi-VN"/>
        </w:rPr>
        <w:t xml:space="preserve">ạo diễn đàn giao lưu, trao đổi kinh nghiệm, nâng cao kiến thức pháp luật, kỹ năng cho đội ngũ </w:t>
      </w:r>
      <w:r w:rsidRPr="0048596D">
        <w:rPr>
          <w:szCs w:val="28"/>
        </w:rPr>
        <w:t xml:space="preserve">cán bộ, công chức </w:t>
      </w:r>
      <w:r w:rsidRPr="0048596D">
        <w:rPr>
          <w:szCs w:val="28"/>
          <w:lang w:val="vi-VN"/>
        </w:rPr>
        <w:t>làm công tác phổ biến, giáo dục pháp luật</w:t>
      </w:r>
      <w:r w:rsidRPr="0048596D">
        <w:rPr>
          <w:szCs w:val="28"/>
        </w:rPr>
        <w:t>. Đồng thời, t</w:t>
      </w:r>
      <w:r w:rsidRPr="0048596D">
        <w:rPr>
          <w:szCs w:val="28"/>
          <w:lang w:val="vi-VN"/>
        </w:rPr>
        <w:t xml:space="preserve">hiết thực hưởng ứng Ngày pháp </w:t>
      </w:r>
      <w:r w:rsidRPr="0048596D">
        <w:rPr>
          <w:szCs w:val="28"/>
        </w:rPr>
        <w:t xml:space="preserve">luật nước Cộng hòa xã hội chủ nghĩa </w:t>
      </w:r>
      <w:r w:rsidRPr="0048596D">
        <w:rPr>
          <w:szCs w:val="28"/>
          <w:lang w:val="vi-VN"/>
        </w:rPr>
        <w:t xml:space="preserve">Việt Nam </w:t>
      </w:r>
      <w:r w:rsidRPr="0048596D">
        <w:rPr>
          <w:i/>
          <w:szCs w:val="28"/>
        </w:rPr>
        <w:t>(ngày 9/11)</w:t>
      </w:r>
      <w:r w:rsidRPr="0048596D">
        <w:rPr>
          <w:szCs w:val="28"/>
        </w:rPr>
        <w:t xml:space="preserve"> </w:t>
      </w:r>
      <w:r w:rsidRPr="0048596D">
        <w:rPr>
          <w:szCs w:val="28"/>
          <w:lang w:val="vi-VN"/>
        </w:rPr>
        <w:t xml:space="preserve">năm 2024. </w:t>
      </w:r>
    </w:p>
    <w:p w:rsidR="0048596D" w:rsidRPr="0048596D" w:rsidRDefault="0048596D" w:rsidP="0048596D">
      <w:pPr>
        <w:spacing w:before="120"/>
        <w:ind w:firstLine="709"/>
        <w:jc w:val="both"/>
        <w:rPr>
          <w:szCs w:val="28"/>
        </w:rPr>
      </w:pPr>
      <w:r w:rsidRPr="0048596D">
        <w:rPr>
          <w:szCs w:val="28"/>
        </w:rPr>
        <w:t xml:space="preserve">Xét đề nghị của Sở Tư pháp tại Tờ trình số 2782/TTr-STP ngày 06/9/2024, ý kiến của Sở Tài chính tại Công văn số 3770/STC-NS ngày 12/9/2024; Chủ tịch UBND tỉnh có ý kiến như sau:   </w:t>
      </w:r>
    </w:p>
    <w:p w:rsidR="0048596D" w:rsidRPr="0048596D" w:rsidRDefault="0048596D" w:rsidP="0048596D">
      <w:pPr>
        <w:spacing w:before="120"/>
        <w:ind w:firstLine="709"/>
        <w:jc w:val="both"/>
        <w:rPr>
          <w:b/>
          <w:szCs w:val="28"/>
        </w:rPr>
      </w:pPr>
      <w:r w:rsidRPr="0048596D">
        <w:rPr>
          <w:b/>
          <w:szCs w:val="28"/>
        </w:rPr>
        <w:t>I. ĐỐI VỚI CUỘC THI TRỰC TUYẾN (CẤP HUYỆN VÀ CẤP XÃ)</w:t>
      </w:r>
    </w:p>
    <w:p w:rsidR="0048596D" w:rsidRPr="0048596D" w:rsidRDefault="0048596D" w:rsidP="0048596D">
      <w:pPr>
        <w:spacing w:before="120"/>
        <w:ind w:firstLine="709"/>
        <w:jc w:val="both"/>
        <w:rPr>
          <w:szCs w:val="28"/>
        </w:rPr>
      </w:pPr>
      <w:r w:rsidRPr="0048596D">
        <w:rPr>
          <w:b/>
          <w:szCs w:val="28"/>
        </w:rPr>
        <w:t>1.</w:t>
      </w:r>
      <w:r w:rsidRPr="0048596D">
        <w:rPr>
          <w:szCs w:val="28"/>
        </w:rPr>
        <w:t xml:space="preserve"> Giao Sở Tư pháp chủ trì, phối hợp với các cơ quan, đơn vị có liên quan và UBND các huyện, thành phố tổ chức thực hiện có hiệu quả các nội dung theo Kế hoạch số 2676/KH-UBND và Công văn số 3951/UBND-TCD ngày 28/8/2024 của Chủ tịch UBND tỉnh về điều chỉnh Kế hoạch số 2676/KH-UBND ngày 18/6/2024.</w:t>
      </w:r>
    </w:p>
    <w:p w:rsidR="0048596D" w:rsidRPr="0048596D" w:rsidRDefault="0048596D" w:rsidP="0048596D">
      <w:pPr>
        <w:spacing w:before="120"/>
        <w:ind w:firstLine="709"/>
        <w:jc w:val="both"/>
        <w:rPr>
          <w:szCs w:val="28"/>
        </w:rPr>
      </w:pPr>
      <w:r w:rsidRPr="0048596D">
        <w:rPr>
          <w:b/>
          <w:szCs w:val="28"/>
        </w:rPr>
        <w:t>2.</w:t>
      </w:r>
      <w:r w:rsidRPr="0048596D">
        <w:rPr>
          <w:szCs w:val="28"/>
        </w:rPr>
        <w:t xml:space="preserve"> Giao Sở Thông tin và Truyền thông chủ trì xây dựng, vận hành phần mềm thi trực tuyến và xử lý các vấn đề về kỹ thuật để đảm bảo cuộc thi được thông suốt, ổn định. Chỉ đạo triển khai việc đăng tải Bộ câu hỏi thi trực tuyến trên Trang </w:t>
      </w:r>
      <w:r w:rsidR="004E2249">
        <w:rPr>
          <w:szCs w:val="28"/>
        </w:rPr>
        <w:t>t</w:t>
      </w:r>
      <w:r w:rsidRPr="0048596D">
        <w:rPr>
          <w:szCs w:val="28"/>
        </w:rPr>
        <w:t xml:space="preserve">hông </w:t>
      </w:r>
      <w:r w:rsidRPr="0048596D">
        <w:rPr>
          <w:szCs w:val="28"/>
        </w:rPr>
        <w:lastRenderedPageBreak/>
        <w:t>tin điện tử Phổ biến, giáo dục pháp luật tỉnh Ninh Thuận theo Thể lệ số 2693/TL-BTC ngày 29/8/2024 của Ban Tổ chức Hội thi.</w:t>
      </w:r>
    </w:p>
    <w:p w:rsidR="0048596D" w:rsidRPr="0048596D" w:rsidRDefault="0048596D" w:rsidP="0048596D">
      <w:pPr>
        <w:spacing w:before="120"/>
        <w:ind w:firstLine="709"/>
        <w:jc w:val="both"/>
        <w:rPr>
          <w:szCs w:val="28"/>
        </w:rPr>
      </w:pPr>
      <w:r w:rsidRPr="0048596D">
        <w:rPr>
          <w:b/>
          <w:szCs w:val="28"/>
        </w:rPr>
        <w:t>3.</w:t>
      </w:r>
      <w:r w:rsidRPr="0048596D">
        <w:rPr>
          <w:szCs w:val="28"/>
        </w:rPr>
        <w:t xml:space="preserve"> Giao Ủy ban nhân dân cấp huyện: </w:t>
      </w:r>
    </w:p>
    <w:p w:rsidR="0048596D" w:rsidRPr="0048596D" w:rsidRDefault="0048596D" w:rsidP="0048596D">
      <w:pPr>
        <w:spacing w:before="120"/>
        <w:ind w:firstLine="709"/>
        <w:jc w:val="both"/>
        <w:rPr>
          <w:szCs w:val="28"/>
        </w:rPr>
      </w:pPr>
      <w:r w:rsidRPr="0048596D">
        <w:rPr>
          <w:szCs w:val="28"/>
        </w:rPr>
        <w:t>a) Chỉ đạo tổ chức cuộc thi cấp xã, cấp huyện đảm bảo hiệu quả, đúng tiến độ.</w:t>
      </w:r>
    </w:p>
    <w:p w:rsidR="0048596D" w:rsidRPr="0048596D" w:rsidRDefault="0048596D" w:rsidP="0048596D">
      <w:pPr>
        <w:spacing w:before="120"/>
        <w:ind w:firstLine="709"/>
        <w:jc w:val="both"/>
        <w:rPr>
          <w:szCs w:val="28"/>
        </w:rPr>
      </w:pPr>
      <w:r w:rsidRPr="0048596D">
        <w:rPr>
          <w:szCs w:val="28"/>
        </w:rPr>
        <w:t>b) Tăng cường công tác truyền thông để thu hút nhiều đối tượng tham gia cuộc thi, góp phần nâng cao nhận thức của cán bộ, công chức, viên chức, người lao động và Nhân dân về công tác đấu tranh, phòng chống tham nhũng, tiêu cực tại địa phương.</w:t>
      </w:r>
    </w:p>
    <w:p w:rsidR="0048596D" w:rsidRPr="0048596D" w:rsidRDefault="0048596D" w:rsidP="0048596D">
      <w:pPr>
        <w:spacing w:before="120"/>
        <w:ind w:firstLine="709"/>
        <w:jc w:val="both"/>
        <w:rPr>
          <w:b/>
          <w:szCs w:val="28"/>
        </w:rPr>
      </w:pPr>
      <w:r w:rsidRPr="0048596D">
        <w:rPr>
          <w:b/>
          <w:szCs w:val="28"/>
        </w:rPr>
        <w:t>II. ĐỐI VỚI HỘI THI SÂN KHẤU HÓA (CẤP TỈNH)</w:t>
      </w:r>
    </w:p>
    <w:p w:rsidR="0048596D" w:rsidRPr="0048596D" w:rsidRDefault="0048596D" w:rsidP="0048596D">
      <w:pPr>
        <w:spacing w:before="120"/>
        <w:ind w:firstLine="709"/>
        <w:jc w:val="both"/>
        <w:rPr>
          <w:b/>
          <w:szCs w:val="28"/>
        </w:rPr>
      </w:pPr>
      <w:r w:rsidRPr="0048596D">
        <w:rPr>
          <w:b/>
          <w:szCs w:val="28"/>
          <w:lang w:val="vi-VN"/>
        </w:rPr>
        <w:t>1.</w:t>
      </w:r>
      <w:r w:rsidRPr="0048596D">
        <w:rPr>
          <w:b/>
          <w:szCs w:val="28"/>
        </w:rPr>
        <w:t xml:space="preserve"> Công tác tổ chức:</w:t>
      </w:r>
    </w:p>
    <w:p w:rsidR="0048596D" w:rsidRPr="0048596D" w:rsidRDefault="0048596D" w:rsidP="0048596D">
      <w:pPr>
        <w:spacing w:before="120"/>
        <w:ind w:firstLine="709"/>
        <w:jc w:val="both"/>
        <w:rPr>
          <w:szCs w:val="28"/>
        </w:rPr>
      </w:pPr>
      <w:r w:rsidRPr="0048596D">
        <w:rPr>
          <w:szCs w:val="28"/>
        </w:rPr>
        <w:t xml:space="preserve">Giao Giám đốc Sở Tư pháp - Phó Chủ tịch Thường trực Hội đồng phối hợp phổ biến giáo dục pháp luật </w:t>
      </w:r>
      <w:r w:rsidRPr="0048596D">
        <w:rPr>
          <w:i/>
          <w:szCs w:val="28"/>
        </w:rPr>
        <w:t>(PBGDPL)</w:t>
      </w:r>
      <w:r w:rsidRPr="0048596D">
        <w:rPr>
          <w:szCs w:val="28"/>
        </w:rPr>
        <w:t xml:space="preserve"> tỉnh - Trưởng Ban Tổ chức Hội thi triển khai thực hiện các công việc sau:</w:t>
      </w:r>
    </w:p>
    <w:p w:rsidR="0048596D" w:rsidRPr="0048596D" w:rsidRDefault="0048596D" w:rsidP="0048596D">
      <w:pPr>
        <w:spacing w:before="120"/>
        <w:ind w:firstLine="709"/>
        <w:jc w:val="both"/>
        <w:rPr>
          <w:szCs w:val="28"/>
        </w:rPr>
      </w:pPr>
      <w:r w:rsidRPr="0048596D">
        <w:rPr>
          <w:szCs w:val="28"/>
        </w:rPr>
        <w:t xml:space="preserve">a) Tiếp tục chỉ đạo tham mưu, phối hợp các cơ quan, đơn vị, địa phương thực hiện các nhiệm vụ được giao tại Kế hoạch số 2676/KH-UBND và </w:t>
      </w:r>
      <w:r w:rsidR="004E2249">
        <w:rPr>
          <w:szCs w:val="28"/>
        </w:rPr>
        <w:t xml:space="preserve">Công văn </w:t>
      </w:r>
      <w:r w:rsidRPr="0048596D">
        <w:rPr>
          <w:szCs w:val="28"/>
        </w:rPr>
        <w:t xml:space="preserve">số 3951/UBND-TCD của Chủ tịch UBND tỉnh đảm bảo hiệu quả. </w:t>
      </w:r>
    </w:p>
    <w:p w:rsidR="0048596D" w:rsidRPr="0048596D" w:rsidRDefault="0048596D" w:rsidP="0048596D">
      <w:pPr>
        <w:spacing w:before="120"/>
        <w:ind w:firstLine="709"/>
        <w:jc w:val="both"/>
        <w:rPr>
          <w:szCs w:val="28"/>
        </w:rPr>
      </w:pPr>
      <w:r w:rsidRPr="0048596D">
        <w:rPr>
          <w:szCs w:val="28"/>
        </w:rPr>
        <w:t xml:space="preserve">b) Để đảm bảo các tiểu phẩm tham gia Hội thi có chất lượng, nội dung đúng quy định, có tính truyền thông, chuyên nghiệp; Ban Giám khảo, Tổ Thư ký Hội thi tổ chức phúc khảo, kiểm duyệt nội dung tham dự Hội thi tại các huyện, thành phố để góp ý, chỉnh sửa nếu nội dung chưa phù hợp, chưa đúng chủ đề của Hội thi. </w:t>
      </w:r>
    </w:p>
    <w:p w:rsidR="0048596D" w:rsidRPr="0048596D" w:rsidRDefault="0048596D" w:rsidP="0048596D">
      <w:pPr>
        <w:spacing w:before="120"/>
        <w:ind w:firstLine="709"/>
        <w:jc w:val="both"/>
        <w:rPr>
          <w:b/>
          <w:szCs w:val="28"/>
        </w:rPr>
      </w:pPr>
      <w:r w:rsidRPr="0048596D">
        <w:rPr>
          <w:szCs w:val="28"/>
        </w:rPr>
        <w:t xml:space="preserve">c) Thời gian tổ chức Hội thi: thống nhất </w:t>
      </w:r>
      <w:r w:rsidRPr="0048596D">
        <w:rPr>
          <w:b/>
          <w:szCs w:val="28"/>
        </w:rPr>
        <w:t>ngày 08/11/2024 (Thứ Sáu).</w:t>
      </w:r>
    </w:p>
    <w:p w:rsidR="0048596D" w:rsidRPr="0048596D" w:rsidRDefault="0048596D" w:rsidP="0048596D">
      <w:pPr>
        <w:spacing w:before="120"/>
        <w:ind w:firstLine="709"/>
        <w:jc w:val="both"/>
        <w:rPr>
          <w:b/>
          <w:szCs w:val="28"/>
        </w:rPr>
      </w:pPr>
      <w:r w:rsidRPr="0048596D">
        <w:rPr>
          <w:b/>
          <w:szCs w:val="28"/>
        </w:rPr>
        <w:t>2. Công tác truyền thông về Hội thi:</w:t>
      </w:r>
    </w:p>
    <w:p w:rsidR="0048596D" w:rsidRPr="0048596D" w:rsidRDefault="0048596D" w:rsidP="0048596D">
      <w:pPr>
        <w:spacing w:before="120"/>
        <w:ind w:firstLine="709"/>
        <w:jc w:val="both"/>
        <w:rPr>
          <w:szCs w:val="28"/>
        </w:rPr>
      </w:pPr>
      <w:r w:rsidRPr="0048596D">
        <w:rPr>
          <w:szCs w:val="28"/>
        </w:rPr>
        <w:t>a) Giao Đài Phát thanh và Truyền hình tỉnh chỉ đạo việc ghi hình, đưa tin, hình ảnh tuyên truyền về Hội thi, bố trí 02 người dẫn chương trình phục vụ Hội thi; phối hợp với Sở Tư pháp chuẩn bị kịch bản dẫn chương trình; đồng thời, tổ chức ghi hình trong suốt quá trình diễn ra Hội thi để Sở Tư pháp làm tư liệu phục vụ công tác tuyên truyền, phổ biến giáo dục pháp luật trong thời gian tới.</w:t>
      </w:r>
    </w:p>
    <w:p w:rsidR="0048596D" w:rsidRPr="0048596D" w:rsidRDefault="0048596D" w:rsidP="0048596D">
      <w:pPr>
        <w:spacing w:before="120"/>
        <w:ind w:firstLine="709"/>
        <w:jc w:val="both"/>
        <w:rPr>
          <w:b/>
          <w:szCs w:val="28"/>
        </w:rPr>
      </w:pPr>
      <w:r w:rsidRPr="0048596D">
        <w:rPr>
          <w:szCs w:val="28"/>
        </w:rPr>
        <w:t>b) Đề nghị Báo Ninh Thuận xây dựng chuyên trang, chuyên mục, phỏng vấn,… liên quan đến Hội thi.</w:t>
      </w:r>
    </w:p>
    <w:p w:rsidR="0048596D" w:rsidRPr="0048596D" w:rsidRDefault="0048596D" w:rsidP="0048596D">
      <w:pPr>
        <w:spacing w:before="120"/>
        <w:ind w:firstLine="709"/>
        <w:jc w:val="both"/>
        <w:rPr>
          <w:bCs/>
          <w:szCs w:val="28"/>
        </w:rPr>
      </w:pPr>
      <w:r w:rsidRPr="0048596D">
        <w:rPr>
          <w:b/>
          <w:szCs w:val="28"/>
        </w:rPr>
        <w:t xml:space="preserve">3. Về địa điểm tổ chức Hội thi, văn nghệ khai mạc Hội thi: </w:t>
      </w:r>
      <w:r w:rsidRPr="0048596D">
        <w:rPr>
          <w:bCs/>
          <w:szCs w:val="28"/>
          <w:lang w:val="vi-VN"/>
        </w:rPr>
        <w:t xml:space="preserve">Hội thi sẽ tổ chức tại Trung tâm Văn hoá tỉnh </w:t>
      </w:r>
      <w:r w:rsidRPr="0048596D">
        <w:rPr>
          <w:bCs/>
          <w:i/>
          <w:szCs w:val="28"/>
          <w:lang w:val="vi-VN"/>
        </w:rPr>
        <w:t>(số 02 Trần Ca, phường Đài Sơn, thành phố Phan Rang - Tháp Chàm, tỉnh Ninh Thuận)</w:t>
      </w:r>
      <w:r w:rsidRPr="0048596D">
        <w:rPr>
          <w:bCs/>
          <w:szCs w:val="28"/>
          <w:lang w:val="vi-VN"/>
        </w:rPr>
        <w:t xml:space="preserve">. </w:t>
      </w:r>
    </w:p>
    <w:p w:rsidR="0048596D" w:rsidRPr="0048596D" w:rsidRDefault="0048596D" w:rsidP="0048596D">
      <w:pPr>
        <w:spacing w:before="120"/>
        <w:ind w:firstLine="709"/>
        <w:jc w:val="both"/>
        <w:rPr>
          <w:b/>
          <w:szCs w:val="28"/>
          <w:lang w:val="vi-VN"/>
        </w:rPr>
      </w:pPr>
      <w:r w:rsidRPr="0048596D">
        <w:rPr>
          <w:bCs/>
          <w:szCs w:val="28"/>
        </w:rPr>
        <w:t>G</w:t>
      </w:r>
      <w:r w:rsidRPr="0048596D">
        <w:rPr>
          <w:bCs/>
          <w:szCs w:val="28"/>
          <w:lang w:val="vi-VN"/>
        </w:rPr>
        <w:t>iao</w:t>
      </w:r>
      <w:r w:rsidRPr="0048596D">
        <w:rPr>
          <w:szCs w:val="28"/>
          <w:lang w:val="vi-VN"/>
        </w:rPr>
        <w:t xml:space="preserve"> Giám đốc Sở Văn hóa, Thể thao và Du lịch chỉ đạo</w:t>
      </w:r>
      <w:r w:rsidRPr="0048596D">
        <w:rPr>
          <w:b/>
          <w:szCs w:val="28"/>
          <w:lang w:val="vi-VN"/>
        </w:rPr>
        <w:t xml:space="preserve"> </w:t>
      </w:r>
      <w:r w:rsidRPr="0048596D">
        <w:rPr>
          <w:bCs/>
          <w:szCs w:val="28"/>
          <w:lang w:val="vi-VN"/>
        </w:rPr>
        <w:t>Đoàn Ca múa nhạc Dân tộc tỉnh Ninh Thuận biểu diễn Văn nghệ khai mạc Hội thi.</w:t>
      </w:r>
    </w:p>
    <w:p w:rsidR="0048596D" w:rsidRPr="0048596D" w:rsidRDefault="0048596D" w:rsidP="0048596D">
      <w:pPr>
        <w:spacing w:before="120"/>
        <w:ind w:firstLine="709"/>
        <w:jc w:val="both"/>
        <w:rPr>
          <w:b/>
          <w:bCs/>
          <w:szCs w:val="28"/>
        </w:rPr>
      </w:pPr>
      <w:r w:rsidRPr="0048596D">
        <w:rPr>
          <w:b/>
          <w:bCs/>
          <w:szCs w:val="28"/>
        </w:rPr>
        <w:t>4. Công tác cổ vũ cho Hội thi:</w:t>
      </w:r>
    </w:p>
    <w:p w:rsidR="0048596D" w:rsidRPr="0048596D" w:rsidRDefault="0048596D" w:rsidP="0048596D">
      <w:pPr>
        <w:spacing w:before="120"/>
        <w:ind w:firstLine="709"/>
        <w:jc w:val="both"/>
        <w:rPr>
          <w:bCs/>
          <w:szCs w:val="28"/>
        </w:rPr>
      </w:pPr>
      <w:r w:rsidRPr="0048596D">
        <w:rPr>
          <w:bCs/>
          <w:szCs w:val="28"/>
        </w:rPr>
        <w:t xml:space="preserve">Để đảm bảo công tác tuyên truyền, phổ biến các quy định của pháp luật về phòng, chống tham nhũng, tiêu cực đến cán bộ, công chức, viên chức, hội viên, đoàn viên và đến tận người dân, tạo sức lan tỏa, không khí sôi nổi, hào hứng, góp </w:t>
      </w:r>
      <w:r w:rsidRPr="0048596D">
        <w:rPr>
          <w:bCs/>
          <w:szCs w:val="28"/>
        </w:rPr>
        <w:lastRenderedPageBreak/>
        <w:t>phần mang lại thành công cho Hội thi; đề nghị Tỉnh Đoàn và UBND các huyện, thành phố cử lực lượng cổ động viên tham dự và cổ vũ Hội thi với số lượng cụ thể như sau:</w:t>
      </w:r>
    </w:p>
    <w:p w:rsidR="0048596D" w:rsidRPr="0048596D" w:rsidRDefault="0048596D" w:rsidP="0048596D">
      <w:pPr>
        <w:spacing w:before="120"/>
        <w:ind w:firstLine="709"/>
        <w:jc w:val="both"/>
        <w:rPr>
          <w:bCs/>
          <w:szCs w:val="28"/>
          <w:lang w:val="en-GB"/>
        </w:rPr>
      </w:pPr>
      <w:r w:rsidRPr="0048596D">
        <w:rPr>
          <w:bCs/>
          <w:szCs w:val="28"/>
          <w:lang w:val="en-GB"/>
        </w:rPr>
        <w:t xml:space="preserve">a) Tỉnh Đoàn: </w:t>
      </w:r>
    </w:p>
    <w:p w:rsidR="0048596D" w:rsidRPr="0048596D" w:rsidRDefault="0048596D" w:rsidP="0048596D">
      <w:pPr>
        <w:spacing w:before="120"/>
        <w:ind w:firstLine="709"/>
        <w:jc w:val="both"/>
        <w:rPr>
          <w:bCs/>
          <w:szCs w:val="28"/>
          <w:lang w:val="en-GB"/>
        </w:rPr>
      </w:pPr>
      <w:r w:rsidRPr="0048596D">
        <w:rPr>
          <w:szCs w:val="28"/>
        </w:rPr>
        <w:t>- Chỉ đạo, vận động, khuyến khích đoàn viên, hội viên tham gia Hội thi trực tuyến “Tìm hiểu Quy định của Đảng, pháp luật về phòng, chống tham nhũng, tiêu cực” được tổ chức cho cấp huyện, cấp xã.</w:t>
      </w:r>
    </w:p>
    <w:p w:rsidR="0048596D" w:rsidRPr="0048596D" w:rsidRDefault="0048596D" w:rsidP="0048596D">
      <w:pPr>
        <w:spacing w:before="120"/>
        <w:ind w:firstLine="709"/>
        <w:jc w:val="both"/>
        <w:rPr>
          <w:szCs w:val="28"/>
          <w:lang w:val="en-GB"/>
        </w:rPr>
      </w:pPr>
      <w:r w:rsidRPr="0048596D">
        <w:rPr>
          <w:szCs w:val="28"/>
        </w:rPr>
        <w:t xml:space="preserve">- Chỉ đạo Đoàn cơ sở các cấp triệu tập </w:t>
      </w:r>
      <w:r w:rsidRPr="0048596D">
        <w:rPr>
          <w:szCs w:val="28"/>
          <w:lang w:val="en-GB"/>
        </w:rPr>
        <w:t xml:space="preserve">100 cổ động viên là </w:t>
      </w:r>
      <w:r w:rsidRPr="0048596D">
        <w:rPr>
          <w:szCs w:val="28"/>
        </w:rPr>
        <w:t xml:space="preserve">đoàn viên, thanh niên tham gia cổ vũ Hội </w:t>
      </w:r>
      <w:r w:rsidRPr="0048596D">
        <w:rPr>
          <w:szCs w:val="28"/>
          <w:lang w:val="en-GB"/>
        </w:rPr>
        <w:t>thi.</w:t>
      </w:r>
    </w:p>
    <w:p w:rsidR="0048596D" w:rsidRPr="0048596D" w:rsidRDefault="0048596D" w:rsidP="0048596D">
      <w:pPr>
        <w:spacing w:before="120"/>
        <w:ind w:firstLine="709"/>
        <w:jc w:val="both"/>
        <w:rPr>
          <w:bCs/>
          <w:szCs w:val="28"/>
        </w:rPr>
      </w:pPr>
      <w:r w:rsidRPr="0048596D">
        <w:rPr>
          <w:bCs/>
          <w:szCs w:val="28"/>
        </w:rPr>
        <w:t>b) UBND các huyện, thành phố triệu tập cổ động viên là cán bộ, công chức, viên chức; hội viên, đoàn viên thuộc các Hội, đoàn thể cấp huyện, cấp xã với số lượng như sau:</w:t>
      </w:r>
    </w:p>
    <w:p w:rsidR="0048596D" w:rsidRPr="0048596D" w:rsidRDefault="0048596D" w:rsidP="0048596D">
      <w:pPr>
        <w:spacing w:before="120"/>
        <w:ind w:firstLine="709"/>
        <w:jc w:val="both"/>
        <w:rPr>
          <w:bCs/>
          <w:szCs w:val="28"/>
        </w:rPr>
      </w:pPr>
      <w:r w:rsidRPr="0048596D">
        <w:rPr>
          <w:bCs/>
          <w:szCs w:val="28"/>
        </w:rPr>
        <w:t>- Thành phố Phan Rang-Tháp Chàm: 160 đại biểu.</w:t>
      </w:r>
    </w:p>
    <w:p w:rsidR="0048596D" w:rsidRPr="0048596D" w:rsidRDefault="0048596D" w:rsidP="0048596D">
      <w:pPr>
        <w:spacing w:before="120"/>
        <w:ind w:firstLine="709"/>
        <w:jc w:val="both"/>
        <w:rPr>
          <w:bCs/>
          <w:szCs w:val="28"/>
        </w:rPr>
      </w:pPr>
      <w:r w:rsidRPr="0048596D">
        <w:rPr>
          <w:bCs/>
          <w:szCs w:val="28"/>
        </w:rPr>
        <w:t>- Huyện Ninh Hải: 30 đại biểu.</w:t>
      </w:r>
    </w:p>
    <w:p w:rsidR="0048596D" w:rsidRPr="0048596D" w:rsidRDefault="0048596D" w:rsidP="0048596D">
      <w:pPr>
        <w:spacing w:before="120"/>
        <w:ind w:firstLine="709"/>
        <w:jc w:val="both"/>
        <w:rPr>
          <w:bCs/>
          <w:szCs w:val="28"/>
        </w:rPr>
      </w:pPr>
      <w:r w:rsidRPr="0048596D">
        <w:rPr>
          <w:bCs/>
          <w:szCs w:val="28"/>
        </w:rPr>
        <w:t>- Huyện Ninh Sơn: 10 đại biểu.</w:t>
      </w:r>
    </w:p>
    <w:p w:rsidR="0048596D" w:rsidRPr="0048596D" w:rsidRDefault="0048596D" w:rsidP="0048596D">
      <w:pPr>
        <w:spacing w:before="120"/>
        <w:ind w:firstLine="709"/>
        <w:jc w:val="both"/>
        <w:rPr>
          <w:bCs/>
          <w:szCs w:val="28"/>
        </w:rPr>
      </w:pPr>
      <w:r w:rsidRPr="0048596D">
        <w:rPr>
          <w:bCs/>
          <w:szCs w:val="28"/>
        </w:rPr>
        <w:t>- Huyện Ninh Phước: 30 đại biểu.</w:t>
      </w:r>
    </w:p>
    <w:p w:rsidR="0048596D" w:rsidRPr="0048596D" w:rsidRDefault="0048596D" w:rsidP="0048596D">
      <w:pPr>
        <w:spacing w:before="120"/>
        <w:ind w:firstLine="709"/>
        <w:jc w:val="both"/>
        <w:rPr>
          <w:bCs/>
          <w:szCs w:val="28"/>
        </w:rPr>
      </w:pPr>
      <w:r w:rsidRPr="0048596D">
        <w:rPr>
          <w:bCs/>
          <w:szCs w:val="28"/>
        </w:rPr>
        <w:t>- Huyện Thuận Bắc: 20 đại biểu.</w:t>
      </w:r>
    </w:p>
    <w:p w:rsidR="0048596D" w:rsidRPr="0048596D" w:rsidRDefault="0048596D" w:rsidP="0048596D">
      <w:pPr>
        <w:spacing w:before="120"/>
        <w:ind w:firstLine="709"/>
        <w:jc w:val="both"/>
        <w:rPr>
          <w:bCs/>
          <w:szCs w:val="28"/>
        </w:rPr>
      </w:pPr>
      <w:r w:rsidRPr="0048596D">
        <w:rPr>
          <w:bCs/>
          <w:szCs w:val="28"/>
        </w:rPr>
        <w:t>- Huyện Thuận Nam: 10 đại biểu.</w:t>
      </w:r>
    </w:p>
    <w:p w:rsidR="0048596D" w:rsidRPr="0048596D" w:rsidRDefault="0048596D" w:rsidP="0048596D">
      <w:pPr>
        <w:spacing w:before="120"/>
        <w:ind w:firstLine="709"/>
        <w:jc w:val="both"/>
        <w:rPr>
          <w:bCs/>
          <w:szCs w:val="28"/>
        </w:rPr>
      </w:pPr>
      <w:r w:rsidRPr="0048596D">
        <w:rPr>
          <w:bCs/>
          <w:szCs w:val="28"/>
        </w:rPr>
        <w:t>- Huyện Bác Ái: 10 đại biểu.</w:t>
      </w:r>
    </w:p>
    <w:p w:rsidR="0048596D" w:rsidRPr="0048596D" w:rsidRDefault="0048596D" w:rsidP="0048596D">
      <w:pPr>
        <w:spacing w:before="120"/>
        <w:ind w:firstLine="709"/>
        <w:jc w:val="both"/>
        <w:rPr>
          <w:bCs/>
          <w:szCs w:val="28"/>
        </w:rPr>
      </w:pPr>
      <w:r w:rsidRPr="0048596D">
        <w:rPr>
          <w:bCs/>
          <w:szCs w:val="28"/>
        </w:rPr>
        <w:t>Đối với cổ động viên các huyện, đề nghị UBND cấp huyện quan tâm bố trí phương tiện đi lại, hỗ trợ ăn ở cho lực lượng cổ động viên khi tham gia cổ vũ Hội thi.</w:t>
      </w:r>
    </w:p>
    <w:p w:rsidR="0048596D" w:rsidRPr="0048596D" w:rsidRDefault="0048596D" w:rsidP="0048596D">
      <w:pPr>
        <w:spacing w:before="120"/>
        <w:ind w:firstLine="709"/>
        <w:jc w:val="both"/>
        <w:rPr>
          <w:b/>
          <w:szCs w:val="28"/>
        </w:rPr>
      </w:pPr>
      <w:r w:rsidRPr="0048596D">
        <w:rPr>
          <w:b/>
          <w:szCs w:val="28"/>
        </w:rPr>
        <w:t>5</w:t>
      </w:r>
      <w:r w:rsidRPr="0048596D">
        <w:rPr>
          <w:b/>
          <w:szCs w:val="28"/>
          <w:lang w:val="vi-VN"/>
        </w:rPr>
        <w:t xml:space="preserve">. </w:t>
      </w:r>
      <w:r w:rsidRPr="0048596D">
        <w:rPr>
          <w:b/>
          <w:szCs w:val="28"/>
        </w:rPr>
        <w:t>Về Cơ cấu giải thưởng và mức khen thưởng</w:t>
      </w:r>
    </w:p>
    <w:p w:rsidR="0048596D" w:rsidRPr="0048596D" w:rsidRDefault="0048596D" w:rsidP="0048596D">
      <w:pPr>
        <w:spacing w:before="120"/>
        <w:ind w:firstLine="709"/>
        <w:jc w:val="both"/>
        <w:rPr>
          <w:b/>
          <w:szCs w:val="28"/>
        </w:rPr>
      </w:pPr>
      <w:r w:rsidRPr="0048596D">
        <w:rPr>
          <w:b/>
          <w:szCs w:val="28"/>
        </w:rPr>
        <w:t>5.1. Đối với cuộc thi trực tuyến:</w:t>
      </w:r>
    </w:p>
    <w:p w:rsidR="0048596D" w:rsidRPr="0048596D" w:rsidRDefault="0048596D" w:rsidP="0048596D">
      <w:pPr>
        <w:spacing w:before="120"/>
        <w:ind w:firstLine="709"/>
        <w:jc w:val="both"/>
        <w:rPr>
          <w:i/>
          <w:szCs w:val="28"/>
          <w:lang w:val="vi-VN"/>
        </w:rPr>
      </w:pPr>
      <w:r w:rsidRPr="0048596D">
        <w:rPr>
          <w:szCs w:val="28"/>
        </w:rPr>
        <w:t xml:space="preserve">a) Cuộc thi trực tuyến cấp xã </w:t>
      </w:r>
      <w:r w:rsidRPr="0048596D">
        <w:rPr>
          <w:i/>
          <w:szCs w:val="28"/>
          <w:lang w:val="vi-VN"/>
        </w:rPr>
        <w:t>(11 giải)</w:t>
      </w:r>
      <w:r w:rsidRPr="0048596D">
        <w:rPr>
          <w:i/>
          <w:szCs w:val="28"/>
        </w:rPr>
        <w:t>:</w:t>
      </w:r>
      <w:r w:rsidRPr="0048596D">
        <w:rPr>
          <w:i/>
          <w:szCs w:val="28"/>
          <w:lang w:val="vi-VN"/>
        </w:rPr>
        <w:tab/>
      </w:r>
      <w:r w:rsidRPr="0048596D">
        <w:rPr>
          <w:i/>
          <w:szCs w:val="28"/>
          <w:lang w:val="vi-VN"/>
        </w:rPr>
        <w:tab/>
      </w:r>
    </w:p>
    <w:p w:rsidR="0048596D" w:rsidRPr="0048596D" w:rsidRDefault="0048596D" w:rsidP="0048596D">
      <w:pPr>
        <w:spacing w:before="120"/>
        <w:ind w:firstLine="709"/>
        <w:jc w:val="both"/>
        <w:rPr>
          <w:szCs w:val="28"/>
          <w:lang w:val="vi-VN"/>
        </w:rPr>
      </w:pPr>
      <w:r w:rsidRPr="0048596D">
        <w:rPr>
          <w:szCs w:val="28"/>
        </w:rPr>
        <w:t xml:space="preserve">- 01 </w:t>
      </w:r>
      <w:r w:rsidRPr="0048596D">
        <w:rPr>
          <w:szCs w:val="28"/>
          <w:lang w:val="vi-VN"/>
        </w:rPr>
        <w:t>Giải tập thể</w:t>
      </w:r>
      <w:r w:rsidRPr="0048596D">
        <w:rPr>
          <w:szCs w:val="28"/>
        </w:rPr>
        <w:t xml:space="preserve"> </w:t>
      </w:r>
      <w:r w:rsidRPr="0048596D">
        <w:rPr>
          <w:i/>
          <w:szCs w:val="28"/>
        </w:rPr>
        <w:t>(</w:t>
      </w:r>
      <w:r w:rsidRPr="0048596D">
        <w:rPr>
          <w:i/>
          <w:szCs w:val="28"/>
          <w:lang w:val="vi-VN"/>
        </w:rPr>
        <w:t>Giải đơn vị có số lượng người tham gia nhiều nhất</w:t>
      </w:r>
      <w:r w:rsidRPr="0048596D">
        <w:rPr>
          <w:i/>
          <w:szCs w:val="28"/>
        </w:rPr>
        <w:t>)</w:t>
      </w:r>
      <w:r w:rsidRPr="0048596D">
        <w:rPr>
          <w:szCs w:val="28"/>
        </w:rPr>
        <w:t xml:space="preserve">: </w:t>
      </w:r>
      <w:r w:rsidRPr="0048596D">
        <w:rPr>
          <w:szCs w:val="28"/>
          <w:lang w:val="vi-VN"/>
        </w:rPr>
        <w:t>3</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lang w:val="vi-VN"/>
        </w:rPr>
      </w:pPr>
      <w:r w:rsidRPr="0048596D">
        <w:rPr>
          <w:szCs w:val="28"/>
        </w:rPr>
        <w:t xml:space="preserve">- </w:t>
      </w:r>
      <w:r w:rsidRPr="0048596D">
        <w:rPr>
          <w:szCs w:val="28"/>
          <w:lang w:val="vi-VN"/>
        </w:rPr>
        <w:t>Giải cá nhân</w:t>
      </w:r>
      <w:r w:rsidRPr="0048596D">
        <w:rPr>
          <w:szCs w:val="28"/>
        </w:rPr>
        <w:t>:</w:t>
      </w:r>
      <w:r w:rsidRPr="0048596D">
        <w:rPr>
          <w:szCs w:val="28"/>
          <w:lang w:val="vi-VN"/>
        </w:rPr>
        <w:tab/>
      </w:r>
      <w:r w:rsidRPr="0048596D">
        <w:rPr>
          <w:szCs w:val="28"/>
          <w:lang w:val="vi-VN"/>
        </w:rPr>
        <w:tab/>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nhất </w:t>
      </w:r>
      <w:r w:rsidRPr="0048596D">
        <w:rPr>
          <w:i/>
          <w:szCs w:val="28"/>
          <w:lang w:val="vi-VN"/>
        </w:rPr>
        <w:t>(01 giải)</w:t>
      </w:r>
      <w:r w:rsidRPr="0048596D">
        <w:rPr>
          <w:szCs w:val="28"/>
        </w:rPr>
        <w:t xml:space="preserve">: </w:t>
      </w:r>
      <w:r w:rsidRPr="0048596D">
        <w:rPr>
          <w:szCs w:val="28"/>
          <w:lang w:val="vi-VN"/>
        </w:rPr>
        <w:t>2</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nhì </w:t>
      </w:r>
      <w:r w:rsidRPr="0048596D">
        <w:rPr>
          <w:i/>
          <w:szCs w:val="28"/>
          <w:lang w:val="vi-VN"/>
        </w:rPr>
        <w:t>(02 giải)</w:t>
      </w:r>
      <w:r w:rsidRPr="0048596D">
        <w:rPr>
          <w:szCs w:val="28"/>
        </w:rPr>
        <w:t xml:space="preserve">: mỗi giải </w:t>
      </w:r>
      <w:r w:rsidRPr="0048596D">
        <w:rPr>
          <w:szCs w:val="28"/>
          <w:lang w:val="vi-VN"/>
        </w:rPr>
        <w:t>1</w:t>
      </w:r>
      <w:r w:rsidRPr="0048596D">
        <w:rPr>
          <w:szCs w:val="28"/>
        </w:rPr>
        <w:t>.</w:t>
      </w:r>
      <w:r w:rsidRPr="0048596D">
        <w:rPr>
          <w:szCs w:val="28"/>
          <w:lang w:val="vi-VN"/>
        </w:rPr>
        <w:t>500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lang w:val="vi-VN"/>
        </w:rPr>
      </w:pPr>
      <w:r w:rsidRPr="0048596D">
        <w:rPr>
          <w:szCs w:val="28"/>
        </w:rPr>
        <w:t xml:space="preserve">+ </w:t>
      </w:r>
      <w:r w:rsidRPr="0048596D">
        <w:rPr>
          <w:szCs w:val="28"/>
          <w:lang w:val="vi-VN"/>
        </w:rPr>
        <w:t xml:space="preserve">Giải ba </w:t>
      </w:r>
      <w:r w:rsidRPr="0048596D">
        <w:rPr>
          <w:i/>
          <w:szCs w:val="28"/>
          <w:lang w:val="vi-VN"/>
        </w:rPr>
        <w:t>(03 giải)</w:t>
      </w:r>
      <w:r w:rsidRPr="0048596D">
        <w:rPr>
          <w:szCs w:val="28"/>
        </w:rPr>
        <w:t xml:space="preserve">: mỗi giải </w:t>
      </w:r>
      <w:r w:rsidRPr="0048596D">
        <w:rPr>
          <w:szCs w:val="28"/>
          <w:lang w:val="vi-VN"/>
        </w:rPr>
        <w:t>1</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r w:rsidRPr="0048596D">
        <w:rPr>
          <w:szCs w:val="28"/>
          <w:lang w:val="vi-VN"/>
        </w:rPr>
        <w:tab/>
      </w:r>
    </w:p>
    <w:p w:rsidR="0048596D" w:rsidRPr="0048596D" w:rsidRDefault="0048596D" w:rsidP="0048596D">
      <w:pPr>
        <w:spacing w:before="120"/>
        <w:ind w:firstLine="709"/>
        <w:jc w:val="both"/>
        <w:rPr>
          <w:szCs w:val="28"/>
          <w:lang w:val="vi-VN"/>
        </w:rPr>
      </w:pPr>
      <w:r w:rsidRPr="0048596D">
        <w:rPr>
          <w:szCs w:val="28"/>
        </w:rPr>
        <w:t xml:space="preserve">+ </w:t>
      </w:r>
      <w:r w:rsidRPr="0048596D">
        <w:rPr>
          <w:szCs w:val="28"/>
          <w:lang w:val="vi-VN"/>
        </w:rPr>
        <w:t xml:space="preserve">Giải khuyến khích </w:t>
      </w:r>
      <w:r w:rsidRPr="0048596D">
        <w:rPr>
          <w:i/>
          <w:szCs w:val="28"/>
          <w:lang w:val="vi-VN"/>
        </w:rPr>
        <w:t>(04 giải)</w:t>
      </w:r>
      <w:r w:rsidRPr="0048596D">
        <w:rPr>
          <w:szCs w:val="28"/>
        </w:rPr>
        <w:t xml:space="preserve">: mỗi giải </w:t>
      </w:r>
      <w:r w:rsidRPr="0048596D">
        <w:rPr>
          <w:szCs w:val="28"/>
          <w:lang w:val="vi-VN"/>
        </w:rPr>
        <w:t>500</w:t>
      </w:r>
      <w:r w:rsidRPr="0048596D">
        <w:rPr>
          <w:szCs w:val="28"/>
        </w:rPr>
        <w:t>.</w:t>
      </w:r>
      <w:r w:rsidRPr="0048596D">
        <w:rPr>
          <w:szCs w:val="28"/>
          <w:lang w:val="vi-VN"/>
        </w:rPr>
        <w:t>000</w:t>
      </w:r>
      <w:r w:rsidRPr="0048596D">
        <w:rPr>
          <w:szCs w:val="28"/>
        </w:rPr>
        <w:t xml:space="preserve"> đồng.</w:t>
      </w:r>
      <w:r w:rsidRPr="0048596D">
        <w:rPr>
          <w:szCs w:val="28"/>
          <w:lang w:val="vi-VN"/>
        </w:rPr>
        <w:tab/>
      </w:r>
    </w:p>
    <w:p w:rsidR="0048596D" w:rsidRPr="0048596D" w:rsidRDefault="0048596D" w:rsidP="0048596D">
      <w:pPr>
        <w:spacing w:before="120"/>
        <w:ind w:firstLine="709"/>
        <w:jc w:val="both"/>
        <w:rPr>
          <w:szCs w:val="28"/>
          <w:lang w:val="vi-VN"/>
        </w:rPr>
      </w:pPr>
      <w:r w:rsidRPr="0048596D">
        <w:rPr>
          <w:szCs w:val="28"/>
        </w:rPr>
        <w:t xml:space="preserve">b) Cuộc thi trực tuyến cấp huyện </w:t>
      </w:r>
      <w:r w:rsidRPr="0048596D">
        <w:rPr>
          <w:i/>
          <w:szCs w:val="28"/>
          <w:lang w:val="vi-VN"/>
        </w:rPr>
        <w:t>(11 giải)</w:t>
      </w:r>
      <w:r w:rsidRPr="0048596D">
        <w:rPr>
          <w:szCs w:val="28"/>
        </w:rPr>
        <w:t>:</w:t>
      </w:r>
      <w:r w:rsidRPr="0048596D">
        <w:rPr>
          <w:szCs w:val="28"/>
          <w:lang w:val="vi-VN"/>
        </w:rPr>
        <w:tab/>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Giải tập thể</w:t>
      </w:r>
      <w:r w:rsidRPr="0048596D">
        <w:rPr>
          <w:szCs w:val="28"/>
        </w:rPr>
        <w:t xml:space="preserve"> </w:t>
      </w:r>
      <w:r w:rsidRPr="0048596D">
        <w:rPr>
          <w:i/>
          <w:szCs w:val="28"/>
        </w:rPr>
        <w:t>(</w:t>
      </w:r>
      <w:r w:rsidRPr="0048596D">
        <w:rPr>
          <w:i/>
          <w:szCs w:val="28"/>
          <w:lang w:val="vi-VN"/>
        </w:rPr>
        <w:t>Giải đơn vị có số lượng người tham gia nhiều nhất</w:t>
      </w:r>
      <w:r w:rsidRPr="0048596D">
        <w:rPr>
          <w:i/>
          <w:szCs w:val="28"/>
        </w:rPr>
        <w:t>)</w:t>
      </w:r>
      <w:r w:rsidRPr="0048596D">
        <w:rPr>
          <w:szCs w:val="28"/>
        </w:rPr>
        <w:t xml:space="preserve">: </w:t>
      </w:r>
      <w:r w:rsidRPr="0048596D">
        <w:rPr>
          <w:szCs w:val="28"/>
          <w:lang w:val="vi-VN"/>
        </w:rPr>
        <w:t>5</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lang w:val="vi-VN"/>
        </w:rPr>
      </w:pPr>
      <w:r w:rsidRPr="0048596D">
        <w:rPr>
          <w:szCs w:val="28"/>
        </w:rPr>
        <w:t xml:space="preserve">- </w:t>
      </w:r>
      <w:r w:rsidRPr="0048596D">
        <w:rPr>
          <w:szCs w:val="28"/>
          <w:lang w:val="vi-VN"/>
        </w:rPr>
        <w:t>Giải cá nhân</w:t>
      </w:r>
      <w:r w:rsidRPr="0048596D">
        <w:rPr>
          <w:szCs w:val="28"/>
        </w:rPr>
        <w:t>:</w:t>
      </w:r>
      <w:r w:rsidRPr="0048596D">
        <w:rPr>
          <w:szCs w:val="28"/>
          <w:lang w:val="vi-VN"/>
        </w:rPr>
        <w:tab/>
      </w:r>
    </w:p>
    <w:p w:rsidR="0048596D" w:rsidRPr="0048596D" w:rsidRDefault="0048596D" w:rsidP="0048596D">
      <w:pPr>
        <w:spacing w:before="120"/>
        <w:ind w:firstLine="709"/>
        <w:jc w:val="both"/>
        <w:rPr>
          <w:szCs w:val="28"/>
        </w:rPr>
      </w:pPr>
      <w:r w:rsidRPr="0048596D">
        <w:rPr>
          <w:szCs w:val="28"/>
        </w:rPr>
        <w:lastRenderedPageBreak/>
        <w:t xml:space="preserve">+ </w:t>
      </w:r>
      <w:r w:rsidRPr="0048596D">
        <w:rPr>
          <w:szCs w:val="28"/>
          <w:lang w:val="vi-VN"/>
        </w:rPr>
        <w:t xml:space="preserve">Giải nhất </w:t>
      </w:r>
      <w:r w:rsidRPr="0048596D">
        <w:rPr>
          <w:i/>
          <w:szCs w:val="28"/>
          <w:lang w:val="vi-VN"/>
        </w:rPr>
        <w:t>(01 giải)</w:t>
      </w:r>
      <w:r w:rsidRPr="0048596D">
        <w:rPr>
          <w:szCs w:val="28"/>
        </w:rPr>
        <w:t xml:space="preserve">: </w:t>
      </w:r>
      <w:r w:rsidRPr="0048596D">
        <w:rPr>
          <w:szCs w:val="28"/>
          <w:lang w:val="vi-VN"/>
        </w:rPr>
        <w:t>4</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nhì </w:t>
      </w:r>
      <w:r w:rsidRPr="0048596D">
        <w:rPr>
          <w:i/>
          <w:szCs w:val="28"/>
          <w:lang w:val="vi-VN"/>
        </w:rPr>
        <w:t>(02 giải)</w:t>
      </w:r>
      <w:r w:rsidRPr="0048596D">
        <w:rPr>
          <w:szCs w:val="28"/>
        </w:rPr>
        <w:t xml:space="preserve">: mỗi giải </w:t>
      </w:r>
      <w:r w:rsidRPr="0048596D">
        <w:rPr>
          <w:szCs w:val="28"/>
          <w:lang w:val="vi-VN"/>
        </w:rPr>
        <w:t>3</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ba </w:t>
      </w:r>
      <w:r w:rsidRPr="0048596D">
        <w:rPr>
          <w:i/>
          <w:szCs w:val="28"/>
          <w:lang w:val="vi-VN"/>
        </w:rPr>
        <w:t>(03 giải)</w:t>
      </w:r>
      <w:r w:rsidRPr="0048596D">
        <w:rPr>
          <w:szCs w:val="28"/>
        </w:rPr>
        <w:t xml:space="preserve">: mỗi giải </w:t>
      </w:r>
      <w:r w:rsidRPr="0048596D">
        <w:rPr>
          <w:szCs w:val="28"/>
          <w:lang w:val="vi-VN"/>
        </w:rPr>
        <w:t>2</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khuyến khích </w:t>
      </w:r>
      <w:r w:rsidRPr="0048596D">
        <w:rPr>
          <w:i/>
          <w:szCs w:val="28"/>
          <w:lang w:val="vi-VN"/>
        </w:rPr>
        <w:t>(04 giải)</w:t>
      </w:r>
      <w:r w:rsidRPr="0048596D">
        <w:rPr>
          <w:szCs w:val="28"/>
        </w:rPr>
        <w:t xml:space="preserve">: mỗi giải </w:t>
      </w:r>
      <w:r w:rsidRPr="0048596D">
        <w:rPr>
          <w:szCs w:val="28"/>
          <w:lang w:val="vi-VN"/>
        </w:rPr>
        <w:t>1</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r w:rsidRPr="0048596D">
        <w:rPr>
          <w:szCs w:val="28"/>
          <w:lang w:val="vi-VN"/>
        </w:rPr>
        <w:tab/>
      </w:r>
    </w:p>
    <w:p w:rsidR="0048596D" w:rsidRPr="0048596D" w:rsidRDefault="0048596D" w:rsidP="0048596D">
      <w:pPr>
        <w:spacing w:before="120"/>
        <w:ind w:firstLine="709"/>
        <w:jc w:val="both"/>
        <w:rPr>
          <w:b/>
          <w:szCs w:val="28"/>
        </w:rPr>
      </w:pPr>
      <w:r w:rsidRPr="0048596D">
        <w:rPr>
          <w:b/>
          <w:szCs w:val="28"/>
        </w:rPr>
        <w:t>5.2. Đối với Hội thi sân khấu hóa:</w:t>
      </w:r>
    </w:p>
    <w:p w:rsidR="0048596D" w:rsidRPr="0048596D" w:rsidRDefault="0048596D" w:rsidP="0048596D">
      <w:pPr>
        <w:spacing w:before="120"/>
        <w:ind w:firstLine="709"/>
        <w:jc w:val="both"/>
        <w:rPr>
          <w:szCs w:val="28"/>
          <w:lang w:val="vi-VN"/>
        </w:rPr>
      </w:pPr>
      <w:r w:rsidRPr="0048596D">
        <w:rPr>
          <w:szCs w:val="28"/>
        </w:rPr>
        <w:t xml:space="preserve">a) Giải thưởng Hội thi sân khấu hóa: </w:t>
      </w:r>
      <w:r w:rsidRPr="0048596D">
        <w:rPr>
          <w:szCs w:val="28"/>
          <w:lang w:val="vi-VN"/>
        </w:rPr>
        <w:t>Giải Toàn Đội</w:t>
      </w:r>
      <w:r w:rsidRPr="0048596D">
        <w:rPr>
          <w:szCs w:val="28"/>
          <w:lang w:val="vi-VN"/>
        </w:rPr>
        <w:tab/>
      </w:r>
      <w:r w:rsidRPr="0048596D">
        <w:rPr>
          <w:szCs w:val="28"/>
        </w:rPr>
        <w:t>.</w:t>
      </w:r>
      <w:r w:rsidRPr="0048596D">
        <w:rPr>
          <w:szCs w:val="28"/>
          <w:lang w:val="vi-VN"/>
        </w:rPr>
        <w:tab/>
      </w:r>
    </w:p>
    <w:p w:rsidR="0048596D" w:rsidRPr="0048596D" w:rsidRDefault="0048596D" w:rsidP="0048596D">
      <w:pPr>
        <w:spacing w:before="120"/>
        <w:ind w:firstLine="709"/>
        <w:jc w:val="both"/>
        <w:rPr>
          <w:szCs w:val="28"/>
        </w:rPr>
      </w:pPr>
      <w:r w:rsidRPr="0048596D">
        <w:rPr>
          <w:szCs w:val="28"/>
          <w:lang w:val="vi-VN"/>
        </w:rPr>
        <w:t>-</w:t>
      </w:r>
      <w:r w:rsidRPr="0048596D">
        <w:rPr>
          <w:szCs w:val="28"/>
        </w:rPr>
        <w:t xml:space="preserve"> </w:t>
      </w:r>
      <w:r w:rsidRPr="0048596D">
        <w:rPr>
          <w:szCs w:val="28"/>
          <w:lang w:val="vi-VN"/>
        </w:rPr>
        <w:t xml:space="preserve">Giải nhất </w:t>
      </w:r>
      <w:r w:rsidRPr="0048596D">
        <w:rPr>
          <w:i/>
          <w:szCs w:val="28"/>
          <w:lang w:val="vi-VN"/>
        </w:rPr>
        <w:t>(01 giải)</w:t>
      </w:r>
      <w:r w:rsidRPr="0048596D">
        <w:rPr>
          <w:szCs w:val="28"/>
        </w:rPr>
        <w:t xml:space="preserve">: </w:t>
      </w:r>
      <w:r w:rsidRPr="0048596D">
        <w:rPr>
          <w:szCs w:val="28"/>
          <w:lang w:val="vi-VN"/>
        </w:rPr>
        <w:t>15</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lang w:val="vi-VN"/>
        </w:rPr>
        <w:t>-</w:t>
      </w:r>
      <w:r w:rsidRPr="0048596D">
        <w:rPr>
          <w:szCs w:val="28"/>
        </w:rPr>
        <w:t xml:space="preserve"> </w:t>
      </w:r>
      <w:r w:rsidRPr="0048596D">
        <w:rPr>
          <w:szCs w:val="28"/>
          <w:lang w:val="vi-VN"/>
        </w:rPr>
        <w:t xml:space="preserve">Giải nhì </w:t>
      </w:r>
      <w:r w:rsidRPr="0048596D">
        <w:rPr>
          <w:i/>
          <w:szCs w:val="28"/>
          <w:lang w:val="vi-VN"/>
        </w:rPr>
        <w:t>(01 giải)</w:t>
      </w:r>
      <w:r w:rsidRPr="0048596D">
        <w:rPr>
          <w:szCs w:val="28"/>
        </w:rPr>
        <w:t xml:space="preserve">: </w:t>
      </w:r>
      <w:r w:rsidRPr="0048596D">
        <w:rPr>
          <w:szCs w:val="28"/>
          <w:lang w:val="vi-VN"/>
        </w:rPr>
        <w:t>10</w:t>
      </w:r>
      <w:r w:rsidRPr="0048596D">
        <w:rPr>
          <w:szCs w:val="28"/>
        </w:rPr>
        <w:t>.</w:t>
      </w:r>
      <w:r w:rsidRPr="0048596D">
        <w:rPr>
          <w:szCs w:val="28"/>
          <w:lang w:val="vi-VN"/>
        </w:rPr>
        <w:t>500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lang w:val="vi-VN"/>
        </w:rPr>
        <w:t>-</w:t>
      </w:r>
      <w:r w:rsidRPr="0048596D">
        <w:rPr>
          <w:szCs w:val="28"/>
        </w:rPr>
        <w:t xml:space="preserve"> </w:t>
      </w:r>
      <w:r w:rsidRPr="0048596D">
        <w:rPr>
          <w:szCs w:val="28"/>
          <w:lang w:val="vi-VN"/>
        </w:rPr>
        <w:t xml:space="preserve">Giải ba </w:t>
      </w:r>
      <w:r w:rsidRPr="0048596D">
        <w:rPr>
          <w:i/>
          <w:szCs w:val="28"/>
          <w:lang w:val="vi-VN"/>
        </w:rPr>
        <w:t>(02 giải</w:t>
      </w:r>
      <w:r w:rsidRPr="0048596D">
        <w:rPr>
          <w:i/>
          <w:szCs w:val="28"/>
        </w:rPr>
        <w:t>)</w:t>
      </w:r>
      <w:r w:rsidRPr="0048596D">
        <w:rPr>
          <w:szCs w:val="28"/>
        </w:rPr>
        <w:t xml:space="preserve">: mỗi giải </w:t>
      </w:r>
      <w:r w:rsidRPr="0048596D">
        <w:rPr>
          <w:szCs w:val="28"/>
          <w:lang w:val="vi-VN"/>
        </w:rPr>
        <w:t>7</w:t>
      </w:r>
      <w:r w:rsidRPr="0048596D">
        <w:rPr>
          <w:szCs w:val="28"/>
        </w:rPr>
        <w:t>.</w:t>
      </w:r>
      <w:r w:rsidRPr="0048596D">
        <w:rPr>
          <w:szCs w:val="28"/>
          <w:lang w:val="vi-VN"/>
        </w:rPr>
        <w:t>500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tabs>
          <w:tab w:val="left" w:pos="720"/>
          <w:tab w:val="left" w:pos="1440"/>
          <w:tab w:val="left" w:pos="2160"/>
          <w:tab w:val="left" w:pos="2880"/>
          <w:tab w:val="left" w:pos="3600"/>
          <w:tab w:val="left" w:pos="4320"/>
          <w:tab w:val="left" w:pos="5040"/>
          <w:tab w:val="left" w:pos="5760"/>
          <w:tab w:val="left" w:pos="6480"/>
          <w:tab w:val="left" w:pos="7245"/>
        </w:tabs>
        <w:spacing w:before="120"/>
        <w:ind w:firstLine="709"/>
        <w:jc w:val="both"/>
        <w:rPr>
          <w:szCs w:val="28"/>
        </w:rPr>
      </w:pPr>
      <w:r w:rsidRPr="0048596D">
        <w:rPr>
          <w:szCs w:val="28"/>
          <w:lang w:val="vi-VN"/>
        </w:rPr>
        <w:t>-</w:t>
      </w:r>
      <w:r w:rsidRPr="0048596D">
        <w:rPr>
          <w:szCs w:val="28"/>
        </w:rPr>
        <w:t xml:space="preserve"> </w:t>
      </w:r>
      <w:r w:rsidRPr="0048596D">
        <w:rPr>
          <w:szCs w:val="28"/>
          <w:lang w:val="vi-VN"/>
        </w:rPr>
        <w:t xml:space="preserve">Giải khuyến khích </w:t>
      </w:r>
      <w:r w:rsidRPr="0048596D">
        <w:rPr>
          <w:i/>
          <w:szCs w:val="28"/>
          <w:lang w:val="vi-VN"/>
        </w:rPr>
        <w:t>(03 giải)</w:t>
      </w:r>
      <w:r w:rsidRPr="0048596D">
        <w:rPr>
          <w:szCs w:val="28"/>
        </w:rPr>
        <w:t xml:space="preserve">: mỗi giải </w:t>
      </w:r>
      <w:r w:rsidRPr="0048596D">
        <w:rPr>
          <w:szCs w:val="28"/>
          <w:lang w:val="vi-VN"/>
        </w:rPr>
        <w:t>4</w:t>
      </w:r>
      <w:r w:rsidRPr="0048596D">
        <w:rPr>
          <w:szCs w:val="28"/>
        </w:rPr>
        <w:t>.</w:t>
      </w:r>
      <w:r w:rsidRPr="0048596D">
        <w:rPr>
          <w:szCs w:val="28"/>
          <w:lang w:val="vi-VN"/>
        </w:rPr>
        <w:t>500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lang w:val="vi-VN"/>
        </w:rPr>
      </w:pPr>
      <w:r w:rsidRPr="0048596D">
        <w:rPr>
          <w:szCs w:val="28"/>
        </w:rPr>
        <w:t xml:space="preserve">b) </w:t>
      </w:r>
      <w:r w:rsidRPr="0048596D">
        <w:rPr>
          <w:szCs w:val="28"/>
          <w:lang w:val="vi-VN"/>
        </w:rPr>
        <w:t>Giải từng phần thi</w:t>
      </w:r>
      <w:r w:rsidRPr="0048596D">
        <w:rPr>
          <w:szCs w:val="28"/>
        </w:rPr>
        <w:t>:</w:t>
      </w:r>
      <w:r w:rsidRPr="0048596D">
        <w:rPr>
          <w:szCs w:val="28"/>
          <w:lang w:val="vi-VN"/>
        </w:rPr>
        <w:t xml:space="preserve"> Giải Toàn Đội</w:t>
      </w:r>
      <w:r w:rsidRPr="0048596D">
        <w:rPr>
          <w:szCs w:val="28"/>
        </w:rPr>
        <w:t>.</w:t>
      </w:r>
      <w:r w:rsidRPr="0048596D">
        <w:rPr>
          <w:szCs w:val="28"/>
          <w:lang w:val="vi-VN"/>
        </w:rPr>
        <w:tab/>
      </w:r>
      <w:r w:rsidRPr="0048596D">
        <w:rPr>
          <w:szCs w:val="28"/>
          <w:lang w:val="vi-VN"/>
        </w:rPr>
        <w:tab/>
      </w:r>
    </w:p>
    <w:p w:rsidR="0048596D" w:rsidRPr="0048596D" w:rsidRDefault="0048596D" w:rsidP="0048596D">
      <w:pPr>
        <w:spacing w:before="120"/>
        <w:ind w:firstLine="709"/>
        <w:jc w:val="both"/>
        <w:rPr>
          <w:szCs w:val="28"/>
          <w:lang w:val="vi-VN"/>
        </w:rPr>
      </w:pPr>
      <w:r w:rsidRPr="0048596D">
        <w:rPr>
          <w:szCs w:val="28"/>
        </w:rPr>
        <w:t xml:space="preserve">- </w:t>
      </w:r>
      <w:r w:rsidRPr="0048596D">
        <w:rPr>
          <w:szCs w:val="28"/>
          <w:lang w:val="vi-VN"/>
        </w:rPr>
        <w:t>Phần thi Giới thiệu</w:t>
      </w:r>
      <w:r w:rsidRPr="0048596D">
        <w:rPr>
          <w:szCs w:val="28"/>
        </w:rPr>
        <w:t xml:space="preserve">: </w:t>
      </w:r>
      <w:r w:rsidRPr="0048596D">
        <w:rPr>
          <w:szCs w:val="28"/>
          <w:lang w:val="vi-VN"/>
        </w:rPr>
        <w:tab/>
      </w:r>
      <w:r w:rsidRPr="0048596D">
        <w:rPr>
          <w:szCs w:val="28"/>
          <w:lang w:val="vi-VN"/>
        </w:rPr>
        <w:tab/>
      </w:r>
    </w:p>
    <w:p w:rsidR="0048596D" w:rsidRPr="0048596D" w:rsidRDefault="0048596D" w:rsidP="0048596D">
      <w:pPr>
        <w:tabs>
          <w:tab w:val="left" w:pos="720"/>
          <w:tab w:val="left" w:pos="1440"/>
          <w:tab w:val="left" w:pos="2160"/>
          <w:tab w:val="left" w:pos="2880"/>
          <w:tab w:val="left" w:pos="3600"/>
          <w:tab w:val="left" w:pos="4320"/>
          <w:tab w:val="left" w:pos="5040"/>
          <w:tab w:val="left" w:pos="5685"/>
        </w:tabs>
        <w:spacing w:before="120"/>
        <w:ind w:firstLine="709"/>
        <w:jc w:val="both"/>
        <w:rPr>
          <w:szCs w:val="28"/>
        </w:rPr>
      </w:pPr>
      <w:r w:rsidRPr="0048596D">
        <w:rPr>
          <w:szCs w:val="28"/>
        </w:rPr>
        <w:t xml:space="preserve">+ </w:t>
      </w:r>
      <w:r w:rsidRPr="0048596D">
        <w:rPr>
          <w:szCs w:val="28"/>
          <w:lang w:val="vi-VN"/>
        </w:rPr>
        <w:t>Giải nhất</w:t>
      </w:r>
      <w:r w:rsidRPr="0048596D">
        <w:rPr>
          <w:szCs w:val="28"/>
        </w:rPr>
        <w:t xml:space="preserve">: </w:t>
      </w:r>
      <w:r w:rsidRPr="0048596D">
        <w:rPr>
          <w:szCs w:val="28"/>
          <w:lang w:val="vi-VN"/>
        </w:rPr>
        <w:t>1</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lang w:val="vi-VN"/>
        </w:rPr>
      </w:pPr>
      <w:r w:rsidRPr="0048596D">
        <w:rPr>
          <w:szCs w:val="28"/>
        </w:rPr>
        <w:t xml:space="preserve">+ </w:t>
      </w:r>
      <w:r w:rsidRPr="0048596D">
        <w:rPr>
          <w:szCs w:val="28"/>
          <w:lang w:val="vi-VN"/>
        </w:rPr>
        <w:t xml:space="preserve">Giải nhì </w:t>
      </w:r>
      <w:r w:rsidRPr="0048596D">
        <w:rPr>
          <w:i/>
          <w:szCs w:val="28"/>
          <w:lang w:val="vi-VN"/>
        </w:rPr>
        <w:t>(01 giải)</w:t>
      </w:r>
      <w:r w:rsidRPr="0048596D">
        <w:rPr>
          <w:szCs w:val="28"/>
        </w:rPr>
        <w:t xml:space="preserve">: </w:t>
      </w:r>
      <w:r w:rsidRPr="0048596D">
        <w:rPr>
          <w:szCs w:val="28"/>
          <w:lang w:val="vi-VN"/>
        </w:rPr>
        <w:t>700</w:t>
      </w:r>
      <w:r w:rsidRPr="0048596D">
        <w:rPr>
          <w:szCs w:val="28"/>
        </w:rPr>
        <w:t>.</w:t>
      </w:r>
      <w:r w:rsidRPr="0048596D">
        <w:rPr>
          <w:szCs w:val="28"/>
          <w:lang w:val="vi-VN"/>
        </w:rPr>
        <w:t>000</w:t>
      </w:r>
      <w:r w:rsidRPr="0048596D">
        <w:rPr>
          <w:szCs w:val="28"/>
        </w:rPr>
        <w:t xml:space="preserve"> đồng.</w:t>
      </w:r>
      <w:r w:rsidRPr="0048596D">
        <w:rPr>
          <w:szCs w:val="28"/>
          <w:lang w:val="vi-VN"/>
        </w:rPr>
        <w:tab/>
      </w:r>
    </w:p>
    <w:p w:rsidR="0048596D" w:rsidRPr="0048596D" w:rsidRDefault="0048596D" w:rsidP="0048596D">
      <w:pPr>
        <w:spacing w:before="120"/>
        <w:ind w:firstLine="709"/>
        <w:jc w:val="both"/>
        <w:rPr>
          <w:szCs w:val="28"/>
          <w:lang w:val="vi-VN"/>
        </w:rPr>
      </w:pPr>
      <w:r w:rsidRPr="0048596D">
        <w:rPr>
          <w:szCs w:val="28"/>
          <w:lang w:val="vi-VN"/>
        </w:rPr>
        <w:t xml:space="preserve">- Phần thi Lý thuyết </w:t>
      </w:r>
      <w:r w:rsidRPr="0048596D">
        <w:rPr>
          <w:i/>
          <w:szCs w:val="28"/>
          <w:lang w:val="vi-VN"/>
        </w:rPr>
        <w:t>(trắc nghiệm, tình huống)</w:t>
      </w:r>
      <w:r w:rsidRPr="0048596D">
        <w:rPr>
          <w:szCs w:val="28"/>
        </w:rPr>
        <w:t>:</w:t>
      </w:r>
      <w:r w:rsidRPr="0048596D">
        <w:rPr>
          <w:szCs w:val="28"/>
          <w:lang w:val="vi-VN"/>
        </w:rPr>
        <w:tab/>
      </w:r>
      <w:r w:rsidRPr="0048596D">
        <w:rPr>
          <w:szCs w:val="28"/>
          <w:lang w:val="vi-VN"/>
        </w:rPr>
        <w:tab/>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Giải nhất</w:t>
      </w:r>
      <w:r w:rsidRPr="0048596D">
        <w:rPr>
          <w:szCs w:val="28"/>
        </w:rPr>
        <w:t xml:space="preserve">: </w:t>
      </w:r>
      <w:r w:rsidRPr="0048596D">
        <w:rPr>
          <w:szCs w:val="28"/>
          <w:lang w:val="vi-VN"/>
        </w:rPr>
        <w:t>3</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nhì </w:t>
      </w:r>
      <w:r w:rsidRPr="0048596D">
        <w:rPr>
          <w:i/>
          <w:szCs w:val="28"/>
          <w:lang w:val="vi-VN"/>
        </w:rPr>
        <w:t>(01 giải)</w:t>
      </w:r>
      <w:r w:rsidRPr="0048596D">
        <w:rPr>
          <w:szCs w:val="28"/>
        </w:rPr>
        <w:t xml:space="preserve">: </w:t>
      </w:r>
      <w:r w:rsidRPr="0048596D">
        <w:rPr>
          <w:szCs w:val="28"/>
          <w:lang w:val="vi-VN"/>
        </w:rPr>
        <w:t>2</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ba </w:t>
      </w:r>
      <w:r w:rsidRPr="0048596D">
        <w:rPr>
          <w:i/>
          <w:szCs w:val="28"/>
          <w:lang w:val="vi-VN"/>
        </w:rPr>
        <w:t>(02 giải)</w:t>
      </w:r>
      <w:r w:rsidRPr="0048596D">
        <w:rPr>
          <w:szCs w:val="28"/>
        </w:rPr>
        <w:t xml:space="preserve">: mỗi giải </w:t>
      </w:r>
      <w:r w:rsidRPr="0048596D">
        <w:rPr>
          <w:szCs w:val="28"/>
          <w:lang w:val="vi-VN"/>
        </w:rPr>
        <w:t>1</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lang w:val="vi-VN"/>
        </w:rPr>
      </w:pPr>
      <w:r w:rsidRPr="0048596D">
        <w:rPr>
          <w:szCs w:val="28"/>
          <w:lang w:val="vi-VN"/>
        </w:rPr>
        <w:t>- Phần thi Tiểu phẩm</w:t>
      </w:r>
      <w:r w:rsidRPr="0048596D">
        <w:rPr>
          <w:szCs w:val="28"/>
        </w:rPr>
        <w:t>:</w:t>
      </w:r>
      <w:r w:rsidRPr="0048596D">
        <w:rPr>
          <w:szCs w:val="28"/>
          <w:lang w:val="vi-VN"/>
        </w:rPr>
        <w:tab/>
      </w:r>
      <w:r w:rsidRPr="0048596D">
        <w:rPr>
          <w:szCs w:val="28"/>
          <w:lang w:val="vi-VN"/>
        </w:rPr>
        <w:tab/>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Giải nhất</w:t>
      </w:r>
      <w:r w:rsidRPr="0048596D">
        <w:rPr>
          <w:szCs w:val="28"/>
        </w:rPr>
        <w:t xml:space="preserve">: </w:t>
      </w:r>
      <w:r w:rsidRPr="0048596D">
        <w:rPr>
          <w:szCs w:val="28"/>
          <w:lang w:val="vi-VN"/>
        </w:rPr>
        <w:t>3</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nhì </w:t>
      </w:r>
      <w:r w:rsidRPr="0048596D">
        <w:rPr>
          <w:i/>
          <w:szCs w:val="28"/>
          <w:lang w:val="vi-VN"/>
        </w:rPr>
        <w:t>(01 giải)</w:t>
      </w:r>
      <w:r w:rsidRPr="0048596D">
        <w:rPr>
          <w:szCs w:val="28"/>
        </w:rPr>
        <w:t xml:space="preserve">: </w:t>
      </w:r>
      <w:r w:rsidRPr="0048596D">
        <w:rPr>
          <w:szCs w:val="28"/>
          <w:lang w:val="vi-VN"/>
        </w:rPr>
        <w:t>2</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 xml:space="preserve">Giải ba </w:t>
      </w:r>
      <w:r w:rsidRPr="0048596D">
        <w:rPr>
          <w:i/>
          <w:szCs w:val="28"/>
          <w:lang w:val="vi-VN"/>
        </w:rPr>
        <w:t>(02 giải)</w:t>
      </w:r>
      <w:r w:rsidRPr="0048596D">
        <w:rPr>
          <w:szCs w:val="28"/>
        </w:rPr>
        <w:t xml:space="preserve">: mỗi giải </w:t>
      </w:r>
      <w:r w:rsidRPr="0048596D">
        <w:rPr>
          <w:szCs w:val="28"/>
          <w:lang w:val="vi-VN"/>
        </w:rPr>
        <w:t>1</w:t>
      </w:r>
      <w:r w:rsidRPr="0048596D">
        <w:rPr>
          <w:szCs w:val="28"/>
        </w:rPr>
        <w:t>.</w:t>
      </w:r>
      <w:r w:rsidRPr="0048596D">
        <w:rPr>
          <w:szCs w:val="28"/>
          <w:lang w:val="vi-VN"/>
        </w:rPr>
        <w:t>000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 </w:t>
      </w:r>
      <w:r w:rsidRPr="0048596D">
        <w:rPr>
          <w:szCs w:val="28"/>
          <w:lang w:val="vi-VN"/>
        </w:rPr>
        <w:t>Giải khuyến khích (03 giải)</w:t>
      </w:r>
      <w:r w:rsidRPr="0048596D">
        <w:rPr>
          <w:szCs w:val="28"/>
        </w:rPr>
        <w:t xml:space="preserve">: mỗi giải </w:t>
      </w:r>
      <w:r w:rsidRPr="0048596D">
        <w:rPr>
          <w:szCs w:val="28"/>
          <w:lang w:val="vi-VN"/>
        </w:rPr>
        <w:t>750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szCs w:val="28"/>
        </w:rPr>
      </w:pPr>
      <w:r w:rsidRPr="0048596D">
        <w:rPr>
          <w:szCs w:val="28"/>
        </w:rPr>
        <w:t xml:space="preserve">c) </w:t>
      </w:r>
      <w:r w:rsidRPr="0048596D">
        <w:rPr>
          <w:szCs w:val="28"/>
          <w:lang w:val="vi-VN"/>
        </w:rPr>
        <w:t>Phần thưởng dành cho khán giả</w:t>
      </w:r>
      <w:r w:rsidRPr="0048596D">
        <w:rPr>
          <w:szCs w:val="28"/>
        </w:rPr>
        <w:t xml:space="preserve"> (10 phần): mỗi phần </w:t>
      </w:r>
      <w:r w:rsidRPr="0048596D">
        <w:rPr>
          <w:szCs w:val="28"/>
          <w:lang w:val="vi-VN"/>
        </w:rPr>
        <w:t>200</w:t>
      </w:r>
      <w:r w:rsidRPr="0048596D">
        <w:rPr>
          <w:szCs w:val="28"/>
        </w:rPr>
        <w:t>.</w:t>
      </w:r>
      <w:r w:rsidRPr="0048596D">
        <w:rPr>
          <w:szCs w:val="28"/>
          <w:lang w:val="vi-VN"/>
        </w:rPr>
        <w:t>000</w:t>
      </w:r>
      <w:r w:rsidRPr="0048596D">
        <w:rPr>
          <w:szCs w:val="28"/>
        </w:rPr>
        <w:t xml:space="preserve"> đồng.</w:t>
      </w:r>
    </w:p>
    <w:p w:rsidR="0048596D" w:rsidRPr="0048596D" w:rsidRDefault="0048596D" w:rsidP="0048596D">
      <w:pPr>
        <w:spacing w:before="120"/>
        <w:ind w:firstLine="709"/>
        <w:jc w:val="both"/>
        <w:rPr>
          <w:b/>
          <w:szCs w:val="28"/>
        </w:rPr>
      </w:pPr>
      <w:r w:rsidRPr="0048596D">
        <w:rPr>
          <w:b/>
          <w:szCs w:val="28"/>
        </w:rPr>
        <w:t xml:space="preserve">6. Về kinh phí tổ chức Hội thi: </w:t>
      </w:r>
    </w:p>
    <w:p w:rsidR="0048596D" w:rsidRDefault="0048596D" w:rsidP="0048596D">
      <w:pPr>
        <w:spacing w:before="120"/>
        <w:ind w:firstLine="709"/>
        <w:jc w:val="both"/>
        <w:rPr>
          <w:szCs w:val="28"/>
        </w:rPr>
      </w:pPr>
      <w:r w:rsidRPr="0048596D">
        <w:rPr>
          <w:szCs w:val="28"/>
        </w:rPr>
        <w:t xml:space="preserve">Trên cơ sở đề nghị của Sở Tư pháp tại Công văn số 2686/STP-VBTT ngày 29/8/2024 </w:t>
      </w:r>
      <w:r w:rsidRPr="0048596D">
        <w:rPr>
          <w:i/>
          <w:szCs w:val="28"/>
        </w:rPr>
        <w:t xml:space="preserve">(về việc đề nghị bổ sung kinh phí phục vụ Hội thi “Tìm hiểu Quy định của Đảng, pháp luật </w:t>
      </w:r>
      <w:r w:rsidRPr="0048596D">
        <w:rPr>
          <w:i/>
          <w:szCs w:val="28"/>
          <w:lang w:val="vi-VN"/>
        </w:rPr>
        <w:t>về phòng, chống tham nhũng, tiêu cực</w:t>
      </w:r>
      <w:r w:rsidRPr="0048596D">
        <w:rPr>
          <w:i/>
          <w:szCs w:val="28"/>
        </w:rPr>
        <w:t>”)</w:t>
      </w:r>
      <w:r w:rsidRPr="0048596D">
        <w:rPr>
          <w:szCs w:val="28"/>
        </w:rPr>
        <w:t>, g</w:t>
      </w:r>
      <w:r w:rsidRPr="0048596D">
        <w:rPr>
          <w:szCs w:val="28"/>
          <w:lang w:val="vi-VN"/>
        </w:rPr>
        <w:t>iao Sở Tài chính</w:t>
      </w:r>
      <w:r w:rsidRPr="0048596D">
        <w:rPr>
          <w:szCs w:val="28"/>
        </w:rPr>
        <w:t xml:space="preserve"> rà soát, thẩm định, tham mưu UBND tỉnh trình HĐND tỉnh tại kỳ họp gần nhất để cấp bổ sung kinh phí cho Sở Tư pháp </w:t>
      </w:r>
      <w:r w:rsidRPr="0048596D">
        <w:rPr>
          <w:szCs w:val="28"/>
          <w:lang w:val="vi-VN"/>
        </w:rPr>
        <w:t>phục vụ Hội thi</w:t>
      </w:r>
      <w:r w:rsidRPr="0048596D">
        <w:rPr>
          <w:szCs w:val="28"/>
        </w:rPr>
        <w:t xml:space="preserve"> theo đúng quy định pháp luật. Trường hợp mức khen thưởng </w:t>
      </w:r>
      <w:r w:rsidRPr="0048596D">
        <w:rPr>
          <w:i/>
          <w:szCs w:val="28"/>
        </w:rPr>
        <w:t>(do Sở Tư pháp đề xuất nêu trên)</w:t>
      </w:r>
      <w:r w:rsidRPr="0048596D">
        <w:rPr>
          <w:szCs w:val="28"/>
        </w:rPr>
        <w:t xml:space="preserve"> chưa phù hợp quy định, </w:t>
      </w:r>
      <w:r w:rsidRPr="0048596D">
        <w:rPr>
          <w:szCs w:val="28"/>
          <w:lang w:val="vi-VN"/>
        </w:rPr>
        <w:t>Sở Tài chính</w:t>
      </w:r>
      <w:r w:rsidRPr="0048596D">
        <w:rPr>
          <w:szCs w:val="28"/>
        </w:rPr>
        <w:t xml:space="preserve"> khẩn trương báo cáo, đề xuất UBND tỉnh điều chỉnh theo quy định </w:t>
      </w:r>
      <w:r w:rsidRPr="0048596D">
        <w:rPr>
          <w:i/>
          <w:szCs w:val="28"/>
        </w:rPr>
        <w:t>(trước ngày 20/9/2024 nếu có)</w:t>
      </w:r>
      <w:r w:rsidRPr="0048596D">
        <w:rPr>
          <w:szCs w:val="28"/>
        </w:rPr>
        <w:t>.</w:t>
      </w:r>
    </w:p>
    <w:p w:rsidR="0048596D" w:rsidRPr="0048596D" w:rsidRDefault="0048596D" w:rsidP="0048596D">
      <w:pPr>
        <w:spacing w:before="120"/>
        <w:ind w:firstLine="709"/>
        <w:jc w:val="both"/>
        <w:rPr>
          <w:b/>
          <w:szCs w:val="28"/>
        </w:rPr>
      </w:pPr>
      <w:r w:rsidRPr="0048596D">
        <w:rPr>
          <w:b/>
          <w:szCs w:val="28"/>
        </w:rPr>
        <w:t xml:space="preserve">7. Công tác thi đua khen thưởng: </w:t>
      </w:r>
    </w:p>
    <w:p w:rsidR="0048596D" w:rsidRPr="0048596D" w:rsidRDefault="0048596D" w:rsidP="0048596D">
      <w:pPr>
        <w:spacing w:before="120"/>
        <w:ind w:firstLine="709"/>
        <w:jc w:val="both"/>
        <w:rPr>
          <w:szCs w:val="28"/>
        </w:rPr>
      </w:pPr>
      <w:r w:rsidRPr="0048596D">
        <w:rPr>
          <w:szCs w:val="28"/>
        </w:rPr>
        <w:lastRenderedPageBreak/>
        <w:t>Giao Sở Nội vụ chỉ đạo, hướng dẫn thủ tục, hồ sơ khen thưởng đối với các tập thể, cá nhân có thành tích trong công tác chỉ đạo, tổ chức triển khai và tham gia Hội thi.</w:t>
      </w:r>
    </w:p>
    <w:p w:rsidR="0048596D" w:rsidRPr="0048596D" w:rsidRDefault="0048596D" w:rsidP="0048596D">
      <w:pPr>
        <w:spacing w:before="120"/>
        <w:ind w:firstLine="709"/>
        <w:jc w:val="both"/>
        <w:rPr>
          <w:b/>
          <w:szCs w:val="28"/>
        </w:rPr>
      </w:pPr>
      <w:r w:rsidRPr="0048596D">
        <w:rPr>
          <w:b/>
          <w:szCs w:val="28"/>
        </w:rPr>
        <w:t xml:space="preserve">8. Đề nghị </w:t>
      </w:r>
      <w:r w:rsidR="00FB39DA">
        <w:rPr>
          <w:b/>
          <w:szCs w:val="28"/>
        </w:rPr>
        <w:t xml:space="preserve">Ủy ban </w:t>
      </w:r>
      <w:r w:rsidRPr="0048596D">
        <w:rPr>
          <w:b/>
          <w:szCs w:val="28"/>
        </w:rPr>
        <w:t xml:space="preserve">Mặt trận Tổ quốc và các Tổ chức chính trị-xã hội tỉnh; các Hội, Đoàn thể: </w:t>
      </w:r>
    </w:p>
    <w:p w:rsidR="0048596D" w:rsidRPr="0048596D" w:rsidRDefault="0048596D" w:rsidP="0048596D">
      <w:pPr>
        <w:spacing w:before="120"/>
        <w:ind w:firstLine="709"/>
        <w:jc w:val="both"/>
        <w:rPr>
          <w:szCs w:val="28"/>
        </w:rPr>
      </w:pPr>
      <w:r w:rsidRPr="0048596D">
        <w:rPr>
          <w:szCs w:val="28"/>
        </w:rPr>
        <w:t>a) Đẩy mạnh công tác tuyên truyền, vận động Nhân dân, đoàn viên, hội viên các cấp tích cực tham gia Cuộc thi trực tuyến “Tìm hiểu Quy định của Đảng, pháp luật về phòng, chống tham nhũng, tiêu cực” được tổ chức cho cấp huyện, cấp xã.</w:t>
      </w:r>
    </w:p>
    <w:p w:rsidR="0048596D" w:rsidRPr="0048596D" w:rsidRDefault="0048596D" w:rsidP="0048596D">
      <w:pPr>
        <w:spacing w:before="120"/>
        <w:ind w:firstLine="709"/>
        <w:jc w:val="both"/>
        <w:rPr>
          <w:szCs w:val="28"/>
        </w:rPr>
      </w:pPr>
      <w:r w:rsidRPr="0048596D">
        <w:rPr>
          <w:szCs w:val="28"/>
        </w:rPr>
        <w:t xml:space="preserve">b) Chỉ đạo, triệu tập Đoàn viên, Hội viên tham dự và cổ vũ Hội thi cấp tỉnh diễn ra vào ngày 08/11/2024 tại Trung tâm Văn hóa tỉnh. </w:t>
      </w:r>
    </w:p>
    <w:p w:rsidR="0048596D" w:rsidRPr="0048596D" w:rsidRDefault="0048596D" w:rsidP="0048596D">
      <w:pPr>
        <w:spacing w:before="120"/>
        <w:ind w:firstLine="709"/>
        <w:jc w:val="both"/>
        <w:rPr>
          <w:szCs w:val="28"/>
        </w:rPr>
      </w:pPr>
      <w:r w:rsidRPr="0048596D">
        <w:rPr>
          <w:szCs w:val="28"/>
        </w:rPr>
        <w:t xml:space="preserve">Trong quá trình tổ chức triển khai thực hiện, nếu có khó khăn, vướng mắc, đề nghị các cơ quan, đơn vị, địa phương báo cáo </w:t>
      </w:r>
      <w:r w:rsidR="00C418A4">
        <w:rPr>
          <w:szCs w:val="28"/>
        </w:rPr>
        <w:t>về</w:t>
      </w:r>
      <w:r w:rsidRPr="0048596D">
        <w:rPr>
          <w:i/>
          <w:szCs w:val="28"/>
        </w:rPr>
        <w:t xml:space="preserve"> </w:t>
      </w:r>
      <w:r w:rsidRPr="00C418A4">
        <w:rPr>
          <w:szCs w:val="28"/>
        </w:rPr>
        <w:t>Sở Tư pháp</w:t>
      </w:r>
      <w:r w:rsidRPr="0048596D">
        <w:rPr>
          <w:szCs w:val="28"/>
        </w:rPr>
        <w:t xml:space="preserve"> để hướng dẫn</w:t>
      </w:r>
      <w:r w:rsidR="00C418A4">
        <w:rPr>
          <w:szCs w:val="28"/>
        </w:rPr>
        <w:t>, xử lý hoặc tham mưu, đề xuất UBND tỉnh xem xét</w:t>
      </w:r>
      <w:r w:rsidRPr="0048596D">
        <w:rPr>
          <w:szCs w:val="28"/>
        </w:rPr>
        <w:t xml:space="preserve">, </w:t>
      </w:r>
      <w:r w:rsidR="00C418A4">
        <w:rPr>
          <w:szCs w:val="28"/>
        </w:rPr>
        <w:t>chỉ đạo</w:t>
      </w:r>
      <w:r w:rsidRPr="0048596D">
        <w:rPr>
          <w:szCs w:val="28"/>
        </w:rPr>
        <w:t>./.</w:t>
      </w:r>
    </w:p>
    <w:p w:rsidR="0048596D" w:rsidRPr="0048596D" w:rsidRDefault="0048596D" w:rsidP="0048596D">
      <w:pPr>
        <w:spacing w:before="80" w:after="80"/>
        <w:ind w:firstLine="720"/>
        <w:jc w:val="both"/>
        <w:rPr>
          <w:sz w:val="34"/>
          <w:szCs w:val="28"/>
        </w:rPr>
      </w:pPr>
    </w:p>
    <w:tbl>
      <w:tblPr>
        <w:tblStyle w:val="TableGrid"/>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4784"/>
      </w:tblGrid>
      <w:tr w:rsidR="0048596D" w:rsidRPr="0048596D" w:rsidTr="00020F3F">
        <w:tc>
          <w:tcPr>
            <w:tcW w:w="2610" w:type="pct"/>
          </w:tcPr>
          <w:p w:rsidR="0048596D" w:rsidRPr="0048596D" w:rsidRDefault="0048596D" w:rsidP="00020F3F">
            <w:pPr>
              <w:spacing w:before="80" w:after="80"/>
              <w:jc w:val="both"/>
              <w:rPr>
                <w:b/>
                <w:sz w:val="24"/>
              </w:rPr>
            </w:pPr>
            <w:r w:rsidRPr="0048596D">
              <w:rPr>
                <w:b/>
                <w:i/>
                <w:sz w:val="24"/>
              </w:rPr>
              <w:t>Nơi nhận</w:t>
            </w:r>
            <w:r w:rsidRPr="0048596D">
              <w:rPr>
                <w:b/>
                <w:sz w:val="24"/>
              </w:rPr>
              <w:t>:</w:t>
            </w:r>
          </w:p>
          <w:p w:rsidR="0048596D" w:rsidRPr="0048596D" w:rsidRDefault="0048596D" w:rsidP="00020F3F">
            <w:pPr>
              <w:jc w:val="both"/>
              <w:rPr>
                <w:sz w:val="22"/>
                <w:szCs w:val="22"/>
              </w:rPr>
            </w:pPr>
            <w:r w:rsidRPr="0048596D">
              <w:rPr>
                <w:sz w:val="22"/>
                <w:szCs w:val="22"/>
                <w:lang w:val="vi-VN"/>
              </w:rPr>
              <w:t>- Như trên;</w:t>
            </w:r>
            <w:r w:rsidRPr="0048596D">
              <w:rPr>
                <w:sz w:val="22"/>
                <w:szCs w:val="22"/>
                <w:lang w:val="vi-VN"/>
              </w:rPr>
              <w:tab/>
            </w:r>
            <w:r w:rsidRPr="0048596D">
              <w:rPr>
                <w:sz w:val="22"/>
                <w:szCs w:val="22"/>
                <w:lang w:val="vi-VN"/>
              </w:rPr>
              <w:tab/>
            </w:r>
            <w:r w:rsidRPr="0048596D">
              <w:rPr>
                <w:sz w:val="22"/>
                <w:szCs w:val="22"/>
                <w:lang w:val="vi-VN"/>
              </w:rPr>
              <w:tab/>
            </w:r>
            <w:r w:rsidRPr="0048596D">
              <w:rPr>
                <w:sz w:val="22"/>
                <w:szCs w:val="22"/>
                <w:lang w:val="vi-VN"/>
              </w:rPr>
              <w:tab/>
            </w:r>
            <w:r w:rsidRPr="0048596D">
              <w:rPr>
                <w:sz w:val="22"/>
                <w:szCs w:val="22"/>
                <w:lang w:val="vi-VN"/>
              </w:rPr>
              <w:tab/>
            </w:r>
          </w:p>
          <w:p w:rsidR="0048596D" w:rsidRPr="0048596D" w:rsidRDefault="0048596D" w:rsidP="00020F3F">
            <w:pPr>
              <w:jc w:val="both"/>
              <w:rPr>
                <w:sz w:val="22"/>
                <w:szCs w:val="22"/>
              </w:rPr>
            </w:pPr>
            <w:r w:rsidRPr="0048596D">
              <w:rPr>
                <w:sz w:val="22"/>
                <w:szCs w:val="22"/>
              </w:rPr>
              <w:t>- Chủ tịch, các PCT UBND tỉnh;</w:t>
            </w:r>
            <w:r w:rsidRPr="0048596D">
              <w:rPr>
                <w:sz w:val="22"/>
                <w:szCs w:val="22"/>
                <w:lang w:val="vi-VN"/>
              </w:rPr>
              <w:tab/>
            </w:r>
          </w:p>
          <w:p w:rsidR="0048596D" w:rsidRPr="0048596D" w:rsidRDefault="0048596D" w:rsidP="00020F3F">
            <w:pPr>
              <w:jc w:val="both"/>
              <w:rPr>
                <w:sz w:val="22"/>
                <w:szCs w:val="22"/>
              </w:rPr>
            </w:pPr>
            <w:r w:rsidRPr="0048596D">
              <w:rPr>
                <w:sz w:val="22"/>
                <w:szCs w:val="22"/>
              </w:rPr>
              <w:t>- Các Sở, ban, ngành cấp tỉnh;</w:t>
            </w:r>
          </w:p>
          <w:p w:rsidR="0048596D" w:rsidRPr="0048596D" w:rsidRDefault="0048596D" w:rsidP="00020F3F">
            <w:pPr>
              <w:jc w:val="both"/>
              <w:rPr>
                <w:sz w:val="22"/>
                <w:szCs w:val="22"/>
              </w:rPr>
            </w:pPr>
            <w:r w:rsidRPr="0048596D">
              <w:rPr>
                <w:sz w:val="22"/>
                <w:szCs w:val="22"/>
              </w:rPr>
              <w:t>- C</w:t>
            </w:r>
            <w:r>
              <w:rPr>
                <w:sz w:val="22"/>
                <w:szCs w:val="22"/>
              </w:rPr>
              <w:t>ác tổ chức XH, các tổ chức XH-</w:t>
            </w:r>
            <w:r w:rsidRPr="0048596D">
              <w:rPr>
                <w:sz w:val="22"/>
                <w:szCs w:val="22"/>
              </w:rPr>
              <w:t>NN cấp tỉnh</w:t>
            </w:r>
            <w:r>
              <w:rPr>
                <w:sz w:val="22"/>
                <w:szCs w:val="22"/>
              </w:rPr>
              <w:t>;</w:t>
            </w:r>
            <w:r w:rsidRPr="0048596D">
              <w:rPr>
                <w:sz w:val="22"/>
                <w:szCs w:val="22"/>
              </w:rPr>
              <w:t xml:space="preserve"> </w:t>
            </w:r>
          </w:p>
          <w:p w:rsidR="0048596D" w:rsidRPr="0048596D" w:rsidRDefault="0048596D" w:rsidP="00020F3F">
            <w:pPr>
              <w:rPr>
                <w:sz w:val="22"/>
                <w:szCs w:val="22"/>
              </w:rPr>
            </w:pPr>
            <w:r w:rsidRPr="0048596D">
              <w:rPr>
                <w:sz w:val="22"/>
                <w:szCs w:val="22"/>
              </w:rPr>
              <w:t>- UBND cấp xã;</w:t>
            </w:r>
          </w:p>
          <w:p w:rsidR="0048596D" w:rsidRPr="0048596D" w:rsidRDefault="0048596D" w:rsidP="00020F3F">
            <w:pPr>
              <w:rPr>
                <w:sz w:val="22"/>
                <w:szCs w:val="22"/>
              </w:rPr>
            </w:pPr>
            <w:r w:rsidRPr="0048596D">
              <w:rPr>
                <w:sz w:val="22"/>
                <w:szCs w:val="22"/>
              </w:rPr>
              <w:t>- VPUB: LĐ, KTTH, VXNV;</w:t>
            </w:r>
          </w:p>
          <w:p w:rsidR="0048596D" w:rsidRPr="0048596D" w:rsidRDefault="0048596D" w:rsidP="00020F3F">
            <w:pPr>
              <w:rPr>
                <w:sz w:val="22"/>
                <w:szCs w:val="22"/>
              </w:rPr>
            </w:pPr>
            <w:r w:rsidRPr="0048596D">
              <w:rPr>
                <w:sz w:val="22"/>
                <w:szCs w:val="22"/>
              </w:rPr>
              <w:t xml:space="preserve">- Lưu: VT, TCD. </w:t>
            </w:r>
            <w:r w:rsidRPr="0048596D">
              <w:rPr>
                <w:sz w:val="22"/>
                <w:szCs w:val="22"/>
                <w:vertAlign w:val="subscript"/>
              </w:rPr>
              <w:t xml:space="preserve">VTTT    </w:t>
            </w:r>
            <w:r w:rsidRPr="0048596D">
              <w:rPr>
                <w:sz w:val="22"/>
                <w:szCs w:val="22"/>
              </w:rPr>
              <w:t xml:space="preserve">                                                                                </w:t>
            </w:r>
          </w:p>
          <w:p w:rsidR="0048596D" w:rsidRPr="0048596D" w:rsidRDefault="0048596D" w:rsidP="00020F3F">
            <w:pPr>
              <w:rPr>
                <w:sz w:val="22"/>
                <w:szCs w:val="22"/>
              </w:rPr>
            </w:pPr>
          </w:p>
          <w:p w:rsidR="0048596D" w:rsidRPr="0048596D" w:rsidRDefault="0048596D" w:rsidP="00020F3F">
            <w:pPr>
              <w:spacing w:before="80" w:after="80"/>
              <w:jc w:val="both"/>
              <w:rPr>
                <w:szCs w:val="28"/>
              </w:rPr>
            </w:pPr>
          </w:p>
        </w:tc>
        <w:tc>
          <w:tcPr>
            <w:tcW w:w="2390" w:type="pct"/>
          </w:tcPr>
          <w:p w:rsidR="0048596D" w:rsidRPr="0048596D" w:rsidRDefault="0048596D" w:rsidP="00020F3F">
            <w:pPr>
              <w:jc w:val="center"/>
              <w:rPr>
                <w:b/>
                <w:szCs w:val="28"/>
                <w:lang w:val="vi-VN"/>
              </w:rPr>
            </w:pPr>
            <w:r w:rsidRPr="0048596D">
              <w:rPr>
                <w:b/>
                <w:szCs w:val="28"/>
                <w:lang w:val="vi-VN"/>
              </w:rPr>
              <w:t>KT.</w:t>
            </w:r>
            <w:r w:rsidR="00FB39DA">
              <w:rPr>
                <w:b/>
                <w:szCs w:val="28"/>
              </w:rPr>
              <w:t xml:space="preserve"> </w:t>
            </w:r>
            <w:r w:rsidRPr="0048596D">
              <w:rPr>
                <w:b/>
                <w:szCs w:val="28"/>
              </w:rPr>
              <w:t>CHỦ TỊCH</w:t>
            </w:r>
          </w:p>
          <w:p w:rsidR="0048596D" w:rsidRPr="0048596D" w:rsidRDefault="0048596D" w:rsidP="00020F3F">
            <w:pPr>
              <w:jc w:val="center"/>
              <w:rPr>
                <w:b/>
                <w:szCs w:val="28"/>
                <w:lang w:val="vi-VN"/>
              </w:rPr>
            </w:pPr>
            <w:r w:rsidRPr="0048596D">
              <w:rPr>
                <w:b/>
                <w:szCs w:val="28"/>
                <w:lang w:val="vi-VN"/>
              </w:rPr>
              <w:t>PHÓ CHỦ TỊCH</w:t>
            </w:r>
          </w:p>
          <w:p w:rsidR="0048596D" w:rsidRPr="0048596D" w:rsidRDefault="0048596D" w:rsidP="00020F3F">
            <w:pPr>
              <w:spacing w:before="80" w:after="80"/>
              <w:jc w:val="center"/>
              <w:rPr>
                <w:szCs w:val="28"/>
              </w:rPr>
            </w:pPr>
          </w:p>
          <w:p w:rsidR="0048596D" w:rsidRPr="0048596D" w:rsidRDefault="0048596D" w:rsidP="00020F3F">
            <w:pPr>
              <w:spacing w:before="80" w:after="80"/>
              <w:jc w:val="center"/>
              <w:rPr>
                <w:szCs w:val="28"/>
              </w:rPr>
            </w:pPr>
          </w:p>
          <w:p w:rsidR="0048596D" w:rsidRPr="0048596D" w:rsidRDefault="0048596D" w:rsidP="00020F3F">
            <w:pPr>
              <w:spacing w:before="80" w:after="80"/>
              <w:jc w:val="center"/>
              <w:rPr>
                <w:szCs w:val="28"/>
              </w:rPr>
            </w:pPr>
          </w:p>
          <w:p w:rsidR="0048596D" w:rsidRPr="0048596D" w:rsidRDefault="0048596D" w:rsidP="00020F3F">
            <w:pPr>
              <w:spacing w:before="80" w:after="80"/>
              <w:jc w:val="center"/>
              <w:rPr>
                <w:szCs w:val="28"/>
              </w:rPr>
            </w:pPr>
          </w:p>
          <w:p w:rsidR="0048596D" w:rsidRPr="0048596D" w:rsidRDefault="0048596D" w:rsidP="00020F3F">
            <w:pPr>
              <w:spacing w:before="80" w:after="80"/>
              <w:jc w:val="center"/>
              <w:rPr>
                <w:szCs w:val="28"/>
              </w:rPr>
            </w:pPr>
            <w:bookmarkStart w:id="0" w:name="_GoBack"/>
            <w:bookmarkEnd w:id="0"/>
            <w:r w:rsidRPr="0048596D">
              <w:rPr>
                <w:b/>
                <w:szCs w:val="28"/>
              </w:rPr>
              <w:t>Nguyễn Long Biên</w:t>
            </w:r>
          </w:p>
        </w:tc>
      </w:tr>
    </w:tbl>
    <w:p w:rsidR="0048596D" w:rsidRPr="0048596D" w:rsidRDefault="0048596D" w:rsidP="0048596D">
      <w:pPr>
        <w:spacing w:before="80" w:after="80"/>
        <w:ind w:firstLine="720"/>
        <w:jc w:val="both"/>
        <w:rPr>
          <w:szCs w:val="28"/>
        </w:rPr>
      </w:pPr>
    </w:p>
    <w:p w:rsidR="0048596D" w:rsidRPr="0048596D" w:rsidRDefault="0048596D" w:rsidP="0048596D">
      <w:pPr>
        <w:rPr>
          <w:sz w:val="22"/>
          <w:szCs w:val="22"/>
        </w:rPr>
      </w:pPr>
    </w:p>
    <w:p w:rsidR="0048596D" w:rsidRPr="0048596D" w:rsidRDefault="0048596D" w:rsidP="0048596D">
      <w:pPr>
        <w:rPr>
          <w:sz w:val="22"/>
          <w:szCs w:val="22"/>
        </w:rPr>
      </w:pPr>
    </w:p>
    <w:p w:rsidR="0048596D" w:rsidRPr="0048596D" w:rsidRDefault="0048596D" w:rsidP="0048596D">
      <w:pPr>
        <w:ind w:left="5760" w:firstLine="720"/>
        <w:rPr>
          <w:sz w:val="22"/>
          <w:szCs w:val="22"/>
          <w:lang w:val="vi-VN"/>
        </w:rPr>
      </w:pPr>
      <w:r w:rsidRPr="0048596D">
        <w:rPr>
          <w:sz w:val="22"/>
          <w:szCs w:val="22"/>
        </w:rPr>
        <w:t xml:space="preserve"> </w:t>
      </w:r>
    </w:p>
    <w:p w:rsidR="00FD05EB" w:rsidRPr="0048596D" w:rsidRDefault="000159B5" w:rsidP="0048596D">
      <w:r w:rsidRPr="0048596D">
        <w:t xml:space="preserve"> </w:t>
      </w:r>
    </w:p>
    <w:sectPr w:rsidR="00FD05EB" w:rsidRPr="0048596D" w:rsidSect="0048596D">
      <w:headerReference w:type="default" r:id="rId8"/>
      <w:footerReference w:type="even" r:id="rId9"/>
      <w:footerReference w:type="default" r:id="rId10"/>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83" w:rsidRDefault="00E53E83">
      <w:r>
        <w:separator/>
      </w:r>
    </w:p>
  </w:endnote>
  <w:endnote w:type="continuationSeparator" w:id="0">
    <w:p w:rsidR="00E53E83" w:rsidRDefault="00E5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88" w:rsidRDefault="009A5D88" w:rsidP="00BE6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D88" w:rsidRDefault="009A5D88" w:rsidP="00BE62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88" w:rsidRDefault="009A5D88" w:rsidP="00BE62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83" w:rsidRDefault="00E53E83">
      <w:r>
        <w:separator/>
      </w:r>
    </w:p>
  </w:footnote>
  <w:footnote w:type="continuationSeparator" w:id="0">
    <w:p w:rsidR="00E53E83" w:rsidRDefault="00E5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32899"/>
      <w:docPartObj>
        <w:docPartGallery w:val="Page Numbers (Top of Page)"/>
        <w:docPartUnique/>
      </w:docPartObj>
    </w:sdtPr>
    <w:sdtEndPr>
      <w:rPr>
        <w:noProof/>
      </w:rPr>
    </w:sdtEndPr>
    <w:sdtContent>
      <w:p w:rsidR="009A5D88" w:rsidRDefault="009A5D88" w:rsidP="0048596D">
        <w:pPr>
          <w:pStyle w:val="Header"/>
          <w:jc w:val="center"/>
        </w:pPr>
        <w:r>
          <w:fldChar w:fldCharType="begin"/>
        </w:r>
        <w:r>
          <w:instrText xml:space="preserve"> PAGE   \* MERGEFORMAT </w:instrText>
        </w:r>
        <w:r>
          <w:fldChar w:fldCharType="separate"/>
        </w:r>
        <w:r w:rsidR="00FB39DA">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2A6"/>
    <w:multiLevelType w:val="hybridMultilevel"/>
    <w:tmpl w:val="4EEC0B2C"/>
    <w:lvl w:ilvl="0" w:tplc="1444FB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2C05EB"/>
    <w:multiLevelType w:val="hybridMultilevel"/>
    <w:tmpl w:val="E424F886"/>
    <w:lvl w:ilvl="0" w:tplc="99FC03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E4DBA"/>
    <w:multiLevelType w:val="hybridMultilevel"/>
    <w:tmpl w:val="4508ABA4"/>
    <w:lvl w:ilvl="0" w:tplc="012AFF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877B8C"/>
    <w:multiLevelType w:val="hybridMultilevel"/>
    <w:tmpl w:val="8A1A776C"/>
    <w:lvl w:ilvl="0" w:tplc="3FA06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68424F"/>
    <w:multiLevelType w:val="hybridMultilevel"/>
    <w:tmpl w:val="D4AA005A"/>
    <w:lvl w:ilvl="0" w:tplc="15244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F97948"/>
    <w:multiLevelType w:val="hybridMultilevel"/>
    <w:tmpl w:val="7990E538"/>
    <w:lvl w:ilvl="0" w:tplc="1A221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44"/>
    <w:rsid w:val="000159B5"/>
    <w:rsid w:val="00017AAA"/>
    <w:rsid w:val="00041DEC"/>
    <w:rsid w:val="00046F62"/>
    <w:rsid w:val="000543DC"/>
    <w:rsid w:val="0005667A"/>
    <w:rsid w:val="000856E2"/>
    <w:rsid w:val="000944B3"/>
    <w:rsid w:val="000A72C4"/>
    <w:rsid w:val="000C30A0"/>
    <w:rsid w:val="000D37BF"/>
    <w:rsid w:val="0015239D"/>
    <w:rsid w:val="00155F9F"/>
    <w:rsid w:val="001662C2"/>
    <w:rsid w:val="00167311"/>
    <w:rsid w:val="00170EDE"/>
    <w:rsid w:val="00173904"/>
    <w:rsid w:val="00185D57"/>
    <w:rsid w:val="001972F7"/>
    <w:rsid w:val="001A7185"/>
    <w:rsid w:val="001B2636"/>
    <w:rsid w:val="001F5871"/>
    <w:rsid w:val="00231DC7"/>
    <w:rsid w:val="002417BD"/>
    <w:rsid w:val="00243026"/>
    <w:rsid w:val="0024470B"/>
    <w:rsid w:val="002504E2"/>
    <w:rsid w:val="00253DC9"/>
    <w:rsid w:val="0027032A"/>
    <w:rsid w:val="002707F6"/>
    <w:rsid w:val="002724FC"/>
    <w:rsid w:val="002B4060"/>
    <w:rsid w:val="002D7744"/>
    <w:rsid w:val="002F2161"/>
    <w:rsid w:val="00305B10"/>
    <w:rsid w:val="00361C8D"/>
    <w:rsid w:val="003666EC"/>
    <w:rsid w:val="0037612D"/>
    <w:rsid w:val="003B74F5"/>
    <w:rsid w:val="00433268"/>
    <w:rsid w:val="00435C2C"/>
    <w:rsid w:val="00442DC0"/>
    <w:rsid w:val="00444A65"/>
    <w:rsid w:val="00460440"/>
    <w:rsid w:val="0048596D"/>
    <w:rsid w:val="004B4D89"/>
    <w:rsid w:val="004B5AC1"/>
    <w:rsid w:val="004E2249"/>
    <w:rsid w:val="004F25CC"/>
    <w:rsid w:val="00503BC9"/>
    <w:rsid w:val="0052160F"/>
    <w:rsid w:val="00537C8E"/>
    <w:rsid w:val="00553968"/>
    <w:rsid w:val="00556131"/>
    <w:rsid w:val="005737B7"/>
    <w:rsid w:val="005B1EEA"/>
    <w:rsid w:val="005B544F"/>
    <w:rsid w:val="005C2D4B"/>
    <w:rsid w:val="005D6E9D"/>
    <w:rsid w:val="005E119E"/>
    <w:rsid w:val="005F21DF"/>
    <w:rsid w:val="00642DB0"/>
    <w:rsid w:val="006B3B5D"/>
    <w:rsid w:val="006B646F"/>
    <w:rsid w:val="006B6A93"/>
    <w:rsid w:val="006F6E22"/>
    <w:rsid w:val="00731AC9"/>
    <w:rsid w:val="007460F4"/>
    <w:rsid w:val="00772641"/>
    <w:rsid w:val="007A5297"/>
    <w:rsid w:val="007D4413"/>
    <w:rsid w:val="007E5EB8"/>
    <w:rsid w:val="00801F35"/>
    <w:rsid w:val="008052B7"/>
    <w:rsid w:val="008218E8"/>
    <w:rsid w:val="00834E4D"/>
    <w:rsid w:val="00857201"/>
    <w:rsid w:val="00887F81"/>
    <w:rsid w:val="008A7BEE"/>
    <w:rsid w:val="008C07EC"/>
    <w:rsid w:val="00902A6F"/>
    <w:rsid w:val="00926D52"/>
    <w:rsid w:val="0093248A"/>
    <w:rsid w:val="0099374F"/>
    <w:rsid w:val="009A5D88"/>
    <w:rsid w:val="009A6596"/>
    <w:rsid w:val="00A019C4"/>
    <w:rsid w:val="00A4423B"/>
    <w:rsid w:val="00A62FFC"/>
    <w:rsid w:val="00A70500"/>
    <w:rsid w:val="00A716F4"/>
    <w:rsid w:val="00B01B6D"/>
    <w:rsid w:val="00B12C32"/>
    <w:rsid w:val="00B42712"/>
    <w:rsid w:val="00B925E9"/>
    <w:rsid w:val="00BC0229"/>
    <w:rsid w:val="00BE031A"/>
    <w:rsid w:val="00BE62A8"/>
    <w:rsid w:val="00BF4E86"/>
    <w:rsid w:val="00C21D0F"/>
    <w:rsid w:val="00C2270C"/>
    <w:rsid w:val="00C25CE5"/>
    <w:rsid w:val="00C26715"/>
    <w:rsid w:val="00C362E4"/>
    <w:rsid w:val="00C408CA"/>
    <w:rsid w:val="00C418A4"/>
    <w:rsid w:val="00C5367D"/>
    <w:rsid w:val="00C5711A"/>
    <w:rsid w:val="00C74256"/>
    <w:rsid w:val="00C800E4"/>
    <w:rsid w:val="00CC0E4A"/>
    <w:rsid w:val="00CE0C6A"/>
    <w:rsid w:val="00D3116A"/>
    <w:rsid w:val="00D404FF"/>
    <w:rsid w:val="00D93166"/>
    <w:rsid w:val="00D9547F"/>
    <w:rsid w:val="00DE248C"/>
    <w:rsid w:val="00DF7A4E"/>
    <w:rsid w:val="00E13696"/>
    <w:rsid w:val="00E5147E"/>
    <w:rsid w:val="00E53E83"/>
    <w:rsid w:val="00E6409D"/>
    <w:rsid w:val="00E646CB"/>
    <w:rsid w:val="00E72BC0"/>
    <w:rsid w:val="00E9043C"/>
    <w:rsid w:val="00E92C5E"/>
    <w:rsid w:val="00EA6DAA"/>
    <w:rsid w:val="00EB3B39"/>
    <w:rsid w:val="00F10BA0"/>
    <w:rsid w:val="00F12310"/>
    <w:rsid w:val="00F2040B"/>
    <w:rsid w:val="00F37F03"/>
    <w:rsid w:val="00F76E4E"/>
    <w:rsid w:val="00F846C9"/>
    <w:rsid w:val="00F94622"/>
    <w:rsid w:val="00FB0375"/>
    <w:rsid w:val="00FB39DA"/>
    <w:rsid w:val="00FD05EB"/>
    <w:rsid w:val="00FD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4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7744"/>
    <w:pPr>
      <w:tabs>
        <w:tab w:val="center" w:pos="4320"/>
        <w:tab w:val="right" w:pos="8640"/>
      </w:tabs>
    </w:pPr>
  </w:style>
  <w:style w:type="character" w:customStyle="1" w:styleId="FooterChar">
    <w:name w:val="Footer Char"/>
    <w:basedOn w:val="DefaultParagraphFont"/>
    <w:link w:val="Footer"/>
    <w:rsid w:val="002D7744"/>
    <w:rPr>
      <w:rFonts w:ascii="Times New Roman" w:eastAsia="Times New Roman" w:hAnsi="Times New Roman" w:cs="Times New Roman"/>
      <w:sz w:val="28"/>
      <w:szCs w:val="24"/>
    </w:rPr>
  </w:style>
  <w:style w:type="character" w:styleId="PageNumber">
    <w:name w:val="page number"/>
    <w:basedOn w:val="DefaultParagraphFont"/>
    <w:rsid w:val="002D7744"/>
  </w:style>
  <w:style w:type="table" w:styleId="TableGrid">
    <w:name w:val="Table Grid"/>
    <w:basedOn w:val="TableNormal"/>
    <w:rsid w:val="002D7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7744"/>
    <w:pPr>
      <w:tabs>
        <w:tab w:val="center" w:pos="4680"/>
        <w:tab w:val="right" w:pos="9360"/>
      </w:tabs>
    </w:pPr>
  </w:style>
  <w:style w:type="character" w:customStyle="1" w:styleId="HeaderChar">
    <w:name w:val="Header Char"/>
    <w:basedOn w:val="DefaultParagraphFont"/>
    <w:link w:val="Header"/>
    <w:uiPriority w:val="99"/>
    <w:rsid w:val="002D774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612D"/>
    <w:rPr>
      <w:rFonts w:ascii="Tahoma" w:hAnsi="Tahoma" w:cs="Tahoma"/>
      <w:sz w:val="16"/>
      <w:szCs w:val="16"/>
    </w:rPr>
  </w:style>
  <w:style w:type="character" w:customStyle="1" w:styleId="BalloonTextChar">
    <w:name w:val="Balloon Text Char"/>
    <w:basedOn w:val="DefaultParagraphFont"/>
    <w:link w:val="BalloonText"/>
    <w:uiPriority w:val="99"/>
    <w:semiHidden/>
    <w:rsid w:val="0037612D"/>
    <w:rPr>
      <w:rFonts w:ascii="Tahoma" w:eastAsia="Times New Roman" w:hAnsi="Tahoma" w:cs="Tahoma"/>
      <w:sz w:val="16"/>
      <w:szCs w:val="16"/>
    </w:rPr>
  </w:style>
  <w:style w:type="paragraph" w:styleId="ListParagraph">
    <w:name w:val="List Paragraph"/>
    <w:basedOn w:val="Normal"/>
    <w:uiPriority w:val="34"/>
    <w:qFormat/>
    <w:rsid w:val="00E646CB"/>
    <w:pPr>
      <w:ind w:left="720"/>
      <w:contextualSpacing/>
    </w:pPr>
  </w:style>
  <w:style w:type="paragraph" w:customStyle="1" w:styleId="Normal1">
    <w:name w:val="Normal1"/>
    <w:basedOn w:val="Normal"/>
    <w:next w:val="Normal"/>
    <w:autoRedefine/>
    <w:semiHidden/>
    <w:rsid w:val="00902A6F"/>
    <w:pPr>
      <w:spacing w:after="160" w:line="240" w:lineRule="exact"/>
    </w:pPr>
    <w:rPr>
      <w:szCs w:val="22"/>
    </w:rPr>
  </w:style>
  <w:style w:type="paragraph" w:customStyle="1" w:styleId="Char">
    <w:name w:val="Char"/>
    <w:basedOn w:val="Normal"/>
    <w:next w:val="Normal"/>
    <w:autoRedefine/>
    <w:semiHidden/>
    <w:rsid w:val="00170EDE"/>
    <w:pPr>
      <w:spacing w:after="160" w:line="240" w:lineRule="exact"/>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4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7744"/>
    <w:pPr>
      <w:tabs>
        <w:tab w:val="center" w:pos="4320"/>
        <w:tab w:val="right" w:pos="8640"/>
      </w:tabs>
    </w:pPr>
  </w:style>
  <w:style w:type="character" w:customStyle="1" w:styleId="FooterChar">
    <w:name w:val="Footer Char"/>
    <w:basedOn w:val="DefaultParagraphFont"/>
    <w:link w:val="Footer"/>
    <w:rsid w:val="002D7744"/>
    <w:rPr>
      <w:rFonts w:ascii="Times New Roman" w:eastAsia="Times New Roman" w:hAnsi="Times New Roman" w:cs="Times New Roman"/>
      <w:sz w:val="28"/>
      <w:szCs w:val="24"/>
    </w:rPr>
  </w:style>
  <w:style w:type="character" w:styleId="PageNumber">
    <w:name w:val="page number"/>
    <w:basedOn w:val="DefaultParagraphFont"/>
    <w:rsid w:val="002D7744"/>
  </w:style>
  <w:style w:type="table" w:styleId="TableGrid">
    <w:name w:val="Table Grid"/>
    <w:basedOn w:val="TableNormal"/>
    <w:rsid w:val="002D7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7744"/>
    <w:pPr>
      <w:tabs>
        <w:tab w:val="center" w:pos="4680"/>
        <w:tab w:val="right" w:pos="9360"/>
      </w:tabs>
    </w:pPr>
  </w:style>
  <w:style w:type="character" w:customStyle="1" w:styleId="HeaderChar">
    <w:name w:val="Header Char"/>
    <w:basedOn w:val="DefaultParagraphFont"/>
    <w:link w:val="Header"/>
    <w:uiPriority w:val="99"/>
    <w:rsid w:val="002D774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612D"/>
    <w:rPr>
      <w:rFonts w:ascii="Tahoma" w:hAnsi="Tahoma" w:cs="Tahoma"/>
      <w:sz w:val="16"/>
      <w:szCs w:val="16"/>
    </w:rPr>
  </w:style>
  <w:style w:type="character" w:customStyle="1" w:styleId="BalloonTextChar">
    <w:name w:val="Balloon Text Char"/>
    <w:basedOn w:val="DefaultParagraphFont"/>
    <w:link w:val="BalloonText"/>
    <w:uiPriority w:val="99"/>
    <w:semiHidden/>
    <w:rsid w:val="0037612D"/>
    <w:rPr>
      <w:rFonts w:ascii="Tahoma" w:eastAsia="Times New Roman" w:hAnsi="Tahoma" w:cs="Tahoma"/>
      <w:sz w:val="16"/>
      <w:szCs w:val="16"/>
    </w:rPr>
  </w:style>
  <w:style w:type="paragraph" w:styleId="ListParagraph">
    <w:name w:val="List Paragraph"/>
    <w:basedOn w:val="Normal"/>
    <w:uiPriority w:val="34"/>
    <w:qFormat/>
    <w:rsid w:val="00E646CB"/>
    <w:pPr>
      <w:ind w:left="720"/>
      <w:contextualSpacing/>
    </w:pPr>
  </w:style>
  <w:style w:type="paragraph" w:customStyle="1" w:styleId="Normal1">
    <w:name w:val="Normal1"/>
    <w:basedOn w:val="Normal"/>
    <w:next w:val="Normal"/>
    <w:autoRedefine/>
    <w:semiHidden/>
    <w:rsid w:val="00902A6F"/>
    <w:pPr>
      <w:spacing w:after="160" w:line="240" w:lineRule="exact"/>
    </w:pPr>
    <w:rPr>
      <w:szCs w:val="22"/>
    </w:rPr>
  </w:style>
  <w:style w:type="paragraph" w:customStyle="1" w:styleId="Char">
    <w:name w:val="Char"/>
    <w:basedOn w:val="Normal"/>
    <w:next w:val="Normal"/>
    <w:autoRedefine/>
    <w:semiHidden/>
    <w:rsid w:val="00170EDE"/>
    <w:pPr>
      <w:spacing w:after="160" w:line="240" w:lineRule="exac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2024-09-09T01:59:00Z</cp:lastPrinted>
  <dcterms:created xsi:type="dcterms:W3CDTF">2024-09-13T07:33:00Z</dcterms:created>
  <dcterms:modified xsi:type="dcterms:W3CDTF">2024-09-14T03:39:00Z</dcterms:modified>
</cp:coreProperties>
</file>