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4020"/>
        <w:gridCol w:w="619"/>
        <w:gridCol w:w="4649"/>
        <w:gridCol w:w="459"/>
      </w:tblGrid>
      <w:tr w:rsidR="00D76783" w:rsidRPr="00034886" w:rsidTr="0002441F">
        <w:tc>
          <w:tcPr>
            <w:tcW w:w="4020" w:type="dxa"/>
          </w:tcPr>
          <w:p w:rsidR="00D76783" w:rsidRPr="00034886" w:rsidRDefault="00D76783" w:rsidP="003038C4">
            <w:pPr>
              <w:jc w:val="center"/>
              <w:rPr>
                <w:b/>
                <w:sz w:val="26"/>
                <w:szCs w:val="26"/>
                <w:highlight w:val="white"/>
              </w:rPr>
            </w:pPr>
            <w:r w:rsidRPr="00034886">
              <w:rPr>
                <w:b/>
                <w:sz w:val="26"/>
                <w:szCs w:val="26"/>
                <w:highlight w:val="white"/>
              </w:rPr>
              <w:t>ỦY BAN NHÂN DÂN</w:t>
            </w:r>
          </w:p>
        </w:tc>
        <w:tc>
          <w:tcPr>
            <w:tcW w:w="5727" w:type="dxa"/>
            <w:gridSpan w:val="3"/>
          </w:tcPr>
          <w:p w:rsidR="00D76783" w:rsidRPr="00425A3F" w:rsidRDefault="00D76783" w:rsidP="00AE7C58">
            <w:pPr>
              <w:rPr>
                <w:sz w:val="26"/>
                <w:szCs w:val="26"/>
                <w:highlight w:val="white"/>
              </w:rPr>
            </w:pPr>
            <w:r w:rsidRPr="00425A3F">
              <w:rPr>
                <w:b/>
                <w:sz w:val="26"/>
                <w:szCs w:val="26"/>
                <w:highlight w:val="white"/>
              </w:rPr>
              <w:t>CỘNG HOÀ XÃ HỘI CHỦ NGHĨA VIỆT NAM</w:t>
            </w:r>
          </w:p>
        </w:tc>
      </w:tr>
      <w:tr w:rsidR="00D76783" w:rsidRPr="00034886" w:rsidTr="0002441F">
        <w:tc>
          <w:tcPr>
            <w:tcW w:w="4020" w:type="dxa"/>
          </w:tcPr>
          <w:p w:rsidR="00D76783" w:rsidRPr="00034886" w:rsidRDefault="00D76783" w:rsidP="00AE7C58">
            <w:pPr>
              <w:jc w:val="center"/>
              <w:rPr>
                <w:b/>
                <w:sz w:val="26"/>
                <w:szCs w:val="26"/>
                <w:highlight w:val="white"/>
              </w:rPr>
            </w:pPr>
            <w:r w:rsidRPr="00034886">
              <w:rPr>
                <w:b/>
                <w:sz w:val="26"/>
                <w:szCs w:val="26"/>
                <w:highlight w:val="white"/>
              </w:rPr>
              <w:t>TỈNH NINH THUẬN</w:t>
            </w:r>
          </w:p>
          <w:p w:rsidR="00D76783" w:rsidRPr="00034886" w:rsidRDefault="00A10A12" w:rsidP="00AE7C58">
            <w:pPr>
              <w:jc w:val="center"/>
              <w:rPr>
                <w:b/>
                <w:sz w:val="26"/>
                <w:szCs w:val="26"/>
                <w:highlight w:val="white"/>
              </w:rPr>
            </w:pPr>
            <w:r>
              <w:rPr>
                <w:b/>
                <w:noProof/>
                <w:sz w:val="26"/>
                <w:szCs w:val="26"/>
              </w:rPr>
              <mc:AlternateContent>
                <mc:Choice Requires="wps">
                  <w:drawing>
                    <wp:anchor distT="4294967294" distB="4294967294" distL="114300" distR="114300" simplePos="0" relativeHeight="251657216" behindDoc="0" locked="0" layoutInCell="1" allowOverlap="1" wp14:anchorId="643711EC" wp14:editId="2FB76493">
                      <wp:simplePos x="0" y="0"/>
                      <wp:positionH relativeFrom="column">
                        <wp:posOffset>844081</wp:posOffset>
                      </wp:positionH>
                      <wp:positionV relativeFrom="paragraph">
                        <wp:posOffset>13363</wp:posOffset>
                      </wp:positionV>
                      <wp:extent cx="770807" cy="0"/>
                      <wp:effectExtent l="0" t="0" r="107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5pt,1.05pt" to="127.15pt,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xF27EQIAACcEAAAOAAAAZHJzL2Uyb0RvYy54bWysU8uu2yAQ3VfqPyD2iR/N04pzVdlJN7dt pHv7AQRwjIoBAYkTVf33DiSOcttNVdULPDAzhzNzhtXTuZPoxK0TWpU4G6cYcUU1E+pQ4m+v29EC I+eJYkRqxUt84Q4/rd+/W/Wm4LlutWTcIgBRruhNiVvvTZEkjra8I26sDVfgbLTtiIetPSTMkh7Q O5nkaTpLem2ZsZpy5+C0vjrxOuI3Daf+a9M47pEsMXDzcbVx3Yc1Wa9IcbDEtILeaJB/YNERoeDS O1RNPEFHK/6A6gS12unGj6nuEt00gvJYA1STpb9V89ISw2Mt0Bxn7m1y/w+WfjntLBKsxDlGinQg 0bNQHOWhM71xBQRUamdDbfSsXsyzpt8dUrpqiTrwyPD1YiAtCxnJm5SwcQbw9/1nzSCGHL2ObTo3 tguQ0AB0jmpc7mrws0cUDufzdJHOMaKDKyHFkGes85+47lAwSiyBcsQlp2fnAw9SDCHhGqW3Qsqo tVSoL/Fymk9jgtNSsOAMYc4e9pW06ETCtMQvFgWexzCrj4pFsJYTtrnZngh5teFyqQIeVAJ0btZ1 HH4s0+VmsVlMRpN8thlN0roefdxWk9Fsm82n9Ye6qursZ6CWTYpWMMZVYDeMZjb5O+lvj+Q6VPfh vLcheYse+wVkh38kHaUM6l3nYK/ZZWcHiWEaY/Dt5YRxf9yD/fi+178AAAD//wMAUEsDBBQABgAI AAAAIQAbCkVE2gAAAAcBAAAPAAAAZHJzL2Rvd25yZXYueG1sTI7BTsMwEETvSPyDtUhcqtapAwhC nAoBuXGhUHHdJksSEa/T2G0DX8/CBY5PM5p5+WpyvTrQGDrPFpaLBBRx5euOGwuvL+X8GlSIyDX2 nsnCJwVYFacnOWa1P/IzHdaxUTLCIUMLbYxDpnWoWnIYFn4gluzdjw6j4NjoesSjjLtemyS50g47 locWB7pvqfpY752FUG5oV37NqlnyljaezO7h6RGtPT+b7m5BRZriXxl+9EUdCnHa+j3XQfXCqbmR qgWzBCW5ubxIQW1/WRe5/u9ffAMAAP//AwBQSwECLQAUAAYACAAAACEAtoM4kv4AAADhAQAAEwAA AAAAAAAAAAAAAAAAAAAAW0NvbnRlbnRfVHlwZXNdLnhtbFBLAQItABQABgAIAAAAIQA4/SH/1gAA AJQBAAALAAAAAAAAAAAAAAAAAC8BAABfcmVscy8ucmVsc1BLAQItABQABgAIAAAAIQC8xF27EQIA ACcEAAAOAAAAAAAAAAAAAAAAAC4CAABkcnMvZTJvRG9jLnhtbFBLAQItABQABgAIAAAAIQAbCkVE 2gAAAAcBAAAPAAAAAAAAAAAAAAAAAGsEAABkcnMvZG93bnJldi54bWxQSwUGAAAAAAQABADzAAAA cgUAAAAA "/>
                  </w:pict>
                </mc:Fallback>
              </mc:AlternateContent>
            </w:r>
          </w:p>
        </w:tc>
        <w:tc>
          <w:tcPr>
            <w:tcW w:w="5727" w:type="dxa"/>
            <w:gridSpan w:val="3"/>
          </w:tcPr>
          <w:p w:rsidR="00D76783" w:rsidRPr="00425A3F" w:rsidRDefault="00F542A9" w:rsidP="006D7CEB">
            <w:pPr>
              <w:rPr>
                <w:b/>
                <w:highlight w:val="white"/>
              </w:rPr>
            </w:pPr>
            <w:r>
              <w:rPr>
                <w:b/>
                <w:highlight w:val="white"/>
              </w:rPr>
              <w:t xml:space="preserve">                 </w:t>
            </w:r>
            <w:r w:rsidR="00D76783" w:rsidRPr="00425A3F">
              <w:rPr>
                <w:b/>
                <w:highlight w:val="white"/>
              </w:rPr>
              <w:t>Độc lập-Tự do-Hạnh phúc</w:t>
            </w:r>
          </w:p>
          <w:p w:rsidR="00D76783" w:rsidRPr="00034886" w:rsidRDefault="00A10A12" w:rsidP="00AE7C58">
            <w:pPr>
              <w:rPr>
                <w:highlight w:val="white"/>
              </w:rPr>
            </w:pPr>
            <w:r>
              <w:rPr>
                <w:b/>
                <w:noProof/>
              </w:rPr>
              <mc:AlternateContent>
                <mc:Choice Requires="wps">
                  <w:drawing>
                    <wp:anchor distT="4294967295" distB="4294967295" distL="114300" distR="114300" simplePos="0" relativeHeight="251659264" behindDoc="0" locked="0" layoutInCell="1" allowOverlap="1" wp14:anchorId="299A2D13" wp14:editId="1AC00B4B">
                      <wp:simplePos x="0" y="0"/>
                      <wp:positionH relativeFrom="column">
                        <wp:posOffset>766417</wp:posOffset>
                      </wp:positionH>
                      <wp:positionV relativeFrom="paragraph">
                        <wp:posOffset>15157</wp:posOffset>
                      </wp:positionV>
                      <wp:extent cx="1940119" cy="0"/>
                      <wp:effectExtent l="0" t="0" r="222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6D37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1.2pt" to="213.1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fXe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HoKnemNKyCgUjsbaqNn9WK2mn53SOmqJerAI8PXi4G0LGQkb1LCxhnA3/efNYMYcvQ6tunc 2C5AQgPQOapxuavBzx5ROMwWeZplC4zo4EtIMSQa6/wnrjsUjBJL4ByByWnrfCBCiiEk3KP0RkgZ xZYK9SVeTCfTmOC0FCw4Q5izh30lLTqRMC7xi1WB5zHM6qNiEazlhK1vtidCXm24XKqAB6UAnZt1 nYcfi3Sxnq/n+SifzNajPK3r0cdNlY9mm+zDtH6qq6rOfgZqWV60gjGuArthNrP877S/vZLrVN2n 896G5C167BeQHf6RdNQyyHcdhL1ml50dNIZxjMG3pxPm/XEP9uMDX/0CAAD//wMAUEsDBBQABgAI AAAAIQDRh0VP2QAAAAcBAAAPAAAAZHJzL2Rvd25yZXYueG1sTI7BTsMwEETvSPyDtUhcKupgqoJC nAoBuXGhgLhu4yWJiNdp7LaBr2fpBY5PM5p5xWryvdrTGLvAFi7nGSjiOriOGwuvL9XFDaiYkB32 gcnCF0VYlacnBeYuHPiZ9uvUKBnhmKOFNqUh1zrWLXmM8zAQS/YRRo9JcGy0G/Eg477XJsuW2mPH 8tDiQPct1Z/rnbcQqzfaVt+zepa9XzWBzPbh6RGtPT+b7m5BJZrSXxl+9UUdSnHahB27qHphk11L 1YJZgJJ8YZYG1ObIuiz0f//yBwAA//8DAFBLAQItABQABgAIAAAAIQC2gziS/gAAAOEBAAATAAAA AAAAAAAAAAAAAAAAAABbQ29udGVudF9UeXBlc10ueG1sUEsBAi0AFAAGAAgAAAAhADj9If/WAAAA lAEAAAsAAAAAAAAAAAAAAAAALwEAAF9yZWxzLy5yZWxzUEsBAi0AFAAGAAgAAAAhAH8t9d4RAgAA KAQAAA4AAAAAAAAAAAAAAAAALgIAAGRycy9lMm9Eb2MueG1sUEsBAi0AFAAGAAgAAAAhANGHRU/Z AAAABwEAAA8AAAAAAAAAAAAAAAAAawQAAGRycy9kb3ducmV2LnhtbFBLBQYAAAAABAAEAPMAAABx BQAAAAA= "/>
                  </w:pict>
                </mc:Fallback>
              </mc:AlternateContent>
            </w:r>
          </w:p>
        </w:tc>
      </w:tr>
      <w:tr w:rsidR="00D76783" w:rsidRPr="00034886" w:rsidTr="0002441F">
        <w:tc>
          <w:tcPr>
            <w:tcW w:w="4020" w:type="dxa"/>
          </w:tcPr>
          <w:p w:rsidR="00D76783" w:rsidRPr="00034886" w:rsidRDefault="00D76783" w:rsidP="00AE7C58">
            <w:pPr>
              <w:jc w:val="center"/>
              <w:rPr>
                <w:highlight w:val="white"/>
                <w:lang w:val="vi-VN"/>
              </w:rPr>
            </w:pPr>
            <w:r w:rsidRPr="00034886">
              <w:rPr>
                <w:highlight w:val="white"/>
              </w:rPr>
              <w:t>Số:       /UBND-</w:t>
            </w:r>
            <w:r w:rsidR="00541B31" w:rsidRPr="00034886">
              <w:rPr>
                <w:highlight w:val="white"/>
                <w:lang w:val="vi-VN"/>
              </w:rPr>
              <w:t>VXNV</w:t>
            </w:r>
          </w:p>
          <w:p w:rsidR="00D76783" w:rsidRPr="00425A3F" w:rsidRDefault="00D76783" w:rsidP="00CB4E6E">
            <w:pPr>
              <w:jc w:val="center"/>
              <w:rPr>
                <w:sz w:val="26"/>
                <w:szCs w:val="26"/>
                <w:highlight w:val="white"/>
                <w:lang w:val="vi-VN"/>
              </w:rPr>
            </w:pPr>
            <w:r w:rsidRPr="00034886">
              <w:rPr>
                <w:sz w:val="26"/>
                <w:szCs w:val="26"/>
                <w:highlight w:val="white"/>
              </w:rPr>
              <w:t xml:space="preserve">V/v </w:t>
            </w:r>
            <w:r w:rsidR="004253DB" w:rsidRPr="00034886">
              <w:rPr>
                <w:rStyle w:val="Strong"/>
                <w:b w:val="0"/>
                <w:color w:val="000000"/>
                <w:sz w:val="26"/>
                <w:szCs w:val="26"/>
                <w:lang w:val="vi-VN"/>
              </w:rPr>
              <w:t>triển khai</w:t>
            </w:r>
            <w:r w:rsidR="00D56722">
              <w:rPr>
                <w:rStyle w:val="Strong"/>
                <w:b w:val="0"/>
                <w:color w:val="000000"/>
                <w:sz w:val="26"/>
                <w:szCs w:val="26"/>
              </w:rPr>
              <w:t xml:space="preserve"> </w:t>
            </w:r>
            <w:r w:rsidR="004253DB" w:rsidRPr="00034886">
              <w:rPr>
                <w:sz w:val="26"/>
                <w:szCs w:val="26"/>
                <w:highlight w:val="white"/>
                <w:shd w:val="clear" w:color="auto" w:fill="FFFFFF"/>
              </w:rPr>
              <w:t xml:space="preserve">thực hiện </w:t>
            </w:r>
            <w:r w:rsidR="00CB4E6E" w:rsidRPr="00CB4E6E">
              <w:rPr>
                <w:sz w:val="26"/>
                <w:szCs w:val="26"/>
                <w:shd w:val="clear" w:color="auto" w:fill="FFFFFF"/>
              </w:rPr>
              <w:t>Kết luận của Thủ tướng</w:t>
            </w:r>
            <w:r w:rsidR="00A65104">
              <w:rPr>
                <w:sz w:val="26"/>
                <w:szCs w:val="26"/>
                <w:shd w:val="clear" w:color="auto" w:fill="FFFFFF"/>
              </w:rPr>
              <w:t xml:space="preserve"> </w:t>
            </w:r>
            <w:r w:rsidR="00CB4E6E" w:rsidRPr="00CB4E6E">
              <w:rPr>
                <w:sz w:val="26"/>
                <w:szCs w:val="26"/>
                <w:shd w:val="clear" w:color="auto" w:fill="FFFFFF"/>
              </w:rPr>
              <w:t>Chính phủ Phạm Minh Chính</w:t>
            </w:r>
            <w:r w:rsidR="00441DE8">
              <w:rPr>
                <w:sz w:val="26"/>
                <w:szCs w:val="26"/>
                <w:shd w:val="clear" w:color="auto" w:fill="FFFFFF"/>
              </w:rPr>
              <w:t xml:space="preserve"> </w:t>
            </w:r>
            <w:r w:rsidR="00CB4E6E">
              <w:rPr>
                <w:sz w:val="26"/>
                <w:szCs w:val="26"/>
                <w:shd w:val="clear" w:color="auto" w:fill="FFFFFF"/>
              </w:rPr>
              <w:t xml:space="preserve">tại Hội nghị </w:t>
            </w:r>
            <w:r w:rsidR="00441DE8">
              <w:rPr>
                <w:sz w:val="26"/>
                <w:szCs w:val="26"/>
                <w:shd w:val="clear" w:color="auto" w:fill="FFFFFF"/>
              </w:rPr>
              <w:t>“Phát triển thị trường l</w:t>
            </w:r>
            <w:r w:rsidR="00CB4E6E" w:rsidRPr="00CB4E6E">
              <w:rPr>
                <w:sz w:val="26"/>
                <w:szCs w:val="26"/>
                <w:shd w:val="clear" w:color="auto" w:fill="FFFFFF"/>
              </w:rPr>
              <w:t>ao động linh hoạt,</w:t>
            </w:r>
            <w:r w:rsidR="00CB4E6E">
              <w:rPr>
                <w:sz w:val="26"/>
                <w:szCs w:val="26"/>
                <w:shd w:val="clear" w:color="auto" w:fill="FFFFFF"/>
              </w:rPr>
              <w:t xml:space="preserve"> </w:t>
            </w:r>
            <w:r w:rsidR="00CB4E6E" w:rsidRPr="00CB4E6E">
              <w:rPr>
                <w:sz w:val="26"/>
                <w:szCs w:val="26"/>
                <w:shd w:val="clear" w:color="auto" w:fill="FFFFFF"/>
              </w:rPr>
              <w:t>hiện đại, bền</w:t>
            </w:r>
            <w:r w:rsidR="00441DE8">
              <w:rPr>
                <w:sz w:val="26"/>
                <w:szCs w:val="26"/>
                <w:shd w:val="clear" w:color="auto" w:fill="FFFFFF"/>
              </w:rPr>
              <w:t xml:space="preserve"> </w:t>
            </w:r>
            <w:r w:rsidR="00CB4E6E" w:rsidRPr="00CB4E6E">
              <w:rPr>
                <w:sz w:val="26"/>
                <w:szCs w:val="26"/>
                <w:shd w:val="clear" w:color="auto" w:fill="FFFFFF"/>
              </w:rPr>
              <w:t>vững và hội nhập”</w:t>
            </w:r>
          </w:p>
          <w:p w:rsidR="00D76783" w:rsidRPr="00034886" w:rsidRDefault="00D76783" w:rsidP="00AE7C58">
            <w:pPr>
              <w:rPr>
                <w:highlight w:val="white"/>
              </w:rPr>
            </w:pPr>
          </w:p>
        </w:tc>
        <w:tc>
          <w:tcPr>
            <w:tcW w:w="5727" w:type="dxa"/>
            <w:gridSpan w:val="3"/>
          </w:tcPr>
          <w:p w:rsidR="00D76783" w:rsidRPr="00034886" w:rsidRDefault="00D76783" w:rsidP="00DE295C">
            <w:pPr>
              <w:jc w:val="right"/>
              <w:rPr>
                <w:highlight w:val="white"/>
                <w:lang w:val="vi-VN"/>
              </w:rPr>
            </w:pPr>
            <w:r w:rsidRPr="00034886">
              <w:rPr>
                <w:i/>
                <w:highlight w:val="white"/>
              </w:rPr>
              <w:t xml:space="preserve">       Ninh Thuận, ngày  </w:t>
            </w:r>
            <w:r w:rsidR="001D5223">
              <w:rPr>
                <w:i/>
                <w:highlight w:val="white"/>
              </w:rPr>
              <w:t xml:space="preserve"> </w:t>
            </w:r>
            <w:r w:rsidRPr="00034886">
              <w:rPr>
                <w:i/>
                <w:highlight w:val="white"/>
              </w:rPr>
              <w:t xml:space="preserve">   tháng </w:t>
            </w:r>
            <w:r w:rsidR="00CB4E6E">
              <w:rPr>
                <w:i/>
                <w:highlight w:val="white"/>
              </w:rPr>
              <w:t>9</w:t>
            </w:r>
            <w:r w:rsidRPr="00034886">
              <w:rPr>
                <w:i/>
                <w:highlight w:val="white"/>
              </w:rPr>
              <w:t xml:space="preserve"> năm 20</w:t>
            </w:r>
            <w:r w:rsidR="00541B31" w:rsidRPr="00034886">
              <w:rPr>
                <w:i/>
                <w:highlight w:val="white"/>
                <w:lang w:val="vi-VN"/>
              </w:rPr>
              <w:t>2</w:t>
            </w:r>
            <w:r w:rsidR="006D7CEB">
              <w:rPr>
                <w:i/>
                <w:highlight w:val="white"/>
                <w:lang w:val="vi-VN"/>
              </w:rPr>
              <w:t>2</w:t>
            </w:r>
          </w:p>
        </w:tc>
      </w:tr>
      <w:tr w:rsidR="00D76783" w:rsidRPr="00034886" w:rsidTr="0002441F">
        <w:tc>
          <w:tcPr>
            <w:tcW w:w="9747" w:type="dxa"/>
            <w:gridSpan w:val="4"/>
          </w:tcPr>
          <w:tbl>
            <w:tblPr>
              <w:tblW w:w="9558" w:type="dxa"/>
              <w:tblLayout w:type="fixed"/>
              <w:tblLook w:val="04A0" w:firstRow="1" w:lastRow="0" w:firstColumn="1" w:lastColumn="0" w:noHBand="0" w:noVBand="1"/>
            </w:tblPr>
            <w:tblGrid>
              <w:gridCol w:w="4457"/>
              <w:gridCol w:w="5101"/>
            </w:tblGrid>
            <w:tr w:rsidR="004477F9" w:rsidRPr="00034886" w:rsidTr="007A3C1F">
              <w:tc>
                <w:tcPr>
                  <w:tcW w:w="9558" w:type="dxa"/>
                  <w:gridSpan w:val="2"/>
                </w:tcPr>
                <w:p w:rsidR="004477F9" w:rsidRPr="00034886" w:rsidRDefault="00F542A9" w:rsidP="007A3C1F">
                  <w:pPr>
                    <w:spacing w:before="240"/>
                    <w:rPr>
                      <w:highlight w:val="white"/>
                    </w:rPr>
                  </w:pPr>
                  <w:r>
                    <w:rPr>
                      <w:highlight w:val="white"/>
                    </w:rPr>
                    <w:t xml:space="preserve">                           </w:t>
                  </w:r>
                  <w:r w:rsidR="00B567A4">
                    <w:rPr>
                      <w:highlight w:val="white"/>
                    </w:rPr>
                    <w:t xml:space="preserve">         </w:t>
                  </w:r>
                  <w:r w:rsidR="004477F9">
                    <w:rPr>
                      <w:highlight w:val="white"/>
                    </w:rPr>
                    <w:t xml:space="preserve">           </w:t>
                  </w:r>
                  <w:r w:rsidR="004477F9" w:rsidRPr="00034886">
                    <w:rPr>
                      <w:highlight w:val="white"/>
                    </w:rPr>
                    <w:t>Kính gửi:</w:t>
                  </w:r>
                </w:p>
              </w:tc>
            </w:tr>
            <w:tr w:rsidR="004477F9" w:rsidRPr="00034886" w:rsidTr="007A3C1F">
              <w:tc>
                <w:tcPr>
                  <w:tcW w:w="4457" w:type="dxa"/>
                </w:tcPr>
                <w:p w:rsidR="004477F9" w:rsidRPr="00034886" w:rsidRDefault="004477F9" w:rsidP="00FA3F80">
                  <w:pPr>
                    <w:rPr>
                      <w:highlight w:val="white"/>
                    </w:rPr>
                  </w:pPr>
                </w:p>
              </w:tc>
              <w:tc>
                <w:tcPr>
                  <w:tcW w:w="5101" w:type="dxa"/>
                </w:tcPr>
                <w:p w:rsidR="004477F9" w:rsidRPr="00034886" w:rsidRDefault="004477F9" w:rsidP="00FA3F80">
                  <w:pPr>
                    <w:jc w:val="both"/>
                    <w:rPr>
                      <w:bCs/>
                      <w:highlight w:val="white"/>
                    </w:rPr>
                  </w:pPr>
                  <w:r w:rsidRPr="00034886">
                    <w:rPr>
                      <w:highlight w:val="white"/>
                    </w:rPr>
                    <w:t xml:space="preserve">- Các Sở, ban ngành </w:t>
                  </w:r>
                  <w:r>
                    <w:rPr>
                      <w:highlight w:val="white"/>
                    </w:rPr>
                    <w:t>cấp</w:t>
                  </w:r>
                  <w:r w:rsidRPr="00034886">
                    <w:rPr>
                      <w:highlight w:val="white"/>
                    </w:rPr>
                    <w:t xml:space="preserve"> tỉnh;</w:t>
                  </w:r>
                </w:p>
              </w:tc>
            </w:tr>
            <w:tr w:rsidR="004477F9" w:rsidRPr="00034886" w:rsidTr="007A3C1F">
              <w:tc>
                <w:tcPr>
                  <w:tcW w:w="4457" w:type="dxa"/>
                </w:tcPr>
                <w:p w:rsidR="004477F9" w:rsidRPr="00034886" w:rsidRDefault="004477F9" w:rsidP="00FA3F80">
                  <w:pPr>
                    <w:rPr>
                      <w:highlight w:val="white"/>
                    </w:rPr>
                  </w:pPr>
                </w:p>
              </w:tc>
              <w:tc>
                <w:tcPr>
                  <w:tcW w:w="5101" w:type="dxa"/>
                </w:tcPr>
                <w:p w:rsidR="004477F9" w:rsidRPr="00034886" w:rsidRDefault="004477F9" w:rsidP="00FA3F80">
                  <w:pPr>
                    <w:jc w:val="both"/>
                    <w:rPr>
                      <w:highlight w:val="white"/>
                    </w:rPr>
                  </w:pPr>
                  <w:r w:rsidRPr="00034886">
                    <w:rPr>
                      <w:highlight w:val="white"/>
                    </w:rPr>
                    <w:t>- Ủy ban nhân dân các huyện, thành phố.</w:t>
                  </w:r>
                </w:p>
                <w:p w:rsidR="004477F9" w:rsidRPr="00034886" w:rsidRDefault="004477F9" w:rsidP="00FA3F80">
                  <w:pPr>
                    <w:rPr>
                      <w:highlight w:val="white"/>
                    </w:rPr>
                  </w:pPr>
                </w:p>
              </w:tc>
            </w:tr>
          </w:tbl>
          <w:p w:rsidR="004477F9" w:rsidRDefault="004477F9" w:rsidP="007A3C1F">
            <w:pPr>
              <w:spacing w:before="120"/>
              <w:ind w:firstLine="706"/>
              <w:jc w:val="both"/>
            </w:pPr>
            <w:r w:rsidRPr="00940971">
              <w:t xml:space="preserve">Những năm qua, </w:t>
            </w:r>
            <w:r>
              <w:t>tỉnh ta</w:t>
            </w:r>
            <w:r w:rsidRPr="00940971">
              <w:t xml:space="preserve"> </w:t>
            </w:r>
            <w:r>
              <w:rPr>
                <w:lang w:val="vi-VN"/>
              </w:rPr>
              <w:t xml:space="preserve">đã </w:t>
            </w:r>
            <w:r w:rsidRPr="00940971">
              <w:t xml:space="preserve">ban hành nhiều chủ trương, chính sách </w:t>
            </w:r>
            <w:r>
              <w:t>góp phần</w:t>
            </w:r>
            <w:r w:rsidRPr="00940971">
              <w:t xml:space="preserve"> phát triển thị trường lao động. </w:t>
            </w:r>
            <w:r>
              <w:t xml:space="preserve">Đến nay, </w:t>
            </w:r>
            <w:r w:rsidRPr="00940971">
              <w:t xml:space="preserve">thị trường lao động đã từng bước tiệm cận với thị trường lao động </w:t>
            </w:r>
            <w:r>
              <w:t>cả nước</w:t>
            </w:r>
            <w:r w:rsidRPr="00940971">
              <w:t>.</w:t>
            </w:r>
            <w:r>
              <w:rPr>
                <w:lang w:val="vi-VN"/>
              </w:rPr>
              <w:t xml:space="preserve"> </w:t>
            </w:r>
            <w:r w:rsidRPr="00940971">
              <w:t>Cơ hội việc làm tăng</w:t>
            </w:r>
            <w:r>
              <w:t>;</w:t>
            </w:r>
            <w:r>
              <w:rPr>
                <w:lang w:val="vi-VN"/>
              </w:rPr>
              <w:t xml:space="preserve"> </w:t>
            </w:r>
            <w:r>
              <w:t>h</w:t>
            </w:r>
            <w:r w:rsidRPr="00940971">
              <w:t xml:space="preserve">ệ thống đào tạo, giáo dục nghề nghiệp được chuẩn hóa </w:t>
            </w:r>
            <w:r>
              <w:rPr>
                <w:lang w:val="vi-VN"/>
              </w:rPr>
              <w:t>và</w:t>
            </w:r>
            <w:r w:rsidRPr="00940971">
              <w:t xml:space="preserve"> gắn kết chặt chẽ hơn với nhu cầu của thị trường lao động. Thị trường lao động trở thành động lực thúc đẩy sự chuyển dịch cơ cấu lao động phù hợp với chuyển dịch cơ cấu kinh tế trong quá trình công nghiệp hóa, hiện đại hóa </w:t>
            </w:r>
            <w:r>
              <w:t>của tỉnh</w:t>
            </w:r>
            <w:r w:rsidRPr="00940971">
              <w:t>.</w:t>
            </w:r>
          </w:p>
          <w:p w:rsidR="004477F9" w:rsidRDefault="004477F9" w:rsidP="007A3C1F">
            <w:pPr>
              <w:spacing w:before="120"/>
              <w:ind w:firstLine="706"/>
              <w:jc w:val="both"/>
            </w:pPr>
            <w:r>
              <w:rPr>
                <w:lang w:val="vi-VN"/>
              </w:rPr>
              <w:t xml:space="preserve">Tuy nhiên, </w:t>
            </w:r>
            <w:r>
              <w:t>t</w:t>
            </w:r>
            <w:r w:rsidRPr="00940971">
              <w:t xml:space="preserve">hị trường lao động chưa theo kịp yêu cầu phát triển </w:t>
            </w:r>
            <w:r>
              <w:rPr>
                <w:lang w:val="vi-VN"/>
              </w:rPr>
              <w:t>kinh tế - xã hội</w:t>
            </w:r>
            <w:r w:rsidRPr="00940971">
              <w:t>, chưa thích ứng đầy đủ sự chuyển dịch cơ cấu kinh tế và quá trình công nghiệp hoá, hiện đại hoá, chuyển đổi số và hội nhập quốc tế</w:t>
            </w:r>
            <w:r>
              <w:t xml:space="preserve">; </w:t>
            </w:r>
            <w:r>
              <w:rPr>
                <w:lang w:val="vi-VN"/>
              </w:rPr>
              <w:t>t</w:t>
            </w:r>
            <w:r w:rsidRPr="00940971">
              <w:t>hể chế phát triển thị trường lao động còn bất cập</w:t>
            </w:r>
            <w:r>
              <w:rPr>
                <w:lang w:val="vi-VN"/>
              </w:rPr>
              <w:t>,</w:t>
            </w:r>
            <w:r w:rsidRPr="00940971">
              <w:t xml:space="preserve"> chưa có cơ chế, chính sách đầy đủ về giao dịch việc làm, </w:t>
            </w:r>
            <w:r w:rsidRPr="0049783D">
              <w:t>g</w:t>
            </w:r>
            <w:r w:rsidRPr="00940971">
              <w:t xml:space="preserve">iáo dục - đào tạo chưa đáp ứng đầy đủ nhu cầu phục vụ phát triển </w:t>
            </w:r>
            <w:r w:rsidRPr="0049783D">
              <w:t>kinh tế - xã hội</w:t>
            </w:r>
            <w:r w:rsidRPr="00940971">
              <w:t xml:space="preserve"> và quá trình chuyển dịch cơ cấu kinh tế, hội nhập </w:t>
            </w:r>
            <w:r w:rsidRPr="0049783D">
              <w:t>cũng như</w:t>
            </w:r>
            <w:r w:rsidRPr="00940971">
              <w:t xml:space="preserve"> </w:t>
            </w:r>
            <w:r w:rsidRPr="0049783D">
              <w:t>v</w:t>
            </w:r>
            <w:r w:rsidRPr="00940971">
              <w:t>iệc gắn kết giữa cơ sở giáo dục nghề nghiệp với doanh nghiệp</w:t>
            </w:r>
            <w:r>
              <w:t>.</w:t>
            </w:r>
          </w:p>
          <w:p w:rsidR="004477F9" w:rsidRDefault="004477F9" w:rsidP="007A3C1F">
            <w:pPr>
              <w:spacing w:before="120"/>
              <w:ind w:firstLine="706"/>
              <w:jc w:val="both"/>
            </w:pPr>
            <w:r w:rsidRPr="0049783D">
              <w:rPr>
                <w:iCs/>
              </w:rPr>
              <w:t xml:space="preserve">Để triển khai thực hiện tốt công tác phát triển thị trường lao động linh hoạt, hiện đại, bền vững và hội nhập, </w:t>
            </w:r>
            <w:r>
              <w:rPr>
                <w:iCs/>
              </w:rPr>
              <w:t xml:space="preserve">đạt được </w:t>
            </w:r>
            <w:r w:rsidRPr="0049783D">
              <w:rPr>
                <w:iCs/>
              </w:rPr>
              <w:t xml:space="preserve">mục tiêu đề ra tại </w:t>
            </w:r>
            <w:r w:rsidRPr="0049783D">
              <w:t xml:space="preserve">Kế hoạch số 1472/KH-UBND ngày 30/3/2022 của UBND tỉnh về việc triển khai thực hiện Chương trình hỗ trợ phát triển thị trường lao động đến năm 2030; đồng thời thực hiện có hiệu quả Thông báo số </w:t>
            </w:r>
            <w:r w:rsidRPr="003F73B0">
              <w:t>269/TB-VPCP ngày 30/8/2022</w:t>
            </w:r>
            <w:r>
              <w:t xml:space="preserve"> </w:t>
            </w:r>
            <w:r w:rsidRPr="0049783D">
              <w:t xml:space="preserve">của Văn phòng Chính phủ về kết luận của </w:t>
            </w:r>
            <w:r>
              <w:t>Thủ tướng Chính phủ Phạm Minh Chính tại Hội nghị “Phát triển thị trường lao động linh hoạt, hiện đại, bền vững và hội nhập”.</w:t>
            </w:r>
          </w:p>
          <w:p w:rsidR="004477F9" w:rsidRPr="00D02F29" w:rsidRDefault="004477F9" w:rsidP="007A3C1F">
            <w:pPr>
              <w:spacing w:before="120"/>
              <w:ind w:firstLine="706"/>
              <w:jc w:val="both"/>
              <w:rPr>
                <w:highlight w:val="white"/>
              </w:rPr>
            </w:pPr>
            <w:r w:rsidRPr="00D02F29">
              <w:rPr>
                <w:highlight w:val="white"/>
              </w:rPr>
              <w:t>Chủ tịch Ủy ban nhân dân tỉnh yêu cầu lãnh đạo các cơ quan, đơn vị liên quan triển khai thực hiện một số nhiệm vụ</w:t>
            </w:r>
            <w:r w:rsidRPr="00D02F29">
              <w:rPr>
                <w:highlight w:val="white"/>
                <w:lang w:val="vi-VN"/>
              </w:rPr>
              <w:t xml:space="preserve"> trọng tâm </w:t>
            </w:r>
            <w:r w:rsidRPr="00D02F29">
              <w:rPr>
                <w:highlight w:val="white"/>
              </w:rPr>
              <w:t>sau:</w:t>
            </w:r>
          </w:p>
          <w:p w:rsidR="004477F9" w:rsidRPr="0049783D" w:rsidRDefault="004477F9" w:rsidP="007A3C1F">
            <w:pPr>
              <w:spacing w:before="120"/>
              <w:ind w:firstLine="706"/>
              <w:jc w:val="both"/>
              <w:rPr>
                <w:rStyle w:val="Emphasis"/>
                <w:i w:val="0"/>
              </w:rPr>
            </w:pPr>
            <w:r w:rsidRPr="0049783D">
              <w:rPr>
                <w:highlight w:val="white"/>
              </w:rPr>
              <w:t>1. Sở Lao động -</w:t>
            </w:r>
            <w:r>
              <w:rPr>
                <w:highlight w:val="white"/>
              </w:rPr>
              <w:t xml:space="preserve"> Thương binh và Xã hội</w:t>
            </w:r>
            <w:r w:rsidRPr="0049783D">
              <w:rPr>
                <w:rStyle w:val="Emphasis"/>
                <w:i w:val="0"/>
              </w:rPr>
              <w:t xml:space="preserve"> </w:t>
            </w:r>
          </w:p>
          <w:p w:rsidR="004477F9" w:rsidRDefault="004477F9" w:rsidP="007A3C1F">
            <w:pPr>
              <w:spacing w:before="120"/>
              <w:ind w:firstLine="706"/>
              <w:jc w:val="both"/>
              <w:rPr>
                <w:shd w:val="clear" w:color="auto" w:fill="FFFFFF"/>
              </w:rPr>
            </w:pPr>
            <w:r w:rsidRPr="00D02F29">
              <w:rPr>
                <w:rStyle w:val="Emphasis"/>
                <w:i w:val="0"/>
              </w:rPr>
              <w:t xml:space="preserve">- </w:t>
            </w:r>
            <w:r w:rsidRPr="00D02F29">
              <w:rPr>
                <w:shd w:val="clear" w:color="auto" w:fill="FFFFFF"/>
                <w:lang w:val="vi-VN"/>
              </w:rPr>
              <w:t xml:space="preserve">Triển khai thực hiện tốt </w:t>
            </w:r>
            <w:r>
              <w:rPr>
                <w:shd w:val="clear" w:color="auto" w:fill="FFFFFF"/>
              </w:rPr>
              <w:t>Kế hoạch số 1472/KH-UBND ngày 30/3/2022 của UBND tỉnh về việc t</w:t>
            </w:r>
            <w:r w:rsidRPr="00074CF2">
              <w:rPr>
                <w:shd w:val="clear" w:color="auto" w:fill="FFFFFF"/>
              </w:rPr>
              <w:t>riển khai thực hiện Chương trình hỗ trợ</w:t>
            </w:r>
            <w:r>
              <w:rPr>
                <w:shd w:val="clear" w:color="auto" w:fill="FFFFFF"/>
              </w:rPr>
              <w:t xml:space="preserve"> </w:t>
            </w:r>
            <w:r w:rsidRPr="00074CF2">
              <w:rPr>
                <w:shd w:val="clear" w:color="auto" w:fill="FFFFFF"/>
              </w:rPr>
              <w:t>phát triển thị trường lao động đến năm 2030</w:t>
            </w:r>
            <w:r>
              <w:rPr>
                <w:shd w:val="clear" w:color="auto" w:fill="FFFFFF"/>
              </w:rPr>
              <w:t xml:space="preserve"> và </w:t>
            </w:r>
            <w:r w:rsidRPr="0049783D">
              <w:t xml:space="preserve">Thông báo số </w:t>
            </w:r>
            <w:r w:rsidRPr="003F73B0">
              <w:t>269/TB-VPCP ngày 30/8/2022</w:t>
            </w:r>
            <w:r>
              <w:t xml:space="preserve"> </w:t>
            </w:r>
            <w:r w:rsidRPr="0049783D">
              <w:t xml:space="preserve">của Văn </w:t>
            </w:r>
            <w:r>
              <w:t>phòng Chính phủ</w:t>
            </w:r>
            <w:r>
              <w:rPr>
                <w:shd w:val="clear" w:color="auto" w:fill="FFFFFF"/>
              </w:rPr>
              <w:t xml:space="preserve">; </w:t>
            </w:r>
            <w:r>
              <w:rPr>
                <w:rStyle w:val="Emphasis"/>
                <w:i w:val="0"/>
              </w:rPr>
              <w:t>Kế hoạch thu thập, lưu trữ và tổng hợp thông tin thị trường lao động hằng năm của tỉnh;</w:t>
            </w:r>
          </w:p>
          <w:p w:rsidR="004477F9" w:rsidRDefault="004477F9" w:rsidP="007A3C1F">
            <w:pPr>
              <w:spacing w:before="120"/>
              <w:ind w:firstLine="706"/>
              <w:jc w:val="both"/>
            </w:pPr>
            <w:r w:rsidRPr="00D02F29">
              <w:rPr>
                <w:rStyle w:val="Emphasis"/>
                <w:i w:val="0"/>
                <w:lang w:val="vi-VN"/>
              </w:rPr>
              <w:t xml:space="preserve">- </w:t>
            </w:r>
            <w:r w:rsidRPr="00D02F29">
              <w:rPr>
                <w:rStyle w:val="Emphasis"/>
                <w:i w:val="0"/>
              </w:rPr>
              <w:t>Chủ trì,</w:t>
            </w:r>
            <w:r w:rsidRPr="00D02F29">
              <w:rPr>
                <w:rStyle w:val="Emphasis"/>
                <w:i w:val="0"/>
                <w:lang w:val="vi-VN"/>
              </w:rPr>
              <w:t xml:space="preserve"> phối hợp với các ngành, địa phương</w:t>
            </w:r>
            <w:r>
              <w:rPr>
                <w:rStyle w:val="Emphasis"/>
                <w:i w:val="0"/>
              </w:rPr>
              <w:t xml:space="preserve"> </w:t>
            </w:r>
            <w:r w:rsidRPr="00D02F29">
              <w:rPr>
                <w:highlight w:val="white"/>
                <w:lang w:eastAsia="vi-VN"/>
              </w:rPr>
              <w:t>tuyên truyền</w:t>
            </w:r>
            <w:r>
              <w:rPr>
                <w:lang w:eastAsia="vi-VN"/>
              </w:rPr>
              <w:t xml:space="preserve"> </w:t>
            </w:r>
            <w:r w:rsidRPr="00D02F29">
              <w:rPr>
                <w:rStyle w:val="Emphasis"/>
                <w:i w:val="0"/>
              </w:rPr>
              <w:t xml:space="preserve">việc </w:t>
            </w:r>
            <w:r>
              <w:rPr>
                <w:rStyle w:val="Emphasis"/>
                <w:i w:val="0"/>
              </w:rPr>
              <w:t>p</w:t>
            </w:r>
            <w:r w:rsidRPr="00DC13F6">
              <w:rPr>
                <w:rStyle w:val="Emphasis"/>
                <w:i w:val="0"/>
              </w:rPr>
              <w:t xml:space="preserve">hát triển thị </w:t>
            </w:r>
            <w:r w:rsidRPr="00DC13F6">
              <w:rPr>
                <w:rStyle w:val="Emphasis"/>
                <w:i w:val="0"/>
              </w:rPr>
              <w:lastRenderedPageBreak/>
              <w:t>trường lao động linh hoạt, hiện đại, bền vững và hội nhập</w:t>
            </w:r>
            <w:r>
              <w:rPr>
                <w:rStyle w:val="Emphasis"/>
                <w:i w:val="0"/>
              </w:rPr>
              <w:t>.</w:t>
            </w:r>
            <w:r w:rsidRPr="00D02F29">
              <w:rPr>
                <w:highlight w:val="white"/>
                <w:lang w:val="pt-BR" w:eastAsia="vi-VN"/>
              </w:rPr>
              <w:t>.</w:t>
            </w:r>
            <w:r>
              <w:rPr>
                <w:lang w:val="vi-VN" w:eastAsia="vi-VN"/>
              </w:rPr>
              <w:t>.</w:t>
            </w:r>
            <w:r>
              <w:rPr>
                <w:lang w:eastAsia="vi-VN"/>
              </w:rPr>
              <w:t xml:space="preserve"> nhằm nâng cao </w:t>
            </w:r>
            <w:r w:rsidRPr="00940971">
              <w:t>nhận thức về thị trường lao động</w:t>
            </w:r>
            <w:r>
              <w:t xml:space="preserve">; </w:t>
            </w:r>
          </w:p>
          <w:p w:rsidR="004477F9" w:rsidRDefault="004477F9" w:rsidP="007A3C1F">
            <w:pPr>
              <w:widowControl w:val="0"/>
              <w:spacing w:before="120"/>
              <w:ind w:firstLine="709"/>
              <w:jc w:val="both"/>
            </w:pPr>
            <w:r>
              <w:t xml:space="preserve">- </w:t>
            </w:r>
            <w:r>
              <w:rPr>
                <w:lang w:val="vi-VN"/>
              </w:rPr>
              <w:t>T</w:t>
            </w:r>
            <w:r w:rsidRPr="00940971">
              <w:t>ập trung xây dựng hệ thống</w:t>
            </w:r>
            <w:r>
              <w:t xml:space="preserve"> thông tin</w:t>
            </w:r>
            <w:r w:rsidRPr="00940971">
              <w:t xml:space="preserve"> thị trường lao động hiện đại</w:t>
            </w:r>
            <w:r>
              <w:t xml:space="preserve"> phục vụ công tác</w:t>
            </w:r>
            <w:r w:rsidRPr="00940971">
              <w:t xml:space="preserve"> giao dịch việc làm, </w:t>
            </w:r>
            <w:r w:rsidRPr="00134A43">
              <w:rPr>
                <w:lang w:val="sv-SE"/>
              </w:rPr>
              <w:t>kết nối cung - cầu lao động, kết nối người lao động với các đơn vị sử dụng lao động trên địa bàn trong và ngoài tỉnh</w:t>
            </w:r>
            <w:r w:rsidRPr="00940971">
              <w:t>; nâng cao chất lượng lao động, cơ sở đào tạo</w:t>
            </w:r>
            <w:r>
              <w:t>;</w:t>
            </w:r>
            <w:r w:rsidRPr="00940971">
              <w:t xml:space="preserve"> có chiến lược, kế hoạch đào tạo, cung ứng kịp thời,</w:t>
            </w:r>
            <w:r>
              <w:t xml:space="preserve"> sát với nhu cầu thực tiễn.</w:t>
            </w:r>
          </w:p>
          <w:p w:rsidR="004477F9" w:rsidRPr="005A1BF2" w:rsidRDefault="004477F9" w:rsidP="007A3C1F">
            <w:pPr>
              <w:widowControl w:val="0"/>
              <w:spacing w:before="120"/>
              <w:ind w:firstLine="709"/>
              <w:jc w:val="both"/>
            </w:pPr>
            <w:r>
              <w:t xml:space="preserve">- </w:t>
            </w:r>
            <w:r w:rsidRPr="005A1BF2">
              <w:rPr>
                <w:lang w:val="vi-VN"/>
              </w:rPr>
              <w:t xml:space="preserve">Đẩy mạnh </w:t>
            </w:r>
            <w:r>
              <w:t>công tác</w:t>
            </w:r>
            <w:r w:rsidRPr="005A1BF2">
              <w:rPr>
                <w:lang w:val="vi-VN"/>
              </w:rPr>
              <w:t xml:space="preserve"> hỗ trợ tạo việc làm</w:t>
            </w:r>
            <w:r>
              <w:t>, giải quyết việc làm</w:t>
            </w:r>
            <w:r w:rsidRPr="005A1BF2">
              <w:rPr>
                <w:lang w:val="vi-VN"/>
              </w:rPr>
              <w:t xml:space="preserve"> phù hợp với </w:t>
            </w:r>
            <w:r>
              <w:t>đặc điểm</w:t>
            </w:r>
            <w:r w:rsidRPr="005A1BF2">
              <w:rPr>
                <w:lang w:val="vi-VN"/>
              </w:rPr>
              <w:t xml:space="preserve"> thị trường</w:t>
            </w:r>
            <w:r>
              <w:t xml:space="preserve"> lao động tỉnh nhà</w:t>
            </w:r>
            <w:r w:rsidRPr="005A1BF2">
              <w:rPr>
                <w:lang w:val="vi-VN"/>
              </w:rPr>
              <w:t xml:space="preserve">; </w:t>
            </w:r>
            <w:r>
              <w:t xml:space="preserve">đặc biệt, </w:t>
            </w:r>
            <w:r w:rsidRPr="005A1BF2">
              <w:rPr>
                <w:lang w:val="vi-VN"/>
              </w:rPr>
              <w:t>việc làm cho đối tượng yếu t</w:t>
            </w:r>
            <w:r>
              <w:rPr>
                <w:lang w:val="vi-VN"/>
              </w:rPr>
              <w:t>hế, vùng sâu vùng xa</w:t>
            </w:r>
            <w:r>
              <w:t xml:space="preserve">; </w:t>
            </w:r>
            <w:r>
              <w:rPr>
                <w:shd w:val="clear" w:color="auto" w:fill="FFFFFF"/>
              </w:rPr>
              <w:t>đ</w:t>
            </w:r>
            <w:r w:rsidRPr="00522DCB">
              <w:rPr>
                <w:shd w:val="clear" w:color="auto" w:fill="FFFFFF"/>
              </w:rPr>
              <w:t>ẩy mạnh phát triển nguồn nhân lực, nhất là nhân lực chất lượng cao đáp ứng yêu cầu phát triển</w:t>
            </w:r>
            <w:r>
              <w:t xml:space="preserve">; </w:t>
            </w:r>
            <w:r w:rsidRPr="005A1BF2">
              <w:rPr>
                <w:lang w:val="vi-VN"/>
              </w:rPr>
              <w:t>giáo dục nghề nghiệp</w:t>
            </w:r>
            <w:r>
              <w:t xml:space="preserve"> gắn với nhu cầu thị trường lao động; c</w:t>
            </w:r>
            <w:r w:rsidRPr="00965111">
              <w:t xml:space="preserve">huyển mạnh từ dạy nghề theo năng lực đào tạo sang dạy nghề theo yêu cầu của thị trường lao động, yêu cầu của đơn vị tuyển dụng lao động và nhu cầu đa dạng của xã hội.  </w:t>
            </w:r>
          </w:p>
          <w:p w:rsidR="004477F9" w:rsidRPr="0049783D" w:rsidRDefault="004477F9" w:rsidP="007A3C1F">
            <w:pPr>
              <w:spacing w:before="120"/>
              <w:ind w:firstLine="706"/>
              <w:jc w:val="both"/>
              <w:rPr>
                <w:bCs/>
              </w:rPr>
            </w:pPr>
            <w:r w:rsidRPr="0049783D">
              <w:rPr>
                <w:bCs/>
              </w:rPr>
              <w:t xml:space="preserve">2. Sở Giáo dục và Đào tạo: </w:t>
            </w:r>
            <w:r w:rsidRPr="0049783D">
              <w:t>Tổ chức thực hiện phân luồng họ</w:t>
            </w:r>
            <w:r>
              <w:t>c sinh trong giáo dục phổ thông</w:t>
            </w:r>
            <w:r w:rsidRPr="0049783D">
              <w:t>, nân</w:t>
            </w:r>
            <w:r>
              <w:t>g cao chất lượng giáo dục - đào</w:t>
            </w:r>
            <w:r w:rsidRPr="0049783D">
              <w:t xml:space="preserve">; tham mưu các </w:t>
            </w:r>
            <w:r w:rsidRPr="0049783D">
              <w:rPr>
                <w:bCs/>
              </w:rPr>
              <w:t xml:space="preserve">chính sách đào tạo nguồn nhân lực chất lượng cao trong những ngành, lĩnh vực kinh tế mũi nhọn, trọng điểm </w:t>
            </w:r>
            <w:r>
              <w:rPr>
                <w:bCs/>
              </w:rPr>
              <w:t xml:space="preserve">của tỉnh </w:t>
            </w:r>
            <w:r w:rsidRPr="0049783D">
              <w:rPr>
                <w:bCs/>
              </w:rPr>
              <w:t xml:space="preserve">để tạo ra một đội ngũ nhân </w:t>
            </w:r>
            <w:r w:rsidRPr="0049783D">
              <w:rPr>
                <w:lang w:val="pt-BR"/>
              </w:rPr>
              <w:t>lực chuyên môn giỏi, gắn bó với địa phương.</w:t>
            </w:r>
          </w:p>
          <w:p w:rsidR="004477F9" w:rsidRPr="0049783D" w:rsidRDefault="004477F9" w:rsidP="007A3C1F">
            <w:pPr>
              <w:pStyle w:val="NormalWeb"/>
              <w:spacing w:before="120" w:beforeAutospacing="0" w:after="0" w:afterAutospacing="0"/>
              <w:ind w:firstLine="706"/>
              <w:jc w:val="both"/>
              <w:rPr>
                <w:sz w:val="28"/>
                <w:szCs w:val="28"/>
                <w:lang w:val="pt-BR"/>
              </w:rPr>
            </w:pPr>
            <w:r w:rsidRPr="0049783D">
              <w:rPr>
                <w:iCs/>
                <w:sz w:val="28"/>
                <w:szCs w:val="28"/>
                <w:lang w:val="pt-BR"/>
              </w:rPr>
              <w:t>3. Sở Kế hoạch và Đầu tư</w:t>
            </w:r>
            <w:r>
              <w:rPr>
                <w:iCs/>
                <w:sz w:val="28"/>
                <w:szCs w:val="28"/>
                <w:lang w:val="pt-BR"/>
              </w:rPr>
              <w:t xml:space="preserve">: </w:t>
            </w:r>
            <w:r w:rsidRPr="0049783D">
              <w:rPr>
                <w:sz w:val="28"/>
                <w:szCs w:val="28"/>
                <w:lang w:val="pt-BR"/>
              </w:rPr>
              <w:t>Chủ trì tham mưu các chính sách thu hút đầu tư, hoàn thiện môi trường đầu tư kinh doanh, tháo gỡ khó khăn cho doanh nghiệp. Tranh thủ các nguồn vốn hỗ trợ từ ngân sách Trung ương thông qua Chương trình đào tạo, các dự án hỗ trợ vốn đầu tư cơ sở vật chất cho phát triển nhân lực, phát triển th</w:t>
            </w:r>
            <w:r>
              <w:rPr>
                <w:sz w:val="28"/>
                <w:szCs w:val="28"/>
                <w:lang w:val="pt-BR"/>
              </w:rPr>
              <w:t>ị</w:t>
            </w:r>
            <w:r w:rsidRPr="0049783D">
              <w:rPr>
                <w:sz w:val="28"/>
                <w:szCs w:val="28"/>
                <w:lang w:val="pt-BR"/>
              </w:rPr>
              <w:t xml:space="preserve"> trường lao động.</w:t>
            </w:r>
          </w:p>
          <w:p w:rsidR="004477F9" w:rsidRPr="0049783D" w:rsidRDefault="004477F9" w:rsidP="007A3C1F">
            <w:pPr>
              <w:pStyle w:val="NormalWeb"/>
              <w:spacing w:before="120" w:beforeAutospacing="0" w:after="0" w:afterAutospacing="0"/>
              <w:ind w:firstLine="706"/>
              <w:jc w:val="both"/>
              <w:rPr>
                <w:sz w:val="28"/>
                <w:szCs w:val="28"/>
                <w:lang w:val="pt-BR"/>
              </w:rPr>
            </w:pPr>
            <w:r w:rsidRPr="0049783D">
              <w:rPr>
                <w:sz w:val="28"/>
                <w:szCs w:val="28"/>
                <w:lang w:val="pt-BR"/>
              </w:rPr>
              <w:t>4. Sở Tài chính:</w:t>
            </w:r>
            <w:r>
              <w:rPr>
                <w:sz w:val="28"/>
                <w:szCs w:val="28"/>
                <w:lang w:val="pt-BR"/>
              </w:rPr>
              <w:t xml:space="preserve"> </w:t>
            </w:r>
            <w:r w:rsidRPr="0049783D">
              <w:rPr>
                <w:sz w:val="28"/>
                <w:szCs w:val="28"/>
                <w:lang w:val="pt-BR"/>
              </w:rPr>
              <w:t xml:space="preserve">Chủ trì tổng hợp, bố trí kinh phí chi thường xuyên thực hiện các chương trình, dự án trong lĩnh vực lao động, việc làm, phát triển nguồn nhân lực theo quy định của pháp luật về ngân sách nhà nước và khả năng cân đối ngân sách </w:t>
            </w:r>
            <w:r>
              <w:rPr>
                <w:sz w:val="28"/>
                <w:szCs w:val="28"/>
                <w:lang w:val="pt-BR"/>
              </w:rPr>
              <w:t>địa phương</w:t>
            </w:r>
            <w:r w:rsidRPr="0049783D">
              <w:rPr>
                <w:sz w:val="28"/>
                <w:szCs w:val="28"/>
                <w:lang w:val="pt-BR"/>
              </w:rPr>
              <w:t>, trình cấp có thẩm quyền xem xét, quyết định</w:t>
            </w:r>
            <w:r>
              <w:rPr>
                <w:sz w:val="28"/>
                <w:szCs w:val="28"/>
                <w:lang w:val="pt-BR"/>
              </w:rPr>
              <w:t>.</w:t>
            </w:r>
            <w:r w:rsidRPr="0049783D">
              <w:rPr>
                <w:sz w:val="28"/>
                <w:szCs w:val="28"/>
                <w:lang w:val="pt-BR"/>
              </w:rPr>
              <w:t xml:space="preserve"> </w:t>
            </w:r>
          </w:p>
          <w:p w:rsidR="004477F9" w:rsidRPr="00522DCB" w:rsidRDefault="004477F9" w:rsidP="007A3C1F">
            <w:pPr>
              <w:pStyle w:val="NormalWeb"/>
              <w:spacing w:before="120" w:beforeAutospacing="0" w:after="0" w:afterAutospacing="0"/>
              <w:ind w:firstLine="706"/>
              <w:jc w:val="both"/>
              <w:rPr>
                <w:bCs/>
                <w:sz w:val="28"/>
                <w:szCs w:val="28"/>
                <w:lang w:val="vi-VN"/>
              </w:rPr>
            </w:pPr>
            <w:r w:rsidRPr="0049783D">
              <w:rPr>
                <w:sz w:val="28"/>
                <w:szCs w:val="28"/>
                <w:lang w:val="pt-BR"/>
              </w:rPr>
              <w:t>5. Sở Thông tin và Truyền thông: Chỉ đạo Đài Phát thanh và Truyền hình, báo Ninh Thuận và hệ thống thông tin cơ sở chủ động, kịp thời cung cấp thông tin về lao động, việc làm, giáo dục, đào tạo để toàn</w:t>
            </w:r>
            <w:r w:rsidRPr="0049783D">
              <w:rPr>
                <w:bCs/>
                <w:sz w:val="28"/>
                <w:szCs w:val="28"/>
                <w:lang w:val="vi-VN"/>
              </w:rPr>
              <w:t xml:space="preserve"> </w:t>
            </w:r>
            <w:r w:rsidRPr="0049783D">
              <w:rPr>
                <w:bCs/>
                <w:sz w:val="28"/>
                <w:szCs w:val="28"/>
              </w:rPr>
              <w:t>tỉnh</w:t>
            </w:r>
            <w:r w:rsidRPr="0049783D">
              <w:rPr>
                <w:bCs/>
                <w:sz w:val="28"/>
                <w:szCs w:val="28"/>
                <w:lang w:val="vi-VN"/>
              </w:rPr>
              <w:t xml:space="preserve"> tích cực tham gia công </w:t>
            </w:r>
            <w:r w:rsidRPr="00522DCB">
              <w:rPr>
                <w:bCs/>
                <w:sz w:val="28"/>
                <w:szCs w:val="28"/>
                <w:lang w:val="vi-VN"/>
              </w:rPr>
              <w:t xml:space="preserve">tác </w:t>
            </w:r>
            <w:r w:rsidRPr="00522DCB">
              <w:rPr>
                <w:bCs/>
                <w:sz w:val="28"/>
                <w:szCs w:val="28"/>
              </w:rPr>
              <w:t>giáo dục, đào tạo, nâng cao chất lượng nguồn nhân lực và hỗ trợ phát triển thị trường lao động</w:t>
            </w:r>
            <w:r w:rsidRPr="00522DCB">
              <w:rPr>
                <w:bCs/>
                <w:sz w:val="28"/>
                <w:szCs w:val="28"/>
                <w:lang w:val="vi-VN"/>
              </w:rPr>
              <w:t>.</w:t>
            </w:r>
          </w:p>
          <w:p w:rsidR="004477F9" w:rsidRPr="00D02F29" w:rsidRDefault="004477F9" w:rsidP="007A3C1F">
            <w:pPr>
              <w:pStyle w:val="NormalWeb"/>
              <w:spacing w:before="120" w:beforeAutospacing="0" w:after="0" w:afterAutospacing="0"/>
              <w:ind w:firstLine="706"/>
              <w:jc w:val="both"/>
              <w:rPr>
                <w:rStyle w:val="Emphasis"/>
                <w:i w:val="0"/>
                <w:sz w:val="28"/>
                <w:szCs w:val="28"/>
              </w:rPr>
            </w:pPr>
            <w:r w:rsidRPr="0049783D">
              <w:rPr>
                <w:rStyle w:val="Emphasis"/>
                <w:i w:val="0"/>
                <w:sz w:val="28"/>
                <w:szCs w:val="28"/>
              </w:rPr>
              <w:t>6</w:t>
            </w:r>
            <w:r w:rsidRPr="0049783D">
              <w:rPr>
                <w:rStyle w:val="Emphasis"/>
                <w:i w:val="0"/>
                <w:sz w:val="28"/>
                <w:szCs w:val="28"/>
                <w:lang w:val="vi-VN"/>
              </w:rPr>
              <w:t>.</w:t>
            </w:r>
            <w:r w:rsidRPr="0049783D">
              <w:rPr>
                <w:rStyle w:val="Emphasis"/>
                <w:i w:val="0"/>
                <w:sz w:val="28"/>
                <w:szCs w:val="28"/>
              </w:rPr>
              <w:t xml:space="preserve"> Các sở, ban ngành cấp tỉnh: Theo</w:t>
            </w:r>
            <w:r w:rsidRPr="00D02F29">
              <w:rPr>
                <w:rStyle w:val="Emphasis"/>
                <w:i w:val="0"/>
                <w:sz w:val="28"/>
                <w:szCs w:val="28"/>
              </w:rPr>
              <w:t xml:space="preserve"> chức năng, nhiệm vụ triển khai các hoạt động để thực hiện tốt công tác </w:t>
            </w:r>
            <w:r>
              <w:rPr>
                <w:rStyle w:val="Emphasis"/>
                <w:i w:val="0"/>
                <w:sz w:val="28"/>
                <w:szCs w:val="28"/>
              </w:rPr>
              <w:t>p</w:t>
            </w:r>
            <w:r w:rsidRPr="005700C9">
              <w:rPr>
                <w:rStyle w:val="Emphasis"/>
                <w:i w:val="0"/>
                <w:sz w:val="28"/>
                <w:szCs w:val="28"/>
              </w:rPr>
              <w:t>hát triển thị trường lao động linh hoạt, hiện đại, bền vững và hội nhập</w:t>
            </w:r>
            <w:r>
              <w:rPr>
                <w:rStyle w:val="Emphasis"/>
                <w:i w:val="0"/>
                <w:sz w:val="28"/>
                <w:szCs w:val="28"/>
              </w:rPr>
              <w:t>.</w:t>
            </w:r>
          </w:p>
          <w:p w:rsidR="004477F9" w:rsidRPr="0049783D" w:rsidRDefault="004477F9" w:rsidP="007A3C1F">
            <w:pPr>
              <w:pStyle w:val="NormalWeb"/>
              <w:spacing w:before="120" w:beforeAutospacing="0" w:after="0" w:afterAutospacing="0"/>
              <w:ind w:firstLine="706"/>
              <w:jc w:val="both"/>
              <w:rPr>
                <w:i/>
                <w:sz w:val="28"/>
                <w:szCs w:val="28"/>
                <w:highlight w:val="white"/>
              </w:rPr>
            </w:pPr>
            <w:r w:rsidRPr="0049783D">
              <w:rPr>
                <w:rStyle w:val="Emphasis"/>
                <w:i w:val="0"/>
                <w:sz w:val="28"/>
                <w:szCs w:val="28"/>
              </w:rPr>
              <w:t xml:space="preserve">7. Ủy ban nhân dân các </w:t>
            </w:r>
            <w:r>
              <w:rPr>
                <w:rStyle w:val="Emphasis"/>
                <w:i w:val="0"/>
                <w:sz w:val="28"/>
                <w:szCs w:val="28"/>
                <w:lang w:val="vi-VN"/>
              </w:rPr>
              <w:t>huyện, thành phố</w:t>
            </w:r>
          </w:p>
          <w:p w:rsidR="004477F9" w:rsidRDefault="004477F9" w:rsidP="007A3C1F">
            <w:pPr>
              <w:pStyle w:val="NormalWeb"/>
              <w:spacing w:before="120" w:beforeAutospacing="0" w:after="0" w:afterAutospacing="0"/>
              <w:ind w:firstLine="706"/>
              <w:jc w:val="both"/>
              <w:rPr>
                <w:rStyle w:val="Emphasis"/>
                <w:i w:val="0"/>
                <w:sz w:val="28"/>
                <w:szCs w:val="28"/>
              </w:rPr>
            </w:pPr>
            <w:r w:rsidRPr="00D02F29">
              <w:rPr>
                <w:rStyle w:val="Emphasis"/>
                <w:i w:val="0"/>
                <w:sz w:val="28"/>
                <w:szCs w:val="28"/>
              </w:rPr>
              <w:t>- T</w:t>
            </w:r>
            <w:r w:rsidRPr="00D02F29">
              <w:rPr>
                <w:rStyle w:val="Emphasis"/>
                <w:i w:val="0"/>
                <w:sz w:val="28"/>
                <w:szCs w:val="28"/>
                <w:lang w:val="vi-VN"/>
              </w:rPr>
              <w:t>riển khai t</w:t>
            </w:r>
            <w:r w:rsidRPr="00D02F29">
              <w:rPr>
                <w:rStyle w:val="Emphasis"/>
                <w:i w:val="0"/>
                <w:sz w:val="28"/>
                <w:szCs w:val="28"/>
              </w:rPr>
              <w:t xml:space="preserve">hực hiện tốt công tác </w:t>
            </w:r>
            <w:r>
              <w:rPr>
                <w:rStyle w:val="Emphasis"/>
                <w:i w:val="0"/>
                <w:sz w:val="28"/>
                <w:szCs w:val="28"/>
              </w:rPr>
              <w:t xml:space="preserve">phát triển thị trường lao động theo Kế hoạch số </w:t>
            </w:r>
            <w:r w:rsidRPr="00237F06">
              <w:rPr>
                <w:rStyle w:val="Emphasis"/>
                <w:i w:val="0"/>
                <w:sz w:val="28"/>
                <w:szCs w:val="28"/>
                <w:lang w:val="vi-VN"/>
              </w:rPr>
              <w:t>1472/KH-UBND ngày 30/3/2022 của UBND tỉnh về việc triển khai thực hiện Chương trình hỗ trợ phát triển thị trường lao động đến năm 2030</w:t>
            </w:r>
            <w:r>
              <w:rPr>
                <w:rStyle w:val="Emphasis"/>
                <w:i w:val="0"/>
                <w:sz w:val="28"/>
                <w:szCs w:val="28"/>
              </w:rPr>
              <w:t xml:space="preserve"> và </w:t>
            </w:r>
            <w:r w:rsidRPr="001F5EFB">
              <w:rPr>
                <w:rStyle w:val="Emphasis"/>
                <w:i w:val="0"/>
                <w:sz w:val="28"/>
                <w:szCs w:val="28"/>
              </w:rPr>
              <w:t>Thông báo số 269/TB-VPCP ngày 30</w:t>
            </w:r>
            <w:r>
              <w:rPr>
                <w:rStyle w:val="Emphasis"/>
                <w:i w:val="0"/>
                <w:sz w:val="28"/>
                <w:szCs w:val="28"/>
              </w:rPr>
              <w:t>/8/2022 của Văn phòng Chính phủ; Kế hoạch thu thập, lưu trữ và tổng hợp thông tin thị trường lao động hằng năm của tỉnh;</w:t>
            </w:r>
          </w:p>
          <w:p w:rsidR="004477F9" w:rsidRDefault="004477F9" w:rsidP="007A3C1F">
            <w:pPr>
              <w:pStyle w:val="NormalWeb"/>
              <w:spacing w:before="120" w:beforeAutospacing="0" w:after="0" w:afterAutospacing="0"/>
              <w:ind w:firstLine="706"/>
              <w:jc w:val="both"/>
              <w:rPr>
                <w:rStyle w:val="Emphasis"/>
                <w:i w:val="0"/>
                <w:sz w:val="28"/>
                <w:szCs w:val="28"/>
              </w:rPr>
            </w:pPr>
            <w:r>
              <w:rPr>
                <w:rStyle w:val="Emphasis"/>
                <w:i w:val="0"/>
                <w:sz w:val="28"/>
                <w:szCs w:val="28"/>
              </w:rPr>
              <w:lastRenderedPageBreak/>
              <w:t>- Tổ chức thu thập, lưu trữ và tổng hợp thông tin thị trường lao động nhằm phục vụ công tác kết nối cung –cầu lao động, giải quyết việc làm trên địa bàn;</w:t>
            </w:r>
          </w:p>
          <w:p w:rsidR="004477F9" w:rsidRPr="000C033B" w:rsidRDefault="004477F9" w:rsidP="007A3C1F">
            <w:pPr>
              <w:widowControl w:val="0"/>
              <w:spacing w:before="120"/>
              <w:ind w:firstLine="709"/>
              <w:jc w:val="both"/>
              <w:rPr>
                <w:rStyle w:val="Emphasis"/>
                <w:i w:val="0"/>
                <w:iCs w:val="0"/>
              </w:rPr>
            </w:pPr>
            <w:r>
              <w:rPr>
                <w:rStyle w:val="Emphasis"/>
                <w:i w:val="0"/>
              </w:rPr>
              <w:t xml:space="preserve">- </w:t>
            </w:r>
            <w:r>
              <w:rPr>
                <w:shd w:val="clear" w:color="auto" w:fill="FFFFFF"/>
              </w:rPr>
              <w:t>Đẩy mạnh và đa dạng hóa cách thức tổ chức các hội nghị tư vấn việc làm, đào tạo nghề tại địa phương phù hợp v</w:t>
            </w:r>
            <w:r>
              <w:t>ới tình hình địa phương góp phần giải quyết việc làm, định hướng nghề nghiệp cho người lao động, học sinh, sinh viên chọn ngành nghề phù hợp với nhu cầu thị trường lao động.</w:t>
            </w:r>
          </w:p>
          <w:p w:rsidR="004477F9" w:rsidRDefault="004477F9" w:rsidP="007A3C1F">
            <w:pPr>
              <w:spacing w:before="120"/>
              <w:ind w:firstLine="706"/>
              <w:jc w:val="both"/>
              <w:rPr>
                <w:highlight w:val="white"/>
              </w:rPr>
            </w:pPr>
            <w:r>
              <w:t>Trong quá trình triển khai, thực hiện, nếu có phát sinh vướng mắc, các cơ quan, đơn vị, địa phương kịp thời phản ánh về Sở Lao động-Thương binh và Xã hội để tổng hợp, báo cáo Ủy ban nhân dân tỉnh xem xét, quyết định</w:t>
            </w:r>
            <w:r>
              <w:t xml:space="preserve">. </w:t>
            </w:r>
            <w:r w:rsidRPr="00D02F29">
              <w:rPr>
                <w:highlight w:val="white"/>
              </w:rPr>
              <w:t>Giao Sở Lao động – Thương binh và Xã hội theo dõi, đôn đốc việc thực hiện của các cơ quan, đơn vị, địa phương; định kỳ báo cáo kết quả thực hiện cho Chủ tịch UBND tỉnh biết, chỉ đạo./.</w:t>
            </w:r>
          </w:p>
          <w:p w:rsidR="009333C8" w:rsidRPr="00AE38E4" w:rsidRDefault="009333C8" w:rsidP="009333C8">
            <w:pPr>
              <w:spacing w:before="120"/>
              <w:ind w:firstLine="706"/>
              <w:jc w:val="center"/>
              <w:rPr>
                <w:i/>
                <w:highlight w:val="white"/>
                <w:lang w:val="vi-VN"/>
              </w:rPr>
            </w:pPr>
            <w:r w:rsidRPr="00AE38E4">
              <w:rPr>
                <w:i/>
                <w:highlight w:val="white"/>
              </w:rPr>
              <w:t xml:space="preserve">(Đính kèm </w:t>
            </w:r>
            <w:r w:rsidRPr="00AE38E4">
              <w:rPr>
                <w:i/>
              </w:rPr>
              <w:t>Thông báo số 269/TB-VPCP ngày 30/8/2022 của Văn phòng Chính phủ)</w:t>
            </w:r>
          </w:p>
          <w:p w:rsidR="00D76783" w:rsidRPr="00034886" w:rsidRDefault="00D76783" w:rsidP="004477F9">
            <w:pPr>
              <w:spacing w:before="120"/>
              <w:ind w:firstLine="706"/>
              <w:jc w:val="center"/>
              <w:rPr>
                <w:highlight w:val="white"/>
              </w:rPr>
            </w:pPr>
          </w:p>
        </w:tc>
      </w:tr>
      <w:tr w:rsidR="00D76783" w:rsidRPr="00034886" w:rsidTr="0002441F">
        <w:trPr>
          <w:gridAfter w:val="1"/>
          <w:wAfter w:w="459" w:type="dxa"/>
        </w:trPr>
        <w:tc>
          <w:tcPr>
            <w:tcW w:w="4639" w:type="dxa"/>
            <w:gridSpan w:val="2"/>
          </w:tcPr>
          <w:p w:rsidR="00D76783" w:rsidRPr="00034886" w:rsidRDefault="00D76783" w:rsidP="00AE7C58">
            <w:pPr>
              <w:jc w:val="both"/>
              <w:rPr>
                <w:b/>
                <w:i/>
                <w:sz w:val="24"/>
                <w:szCs w:val="24"/>
                <w:highlight w:val="white"/>
              </w:rPr>
            </w:pPr>
            <w:r w:rsidRPr="00034886">
              <w:rPr>
                <w:b/>
                <w:i/>
                <w:sz w:val="24"/>
                <w:szCs w:val="24"/>
                <w:highlight w:val="white"/>
                <w:u w:val="wave" w:color="FF0000"/>
              </w:rPr>
              <w:lastRenderedPageBreak/>
              <w:t>Nơi nhận</w:t>
            </w:r>
            <w:r w:rsidRPr="00034886">
              <w:rPr>
                <w:b/>
                <w:i/>
                <w:sz w:val="24"/>
                <w:szCs w:val="24"/>
                <w:highlight w:val="white"/>
              </w:rPr>
              <w:t>:</w:t>
            </w:r>
          </w:p>
          <w:p w:rsidR="00D76783" w:rsidRDefault="00D76783" w:rsidP="00AE7C58">
            <w:pPr>
              <w:jc w:val="both"/>
              <w:rPr>
                <w:sz w:val="22"/>
                <w:szCs w:val="22"/>
                <w:highlight w:val="white"/>
              </w:rPr>
            </w:pPr>
            <w:r w:rsidRPr="008D3EC0">
              <w:rPr>
                <w:sz w:val="22"/>
                <w:szCs w:val="22"/>
                <w:highlight w:val="white"/>
              </w:rPr>
              <w:t>- Như trên;</w:t>
            </w:r>
          </w:p>
          <w:p w:rsidR="00BF7F4F" w:rsidRPr="008D3EC0" w:rsidRDefault="00BF7F4F" w:rsidP="00AE7C58">
            <w:pPr>
              <w:jc w:val="both"/>
              <w:rPr>
                <w:sz w:val="22"/>
                <w:szCs w:val="22"/>
                <w:highlight w:val="white"/>
              </w:rPr>
            </w:pPr>
            <w:r>
              <w:rPr>
                <w:sz w:val="22"/>
                <w:szCs w:val="22"/>
                <w:highlight w:val="white"/>
              </w:rPr>
              <w:t>- Văn phòng Chính phủ (báo cáo);</w:t>
            </w:r>
          </w:p>
          <w:p w:rsidR="001960E1" w:rsidRPr="008D3EC0" w:rsidRDefault="001960E1" w:rsidP="00AE7C58">
            <w:pPr>
              <w:jc w:val="both"/>
              <w:rPr>
                <w:sz w:val="22"/>
                <w:szCs w:val="22"/>
                <w:highlight w:val="white"/>
              </w:rPr>
            </w:pPr>
            <w:r w:rsidRPr="008D3EC0">
              <w:rPr>
                <w:sz w:val="22"/>
                <w:szCs w:val="22"/>
                <w:highlight w:val="white"/>
              </w:rPr>
              <w:t xml:space="preserve">- </w:t>
            </w:r>
            <w:r w:rsidR="00BF7F4F">
              <w:rPr>
                <w:sz w:val="22"/>
                <w:szCs w:val="22"/>
                <w:highlight w:val="white"/>
              </w:rPr>
              <w:t>Bộ Lao động- Thương binh và Xã hội</w:t>
            </w:r>
            <w:r w:rsidRPr="008D3EC0">
              <w:rPr>
                <w:sz w:val="22"/>
                <w:szCs w:val="22"/>
                <w:highlight w:val="white"/>
              </w:rPr>
              <w:t xml:space="preserve"> (</w:t>
            </w:r>
            <w:r w:rsidRPr="008D3EC0">
              <w:rPr>
                <w:sz w:val="22"/>
                <w:szCs w:val="22"/>
                <w:highlight w:val="white"/>
                <w:u w:val="wave" w:color="FF0000"/>
              </w:rPr>
              <w:t>b</w:t>
            </w:r>
            <w:r w:rsidR="008D3EC0">
              <w:rPr>
                <w:sz w:val="22"/>
                <w:szCs w:val="22"/>
                <w:highlight w:val="white"/>
                <w:u w:val="wave" w:color="FF0000"/>
              </w:rPr>
              <w:t>áo cáo</w:t>
            </w:r>
            <w:r w:rsidRPr="008D3EC0">
              <w:rPr>
                <w:sz w:val="22"/>
                <w:szCs w:val="22"/>
                <w:highlight w:val="white"/>
              </w:rPr>
              <w:t>);</w:t>
            </w:r>
          </w:p>
          <w:p w:rsidR="001960E1" w:rsidRPr="008D3EC0" w:rsidRDefault="001960E1" w:rsidP="00AE7C58">
            <w:pPr>
              <w:jc w:val="both"/>
              <w:rPr>
                <w:sz w:val="22"/>
                <w:szCs w:val="22"/>
                <w:highlight w:val="white"/>
              </w:rPr>
            </w:pPr>
            <w:r w:rsidRPr="008D3EC0">
              <w:rPr>
                <w:sz w:val="22"/>
                <w:szCs w:val="22"/>
                <w:highlight w:val="white"/>
              </w:rPr>
              <w:t>- TT. Tỉnh ủy (</w:t>
            </w:r>
            <w:r w:rsidRPr="008D3EC0">
              <w:rPr>
                <w:sz w:val="22"/>
                <w:szCs w:val="22"/>
                <w:highlight w:val="white"/>
                <w:u w:val="wave" w:color="FF0000"/>
              </w:rPr>
              <w:t>b</w:t>
            </w:r>
            <w:r w:rsidR="008D3EC0">
              <w:rPr>
                <w:sz w:val="22"/>
                <w:szCs w:val="22"/>
                <w:highlight w:val="white"/>
                <w:u w:val="wave" w:color="FF0000"/>
              </w:rPr>
              <w:t>áo cáo)</w:t>
            </w:r>
            <w:r w:rsidRPr="008D3EC0">
              <w:rPr>
                <w:sz w:val="22"/>
                <w:szCs w:val="22"/>
                <w:highlight w:val="white"/>
              </w:rPr>
              <w:t>;</w:t>
            </w:r>
          </w:p>
          <w:p w:rsidR="00D76783" w:rsidRDefault="00D76783" w:rsidP="00AE7C58">
            <w:pPr>
              <w:jc w:val="both"/>
              <w:rPr>
                <w:bCs/>
                <w:sz w:val="22"/>
                <w:szCs w:val="22"/>
                <w:highlight w:val="white"/>
              </w:rPr>
            </w:pPr>
            <w:r w:rsidRPr="008D3EC0">
              <w:rPr>
                <w:bCs/>
                <w:sz w:val="22"/>
                <w:szCs w:val="22"/>
                <w:highlight w:val="white"/>
              </w:rPr>
              <w:t>- CT và PCT UBND tỉnh</w:t>
            </w:r>
            <w:r w:rsidR="000129F9">
              <w:rPr>
                <w:bCs/>
                <w:sz w:val="22"/>
                <w:szCs w:val="22"/>
                <w:highlight w:val="white"/>
                <w:lang w:val="vi-VN"/>
              </w:rPr>
              <w:t xml:space="preserve"> </w:t>
            </w:r>
            <w:r w:rsidR="001731AA">
              <w:rPr>
                <w:bCs/>
                <w:sz w:val="22"/>
                <w:szCs w:val="22"/>
                <w:highlight w:val="white"/>
                <w:lang w:val="vi-VN"/>
              </w:rPr>
              <w:t>Nguyễn Long Biên</w:t>
            </w:r>
            <w:r w:rsidR="001731AA">
              <w:rPr>
                <w:bCs/>
                <w:sz w:val="22"/>
                <w:szCs w:val="22"/>
                <w:highlight w:val="white"/>
              </w:rPr>
              <w:t>;</w:t>
            </w:r>
          </w:p>
          <w:p w:rsidR="00D76783" w:rsidRPr="008D3EC0" w:rsidRDefault="00D76783" w:rsidP="00AE7C58">
            <w:pPr>
              <w:jc w:val="both"/>
              <w:rPr>
                <w:sz w:val="22"/>
                <w:szCs w:val="22"/>
                <w:highlight w:val="white"/>
                <w:lang w:val="vi-VN"/>
              </w:rPr>
            </w:pPr>
            <w:r w:rsidRPr="008D3EC0">
              <w:rPr>
                <w:sz w:val="22"/>
                <w:szCs w:val="22"/>
                <w:highlight w:val="white"/>
                <w:lang w:val="nl-NL"/>
              </w:rPr>
              <w:t>- VPUB: CVP, PVP</w:t>
            </w:r>
            <w:r w:rsidR="001731AA">
              <w:rPr>
                <w:sz w:val="22"/>
                <w:szCs w:val="22"/>
                <w:highlight w:val="white"/>
                <w:lang w:val="nl-NL"/>
              </w:rPr>
              <w:t xml:space="preserve"> (NĐT)</w:t>
            </w:r>
            <w:r w:rsidR="00D02F29">
              <w:rPr>
                <w:sz w:val="22"/>
                <w:szCs w:val="22"/>
                <w:highlight w:val="white"/>
                <w:lang w:val="nl-NL"/>
              </w:rPr>
              <w:t>, VXNV</w:t>
            </w:r>
            <w:r w:rsidR="008929C4" w:rsidRPr="008D3EC0">
              <w:rPr>
                <w:sz w:val="22"/>
                <w:szCs w:val="22"/>
                <w:highlight w:val="white"/>
                <w:lang w:val="vi-VN"/>
              </w:rPr>
              <w:t>;</w:t>
            </w:r>
          </w:p>
          <w:p w:rsidR="00D76783" w:rsidRPr="00034886" w:rsidRDefault="00D02F29" w:rsidP="008929C4">
            <w:pPr>
              <w:jc w:val="both"/>
              <w:rPr>
                <w:bCs/>
                <w:sz w:val="22"/>
                <w:szCs w:val="22"/>
                <w:highlight w:val="white"/>
              </w:rPr>
            </w:pPr>
            <w:r>
              <w:rPr>
                <w:sz w:val="22"/>
                <w:szCs w:val="22"/>
                <w:highlight w:val="white"/>
                <w:lang w:val="nl-NL"/>
              </w:rPr>
              <w:t>- Lưu: VT</w:t>
            </w:r>
            <w:r w:rsidR="008929C4" w:rsidRPr="008D3EC0">
              <w:rPr>
                <w:sz w:val="22"/>
                <w:szCs w:val="22"/>
                <w:highlight w:val="white"/>
                <w:lang w:val="vi-VN"/>
              </w:rPr>
              <w:t>.</w:t>
            </w:r>
            <w:r w:rsidR="00D76783" w:rsidRPr="008D3EC0">
              <w:rPr>
                <w:sz w:val="22"/>
                <w:szCs w:val="22"/>
                <w:highlight w:val="white"/>
                <w:lang w:val="nl-NL"/>
              </w:rPr>
              <w:t xml:space="preserve"> </w:t>
            </w:r>
            <w:r w:rsidR="00D76783" w:rsidRPr="005737E8">
              <w:rPr>
                <w:sz w:val="16"/>
                <w:szCs w:val="22"/>
                <w:highlight w:val="white"/>
                <w:lang w:val="nl-NL"/>
              </w:rPr>
              <w:t>NVT.</w:t>
            </w:r>
          </w:p>
        </w:tc>
        <w:tc>
          <w:tcPr>
            <w:tcW w:w="4649" w:type="dxa"/>
          </w:tcPr>
          <w:p w:rsidR="00D76783" w:rsidRDefault="0002441F" w:rsidP="00AE7C58">
            <w:pPr>
              <w:jc w:val="center"/>
              <w:rPr>
                <w:rFonts w:cs="VNI-Times"/>
                <w:b/>
                <w:bCs/>
                <w:highlight w:val="white"/>
              </w:rPr>
            </w:pPr>
            <w:r>
              <w:rPr>
                <w:b/>
                <w:bCs/>
                <w:highlight w:val="white"/>
              </w:rPr>
              <w:t xml:space="preserve">            </w:t>
            </w:r>
            <w:r w:rsidR="008D3EC0">
              <w:rPr>
                <w:b/>
                <w:bCs/>
                <w:highlight w:val="white"/>
              </w:rPr>
              <w:t xml:space="preserve">KT. </w:t>
            </w:r>
            <w:r w:rsidR="00D76783" w:rsidRPr="00034886">
              <w:rPr>
                <w:b/>
                <w:bCs/>
                <w:highlight w:val="white"/>
              </w:rPr>
              <w:t>CHỦ</w:t>
            </w:r>
            <w:r w:rsidR="00D76783" w:rsidRPr="00034886">
              <w:rPr>
                <w:rFonts w:cs="VNI-Times"/>
                <w:b/>
                <w:bCs/>
                <w:highlight w:val="white"/>
              </w:rPr>
              <w:t xml:space="preserve"> T</w:t>
            </w:r>
            <w:r w:rsidR="00D76783" w:rsidRPr="00034886">
              <w:rPr>
                <w:b/>
                <w:bCs/>
                <w:highlight w:val="white"/>
              </w:rPr>
              <w:t>Ị</w:t>
            </w:r>
            <w:r w:rsidR="00D76783" w:rsidRPr="00034886">
              <w:rPr>
                <w:rFonts w:cs="VNI-Times"/>
                <w:b/>
                <w:bCs/>
                <w:highlight w:val="white"/>
              </w:rPr>
              <w:t>CH</w:t>
            </w:r>
          </w:p>
          <w:p w:rsidR="001731AA" w:rsidRPr="003A2B6E" w:rsidRDefault="0002441F" w:rsidP="003A2B6E">
            <w:pPr>
              <w:jc w:val="center"/>
              <w:rPr>
                <w:rFonts w:cs="VNI-Times"/>
                <w:b/>
                <w:bCs/>
                <w:highlight w:val="white"/>
                <w:lang w:val="vi-VN"/>
              </w:rPr>
            </w:pPr>
            <w:r>
              <w:rPr>
                <w:rFonts w:cs="VNI-Times"/>
                <w:b/>
                <w:bCs/>
                <w:highlight w:val="white"/>
              </w:rPr>
              <w:t xml:space="preserve">             </w:t>
            </w:r>
            <w:r w:rsidR="008D3EC0">
              <w:rPr>
                <w:rFonts w:cs="VNI-Times"/>
                <w:b/>
                <w:bCs/>
                <w:highlight w:val="white"/>
              </w:rPr>
              <w:t>PHÓ CHỦ TỊCH</w:t>
            </w:r>
          </w:p>
          <w:p w:rsidR="001731AA" w:rsidRDefault="001731AA" w:rsidP="00AE7C58">
            <w:pPr>
              <w:jc w:val="center"/>
              <w:rPr>
                <w:rFonts w:cs="VNI-Times"/>
                <w:b/>
                <w:bCs/>
                <w:highlight w:val="white"/>
              </w:rPr>
            </w:pPr>
          </w:p>
          <w:p w:rsidR="003A2B6E" w:rsidRDefault="003A2B6E" w:rsidP="003A2B6E">
            <w:pPr>
              <w:rPr>
                <w:rFonts w:cs="VNI-Times"/>
                <w:b/>
                <w:bCs/>
                <w:highlight w:val="white"/>
                <w:lang w:val="vi-VN"/>
              </w:rPr>
            </w:pPr>
          </w:p>
          <w:p w:rsidR="003A2B6E" w:rsidRPr="003A2B6E" w:rsidRDefault="003A2B6E" w:rsidP="003A2B6E">
            <w:pPr>
              <w:rPr>
                <w:rFonts w:cs="VNI-Times"/>
                <w:b/>
                <w:bCs/>
                <w:highlight w:val="white"/>
                <w:lang w:val="vi-VN"/>
              </w:rPr>
            </w:pPr>
          </w:p>
          <w:p w:rsidR="000C033B" w:rsidRDefault="000C033B" w:rsidP="009D26C2">
            <w:pPr>
              <w:jc w:val="center"/>
              <w:rPr>
                <w:rFonts w:cs="VNI-Times"/>
                <w:b/>
                <w:bCs/>
                <w:highlight w:val="white"/>
              </w:rPr>
            </w:pPr>
          </w:p>
          <w:p w:rsidR="009333C8" w:rsidRDefault="009333C8" w:rsidP="009D26C2">
            <w:pPr>
              <w:jc w:val="center"/>
              <w:rPr>
                <w:rFonts w:cs="VNI-Times"/>
                <w:b/>
                <w:bCs/>
                <w:highlight w:val="white"/>
              </w:rPr>
            </w:pPr>
          </w:p>
          <w:p w:rsidR="008D3EC0" w:rsidRPr="009D26C2" w:rsidRDefault="0002441F" w:rsidP="009D26C2">
            <w:pPr>
              <w:jc w:val="center"/>
              <w:rPr>
                <w:rFonts w:cs="VNI-Times"/>
                <w:b/>
                <w:bCs/>
                <w:highlight w:val="white"/>
                <w:lang w:val="vi-VN"/>
              </w:rPr>
            </w:pPr>
            <w:r>
              <w:rPr>
                <w:rFonts w:cs="VNI-Times"/>
                <w:b/>
                <w:bCs/>
                <w:highlight w:val="white"/>
              </w:rPr>
              <w:t xml:space="preserve">             </w:t>
            </w:r>
            <w:bookmarkStart w:id="0" w:name="_GoBack"/>
            <w:bookmarkEnd w:id="0"/>
            <w:r w:rsidR="001731AA">
              <w:rPr>
                <w:rFonts w:cs="VNI-Times"/>
                <w:b/>
                <w:bCs/>
                <w:highlight w:val="white"/>
              </w:rPr>
              <w:t>Nguyễn Long Biên</w:t>
            </w:r>
          </w:p>
        </w:tc>
      </w:tr>
    </w:tbl>
    <w:p w:rsidR="00D12642" w:rsidRPr="004F1E22" w:rsidRDefault="00D12642" w:rsidP="0032649A">
      <w:pPr>
        <w:rPr>
          <w:highlight w:val="white"/>
          <w:lang w:val="vi-VN"/>
        </w:rPr>
      </w:pPr>
    </w:p>
    <w:sectPr w:rsidR="00D12642" w:rsidRPr="004F1E22" w:rsidSect="0002441F">
      <w:headerReference w:type="default" r:id="rId8"/>
      <w:pgSz w:w="11907" w:h="16840" w:code="9"/>
      <w:pgMar w:top="851" w:right="851" w:bottom="851"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C7" w:rsidRDefault="00422FC7" w:rsidP="00B22D41">
      <w:r>
        <w:separator/>
      </w:r>
    </w:p>
  </w:endnote>
  <w:endnote w:type="continuationSeparator" w:id="0">
    <w:p w:rsidR="00422FC7" w:rsidRDefault="00422FC7" w:rsidP="00B2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C7" w:rsidRDefault="00422FC7" w:rsidP="00B22D41">
      <w:r>
        <w:separator/>
      </w:r>
    </w:p>
  </w:footnote>
  <w:footnote w:type="continuationSeparator" w:id="0">
    <w:p w:rsidR="00422FC7" w:rsidRDefault="00422FC7" w:rsidP="00B2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04540"/>
      <w:docPartObj>
        <w:docPartGallery w:val="Page Numbers (Top of Page)"/>
        <w:docPartUnique/>
      </w:docPartObj>
    </w:sdtPr>
    <w:sdtEndPr>
      <w:rPr>
        <w:noProof/>
      </w:rPr>
    </w:sdtEndPr>
    <w:sdtContent>
      <w:p w:rsidR="008D3EC0" w:rsidRDefault="00132A97">
        <w:pPr>
          <w:pStyle w:val="Header"/>
          <w:jc w:val="center"/>
        </w:pPr>
        <w:r>
          <w:fldChar w:fldCharType="begin"/>
        </w:r>
        <w:r w:rsidR="00DE4DB7">
          <w:instrText xml:space="preserve"> PAGE   \* MERGEFORMAT </w:instrText>
        </w:r>
        <w:r>
          <w:fldChar w:fldCharType="separate"/>
        </w:r>
        <w:r w:rsidR="0002441F">
          <w:rPr>
            <w:noProof/>
          </w:rPr>
          <w:t>2</w:t>
        </w:r>
        <w:r>
          <w:rPr>
            <w:noProof/>
          </w:rPr>
          <w:fldChar w:fldCharType="end"/>
        </w:r>
      </w:p>
    </w:sdtContent>
  </w:sdt>
  <w:p w:rsidR="008D3EC0" w:rsidRDefault="008D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83"/>
    <w:rsid w:val="00007523"/>
    <w:rsid w:val="00012058"/>
    <w:rsid w:val="000129F9"/>
    <w:rsid w:val="00017A25"/>
    <w:rsid w:val="0002264B"/>
    <w:rsid w:val="0002441F"/>
    <w:rsid w:val="000268FB"/>
    <w:rsid w:val="0003167F"/>
    <w:rsid w:val="00034886"/>
    <w:rsid w:val="00062EB1"/>
    <w:rsid w:val="0007076C"/>
    <w:rsid w:val="00072012"/>
    <w:rsid w:val="000722C3"/>
    <w:rsid w:val="00074928"/>
    <w:rsid w:val="00074CF2"/>
    <w:rsid w:val="00075407"/>
    <w:rsid w:val="00075B7B"/>
    <w:rsid w:val="00080BAB"/>
    <w:rsid w:val="000814D3"/>
    <w:rsid w:val="00087AC5"/>
    <w:rsid w:val="00092A6A"/>
    <w:rsid w:val="000A05BF"/>
    <w:rsid w:val="000A06EC"/>
    <w:rsid w:val="000B148E"/>
    <w:rsid w:val="000B4BB0"/>
    <w:rsid w:val="000C033B"/>
    <w:rsid w:val="000D4665"/>
    <w:rsid w:val="000D633D"/>
    <w:rsid w:val="000E11DA"/>
    <w:rsid w:val="000F430A"/>
    <w:rsid w:val="00126206"/>
    <w:rsid w:val="00132A97"/>
    <w:rsid w:val="00166211"/>
    <w:rsid w:val="00166285"/>
    <w:rsid w:val="001731AA"/>
    <w:rsid w:val="00174320"/>
    <w:rsid w:val="001960E1"/>
    <w:rsid w:val="001C6B45"/>
    <w:rsid w:val="001D1FFA"/>
    <w:rsid w:val="001D5223"/>
    <w:rsid w:val="001E0003"/>
    <w:rsid w:val="001E1CFA"/>
    <w:rsid w:val="001F5EFB"/>
    <w:rsid w:val="002141E5"/>
    <w:rsid w:val="002261FE"/>
    <w:rsid w:val="002355F1"/>
    <w:rsid w:val="00237F06"/>
    <w:rsid w:val="002429B0"/>
    <w:rsid w:val="002477B6"/>
    <w:rsid w:val="00253B0B"/>
    <w:rsid w:val="00257FB2"/>
    <w:rsid w:val="00294220"/>
    <w:rsid w:val="002B1679"/>
    <w:rsid w:val="002B6F04"/>
    <w:rsid w:val="002B6FDC"/>
    <w:rsid w:val="002C0972"/>
    <w:rsid w:val="002C54D2"/>
    <w:rsid w:val="002F3B73"/>
    <w:rsid w:val="0030370D"/>
    <w:rsid w:val="003038C4"/>
    <w:rsid w:val="003156E3"/>
    <w:rsid w:val="0032649A"/>
    <w:rsid w:val="003316DA"/>
    <w:rsid w:val="003370D6"/>
    <w:rsid w:val="00344C48"/>
    <w:rsid w:val="0035596A"/>
    <w:rsid w:val="00360B44"/>
    <w:rsid w:val="00363C60"/>
    <w:rsid w:val="00381192"/>
    <w:rsid w:val="00381925"/>
    <w:rsid w:val="00395822"/>
    <w:rsid w:val="00397257"/>
    <w:rsid w:val="003A2B6E"/>
    <w:rsid w:val="003C14B4"/>
    <w:rsid w:val="003D228E"/>
    <w:rsid w:val="003E7308"/>
    <w:rsid w:val="003F2819"/>
    <w:rsid w:val="003F73B0"/>
    <w:rsid w:val="004063A9"/>
    <w:rsid w:val="00413D96"/>
    <w:rsid w:val="004173EE"/>
    <w:rsid w:val="00422F15"/>
    <w:rsid w:val="00422FC7"/>
    <w:rsid w:val="004253DB"/>
    <w:rsid w:val="00425A3F"/>
    <w:rsid w:val="00441DE8"/>
    <w:rsid w:val="00444400"/>
    <w:rsid w:val="00445C76"/>
    <w:rsid w:val="004477F9"/>
    <w:rsid w:val="0045154A"/>
    <w:rsid w:val="00456DD3"/>
    <w:rsid w:val="00477840"/>
    <w:rsid w:val="0049783D"/>
    <w:rsid w:val="004A7F2A"/>
    <w:rsid w:val="004D33F7"/>
    <w:rsid w:val="004D5313"/>
    <w:rsid w:val="004D5EC8"/>
    <w:rsid w:val="004D603D"/>
    <w:rsid w:val="004E1983"/>
    <w:rsid w:val="004E70EB"/>
    <w:rsid w:val="004F1E22"/>
    <w:rsid w:val="004F4BB7"/>
    <w:rsid w:val="00515290"/>
    <w:rsid w:val="00517570"/>
    <w:rsid w:val="0052224E"/>
    <w:rsid w:val="00541B31"/>
    <w:rsid w:val="00542248"/>
    <w:rsid w:val="00543BCB"/>
    <w:rsid w:val="005478D4"/>
    <w:rsid w:val="005700C9"/>
    <w:rsid w:val="005737E8"/>
    <w:rsid w:val="005755B9"/>
    <w:rsid w:val="005775B1"/>
    <w:rsid w:val="00580D19"/>
    <w:rsid w:val="00586696"/>
    <w:rsid w:val="0058684F"/>
    <w:rsid w:val="005A1BF2"/>
    <w:rsid w:val="005A7147"/>
    <w:rsid w:val="005B12D8"/>
    <w:rsid w:val="005F0432"/>
    <w:rsid w:val="00606E93"/>
    <w:rsid w:val="006106AE"/>
    <w:rsid w:val="00624AFF"/>
    <w:rsid w:val="00625B9D"/>
    <w:rsid w:val="0062671B"/>
    <w:rsid w:val="00627FC2"/>
    <w:rsid w:val="00651EEE"/>
    <w:rsid w:val="00663CFD"/>
    <w:rsid w:val="00675CF0"/>
    <w:rsid w:val="00681140"/>
    <w:rsid w:val="0069019D"/>
    <w:rsid w:val="00692162"/>
    <w:rsid w:val="006A1198"/>
    <w:rsid w:val="006C2455"/>
    <w:rsid w:val="006D7CEB"/>
    <w:rsid w:val="006E55FD"/>
    <w:rsid w:val="006E643D"/>
    <w:rsid w:val="006F1E16"/>
    <w:rsid w:val="00700A6B"/>
    <w:rsid w:val="0072511B"/>
    <w:rsid w:val="00731464"/>
    <w:rsid w:val="007445B3"/>
    <w:rsid w:val="00745EC4"/>
    <w:rsid w:val="00770C33"/>
    <w:rsid w:val="00771B27"/>
    <w:rsid w:val="00775283"/>
    <w:rsid w:val="00776CA4"/>
    <w:rsid w:val="00777BA6"/>
    <w:rsid w:val="00777DD2"/>
    <w:rsid w:val="00781BB5"/>
    <w:rsid w:val="007A3C1F"/>
    <w:rsid w:val="007A3E20"/>
    <w:rsid w:val="007A52CF"/>
    <w:rsid w:val="007A68AC"/>
    <w:rsid w:val="007C1BAB"/>
    <w:rsid w:val="007C65EC"/>
    <w:rsid w:val="007E0A8A"/>
    <w:rsid w:val="007E7FCF"/>
    <w:rsid w:val="007F3691"/>
    <w:rsid w:val="007F550E"/>
    <w:rsid w:val="00823584"/>
    <w:rsid w:val="0083014F"/>
    <w:rsid w:val="00843A83"/>
    <w:rsid w:val="0084406C"/>
    <w:rsid w:val="00856C91"/>
    <w:rsid w:val="00875729"/>
    <w:rsid w:val="008929C4"/>
    <w:rsid w:val="008B6099"/>
    <w:rsid w:val="008C62D0"/>
    <w:rsid w:val="008D3EC0"/>
    <w:rsid w:val="008E232D"/>
    <w:rsid w:val="00902747"/>
    <w:rsid w:val="0091550A"/>
    <w:rsid w:val="00931A72"/>
    <w:rsid w:val="009333C8"/>
    <w:rsid w:val="00946A4E"/>
    <w:rsid w:val="00960789"/>
    <w:rsid w:val="00965111"/>
    <w:rsid w:val="00966D37"/>
    <w:rsid w:val="0097215B"/>
    <w:rsid w:val="00984972"/>
    <w:rsid w:val="009951A3"/>
    <w:rsid w:val="0099746A"/>
    <w:rsid w:val="009C1470"/>
    <w:rsid w:val="009C2849"/>
    <w:rsid w:val="009D26C2"/>
    <w:rsid w:val="009D2EBA"/>
    <w:rsid w:val="009D34C4"/>
    <w:rsid w:val="009E240F"/>
    <w:rsid w:val="009E4D1E"/>
    <w:rsid w:val="009F0253"/>
    <w:rsid w:val="009F431C"/>
    <w:rsid w:val="00A07CDE"/>
    <w:rsid w:val="00A10A12"/>
    <w:rsid w:val="00A11F38"/>
    <w:rsid w:val="00A17712"/>
    <w:rsid w:val="00A3086D"/>
    <w:rsid w:val="00A42E4B"/>
    <w:rsid w:val="00A50214"/>
    <w:rsid w:val="00A52433"/>
    <w:rsid w:val="00A628A2"/>
    <w:rsid w:val="00A65104"/>
    <w:rsid w:val="00A7491A"/>
    <w:rsid w:val="00A85AFE"/>
    <w:rsid w:val="00A9620E"/>
    <w:rsid w:val="00AB18DF"/>
    <w:rsid w:val="00AC1BD6"/>
    <w:rsid w:val="00AD7A7D"/>
    <w:rsid w:val="00AD7EBA"/>
    <w:rsid w:val="00AE38E4"/>
    <w:rsid w:val="00AE7C58"/>
    <w:rsid w:val="00B02792"/>
    <w:rsid w:val="00B120CD"/>
    <w:rsid w:val="00B13FA8"/>
    <w:rsid w:val="00B22D41"/>
    <w:rsid w:val="00B3039A"/>
    <w:rsid w:val="00B4096F"/>
    <w:rsid w:val="00B567A4"/>
    <w:rsid w:val="00B60187"/>
    <w:rsid w:val="00B613AB"/>
    <w:rsid w:val="00B85945"/>
    <w:rsid w:val="00B93734"/>
    <w:rsid w:val="00BA497D"/>
    <w:rsid w:val="00BC0E45"/>
    <w:rsid w:val="00BC49BD"/>
    <w:rsid w:val="00BF7F4F"/>
    <w:rsid w:val="00C15FC0"/>
    <w:rsid w:val="00C27661"/>
    <w:rsid w:val="00C27F84"/>
    <w:rsid w:val="00C43666"/>
    <w:rsid w:val="00C527A7"/>
    <w:rsid w:val="00C609A6"/>
    <w:rsid w:val="00C84FC9"/>
    <w:rsid w:val="00C876FB"/>
    <w:rsid w:val="00C91B0E"/>
    <w:rsid w:val="00C939CC"/>
    <w:rsid w:val="00CA052D"/>
    <w:rsid w:val="00CB0380"/>
    <w:rsid w:val="00CB4E6E"/>
    <w:rsid w:val="00CB5B00"/>
    <w:rsid w:val="00CC3C16"/>
    <w:rsid w:val="00CC6F67"/>
    <w:rsid w:val="00D02F29"/>
    <w:rsid w:val="00D04553"/>
    <w:rsid w:val="00D12642"/>
    <w:rsid w:val="00D13415"/>
    <w:rsid w:val="00D30659"/>
    <w:rsid w:val="00D52B91"/>
    <w:rsid w:val="00D56722"/>
    <w:rsid w:val="00D64FAF"/>
    <w:rsid w:val="00D76783"/>
    <w:rsid w:val="00D91F3D"/>
    <w:rsid w:val="00D95374"/>
    <w:rsid w:val="00DA60E1"/>
    <w:rsid w:val="00DA7EBB"/>
    <w:rsid w:val="00DB062E"/>
    <w:rsid w:val="00DB1436"/>
    <w:rsid w:val="00DB39A2"/>
    <w:rsid w:val="00DB6CA6"/>
    <w:rsid w:val="00DC13F6"/>
    <w:rsid w:val="00DD34ED"/>
    <w:rsid w:val="00DE11AF"/>
    <w:rsid w:val="00DE2230"/>
    <w:rsid w:val="00DE295C"/>
    <w:rsid w:val="00DE4DB7"/>
    <w:rsid w:val="00DF446E"/>
    <w:rsid w:val="00E13B60"/>
    <w:rsid w:val="00E5387B"/>
    <w:rsid w:val="00E56981"/>
    <w:rsid w:val="00E60FE2"/>
    <w:rsid w:val="00E6710A"/>
    <w:rsid w:val="00E81E69"/>
    <w:rsid w:val="00E97724"/>
    <w:rsid w:val="00EA4572"/>
    <w:rsid w:val="00EA5FDB"/>
    <w:rsid w:val="00EB2024"/>
    <w:rsid w:val="00EC1FC3"/>
    <w:rsid w:val="00F024C2"/>
    <w:rsid w:val="00F04D2C"/>
    <w:rsid w:val="00F055EC"/>
    <w:rsid w:val="00F10486"/>
    <w:rsid w:val="00F15E94"/>
    <w:rsid w:val="00F45730"/>
    <w:rsid w:val="00F5095B"/>
    <w:rsid w:val="00F542A9"/>
    <w:rsid w:val="00F57687"/>
    <w:rsid w:val="00F61607"/>
    <w:rsid w:val="00F846B3"/>
    <w:rsid w:val="00F846C0"/>
    <w:rsid w:val="00F86F5F"/>
    <w:rsid w:val="00F923D2"/>
    <w:rsid w:val="00F92460"/>
    <w:rsid w:val="00F939D4"/>
    <w:rsid w:val="00FA51B3"/>
    <w:rsid w:val="00FA6527"/>
    <w:rsid w:val="00FB1F2A"/>
    <w:rsid w:val="00FD5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94"/>
    <w:pPr>
      <w:ind w:left="720"/>
      <w:contextualSpacing/>
    </w:pPr>
  </w:style>
  <w:style w:type="character" w:styleId="Emphasis">
    <w:name w:val="Emphasis"/>
    <w:basedOn w:val="DefaultParagraphFont"/>
    <w:uiPriority w:val="20"/>
    <w:qFormat/>
    <w:rsid w:val="006A1198"/>
    <w:rPr>
      <w:i/>
      <w:iCs/>
    </w:rPr>
  </w:style>
  <w:style w:type="paragraph" w:styleId="NormalWeb">
    <w:name w:val="Normal (Web)"/>
    <w:basedOn w:val="Normal"/>
    <w:uiPriority w:val="99"/>
    <w:unhideWhenUsed/>
    <w:rsid w:val="006A119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66285"/>
    <w:rPr>
      <w:rFonts w:ascii="Tahoma" w:hAnsi="Tahoma" w:cs="Tahoma"/>
      <w:sz w:val="16"/>
      <w:szCs w:val="16"/>
    </w:rPr>
  </w:style>
  <w:style w:type="character" w:customStyle="1" w:styleId="BalloonTextChar">
    <w:name w:val="Balloon Text Char"/>
    <w:basedOn w:val="DefaultParagraphFont"/>
    <w:link w:val="BalloonText"/>
    <w:uiPriority w:val="99"/>
    <w:semiHidden/>
    <w:rsid w:val="00166285"/>
    <w:rPr>
      <w:rFonts w:ascii="Tahoma" w:eastAsia="Times New Roman" w:hAnsi="Tahoma" w:cs="Tahoma"/>
      <w:sz w:val="16"/>
      <w:szCs w:val="16"/>
    </w:rPr>
  </w:style>
  <w:style w:type="paragraph" w:styleId="Header">
    <w:name w:val="header"/>
    <w:basedOn w:val="Normal"/>
    <w:link w:val="HeaderChar"/>
    <w:uiPriority w:val="99"/>
    <w:unhideWhenUsed/>
    <w:rsid w:val="00B22D41"/>
    <w:pPr>
      <w:tabs>
        <w:tab w:val="center" w:pos="4680"/>
        <w:tab w:val="right" w:pos="9360"/>
      </w:tabs>
    </w:pPr>
  </w:style>
  <w:style w:type="character" w:customStyle="1" w:styleId="HeaderChar">
    <w:name w:val="Header Char"/>
    <w:basedOn w:val="DefaultParagraphFont"/>
    <w:link w:val="Header"/>
    <w:uiPriority w:val="99"/>
    <w:rsid w:val="00B22D4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22D41"/>
    <w:pPr>
      <w:tabs>
        <w:tab w:val="center" w:pos="4680"/>
        <w:tab w:val="right" w:pos="9360"/>
      </w:tabs>
    </w:pPr>
  </w:style>
  <w:style w:type="character" w:customStyle="1" w:styleId="FooterChar">
    <w:name w:val="Footer Char"/>
    <w:basedOn w:val="DefaultParagraphFont"/>
    <w:link w:val="Footer"/>
    <w:uiPriority w:val="99"/>
    <w:rsid w:val="00B22D41"/>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B18DF"/>
    <w:rPr>
      <w:sz w:val="16"/>
      <w:szCs w:val="16"/>
    </w:rPr>
  </w:style>
  <w:style w:type="paragraph" w:styleId="CommentText">
    <w:name w:val="annotation text"/>
    <w:basedOn w:val="Normal"/>
    <w:link w:val="CommentTextChar"/>
    <w:uiPriority w:val="99"/>
    <w:semiHidden/>
    <w:unhideWhenUsed/>
    <w:rsid w:val="00AB18DF"/>
    <w:rPr>
      <w:sz w:val="20"/>
      <w:szCs w:val="20"/>
    </w:rPr>
  </w:style>
  <w:style w:type="character" w:customStyle="1" w:styleId="CommentTextChar">
    <w:name w:val="Comment Text Char"/>
    <w:basedOn w:val="DefaultParagraphFont"/>
    <w:link w:val="CommentText"/>
    <w:uiPriority w:val="99"/>
    <w:semiHidden/>
    <w:rsid w:val="00AB18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8DF"/>
    <w:rPr>
      <w:b/>
      <w:bCs/>
    </w:rPr>
  </w:style>
  <w:style w:type="character" w:customStyle="1" w:styleId="CommentSubjectChar">
    <w:name w:val="Comment Subject Char"/>
    <w:basedOn w:val="CommentTextChar"/>
    <w:link w:val="CommentSubject"/>
    <w:uiPriority w:val="99"/>
    <w:semiHidden/>
    <w:rsid w:val="00AB18DF"/>
    <w:rPr>
      <w:rFonts w:ascii="Times New Roman" w:eastAsia="Times New Roman" w:hAnsi="Times New Roman" w:cs="Times New Roman"/>
      <w:b/>
      <w:bCs/>
      <w:sz w:val="20"/>
      <w:szCs w:val="20"/>
    </w:rPr>
  </w:style>
  <w:style w:type="character" w:styleId="Strong">
    <w:name w:val="Strong"/>
    <w:uiPriority w:val="22"/>
    <w:qFormat/>
    <w:rsid w:val="004253DB"/>
    <w:rPr>
      <w:b/>
      <w:bCs/>
    </w:rPr>
  </w:style>
  <w:style w:type="character" w:customStyle="1" w:styleId="apple-converted-space">
    <w:name w:val="apple-converted-space"/>
    <w:rsid w:val="00843A83"/>
  </w:style>
  <w:style w:type="character" w:customStyle="1" w:styleId="fontstyle01">
    <w:name w:val="fontstyle01"/>
    <w:basedOn w:val="DefaultParagraphFont"/>
    <w:rsid w:val="004D5EC8"/>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0B1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94"/>
    <w:pPr>
      <w:ind w:left="720"/>
      <w:contextualSpacing/>
    </w:pPr>
  </w:style>
  <w:style w:type="character" w:styleId="Emphasis">
    <w:name w:val="Emphasis"/>
    <w:basedOn w:val="DefaultParagraphFont"/>
    <w:uiPriority w:val="20"/>
    <w:qFormat/>
    <w:rsid w:val="006A1198"/>
    <w:rPr>
      <w:i/>
      <w:iCs/>
    </w:rPr>
  </w:style>
  <w:style w:type="paragraph" w:styleId="NormalWeb">
    <w:name w:val="Normal (Web)"/>
    <w:basedOn w:val="Normal"/>
    <w:uiPriority w:val="99"/>
    <w:unhideWhenUsed/>
    <w:rsid w:val="006A119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66285"/>
    <w:rPr>
      <w:rFonts w:ascii="Tahoma" w:hAnsi="Tahoma" w:cs="Tahoma"/>
      <w:sz w:val="16"/>
      <w:szCs w:val="16"/>
    </w:rPr>
  </w:style>
  <w:style w:type="character" w:customStyle="1" w:styleId="BalloonTextChar">
    <w:name w:val="Balloon Text Char"/>
    <w:basedOn w:val="DefaultParagraphFont"/>
    <w:link w:val="BalloonText"/>
    <w:uiPriority w:val="99"/>
    <w:semiHidden/>
    <w:rsid w:val="00166285"/>
    <w:rPr>
      <w:rFonts w:ascii="Tahoma" w:eastAsia="Times New Roman" w:hAnsi="Tahoma" w:cs="Tahoma"/>
      <w:sz w:val="16"/>
      <w:szCs w:val="16"/>
    </w:rPr>
  </w:style>
  <w:style w:type="paragraph" w:styleId="Header">
    <w:name w:val="header"/>
    <w:basedOn w:val="Normal"/>
    <w:link w:val="HeaderChar"/>
    <w:uiPriority w:val="99"/>
    <w:unhideWhenUsed/>
    <w:rsid w:val="00B22D41"/>
    <w:pPr>
      <w:tabs>
        <w:tab w:val="center" w:pos="4680"/>
        <w:tab w:val="right" w:pos="9360"/>
      </w:tabs>
    </w:pPr>
  </w:style>
  <w:style w:type="character" w:customStyle="1" w:styleId="HeaderChar">
    <w:name w:val="Header Char"/>
    <w:basedOn w:val="DefaultParagraphFont"/>
    <w:link w:val="Header"/>
    <w:uiPriority w:val="99"/>
    <w:rsid w:val="00B22D4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22D41"/>
    <w:pPr>
      <w:tabs>
        <w:tab w:val="center" w:pos="4680"/>
        <w:tab w:val="right" w:pos="9360"/>
      </w:tabs>
    </w:pPr>
  </w:style>
  <w:style w:type="character" w:customStyle="1" w:styleId="FooterChar">
    <w:name w:val="Footer Char"/>
    <w:basedOn w:val="DefaultParagraphFont"/>
    <w:link w:val="Footer"/>
    <w:uiPriority w:val="99"/>
    <w:rsid w:val="00B22D41"/>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B18DF"/>
    <w:rPr>
      <w:sz w:val="16"/>
      <w:szCs w:val="16"/>
    </w:rPr>
  </w:style>
  <w:style w:type="paragraph" w:styleId="CommentText">
    <w:name w:val="annotation text"/>
    <w:basedOn w:val="Normal"/>
    <w:link w:val="CommentTextChar"/>
    <w:uiPriority w:val="99"/>
    <w:semiHidden/>
    <w:unhideWhenUsed/>
    <w:rsid w:val="00AB18DF"/>
    <w:rPr>
      <w:sz w:val="20"/>
      <w:szCs w:val="20"/>
    </w:rPr>
  </w:style>
  <w:style w:type="character" w:customStyle="1" w:styleId="CommentTextChar">
    <w:name w:val="Comment Text Char"/>
    <w:basedOn w:val="DefaultParagraphFont"/>
    <w:link w:val="CommentText"/>
    <w:uiPriority w:val="99"/>
    <w:semiHidden/>
    <w:rsid w:val="00AB18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8DF"/>
    <w:rPr>
      <w:b/>
      <w:bCs/>
    </w:rPr>
  </w:style>
  <w:style w:type="character" w:customStyle="1" w:styleId="CommentSubjectChar">
    <w:name w:val="Comment Subject Char"/>
    <w:basedOn w:val="CommentTextChar"/>
    <w:link w:val="CommentSubject"/>
    <w:uiPriority w:val="99"/>
    <w:semiHidden/>
    <w:rsid w:val="00AB18DF"/>
    <w:rPr>
      <w:rFonts w:ascii="Times New Roman" w:eastAsia="Times New Roman" w:hAnsi="Times New Roman" w:cs="Times New Roman"/>
      <w:b/>
      <w:bCs/>
      <w:sz w:val="20"/>
      <w:szCs w:val="20"/>
    </w:rPr>
  </w:style>
  <w:style w:type="character" w:styleId="Strong">
    <w:name w:val="Strong"/>
    <w:uiPriority w:val="22"/>
    <w:qFormat/>
    <w:rsid w:val="004253DB"/>
    <w:rPr>
      <w:b/>
      <w:bCs/>
    </w:rPr>
  </w:style>
  <w:style w:type="character" w:customStyle="1" w:styleId="apple-converted-space">
    <w:name w:val="apple-converted-space"/>
    <w:rsid w:val="00843A83"/>
  </w:style>
  <w:style w:type="character" w:customStyle="1" w:styleId="fontstyle01">
    <w:name w:val="fontstyle01"/>
    <w:basedOn w:val="DefaultParagraphFont"/>
    <w:rsid w:val="004D5EC8"/>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0B1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8037">
      <w:bodyDiv w:val="1"/>
      <w:marLeft w:val="0"/>
      <w:marRight w:val="0"/>
      <w:marTop w:val="0"/>
      <w:marBottom w:val="0"/>
      <w:divBdr>
        <w:top w:val="none" w:sz="0" w:space="0" w:color="auto"/>
        <w:left w:val="none" w:sz="0" w:space="0" w:color="auto"/>
        <w:bottom w:val="none" w:sz="0" w:space="0" w:color="auto"/>
        <w:right w:val="none" w:sz="0" w:space="0" w:color="auto"/>
      </w:divBdr>
    </w:div>
    <w:div w:id="967205277">
      <w:bodyDiv w:val="1"/>
      <w:marLeft w:val="0"/>
      <w:marRight w:val="0"/>
      <w:marTop w:val="0"/>
      <w:marBottom w:val="0"/>
      <w:divBdr>
        <w:top w:val="none" w:sz="0" w:space="0" w:color="auto"/>
        <w:left w:val="none" w:sz="0" w:space="0" w:color="auto"/>
        <w:bottom w:val="none" w:sz="0" w:space="0" w:color="auto"/>
        <w:right w:val="none" w:sz="0" w:space="0" w:color="auto"/>
      </w:divBdr>
    </w:div>
    <w:div w:id="2133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296E-C387-4108-B8C1-6F6CEB1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2022-09-12T04:11:00Z</dcterms:created>
  <dc:creator>UyenPhuong</dc:creator>
  <cp:lastModifiedBy>TIEN</cp:lastModifiedBy>
  <cp:lastPrinted>2022-09-08T03:05:00Z</cp:lastPrinted>
  <dcterms:modified xsi:type="dcterms:W3CDTF">2022-09-12T07:18:00Z</dcterms:modified>
  <cp:revision>8</cp:revision>
  <dc:title>Phòng Văn xã - Ngoại vụ - UBND Tỉnh Ninh Thuận</dc:title>
</cp:coreProperties>
</file>