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12"/>
      </w:tblGrid>
      <w:tr w:rsidR="00925DA7" w:rsidTr="00925DA7">
        <w:tc>
          <w:tcPr>
            <w:tcW w:w="3510" w:type="dxa"/>
          </w:tcPr>
          <w:p w:rsidR="00925DA7" w:rsidRPr="00925DA7" w:rsidRDefault="00925DA7" w:rsidP="00925DA7">
            <w:pPr>
              <w:jc w:val="center"/>
              <w:rPr>
                <w:rFonts w:eastAsia="Calibri" w:cs="Times New Roman"/>
                <w:b/>
                <w:color w:val="000000"/>
                <w:sz w:val="26"/>
                <w:szCs w:val="26"/>
              </w:rPr>
            </w:pPr>
            <w:bookmarkStart w:id="0" w:name="loai_1"/>
            <w:bookmarkStart w:id="1" w:name="_Toc505238924"/>
            <w:r w:rsidRPr="00925DA7">
              <w:rPr>
                <w:rFonts w:eastAsia="Calibri" w:cs="Times New Roman"/>
                <w:b/>
                <w:color w:val="000000"/>
                <w:sz w:val="26"/>
                <w:szCs w:val="26"/>
              </w:rPr>
              <w:t>ỦY BAN NHÂN DÂN</w:t>
            </w:r>
          </w:p>
          <w:p w:rsidR="00925DA7" w:rsidRPr="00925DA7" w:rsidRDefault="00925DA7" w:rsidP="00925DA7">
            <w:pPr>
              <w:jc w:val="center"/>
              <w:rPr>
                <w:rFonts w:eastAsia="Calibri" w:cs="Times New Roman"/>
                <w:b/>
                <w:color w:val="000000"/>
                <w:sz w:val="26"/>
                <w:szCs w:val="26"/>
              </w:rPr>
            </w:pPr>
            <w:r w:rsidRPr="00925DA7">
              <w:rPr>
                <w:rFonts w:eastAsia="Calibri" w:cs="Times New Roman"/>
                <w:b/>
                <w:color w:val="000000"/>
                <w:sz w:val="26"/>
                <w:szCs w:val="26"/>
              </w:rPr>
              <w:t>TỈNH NINH THUẬN</w:t>
            </w:r>
          </w:p>
          <w:p w:rsidR="00925DA7" w:rsidRPr="00925DA7" w:rsidRDefault="00925DA7" w:rsidP="00925DA7">
            <w:pPr>
              <w:jc w:val="center"/>
              <w:rPr>
                <w:rFonts w:eastAsia="Calibri" w:cs="Times New Roman"/>
                <w:b/>
                <w:bCs/>
                <w:color w:val="000000"/>
                <w:sz w:val="26"/>
                <w:szCs w:val="26"/>
                <w:lang w:val="en-GB" w:eastAsia="vi-VN"/>
              </w:rPr>
            </w:pPr>
            <w:r>
              <w:rPr>
                <w:rFonts w:eastAsia="Calibri" w:cs="Times New Roman"/>
                <w:b/>
                <w:bCs/>
                <w:noProof/>
                <w:color w:val="000000"/>
                <w:sz w:val="26"/>
                <w:szCs w:val="26"/>
              </w:rPr>
              <mc:AlternateContent>
                <mc:Choice Requires="wps">
                  <w:drawing>
                    <wp:anchor distT="0" distB="0" distL="114300" distR="114300" simplePos="0" relativeHeight="251660288" behindDoc="0" locked="0" layoutInCell="1" allowOverlap="1" wp14:anchorId="6FB8B3E1" wp14:editId="1BD9BEF1">
                      <wp:simplePos x="0" y="0"/>
                      <wp:positionH relativeFrom="margin">
                        <wp:align>center</wp:align>
                      </wp:positionH>
                      <wp:positionV relativeFrom="paragraph">
                        <wp:posOffset>15025</wp:posOffset>
                      </wp:positionV>
                      <wp:extent cx="684000" cy="0"/>
                      <wp:effectExtent l="0" t="0" r="20955" b="19050"/>
                      <wp:wrapNone/>
                      <wp:docPr id="3" name="Straight Connector 3"/>
                      <wp:cNvGraphicFramePr/>
                      <a:graphic xmlns:a="http://schemas.openxmlformats.org/drawingml/2006/main">
                        <a:graphicData uri="http://schemas.microsoft.com/office/word/2010/wordprocessingShape">
                          <wps:wsp>
                            <wps:cNvCnPr/>
                            <wps:spPr>
                              <a:xfrm flipV="1">
                                <a:off x="0" y="0"/>
                                <a:ext cx="68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pt" to="53.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" strokecolor="black [3213]">
                      <w10:wrap anchorx="margin"/>
                    </v:line>
                  </w:pict>
                </mc:Fallback>
              </mc:AlternateContent>
            </w:r>
          </w:p>
        </w:tc>
        <w:tc>
          <w:tcPr>
            <w:tcW w:w="5812" w:type="dxa"/>
          </w:tcPr>
          <w:p w:rsidR="00925DA7" w:rsidRPr="00925DA7" w:rsidRDefault="00925DA7" w:rsidP="00925DA7">
            <w:pPr>
              <w:jc w:val="center"/>
              <w:rPr>
                <w:rFonts w:eastAsia="Calibri" w:cs="Times New Roman"/>
                <w:b/>
                <w:color w:val="000000"/>
                <w:sz w:val="26"/>
                <w:szCs w:val="26"/>
              </w:rPr>
            </w:pPr>
            <w:r w:rsidRPr="00925DA7">
              <w:rPr>
                <w:rFonts w:eastAsia="Calibri" w:cs="Times New Roman"/>
                <w:b/>
                <w:color w:val="000000"/>
                <w:sz w:val="26"/>
                <w:szCs w:val="26"/>
              </w:rPr>
              <w:t xml:space="preserve">CỘNG </w:t>
            </w:r>
            <w:r>
              <w:rPr>
                <w:rFonts w:eastAsia="Calibri" w:cs="Times New Roman"/>
                <w:b/>
                <w:color w:val="000000"/>
                <w:sz w:val="26"/>
                <w:szCs w:val="26"/>
              </w:rPr>
              <w:t>HÒA</w:t>
            </w:r>
            <w:r w:rsidRPr="00925DA7">
              <w:rPr>
                <w:rFonts w:eastAsia="Calibri" w:cs="Times New Roman"/>
                <w:b/>
                <w:color w:val="000000"/>
                <w:sz w:val="26"/>
                <w:szCs w:val="26"/>
              </w:rPr>
              <w:t xml:space="preserve"> XÃ HỘI CHỦ NGHĨA VIỆT NAM</w:t>
            </w:r>
          </w:p>
          <w:p w:rsidR="00925DA7" w:rsidRPr="00925DA7" w:rsidRDefault="00925DA7" w:rsidP="00925DA7">
            <w:pPr>
              <w:jc w:val="center"/>
              <w:rPr>
                <w:rFonts w:eastAsia="Calibri" w:cs="Times New Roman"/>
                <w:b/>
                <w:color w:val="000000"/>
                <w:sz w:val="26"/>
                <w:szCs w:val="26"/>
              </w:rPr>
            </w:pPr>
            <w:r w:rsidRPr="00925DA7">
              <w:rPr>
                <w:rFonts w:eastAsia="Calibri" w:cs="Times New Roman"/>
                <w:b/>
                <w:color w:val="000000"/>
                <w:sz w:val="26"/>
                <w:szCs w:val="26"/>
              </w:rPr>
              <w:t>Độc lập - Tự do - Hạnh phúc</w:t>
            </w:r>
          </w:p>
          <w:p w:rsidR="00925DA7" w:rsidRPr="00925DA7" w:rsidRDefault="00925DA7" w:rsidP="00925DA7">
            <w:pPr>
              <w:jc w:val="center"/>
              <w:rPr>
                <w:rFonts w:eastAsia="Calibri" w:cs="Times New Roman"/>
                <w:b/>
                <w:bCs/>
                <w:color w:val="000000"/>
                <w:sz w:val="26"/>
                <w:szCs w:val="26"/>
                <w:lang w:val="en-GB" w:eastAsia="vi-VN"/>
              </w:rPr>
            </w:pPr>
            <w:r>
              <w:rPr>
                <w:rFonts w:eastAsia="Calibri" w:cs="Times New Roman"/>
                <w:b/>
                <w:bCs/>
                <w:noProof/>
                <w:color w:val="000000"/>
                <w:sz w:val="26"/>
                <w:szCs w:val="26"/>
              </w:rPr>
              <mc:AlternateContent>
                <mc:Choice Requires="wps">
                  <w:drawing>
                    <wp:anchor distT="0" distB="0" distL="114300" distR="114300" simplePos="0" relativeHeight="251661312" behindDoc="0" locked="0" layoutInCell="1" allowOverlap="1" wp14:anchorId="0B7EF54D" wp14:editId="209544F8">
                      <wp:simplePos x="0" y="0"/>
                      <wp:positionH relativeFrom="margin">
                        <wp:align>center</wp:align>
                      </wp:positionH>
                      <wp:positionV relativeFrom="paragraph">
                        <wp:posOffset>27940</wp:posOffset>
                      </wp:positionV>
                      <wp:extent cx="2088000" cy="0"/>
                      <wp:effectExtent l="0" t="0" r="26670" b="19050"/>
                      <wp:wrapNone/>
                      <wp:docPr id="4" name="Straight Connector 4"/>
                      <wp:cNvGraphicFramePr/>
                      <a:graphic xmlns:a="http://schemas.openxmlformats.org/drawingml/2006/main">
                        <a:graphicData uri="http://schemas.microsoft.com/office/word/2010/wordprocessingShape">
                          <wps:wsp>
                            <wps:cNvCnPr/>
                            <wps:spPr>
                              <a:xfrm flipV="1">
                                <a:off x="0" y="0"/>
                                <a:ext cx="20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pt" to="164.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" strokecolor="black [3213]">
                      <w10:wrap anchorx="margin"/>
                    </v:line>
                  </w:pict>
                </mc:Fallback>
              </mc:AlternateContent>
            </w:r>
          </w:p>
        </w:tc>
      </w:tr>
      <w:tr w:rsidR="00925DA7" w:rsidTr="00925DA7">
        <w:tc>
          <w:tcPr>
            <w:tcW w:w="3510" w:type="dxa"/>
          </w:tcPr>
          <w:p w:rsidR="00925DA7" w:rsidRPr="00925DA7" w:rsidRDefault="00925DA7" w:rsidP="00925DA7">
            <w:pPr>
              <w:spacing w:before="60" w:after="60"/>
              <w:jc w:val="center"/>
              <w:rPr>
                <w:rFonts w:eastAsia="Calibri" w:cs="Times New Roman"/>
                <w:b/>
                <w:bCs/>
                <w:color w:val="000000"/>
                <w:sz w:val="26"/>
                <w:szCs w:val="26"/>
                <w:lang w:val="en-GB" w:eastAsia="vi-VN"/>
              </w:rPr>
            </w:pPr>
            <w:r w:rsidRPr="00925DA7">
              <w:rPr>
                <w:rFonts w:eastAsia="Calibri" w:cs="Times New Roman"/>
                <w:iCs/>
                <w:color w:val="000000"/>
                <w:sz w:val="26"/>
                <w:szCs w:val="26"/>
              </w:rPr>
              <w:t xml:space="preserve">Số:         </w:t>
            </w:r>
            <w:r>
              <w:rPr>
                <w:rFonts w:eastAsia="Calibri" w:cs="Times New Roman"/>
                <w:iCs/>
                <w:color w:val="000000"/>
                <w:sz w:val="26"/>
                <w:szCs w:val="26"/>
              </w:rPr>
              <w:t xml:space="preserve">  </w:t>
            </w:r>
            <w:r w:rsidRPr="00925DA7">
              <w:rPr>
                <w:rFonts w:eastAsia="Calibri" w:cs="Times New Roman"/>
                <w:iCs/>
                <w:color w:val="000000"/>
                <w:sz w:val="26"/>
                <w:szCs w:val="26"/>
              </w:rPr>
              <w:t xml:space="preserve"> /KH-UBND</w:t>
            </w:r>
          </w:p>
        </w:tc>
        <w:tc>
          <w:tcPr>
            <w:tcW w:w="5812" w:type="dxa"/>
          </w:tcPr>
          <w:p w:rsidR="00925DA7" w:rsidRPr="00925DA7" w:rsidRDefault="00925DA7" w:rsidP="00925DA7">
            <w:pPr>
              <w:spacing w:before="60" w:after="60"/>
              <w:jc w:val="center"/>
              <w:rPr>
                <w:rFonts w:eastAsia="Calibri" w:cs="Times New Roman"/>
                <w:b/>
                <w:bCs/>
                <w:color w:val="000000"/>
                <w:sz w:val="26"/>
                <w:szCs w:val="26"/>
                <w:lang w:val="en-GB" w:eastAsia="vi-VN"/>
              </w:rPr>
            </w:pPr>
            <w:r w:rsidRPr="00925DA7">
              <w:rPr>
                <w:rFonts w:eastAsia="Calibri" w:cs="Times New Roman"/>
                <w:bCs/>
                <w:i/>
                <w:iCs/>
                <w:color w:val="000000"/>
                <w:sz w:val="26"/>
                <w:szCs w:val="26"/>
              </w:rPr>
              <w:t>Ninh Thuận, ngày         tháng 12 năm 2022</w:t>
            </w:r>
          </w:p>
        </w:tc>
      </w:tr>
    </w:tbl>
    <w:p w:rsidR="00925DA7" w:rsidRPr="00925DA7" w:rsidRDefault="00925DA7" w:rsidP="00925DA7">
      <w:pPr>
        <w:shd w:val="clear" w:color="auto" w:fill="FFFFFF"/>
        <w:spacing w:after="0" w:line="240" w:lineRule="auto"/>
        <w:jc w:val="center"/>
        <w:rPr>
          <w:rFonts w:eastAsia="Calibri" w:cs="Times New Roman"/>
          <w:b/>
          <w:bCs/>
          <w:color w:val="000000"/>
          <w:szCs w:val="28"/>
          <w:lang w:val="en-GB" w:eastAsia="vi-VN"/>
        </w:rPr>
      </w:pPr>
    </w:p>
    <w:p w:rsidR="00925DA7" w:rsidRPr="00925DA7" w:rsidRDefault="00925DA7" w:rsidP="00925DA7">
      <w:pPr>
        <w:shd w:val="clear" w:color="auto" w:fill="FFFFFF"/>
        <w:spacing w:after="0" w:line="240" w:lineRule="auto"/>
        <w:jc w:val="center"/>
        <w:rPr>
          <w:rFonts w:eastAsia="Calibri" w:cs="Times New Roman"/>
          <w:color w:val="000000"/>
          <w:szCs w:val="28"/>
          <w:lang w:val="vi-VN" w:eastAsia="vi-VN"/>
        </w:rPr>
      </w:pPr>
      <w:r w:rsidRPr="00925DA7">
        <w:rPr>
          <w:rFonts w:eastAsia="Calibri" w:cs="Times New Roman"/>
          <w:b/>
          <w:bCs/>
          <w:color w:val="000000"/>
          <w:szCs w:val="28"/>
          <w:lang w:val="vi-VN" w:eastAsia="vi-VN"/>
        </w:rPr>
        <w:t>K</w:t>
      </w:r>
      <w:r w:rsidRPr="00925DA7">
        <w:rPr>
          <w:rFonts w:eastAsia="Calibri" w:cs="Times New Roman"/>
          <w:b/>
          <w:bCs/>
          <w:color w:val="000000"/>
          <w:szCs w:val="28"/>
          <w:lang w:eastAsia="vi-VN"/>
        </w:rPr>
        <w:t>Ế</w:t>
      </w:r>
      <w:r w:rsidRPr="00925DA7">
        <w:rPr>
          <w:rFonts w:eastAsia="Calibri" w:cs="Times New Roman"/>
          <w:b/>
          <w:bCs/>
          <w:color w:val="000000"/>
          <w:szCs w:val="28"/>
          <w:lang w:val="vi-VN" w:eastAsia="vi-VN"/>
        </w:rPr>
        <w:t xml:space="preserve"> HOẠCH</w:t>
      </w:r>
      <w:bookmarkEnd w:id="0"/>
    </w:p>
    <w:p w:rsidR="00925DA7" w:rsidRPr="00925DA7" w:rsidRDefault="00925DA7" w:rsidP="00925DA7">
      <w:pPr>
        <w:shd w:val="clear" w:color="auto" w:fill="FFFFFF"/>
        <w:spacing w:after="0" w:line="240" w:lineRule="auto"/>
        <w:ind w:left="567" w:right="567"/>
        <w:jc w:val="center"/>
        <w:rPr>
          <w:rFonts w:eastAsia="Calibri" w:cs="Times New Roman"/>
          <w:b/>
          <w:color w:val="000000"/>
          <w:szCs w:val="28"/>
          <w:lang w:eastAsia="vi-VN"/>
        </w:rPr>
      </w:pPr>
      <w:r w:rsidRPr="00925DA7">
        <w:rPr>
          <w:rFonts w:eastAsia="Calibri" w:cs="Times New Roman"/>
          <w:b/>
          <w:color w:val="000000"/>
          <w:szCs w:val="28"/>
          <w:lang w:eastAsia="vi-VN"/>
        </w:rPr>
        <w:t xml:space="preserve">Tổ chức Hội nghị chuyên đề về thực trạng và giải pháp cải thiện môi trường đầu tư của </w:t>
      </w:r>
      <w:r w:rsidR="00C873A4" w:rsidRPr="00925DA7">
        <w:rPr>
          <w:rFonts w:eastAsia="Calibri" w:cs="Times New Roman"/>
          <w:b/>
          <w:color w:val="000000"/>
          <w:szCs w:val="28"/>
          <w:lang w:eastAsia="vi-VN"/>
        </w:rPr>
        <w:t xml:space="preserve">Tỉnh </w:t>
      </w:r>
      <w:r w:rsidRPr="00925DA7">
        <w:rPr>
          <w:rFonts w:eastAsia="Calibri" w:cs="Times New Roman"/>
          <w:b/>
          <w:color w:val="000000"/>
          <w:szCs w:val="28"/>
          <w:lang w:eastAsia="vi-VN"/>
        </w:rPr>
        <w:t>trong năm 2023</w:t>
      </w:r>
    </w:p>
    <w:p w:rsidR="00925DA7" w:rsidRPr="00925DA7" w:rsidRDefault="00925DA7" w:rsidP="00925DA7">
      <w:pPr>
        <w:shd w:val="clear" w:color="auto" w:fill="FFFFFF"/>
        <w:spacing w:after="0" w:line="240" w:lineRule="auto"/>
        <w:jc w:val="both"/>
        <w:rPr>
          <w:rFonts w:eastAsia="Calibri" w:cs="Times New Roman"/>
          <w:color w:val="000000"/>
          <w:szCs w:val="28"/>
          <w:lang w:eastAsia="vi-VN"/>
        </w:rPr>
      </w:pPr>
      <w:r w:rsidRPr="00925DA7">
        <w:rPr>
          <w:rFonts w:eastAsia="Calibri" w:cs="Times New Roman"/>
          <w:noProof/>
          <w:color w:val="000000"/>
          <w:szCs w:val="28"/>
        </w:rPr>
        <mc:AlternateContent>
          <mc:Choice Requires="wps">
            <w:drawing>
              <wp:anchor distT="0" distB="0" distL="114300" distR="114300" simplePos="0" relativeHeight="251659264" behindDoc="0" locked="0" layoutInCell="1" allowOverlap="1" wp14:anchorId="1983A833" wp14:editId="6AD878A7">
                <wp:simplePos x="0" y="0"/>
                <wp:positionH relativeFrom="margin">
                  <wp:align>center</wp:align>
                </wp:positionH>
                <wp:positionV relativeFrom="paragraph">
                  <wp:posOffset>60325</wp:posOffset>
                </wp:positionV>
                <wp:extent cx="1404000"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0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75pt" to="110.55pt,4.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VCaoEAIAACAEAAAOAAAAZHJzL2Uyb0RvYy54bWysU8uu2jAQ3VfqP1jeQx4NFCLCVZVAN7ct Er0fYGyHWHVsyzYEVPXfOzaPlt5NVZWFGXvGJ+fMGS+eTr1ER26d0KrC2TjFiCuqmVD7Cr98XY9m GDlPFCNSK17hM3f4afn2zWIwJc91pyXjFgGIcuVgKtx5b8okcbTjPXFjbbiCZKttTzxs7T5hlgyA 3sskT9NpMmjLjNWUOwenzSWJlxG/bTn1X9rWcY9khYGbj6uN6y6syXJByr0lphP0SoP8A4ueCAUf vUM1xBN0sOIVVC+o1U63fkx1n+i2FZRHDaAmS/9Qs+2I4VELNMeZe5vc/4Oln48biwSrcI6RIj1Y tPWWiH3nUa2VggZqi/LQp8G4EsprtbFBKT2prXnW9JuDXPKQDBtnAHc3fNIMIMnB69ieU2v7cBmE o1N04Xx3gZ88onCYFWmRpmAWveUSUt4uGuv8R657FIIKS6FCg0hJjs/OByKkvJWEY6XXQsposlRo qPB8kk/iBaelYCEZypzd72pp0ZGEMYm/oBjAHsqsPigWwTpO2OoaeyLkJYZ6qQIeSAE61+gyB9/n 6Xw1W82KUZFPV6MibZrRh3VdjKbr7P2kedfUdZP9CNSyouwEY1wFdreZzIq/8/z6Oi7TdJ/KexuS R/QoEcje/iPp6GWw72L5TrPzxoZuBFthDGPx9cmEOf99H6t+PezlTwAAAP//AwBQSwMEFAAGAAgA AAAhAOaTEQLZAAAABAEAAA8AAABkcnMvZG93bnJldi54bWxMj8FOwzAQRO9I/IO1SFwq6iSICkI2 FQJy40Ip4rqNt0nUeJ3Gbhv4egwXOI5mNPOmWE62V0cefecEIZ0noFhqZzppENZv1dUtKB9IDPVO GOGTPSzL87OCcuNO8srHVWhULBGfE0IbwpBr7euWLfm5G1iit3WjpRDl2Ggz0imW215nSbLQljqJ Cy0N/NhyvVsdLIKv3nlffc3qWfJx3TjO9k8vz4R4eTE93IMKPIW/MPzgR3QoI9PGHcR41SPEIwHh 7gZUNLMsTUFtfrUuC/0fvvwGAAD//wMAUEsBAi0AFAAGAAgAAAAhALaDOJL+AAAA4QEAABMAAAAA AAAAAAAAAAAAAAAAAFtDb250ZW50X1R5cGVzXS54bWxQSwECLQAUAAYACAAAACEAOP0h/9YAAACU AQAACwAAAAAAAAAAAAAAAAAvAQAAX3JlbHMvLnJlbHNQSwECLQAUAAYACAAAACEAjlQmqBACAAAg BAAADgAAAAAAAAAAAAAAAAAuAgAAZHJzL2Uyb0RvYy54bWxQSwECLQAUAAYACAAAACEA5pMRAtkA AAAEAQAADwAAAAAAAAAAAAAAAABqBAAAZHJzL2Rvd25yZXYueG1sUEsFBgAAAAAEAAQA8wAAAHAF AAAAAA== ">
                <o:lock v:ext="edit" shapetype="f"/>
                <w10:wrap anchorx="margin"/>
              </v:line>
            </w:pict>
          </mc:Fallback>
        </mc:AlternateContent>
      </w:r>
    </w:p>
    <w:p w:rsidR="00CD757B" w:rsidRDefault="00CD757B" w:rsidP="00925DA7">
      <w:pPr>
        <w:shd w:val="clear" w:color="auto" w:fill="FFFFFF"/>
        <w:spacing w:after="120" w:line="240" w:lineRule="auto"/>
        <w:ind w:firstLine="720"/>
        <w:jc w:val="both"/>
        <w:rPr>
          <w:rFonts w:eastAsia="Calibri" w:cs="Times New Roman"/>
          <w:color w:val="000000"/>
          <w:szCs w:val="28"/>
          <w:lang w:val="nb-NO" w:eastAsia="vi-VN"/>
        </w:rPr>
      </w:pPr>
      <w:bookmarkStart w:id="2" w:name="muc_1"/>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val="nb-NO" w:eastAsia="vi-VN"/>
        </w:rPr>
        <w:t>Thực hiện Kế hoạch số 406/KH-UBND ngày 27/01/2022 của UBND tỉnh về triển khai thực hiện Nghị quyết số 02/NQ-CP của Chính phủ về những nhiệm vụ, giải pháp chủ yếu cải thiện môi trường kinh doanh, nâng cao năng lực cạnh tranh quốc gia năm 2022 trên địa bàn tỉnh.</w:t>
      </w:r>
      <w:r w:rsidRPr="00925DA7">
        <w:rPr>
          <w:rFonts w:eastAsia="Calibri" w:cs="Times New Roman"/>
          <w:color w:val="000000"/>
          <w:szCs w:val="28"/>
          <w:lang w:val="vi-VN" w:eastAsia="vi-VN"/>
        </w:rPr>
        <w:t xml:space="preserve"> </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 xml:space="preserve">Để chuẩn bị tổ chức Hội nghị chuyên đề về thực trạng và giải pháp cải thiện môi trường đầu tư của </w:t>
      </w:r>
      <w:r w:rsidR="00C873A4" w:rsidRPr="00925DA7">
        <w:rPr>
          <w:rFonts w:eastAsia="Calibri" w:cs="Times New Roman"/>
          <w:color w:val="000000"/>
          <w:szCs w:val="28"/>
          <w:lang w:eastAsia="vi-VN"/>
        </w:rPr>
        <w:t>Tỉnh</w:t>
      </w:r>
      <w:r w:rsidRPr="00925DA7">
        <w:rPr>
          <w:rFonts w:eastAsia="Calibri" w:cs="Times New Roman"/>
          <w:color w:val="000000"/>
          <w:szCs w:val="28"/>
          <w:lang w:eastAsia="vi-VN"/>
        </w:rPr>
        <w:t xml:space="preserve">, </w:t>
      </w:r>
      <w:r w:rsidRPr="00925DA7">
        <w:rPr>
          <w:rFonts w:eastAsia="Calibri" w:cs="Times New Roman"/>
          <w:color w:val="000000"/>
          <w:szCs w:val="28"/>
          <w:lang w:val="vi-VN" w:eastAsia="vi-VN"/>
        </w:rPr>
        <w:t xml:space="preserve">Ủy ban nhân dân </w:t>
      </w:r>
      <w:r w:rsidRPr="00925DA7">
        <w:rPr>
          <w:rFonts w:eastAsia="Calibri" w:cs="Times New Roman"/>
          <w:color w:val="000000"/>
          <w:szCs w:val="28"/>
          <w:lang w:eastAsia="vi-VN"/>
        </w:rPr>
        <w:t xml:space="preserve">tỉnh ban hành </w:t>
      </w:r>
      <w:r w:rsidRPr="00925DA7">
        <w:rPr>
          <w:rFonts w:eastAsia="Calibri" w:cs="Times New Roman"/>
          <w:color w:val="000000"/>
          <w:szCs w:val="28"/>
          <w:lang w:val="vi-VN" w:eastAsia="vi-VN"/>
        </w:rPr>
        <w:t>Kế hoạch</w:t>
      </w:r>
      <w:r w:rsidRPr="00925DA7">
        <w:rPr>
          <w:rFonts w:eastAsia="Calibri" w:cs="Times New Roman"/>
          <w:color w:val="000000"/>
          <w:szCs w:val="28"/>
          <w:lang w:eastAsia="vi-VN"/>
        </w:rPr>
        <w:t xml:space="preserve"> tổ chức Hội nghị chuyên đề về thực trạng và giải pháp cải thiện môi trường đầu tư của </w:t>
      </w:r>
      <w:r w:rsidR="00C873A4" w:rsidRPr="00925DA7">
        <w:rPr>
          <w:rFonts w:eastAsia="Calibri" w:cs="Times New Roman"/>
          <w:color w:val="000000"/>
          <w:szCs w:val="28"/>
          <w:lang w:eastAsia="vi-VN"/>
        </w:rPr>
        <w:t xml:space="preserve">Tỉnh </w:t>
      </w:r>
      <w:r w:rsidRPr="00925DA7">
        <w:rPr>
          <w:rFonts w:eastAsia="Calibri" w:cs="Times New Roman"/>
          <w:color w:val="000000"/>
          <w:szCs w:val="28"/>
          <w:lang w:eastAsia="vi-VN"/>
        </w:rPr>
        <w:t>trong năm 2023, cụ thể như sau:</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val="vi-VN" w:eastAsia="vi-VN"/>
        </w:rPr>
      </w:pPr>
      <w:r w:rsidRPr="00925DA7">
        <w:rPr>
          <w:rFonts w:eastAsia="Calibri" w:cs="Times New Roman"/>
          <w:b/>
          <w:bCs/>
          <w:color w:val="000000"/>
          <w:szCs w:val="28"/>
          <w:lang w:val="vi-VN" w:eastAsia="vi-VN"/>
        </w:rPr>
        <w:t>I. MỤC ĐÍCH, YÊU CẦU:</w:t>
      </w:r>
      <w:bookmarkEnd w:id="2"/>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 Đánh giá khách quan, toàn diện tình hình và kết quả đạt được trong việc thực hiện các nhiệm vụ, giải pháp cải thiện môi trường đầu tư, giải quyết thủ tục hành chính trong lĩnh vực đầu tư.</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 Nắm bắt những khó khăn, vướng mắc trong thực hiện thủ tục hành chính về đầu tư, nhất là các lĩnh vực đất đai, xây dựng, quy hoạch, cơ chế phối hợp giải quyết thủ tục hành chính, kịp thời tháo gỡ, giải quyết hoặc kiến nghị cấp có thẩm quyền giải quyết đối với trường hợp vượt thẩm quyền.</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 xml:space="preserve">- Nâng cao vai trò, trách nhiệm của người đứng đầu cơ quan, đơn vị trong việc kiểm soát thủ tục hành chính, tham mưu giải quyết thủ tục hành chính; góp phần cải thiện môi trường đầu tư, nâng cao chỉ số PCI của </w:t>
      </w:r>
      <w:r w:rsidR="00C873A4" w:rsidRPr="00925DA7">
        <w:rPr>
          <w:rFonts w:eastAsia="Calibri" w:cs="Times New Roman"/>
          <w:color w:val="000000"/>
          <w:szCs w:val="28"/>
          <w:lang w:eastAsia="vi-VN"/>
        </w:rPr>
        <w:t>Tỉnh</w:t>
      </w:r>
      <w:r w:rsidRPr="00925DA7">
        <w:rPr>
          <w:rFonts w:eastAsia="Calibri" w:cs="Times New Roman"/>
          <w:color w:val="000000"/>
          <w:szCs w:val="28"/>
          <w:lang w:eastAsia="vi-VN"/>
        </w:rPr>
        <w:t>.</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 xml:space="preserve">- Việc tổ chức Hội nghị phải đảm bảo thiết thực, hiệu quả, khách quan, trên tinh thần thẳng thắn, xây dựng nhằm </w:t>
      </w:r>
      <w:r w:rsidR="00C873A4">
        <w:rPr>
          <w:rFonts w:eastAsia="Calibri" w:cs="Times New Roman"/>
          <w:color w:val="000000"/>
          <w:szCs w:val="28"/>
          <w:lang w:eastAsia="vi-VN"/>
        </w:rPr>
        <w:t xml:space="preserve">để </w:t>
      </w:r>
      <w:r w:rsidRPr="00925DA7">
        <w:rPr>
          <w:rFonts w:eastAsia="Calibri" w:cs="Times New Roman"/>
          <w:color w:val="000000"/>
          <w:szCs w:val="28"/>
          <w:lang w:eastAsia="vi-VN"/>
        </w:rPr>
        <w:t xml:space="preserve">đảm bảo tính thống nhất, </w:t>
      </w:r>
      <w:r w:rsidR="00C873A4">
        <w:rPr>
          <w:rFonts w:eastAsia="Calibri" w:cs="Times New Roman"/>
          <w:color w:val="000000"/>
          <w:szCs w:val="28"/>
          <w:lang w:eastAsia="vi-VN"/>
        </w:rPr>
        <w:t xml:space="preserve">triển khai </w:t>
      </w:r>
      <w:r w:rsidRPr="00925DA7">
        <w:rPr>
          <w:rFonts w:eastAsia="Calibri" w:cs="Times New Roman"/>
          <w:color w:val="000000"/>
          <w:szCs w:val="28"/>
          <w:lang w:eastAsia="vi-VN"/>
        </w:rPr>
        <w:t>hiệu quả, đúng quy định.</w:t>
      </w:r>
    </w:p>
    <w:p w:rsidR="00925DA7" w:rsidRPr="00925DA7" w:rsidRDefault="00925DA7" w:rsidP="00925DA7">
      <w:pPr>
        <w:shd w:val="clear" w:color="auto" w:fill="FFFFFF"/>
        <w:spacing w:after="120" w:line="240" w:lineRule="auto"/>
        <w:ind w:firstLine="720"/>
        <w:jc w:val="both"/>
        <w:rPr>
          <w:rFonts w:eastAsia="Calibri" w:cs="Times New Roman"/>
          <w:b/>
          <w:bCs/>
          <w:color w:val="000000"/>
          <w:szCs w:val="28"/>
          <w:lang w:val="vi-VN" w:eastAsia="vi-VN"/>
        </w:rPr>
      </w:pPr>
      <w:bookmarkStart w:id="3" w:name="muc_2"/>
      <w:r w:rsidRPr="00925DA7">
        <w:rPr>
          <w:rFonts w:eastAsia="Calibri" w:cs="Times New Roman"/>
          <w:b/>
          <w:bCs/>
          <w:color w:val="000000"/>
          <w:szCs w:val="28"/>
          <w:lang w:val="vi-VN" w:eastAsia="vi-VN"/>
        </w:rPr>
        <w:t xml:space="preserve">II. </w:t>
      </w:r>
      <w:r w:rsidRPr="00925DA7">
        <w:rPr>
          <w:rFonts w:eastAsia="Calibri" w:cs="Times New Roman"/>
          <w:b/>
          <w:bCs/>
          <w:color w:val="000000"/>
          <w:szCs w:val="28"/>
          <w:lang w:eastAsia="vi-VN"/>
        </w:rPr>
        <w:t>NỘI DUNG CỤ THỂ</w:t>
      </w:r>
      <w:r w:rsidRPr="00925DA7">
        <w:rPr>
          <w:rFonts w:eastAsia="Calibri" w:cs="Times New Roman"/>
          <w:b/>
          <w:bCs/>
          <w:color w:val="000000"/>
          <w:szCs w:val="28"/>
          <w:lang w:val="vi-VN" w:eastAsia="vi-VN"/>
        </w:rPr>
        <w:t>:</w:t>
      </w:r>
      <w:bookmarkEnd w:id="3"/>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bookmarkStart w:id="4" w:name="dieu_2"/>
      <w:r w:rsidRPr="00925DA7">
        <w:rPr>
          <w:rFonts w:eastAsia="Calibri" w:cs="Times New Roman"/>
          <w:b/>
          <w:color w:val="000000"/>
          <w:szCs w:val="28"/>
          <w:lang w:val="vi-VN" w:eastAsia="vi-VN"/>
        </w:rPr>
        <w:t xml:space="preserve">1. </w:t>
      </w:r>
      <w:r w:rsidRPr="00925DA7">
        <w:rPr>
          <w:rFonts w:eastAsia="Calibri" w:cs="Times New Roman"/>
          <w:b/>
          <w:color w:val="000000"/>
          <w:szCs w:val="28"/>
          <w:lang w:eastAsia="vi-VN"/>
        </w:rPr>
        <w:t>Thành phần</w:t>
      </w:r>
      <w:r>
        <w:rPr>
          <w:rFonts w:eastAsia="Calibri" w:cs="Times New Roman"/>
          <w:b/>
          <w:color w:val="000000"/>
          <w:szCs w:val="28"/>
          <w:lang w:eastAsia="vi-VN"/>
        </w:rPr>
        <w:t>:</w:t>
      </w:r>
      <w:r w:rsidRPr="00925DA7">
        <w:rPr>
          <w:rFonts w:eastAsia="Calibri" w:cs="Times New Roman"/>
          <w:b/>
          <w:color w:val="000000"/>
          <w:szCs w:val="28"/>
          <w:lang w:eastAsia="vi-VN"/>
        </w:rPr>
        <w:t xml:space="preserve"> </w:t>
      </w:r>
      <w:r w:rsidRPr="00925DA7">
        <w:rPr>
          <w:rFonts w:eastAsia="Calibri" w:cs="Times New Roman"/>
          <w:color w:val="000000"/>
          <w:szCs w:val="28"/>
          <w:lang w:eastAsia="vi-VN"/>
        </w:rPr>
        <w:t>dự kiến khoảng 40 đại biểu, gồm:</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 Chủ tịch, các Phó chủ tịch UBND tỉnh chủ trì, điều hành Hội nghị.</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 xml:space="preserve">- Giám đốc các </w:t>
      </w:r>
      <w:r w:rsidR="00953ACD">
        <w:rPr>
          <w:rFonts w:eastAsia="Calibri" w:cs="Times New Roman"/>
          <w:color w:val="000000"/>
          <w:szCs w:val="28"/>
          <w:lang w:eastAsia="vi-VN"/>
        </w:rPr>
        <w:t>cơ quan chuyên môn thuộc UBND</w:t>
      </w:r>
      <w:r w:rsidRPr="00925DA7">
        <w:rPr>
          <w:rFonts w:eastAsia="Calibri" w:cs="Times New Roman"/>
          <w:color w:val="000000"/>
          <w:szCs w:val="28"/>
          <w:lang w:eastAsia="vi-VN"/>
        </w:rPr>
        <w:t xml:space="preserve"> tỉnh; Chủ tịch UBND các huyện, thành phố.</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 Lãnh đạo Huyện ủy, Thành ủy.</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 Lãnh đạo các đơn vị: Hiệp hội doanh nghiệp tỉnh, Hội Doanh nhân trẻ tỉnh, Hiệp hội Du lịch tỉnh và Hiệp hội Giống thủy sản tỉnh.</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lastRenderedPageBreak/>
        <w:t>- Đại diện các Nhà đầu tư một số dự án có quy mô lớn trên địa bàn tỉnh (</w:t>
      </w:r>
      <w:r w:rsidRPr="00925DA7">
        <w:rPr>
          <w:rFonts w:eastAsia="Calibri" w:cs="Times New Roman"/>
          <w:i/>
          <w:color w:val="000000"/>
          <w:szCs w:val="28"/>
          <w:lang w:eastAsia="vi-VN"/>
        </w:rPr>
        <w:t>theo phụ lục đính kèm</w:t>
      </w:r>
      <w:r w:rsidRPr="00925DA7">
        <w:rPr>
          <w:rFonts w:eastAsia="Calibri" w:cs="Times New Roman"/>
          <w:color w:val="000000"/>
          <w:szCs w:val="28"/>
          <w:lang w:eastAsia="vi-VN"/>
        </w:rPr>
        <w:t>).</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 Đài Phát thanh và Truyền hình tỉnh; Báo Ninh Thuận.</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b/>
          <w:color w:val="000000"/>
          <w:szCs w:val="28"/>
          <w:lang w:eastAsia="vi-VN"/>
        </w:rPr>
        <w:t>2. Thời gian:</w:t>
      </w:r>
      <w:r w:rsidRPr="00925DA7">
        <w:rPr>
          <w:rFonts w:eastAsia="Calibri" w:cs="Times New Roman"/>
          <w:color w:val="000000"/>
          <w:szCs w:val="28"/>
          <w:lang w:eastAsia="vi-VN"/>
        </w:rPr>
        <w:t xml:space="preserve"> 01 buổi, dự kiến trong khoảng từ ngày </w:t>
      </w:r>
      <w:r w:rsidRPr="00925DA7">
        <w:rPr>
          <w:rFonts w:eastAsia="Calibri" w:cs="Times New Roman"/>
          <w:b/>
          <w:color w:val="000000"/>
          <w:szCs w:val="28"/>
          <w:lang w:eastAsia="vi-VN"/>
        </w:rPr>
        <w:t>2</w:t>
      </w:r>
      <w:r w:rsidRPr="00E82C1B">
        <w:rPr>
          <w:rFonts w:eastAsia="Calibri" w:cs="Times New Roman"/>
          <w:b/>
          <w:color w:val="000000"/>
          <w:szCs w:val="28"/>
          <w:lang w:eastAsia="vi-VN"/>
        </w:rPr>
        <w:t>7</w:t>
      </w:r>
      <w:r w:rsidRPr="00925DA7">
        <w:rPr>
          <w:rFonts w:eastAsia="Calibri" w:cs="Times New Roman"/>
          <w:b/>
          <w:color w:val="000000"/>
          <w:szCs w:val="28"/>
          <w:lang w:eastAsia="vi-VN"/>
        </w:rPr>
        <w:t xml:space="preserve">– </w:t>
      </w:r>
      <w:r w:rsidRPr="00E82C1B">
        <w:rPr>
          <w:rFonts w:eastAsia="Calibri" w:cs="Times New Roman"/>
          <w:b/>
          <w:color w:val="000000"/>
          <w:szCs w:val="28"/>
          <w:lang w:eastAsia="vi-VN"/>
        </w:rPr>
        <w:t>29</w:t>
      </w:r>
      <w:r w:rsidRPr="00925DA7">
        <w:rPr>
          <w:rFonts w:eastAsia="Calibri" w:cs="Times New Roman"/>
          <w:b/>
          <w:color w:val="000000"/>
          <w:szCs w:val="28"/>
          <w:lang w:eastAsia="vi-VN"/>
        </w:rPr>
        <w:t>/</w:t>
      </w:r>
      <w:r w:rsidRPr="00E82C1B">
        <w:rPr>
          <w:rFonts w:eastAsia="Calibri" w:cs="Times New Roman"/>
          <w:b/>
          <w:color w:val="000000"/>
          <w:szCs w:val="28"/>
          <w:lang w:eastAsia="vi-VN"/>
        </w:rPr>
        <w:t>12</w:t>
      </w:r>
      <w:r w:rsidRPr="00925DA7">
        <w:rPr>
          <w:rFonts w:eastAsia="Calibri" w:cs="Times New Roman"/>
          <w:b/>
          <w:color w:val="000000"/>
          <w:szCs w:val="28"/>
          <w:lang w:eastAsia="vi-VN"/>
        </w:rPr>
        <w:t>/202</w:t>
      </w:r>
      <w:r w:rsidRPr="00E82C1B">
        <w:rPr>
          <w:rFonts w:eastAsia="Calibri" w:cs="Times New Roman"/>
          <w:b/>
          <w:color w:val="000000"/>
          <w:szCs w:val="28"/>
          <w:lang w:eastAsia="vi-VN"/>
        </w:rPr>
        <w:t>2</w:t>
      </w:r>
      <w:r w:rsidRPr="00925DA7">
        <w:rPr>
          <w:rFonts w:eastAsia="Calibri" w:cs="Times New Roman"/>
          <w:color w:val="000000"/>
          <w:szCs w:val="28"/>
          <w:lang w:eastAsia="vi-VN"/>
        </w:rPr>
        <w:t>.</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b/>
          <w:color w:val="000000"/>
          <w:szCs w:val="28"/>
          <w:lang w:eastAsia="vi-VN"/>
        </w:rPr>
        <w:t>3. Địa điểm:</w:t>
      </w:r>
      <w:r w:rsidRPr="00925DA7">
        <w:rPr>
          <w:rFonts w:eastAsia="Calibri" w:cs="Times New Roman"/>
          <w:color w:val="000000"/>
          <w:szCs w:val="28"/>
          <w:lang w:eastAsia="vi-VN"/>
        </w:rPr>
        <w:t xml:space="preserve"> Phòng họp số 03, Ủy ban nhân dân tỉnh.</w:t>
      </w:r>
    </w:p>
    <w:p w:rsidR="00925DA7" w:rsidRPr="00925DA7" w:rsidRDefault="00925DA7" w:rsidP="00925DA7">
      <w:pPr>
        <w:shd w:val="clear" w:color="auto" w:fill="FFFFFF"/>
        <w:spacing w:after="120" w:line="240" w:lineRule="auto"/>
        <w:ind w:firstLine="720"/>
        <w:jc w:val="both"/>
        <w:rPr>
          <w:rFonts w:eastAsia="Calibri" w:cs="Times New Roman"/>
          <w:b/>
          <w:color w:val="000000"/>
          <w:szCs w:val="28"/>
          <w:lang w:eastAsia="vi-VN"/>
        </w:rPr>
      </w:pPr>
      <w:r w:rsidRPr="00925DA7">
        <w:rPr>
          <w:rFonts w:eastAsia="Calibri" w:cs="Times New Roman"/>
          <w:b/>
          <w:color w:val="000000"/>
          <w:szCs w:val="28"/>
          <w:lang w:eastAsia="vi-VN"/>
        </w:rPr>
        <w:t>4. Nội dung:</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 Đánh giá khách quan, toàn diện tình hình và kết quả đạt được trong việc thực hiện các nhiệm vụ, giải pháp cải thiện môi trường đầu tư, giải quyết thủ tục hành chính trong lĩnh vực đầu tư.</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 Nắm bắt những khó khăn, vướng mắc trong thực hiện thủ tục hành chính về đầu tư, nhất là các lĩnh vực đất đai, xây dựng, quy hoạch, cơ chế phối hợp giải quyết thủ tục hành chính, kịp thời tháo gỡ, giải quyết hoặc kiến nghị cấp có thẩm quyền giải quyết đối với trường hợp vượt thẩm quyền.</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 Giải quyết những vướng mắc trong quá trình phối hợp giữa các cơ quan, ban</w:t>
      </w:r>
      <w:r w:rsidR="00CC6611">
        <w:rPr>
          <w:rFonts w:eastAsia="Calibri" w:cs="Times New Roman"/>
          <w:color w:val="000000"/>
          <w:szCs w:val="28"/>
          <w:lang w:eastAsia="vi-VN"/>
        </w:rPr>
        <w:t>,</w:t>
      </w:r>
      <w:r w:rsidRPr="00925DA7">
        <w:rPr>
          <w:rFonts w:eastAsia="Calibri" w:cs="Times New Roman"/>
          <w:color w:val="000000"/>
          <w:szCs w:val="28"/>
          <w:lang w:eastAsia="vi-VN"/>
        </w:rPr>
        <w:t xml:space="preserve"> ngành của </w:t>
      </w:r>
      <w:r w:rsidR="00C873A4" w:rsidRPr="00925DA7">
        <w:rPr>
          <w:rFonts w:eastAsia="Calibri" w:cs="Times New Roman"/>
          <w:color w:val="000000"/>
          <w:szCs w:val="28"/>
          <w:lang w:eastAsia="vi-VN"/>
        </w:rPr>
        <w:t xml:space="preserve">Tỉnh </w:t>
      </w:r>
      <w:r w:rsidRPr="00925DA7">
        <w:rPr>
          <w:rFonts w:eastAsia="Calibri" w:cs="Times New Roman"/>
          <w:color w:val="000000"/>
          <w:szCs w:val="28"/>
          <w:lang w:eastAsia="vi-VN"/>
        </w:rPr>
        <w:t>trong quá trình chấp thuận chủ trương đầu tư dự án</w:t>
      </w:r>
      <w:r w:rsidR="00CD757B">
        <w:rPr>
          <w:rFonts w:eastAsia="Calibri" w:cs="Times New Roman"/>
          <w:color w:val="000000"/>
          <w:szCs w:val="28"/>
          <w:lang w:eastAsia="vi-VN"/>
        </w:rPr>
        <w:t>.</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 Tiếp thu các kiến nghị và đề ra các giải pháp để nâng cao chất lượng giải quyết thủ tục hành chính trong lĩnh vực đầu tư.</w:t>
      </w:r>
    </w:p>
    <w:p w:rsidR="00925DA7" w:rsidRPr="00925DA7" w:rsidRDefault="00925DA7" w:rsidP="00925DA7">
      <w:pPr>
        <w:shd w:val="clear" w:color="auto" w:fill="FFFFFF"/>
        <w:spacing w:after="120" w:line="240" w:lineRule="auto"/>
        <w:ind w:firstLine="720"/>
        <w:jc w:val="both"/>
        <w:rPr>
          <w:rFonts w:eastAsia="Calibri" w:cs="Times New Roman"/>
          <w:b/>
          <w:color w:val="000000"/>
          <w:szCs w:val="28"/>
          <w:lang w:eastAsia="vi-VN"/>
        </w:rPr>
      </w:pPr>
      <w:r w:rsidRPr="00925DA7">
        <w:rPr>
          <w:rFonts w:eastAsia="Calibri" w:cs="Times New Roman"/>
          <w:b/>
          <w:color w:val="000000"/>
          <w:szCs w:val="28"/>
          <w:lang w:eastAsia="vi-VN"/>
        </w:rPr>
        <w:t>III. TỔ CHỨC THỰC HIỆN:</w:t>
      </w:r>
    </w:p>
    <w:p w:rsidR="00925DA7" w:rsidRPr="00925DA7" w:rsidRDefault="00CD757B" w:rsidP="00925DA7">
      <w:pPr>
        <w:shd w:val="clear" w:color="auto" w:fill="FFFFFF"/>
        <w:spacing w:after="120" w:line="240" w:lineRule="auto"/>
        <w:ind w:firstLine="720"/>
        <w:jc w:val="both"/>
        <w:rPr>
          <w:rFonts w:eastAsia="Calibri" w:cs="Times New Roman"/>
          <w:color w:val="000000"/>
          <w:szCs w:val="28"/>
          <w:lang w:eastAsia="vi-VN"/>
        </w:rPr>
      </w:pPr>
      <w:r>
        <w:rPr>
          <w:rFonts w:eastAsia="Calibri" w:cs="Times New Roman"/>
          <w:color w:val="000000"/>
          <w:szCs w:val="28"/>
          <w:lang w:eastAsia="vi-VN"/>
        </w:rPr>
        <w:t>1. Các s</w:t>
      </w:r>
      <w:r w:rsidR="00925DA7" w:rsidRPr="00925DA7">
        <w:rPr>
          <w:rFonts w:eastAsia="Calibri" w:cs="Times New Roman"/>
          <w:color w:val="000000"/>
          <w:szCs w:val="28"/>
          <w:lang w:eastAsia="vi-VN"/>
        </w:rPr>
        <w:t>ở, ngành và địa phương: Xây dựng; Tài nguyên và Môi trường; Công Thương; Nông nghiệp và Phát triển nông thôn; Giao thông vận tải; Văn hóa</w:t>
      </w:r>
      <w:r w:rsidR="00C873A4">
        <w:rPr>
          <w:rFonts w:eastAsia="Calibri" w:cs="Times New Roman"/>
          <w:color w:val="000000"/>
          <w:szCs w:val="28"/>
          <w:lang w:eastAsia="vi-VN"/>
        </w:rPr>
        <w:t>,</w:t>
      </w:r>
      <w:r w:rsidR="00925DA7" w:rsidRPr="00925DA7">
        <w:rPr>
          <w:rFonts w:eastAsia="Calibri" w:cs="Times New Roman"/>
          <w:color w:val="000000"/>
          <w:szCs w:val="28"/>
          <w:lang w:eastAsia="vi-VN"/>
        </w:rPr>
        <w:t xml:space="preserve"> </w:t>
      </w:r>
      <w:r w:rsidR="00C873A4" w:rsidRPr="00925DA7">
        <w:rPr>
          <w:rFonts w:eastAsia="Calibri" w:cs="Times New Roman"/>
          <w:color w:val="000000"/>
          <w:szCs w:val="28"/>
          <w:lang w:eastAsia="vi-VN"/>
        </w:rPr>
        <w:t xml:space="preserve">Thể </w:t>
      </w:r>
      <w:r w:rsidR="00925DA7" w:rsidRPr="00925DA7">
        <w:rPr>
          <w:rFonts w:eastAsia="Calibri" w:cs="Times New Roman"/>
          <w:color w:val="000000"/>
          <w:szCs w:val="28"/>
          <w:lang w:eastAsia="vi-VN"/>
        </w:rPr>
        <w:t xml:space="preserve">thao và </w:t>
      </w:r>
      <w:r w:rsidR="00C873A4" w:rsidRPr="00925DA7">
        <w:rPr>
          <w:rFonts w:eastAsia="Calibri" w:cs="Times New Roman"/>
          <w:color w:val="000000"/>
          <w:szCs w:val="28"/>
          <w:lang w:eastAsia="vi-VN"/>
        </w:rPr>
        <w:t xml:space="preserve">Du </w:t>
      </w:r>
      <w:r w:rsidR="00925DA7" w:rsidRPr="00925DA7">
        <w:rPr>
          <w:rFonts w:eastAsia="Calibri" w:cs="Times New Roman"/>
          <w:color w:val="000000"/>
          <w:szCs w:val="28"/>
          <w:lang w:eastAsia="vi-VN"/>
        </w:rPr>
        <w:t>lịch, UBND các huyện, thành phố và các ngành liên quan căn cứ chức năng, nhiệm vụ, báo cáo tình hình thực hiện công tác phối hợp xử lý, giải quyết thủ tục đầu tư theo Quy định cơ chế phối hợp trong giải quyết thủ tục hành chính về đầu tư dự án từ nguồn vốn các thành phần kinh tế trên địa bàn tỉnh Ninh Thuận tại Quyết định số 674/QĐ-UBND</w:t>
      </w:r>
      <w:r>
        <w:rPr>
          <w:rFonts w:eastAsia="Calibri" w:cs="Times New Roman"/>
          <w:color w:val="000000"/>
          <w:szCs w:val="28"/>
          <w:lang w:eastAsia="vi-VN"/>
        </w:rPr>
        <w:t xml:space="preserve"> </w:t>
      </w:r>
      <w:r>
        <w:t xml:space="preserve">ngày 27/10/2021 </w:t>
      </w:r>
      <w:r>
        <w:rPr>
          <w:rFonts w:eastAsia="Calibri" w:cs="Times New Roman"/>
          <w:color w:val="000000"/>
          <w:szCs w:val="28"/>
          <w:lang w:eastAsia="vi-VN"/>
        </w:rPr>
        <w:t>của UBND tỉnh và</w:t>
      </w:r>
      <w:r w:rsidR="00925DA7" w:rsidRPr="00925DA7">
        <w:rPr>
          <w:rFonts w:eastAsia="Calibri" w:cs="Times New Roman"/>
          <w:color w:val="000000"/>
          <w:szCs w:val="28"/>
          <w:lang w:eastAsia="vi-VN"/>
        </w:rPr>
        <w:t xml:space="preserve"> các vướng mắc trong quá trình phối hợp, gửi về UBND tỉnh thông qua Sở Kế hoạch và Đầu tư </w:t>
      </w:r>
      <w:r w:rsidR="00925DA7" w:rsidRPr="00925DA7">
        <w:rPr>
          <w:rFonts w:eastAsia="Calibri" w:cs="Times New Roman"/>
          <w:b/>
          <w:color w:val="000000"/>
          <w:szCs w:val="28"/>
          <w:lang w:eastAsia="vi-VN"/>
        </w:rPr>
        <w:t>trước ngày 20/12/2022</w:t>
      </w:r>
      <w:r w:rsidR="00925DA7" w:rsidRPr="00925DA7">
        <w:rPr>
          <w:rFonts w:eastAsia="Calibri" w:cs="Times New Roman"/>
          <w:color w:val="000000"/>
          <w:szCs w:val="28"/>
          <w:lang w:eastAsia="vi-VN"/>
        </w:rPr>
        <w:t>.</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 xml:space="preserve">2. Sở Kế </w:t>
      </w:r>
      <w:bookmarkStart w:id="5" w:name="_GoBack"/>
      <w:bookmarkEnd w:id="5"/>
      <w:r w:rsidRPr="00925DA7">
        <w:rPr>
          <w:rFonts w:eastAsia="Calibri" w:cs="Times New Roman"/>
          <w:color w:val="000000"/>
          <w:szCs w:val="28"/>
          <w:lang w:eastAsia="vi-VN"/>
        </w:rPr>
        <w:t>hoạch và Đầu tư: Chủ trì</w:t>
      </w:r>
      <w:r w:rsidR="00C873A4">
        <w:rPr>
          <w:rFonts w:eastAsia="Calibri" w:cs="Times New Roman"/>
          <w:color w:val="000000"/>
          <w:szCs w:val="28"/>
          <w:lang w:eastAsia="vi-VN"/>
        </w:rPr>
        <w:t>,</w:t>
      </w:r>
      <w:r w:rsidRPr="00925DA7">
        <w:rPr>
          <w:rFonts w:eastAsia="Calibri" w:cs="Times New Roman"/>
          <w:color w:val="000000"/>
          <w:szCs w:val="28"/>
          <w:lang w:eastAsia="vi-VN"/>
        </w:rPr>
        <w:t xml:space="preserve"> phối hợp với các cơ quan liên quan chuẩn bị nội dung đánh giá tổng quan tình hình thực hiện các nhiệm vụ, giải pháp về cải thiện môi t</w:t>
      </w:r>
      <w:r w:rsidR="00CC6611">
        <w:rPr>
          <w:rFonts w:eastAsia="Calibri" w:cs="Times New Roman"/>
          <w:color w:val="000000"/>
          <w:szCs w:val="28"/>
          <w:lang w:eastAsia="vi-VN"/>
        </w:rPr>
        <w:t>r</w:t>
      </w:r>
      <w:r w:rsidRPr="00925DA7">
        <w:rPr>
          <w:rFonts w:eastAsia="Calibri" w:cs="Times New Roman"/>
          <w:color w:val="000000"/>
          <w:szCs w:val="28"/>
          <w:lang w:eastAsia="vi-VN"/>
        </w:rPr>
        <w:t>ường đầu tư trên địa bàn tỉnh, cụ thể:</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(i) Tình hình thu hút đầu tư</w:t>
      </w:r>
      <w:r w:rsidR="00C873A4">
        <w:rPr>
          <w:rFonts w:eastAsia="Calibri" w:cs="Times New Roman"/>
          <w:color w:val="000000"/>
          <w:szCs w:val="28"/>
          <w:lang w:eastAsia="vi-VN"/>
        </w:rPr>
        <w:t>.</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(ii) Công tác thực hiện cơ chế phối hợp trong xử lý hồ sơ đăng ký đầu tư</w:t>
      </w:r>
      <w:r w:rsidR="00C873A4">
        <w:rPr>
          <w:rFonts w:eastAsia="Calibri" w:cs="Times New Roman"/>
          <w:color w:val="000000"/>
          <w:szCs w:val="28"/>
          <w:lang w:eastAsia="vi-VN"/>
        </w:rPr>
        <w:t>.</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(iii) Các khó khăn, vướng mắc liên quan các ngành trong quá trình phối hợp, xử lý.</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 xml:space="preserve">(iv) Kiến nghị, đề xuất. </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3. Báo Ninh Thuận, Đài Phát thanh và Truyền hình tỉnh: Tổ chức phối hợp cùng Văn phòng UBND tỉnh để đưa tin.</w:t>
      </w:r>
    </w:p>
    <w:p w:rsidR="007A018D" w:rsidRDefault="007A018D">
      <w:pPr>
        <w:rPr>
          <w:rFonts w:eastAsia="Calibri" w:cs="Times New Roman"/>
          <w:color w:val="000000"/>
          <w:szCs w:val="28"/>
          <w:lang w:eastAsia="vi-VN"/>
        </w:rPr>
      </w:pPr>
      <w:r>
        <w:rPr>
          <w:rFonts w:eastAsia="Calibri" w:cs="Times New Roman"/>
          <w:color w:val="000000"/>
          <w:szCs w:val="28"/>
          <w:lang w:eastAsia="vi-VN"/>
        </w:rPr>
        <w:br w:type="page"/>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lastRenderedPageBreak/>
        <w:t xml:space="preserve">4. Văn phòng Ủy ban nhân dân tỉnh: </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 Chủ trì, chuẩn bị các điều kiện để tổ chức Hội nghị: Công tác tổ chức (tuyên bố lý do, giới thiệu đại biể</w:t>
      </w:r>
      <w:r w:rsidR="00CD757B">
        <w:rPr>
          <w:rFonts w:eastAsia="Calibri" w:cs="Times New Roman"/>
          <w:color w:val="000000"/>
          <w:szCs w:val="28"/>
          <w:lang w:eastAsia="vi-VN"/>
        </w:rPr>
        <w:t>u…</w:t>
      </w:r>
      <w:r w:rsidRPr="00925DA7">
        <w:rPr>
          <w:rFonts w:eastAsia="Calibri" w:cs="Times New Roman"/>
          <w:color w:val="000000"/>
          <w:szCs w:val="28"/>
          <w:lang w:eastAsia="vi-VN"/>
        </w:rPr>
        <w:t>), trang trí, khánh tiết, hội trường, công tác phục vụ Hội nghị, điểm danh, đón tiếp đại biểu, nước uống…</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 Tham mưu Chủ tịch UBND tỉnh ban hành, gửi giấy mời cho các Đại biểu theo Kế hoạch và các tổ chức, cá nhân tham gia Hội nghị.</w:t>
      </w:r>
    </w:p>
    <w:p w:rsid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 xml:space="preserve">5. Về nội dung tham luận: </w:t>
      </w:r>
    </w:p>
    <w:p w:rsidR="007B0D7C" w:rsidRPr="00925DA7" w:rsidRDefault="007B0D7C" w:rsidP="00925DA7">
      <w:pPr>
        <w:shd w:val="clear" w:color="auto" w:fill="FFFFFF"/>
        <w:spacing w:after="120" w:line="240" w:lineRule="auto"/>
        <w:ind w:firstLine="720"/>
        <w:jc w:val="both"/>
        <w:rPr>
          <w:rFonts w:eastAsia="Calibri" w:cs="Times New Roman"/>
          <w:color w:val="000000"/>
          <w:szCs w:val="28"/>
          <w:lang w:eastAsia="vi-VN"/>
        </w:rPr>
      </w:pPr>
      <w:r>
        <w:rPr>
          <w:rFonts w:eastAsia="Calibri" w:cs="Times New Roman"/>
          <w:color w:val="000000"/>
          <w:szCs w:val="28"/>
          <w:lang w:eastAsia="vi-VN"/>
        </w:rPr>
        <w:t>a) Các cơ quan chuẩn bị báo cáo tham luận:</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 Sở Xây dựng báo cáo tham luận về tình trạng, giải pháp hoàn thiện các quy hoạch để đảm bảo điều kiện kêu gọi đầu tư các dự án.</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 Sở Tài nguyên và Môi trường báo cáo tham luận về giải pháp đẩy nhanh giải phóng mặt bằng, thu hồi đất của các dự án đầu tư.</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 Sở Nông nghiệp và Phát triển nông thôn báo cáo tham luận về các khó khăn, vướng mắc trong công tác chuyển mục đích rừng và giải pháp đẩy nhanh thủ tục chuyển đổi rừng.</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 Sở</w:t>
      </w:r>
      <w:r>
        <w:rPr>
          <w:rFonts w:eastAsia="Calibri" w:cs="Times New Roman"/>
          <w:color w:val="000000"/>
          <w:szCs w:val="28"/>
          <w:lang w:eastAsia="vi-VN"/>
        </w:rPr>
        <w:t xml:space="preserve"> Công </w:t>
      </w:r>
      <w:r w:rsidR="00CD757B">
        <w:rPr>
          <w:rFonts w:eastAsia="Calibri" w:cs="Times New Roman"/>
          <w:color w:val="000000"/>
          <w:szCs w:val="28"/>
          <w:lang w:eastAsia="vi-VN"/>
        </w:rPr>
        <w:t>T</w:t>
      </w:r>
      <w:r w:rsidRPr="00925DA7">
        <w:rPr>
          <w:rFonts w:eastAsia="Calibri" w:cs="Times New Roman"/>
          <w:color w:val="000000"/>
          <w:szCs w:val="28"/>
          <w:lang w:eastAsia="vi-VN"/>
        </w:rPr>
        <w:t>hương báo cáo tham luận về giải pháp thu hút đầu tư các dự án công nghiệp mới; thu hút đầu tư hạ tầng và nhà đầu tư thứ cấp các cụm công nghiệp trên địa bàn tỉnh.</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 UBND huyện Thuận Nam báo cáo tham luận về giải pháp thu hút đầu tư vào Vùng kinh tế trọng điểm phía Nam.</w:t>
      </w:r>
    </w:p>
    <w:p w:rsidR="00925DA7" w:rsidRPr="00925DA7" w:rsidRDefault="00925DA7" w:rsidP="00925DA7">
      <w:pPr>
        <w:shd w:val="clear" w:color="auto" w:fill="FFFFFF"/>
        <w:spacing w:after="12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 Các Hiệp hội doanh nghiệp, các nhà đầu tư có ý kiến đề xuất, kiến nghị trực tiếp tại Hội nghị những vấn đề khó khăn, vướng mắc (</w:t>
      </w:r>
      <w:r w:rsidRPr="00925DA7">
        <w:rPr>
          <w:rFonts w:eastAsia="Calibri" w:cs="Times New Roman"/>
          <w:i/>
          <w:color w:val="000000"/>
          <w:szCs w:val="28"/>
          <w:lang w:eastAsia="vi-VN"/>
        </w:rPr>
        <w:t>nếu có</w:t>
      </w:r>
      <w:r w:rsidRPr="00925DA7">
        <w:rPr>
          <w:rFonts w:eastAsia="Calibri" w:cs="Times New Roman"/>
          <w:color w:val="000000"/>
          <w:szCs w:val="28"/>
          <w:lang w:eastAsia="vi-VN"/>
        </w:rPr>
        <w:t>); kiến nghị những giải pháp, đề xuất để nâng cao chất lượng, hiệu quả công tác cải cách hành chính về đầu tư.</w:t>
      </w:r>
    </w:p>
    <w:p w:rsidR="00925DA7" w:rsidRPr="00925DA7" w:rsidRDefault="007B0D7C" w:rsidP="00925DA7">
      <w:pPr>
        <w:shd w:val="clear" w:color="auto" w:fill="FFFFFF"/>
        <w:spacing w:after="120" w:line="240" w:lineRule="auto"/>
        <w:ind w:firstLine="720"/>
        <w:jc w:val="both"/>
        <w:rPr>
          <w:rFonts w:eastAsia="Calibri" w:cs="Times New Roman"/>
          <w:color w:val="000000"/>
          <w:szCs w:val="28"/>
          <w:lang w:eastAsia="vi-VN"/>
        </w:rPr>
      </w:pPr>
      <w:r>
        <w:rPr>
          <w:rFonts w:eastAsia="Calibri" w:cs="Times New Roman"/>
          <w:color w:val="000000"/>
          <w:szCs w:val="28"/>
          <w:lang w:eastAsia="vi-VN"/>
        </w:rPr>
        <w:t>b)</w:t>
      </w:r>
      <w:r w:rsidR="00925DA7" w:rsidRPr="00925DA7">
        <w:rPr>
          <w:rFonts w:eastAsia="Calibri" w:cs="Times New Roman"/>
          <w:color w:val="000000"/>
          <w:szCs w:val="28"/>
          <w:lang w:eastAsia="vi-VN"/>
        </w:rPr>
        <w:t xml:space="preserve"> </w:t>
      </w:r>
      <w:r>
        <w:rPr>
          <w:rFonts w:eastAsia="Calibri" w:cs="Times New Roman"/>
          <w:color w:val="000000"/>
          <w:szCs w:val="28"/>
          <w:lang w:eastAsia="vi-VN"/>
        </w:rPr>
        <w:t>Các</w:t>
      </w:r>
      <w:r w:rsidR="00925DA7" w:rsidRPr="00925DA7">
        <w:rPr>
          <w:rFonts w:eastAsia="Calibri" w:cs="Times New Roman"/>
          <w:color w:val="000000"/>
          <w:szCs w:val="28"/>
          <w:lang w:eastAsia="vi-VN"/>
        </w:rPr>
        <w:t xml:space="preserve"> báo cáo tham luận và kiến nghị, đề xuất </w:t>
      </w:r>
      <w:r>
        <w:rPr>
          <w:rFonts w:eastAsia="Calibri" w:cs="Times New Roman"/>
          <w:color w:val="000000"/>
          <w:szCs w:val="28"/>
          <w:lang w:eastAsia="vi-VN"/>
        </w:rPr>
        <w:t xml:space="preserve">gửi </w:t>
      </w:r>
      <w:r w:rsidR="00925DA7" w:rsidRPr="00925DA7">
        <w:rPr>
          <w:rFonts w:eastAsia="Calibri" w:cs="Times New Roman"/>
          <w:color w:val="000000"/>
          <w:szCs w:val="28"/>
          <w:lang w:eastAsia="vi-VN"/>
        </w:rPr>
        <w:t xml:space="preserve">về UBND tỉnh thông qua Sở Kế hoạch và Đầu tư </w:t>
      </w:r>
      <w:r w:rsidR="00925DA7" w:rsidRPr="00925DA7">
        <w:rPr>
          <w:rFonts w:eastAsia="Calibri" w:cs="Times New Roman"/>
          <w:b/>
          <w:color w:val="000000"/>
          <w:szCs w:val="28"/>
          <w:lang w:eastAsia="vi-VN"/>
        </w:rPr>
        <w:t>trước ngày 23/12/2022</w:t>
      </w:r>
      <w:r w:rsidR="00925DA7" w:rsidRPr="00925DA7">
        <w:rPr>
          <w:rFonts w:eastAsia="Calibri" w:cs="Times New Roman"/>
          <w:color w:val="000000"/>
          <w:szCs w:val="28"/>
          <w:lang w:eastAsia="vi-VN"/>
        </w:rPr>
        <w:t xml:space="preserve"> để tổng hợp.</w:t>
      </w:r>
    </w:p>
    <w:bookmarkEnd w:id="4"/>
    <w:p w:rsidR="00925DA7" w:rsidRDefault="00925DA7" w:rsidP="00E82C1B">
      <w:pPr>
        <w:spacing w:after="240" w:line="240" w:lineRule="auto"/>
        <w:ind w:firstLine="720"/>
        <w:jc w:val="both"/>
        <w:rPr>
          <w:rFonts w:eastAsia="Calibri" w:cs="Times New Roman"/>
          <w:color w:val="000000"/>
          <w:szCs w:val="28"/>
          <w:lang w:eastAsia="vi-VN"/>
        </w:rPr>
      </w:pPr>
      <w:r w:rsidRPr="00925DA7">
        <w:rPr>
          <w:rFonts w:eastAsia="Calibri" w:cs="Times New Roman"/>
          <w:color w:val="000000"/>
          <w:szCs w:val="28"/>
          <w:lang w:eastAsia="vi-VN"/>
        </w:rPr>
        <w:t xml:space="preserve">Trên đây là Kế hoạch tổ chức </w:t>
      </w:r>
      <w:r w:rsidRPr="00925DA7">
        <w:rPr>
          <w:rFonts w:eastAsia="Calibri" w:cs="Times New Roman"/>
          <w:color w:val="000000"/>
          <w:szCs w:val="28"/>
        </w:rPr>
        <w:t xml:space="preserve">Hội nghị chuyên đề về thực trạng và giải pháp cải thiện môi trường đầu tư của </w:t>
      </w:r>
      <w:r w:rsidR="007B0D7C" w:rsidRPr="00925DA7">
        <w:rPr>
          <w:rFonts w:eastAsia="Calibri" w:cs="Times New Roman"/>
          <w:color w:val="000000"/>
          <w:szCs w:val="28"/>
        </w:rPr>
        <w:t xml:space="preserve">Tỉnh </w:t>
      </w:r>
      <w:r w:rsidRPr="00925DA7">
        <w:rPr>
          <w:rFonts w:eastAsia="Calibri" w:cs="Times New Roman"/>
          <w:color w:val="000000"/>
          <w:szCs w:val="28"/>
        </w:rPr>
        <w:t>trong năm 2023</w:t>
      </w:r>
      <w:r w:rsidR="007B0D7C">
        <w:rPr>
          <w:rFonts w:eastAsia="Calibri" w:cs="Times New Roman"/>
          <w:color w:val="000000"/>
          <w:szCs w:val="28"/>
          <w:lang w:eastAsia="vi-VN"/>
        </w:rPr>
        <w:t>;</w:t>
      </w:r>
      <w:r w:rsidRPr="00925DA7">
        <w:rPr>
          <w:rFonts w:eastAsia="Calibri" w:cs="Times New Roman"/>
          <w:color w:val="000000"/>
          <w:szCs w:val="28"/>
          <w:lang w:eastAsia="vi-VN"/>
        </w:rPr>
        <w:t xml:space="preserve"> Chủ tịch UBND tỉnh yêu cầu các Sở, ban, ngành, UBND các huyện, thành phố và các đơn vị có liên quan nghiêm túc triển khai thực hiện</w:t>
      </w:r>
      <w:r w:rsidRPr="00925DA7">
        <w:rPr>
          <w:rFonts w:eastAsia="Calibri" w:cs="Times New Roman"/>
          <w:color w:val="000000"/>
          <w:szCs w:val="28"/>
          <w:lang w:val="vi-VN" w:eastAsia="vi-VN"/>
        </w:rPr>
        <w:t>./.</w:t>
      </w:r>
    </w:p>
    <w:p w:rsidR="007B0D7C" w:rsidRPr="007B0D7C" w:rsidRDefault="007B0D7C" w:rsidP="007B0D7C">
      <w:pPr>
        <w:spacing w:after="240" w:line="240" w:lineRule="auto"/>
        <w:jc w:val="center"/>
        <w:rPr>
          <w:rFonts w:eastAsia="Calibri" w:cs="Times New Roman"/>
          <w:i/>
          <w:color w:val="000000"/>
          <w:szCs w:val="28"/>
          <w:lang w:eastAsia="vi-VN"/>
        </w:rPr>
      </w:pPr>
      <w:r w:rsidRPr="007B0D7C">
        <w:rPr>
          <w:rFonts w:eastAsia="Calibri" w:cs="Times New Roman"/>
          <w:i/>
          <w:color w:val="000000"/>
          <w:szCs w:val="28"/>
          <w:lang w:eastAsia="vi-VN"/>
        </w:rPr>
        <w:t>(Đính kèm phụ lục danh mục các nhà đầu tư tham dự hội nghị)</w:t>
      </w:r>
    </w:p>
    <w:tbl>
      <w:tblPr>
        <w:tblW w:w="9254" w:type="dxa"/>
        <w:tblLook w:val="01E0" w:firstRow="1" w:lastRow="1" w:firstColumn="1" w:lastColumn="1" w:noHBand="0" w:noVBand="0"/>
      </w:tblPr>
      <w:tblGrid>
        <w:gridCol w:w="5033"/>
        <w:gridCol w:w="4221"/>
      </w:tblGrid>
      <w:tr w:rsidR="00925DA7" w:rsidRPr="00925DA7" w:rsidTr="00E82C1B">
        <w:trPr>
          <w:trHeight w:val="1763"/>
        </w:trPr>
        <w:tc>
          <w:tcPr>
            <w:tcW w:w="5033" w:type="dxa"/>
          </w:tcPr>
          <w:p w:rsidR="00925DA7" w:rsidRPr="00925DA7" w:rsidRDefault="00925DA7" w:rsidP="00E82C1B">
            <w:pPr>
              <w:spacing w:after="60" w:line="240" w:lineRule="auto"/>
              <w:rPr>
                <w:rFonts w:eastAsia="Calibri" w:cs="Times New Roman"/>
                <w:b/>
                <w:bCs/>
                <w:i/>
                <w:color w:val="000000"/>
                <w:sz w:val="24"/>
                <w:szCs w:val="24"/>
                <w:lang w:val="pt-BR"/>
              </w:rPr>
            </w:pPr>
            <w:r w:rsidRPr="00925DA7">
              <w:rPr>
                <w:rFonts w:eastAsia="Calibri" w:cs="Times New Roman"/>
                <w:b/>
                <w:bCs/>
                <w:i/>
                <w:iCs/>
                <w:color w:val="000000"/>
                <w:sz w:val="24"/>
                <w:szCs w:val="24"/>
                <w:lang w:val="pt-BR"/>
              </w:rPr>
              <w:t xml:space="preserve">Nơi nhận:  </w:t>
            </w:r>
            <w:r w:rsidRPr="00925DA7">
              <w:rPr>
                <w:rFonts w:eastAsia="Calibri" w:cs="Times New Roman"/>
                <w:i/>
                <w:color w:val="000000"/>
                <w:sz w:val="24"/>
                <w:szCs w:val="24"/>
                <w:lang w:val="pt-BR"/>
              </w:rPr>
              <w:t xml:space="preserve">                                                                                   </w:t>
            </w:r>
            <w:r w:rsidRPr="00925DA7">
              <w:rPr>
                <w:rFonts w:eastAsia="Calibri" w:cs="Times New Roman"/>
                <w:b/>
                <w:bCs/>
                <w:i/>
                <w:color w:val="000000"/>
                <w:sz w:val="24"/>
                <w:szCs w:val="24"/>
                <w:lang w:val="pt-BR"/>
              </w:rPr>
              <w:t xml:space="preserve"> </w:t>
            </w:r>
          </w:p>
          <w:p w:rsidR="00925DA7" w:rsidRPr="00925DA7" w:rsidRDefault="00925DA7" w:rsidP="00E82C1B">
            <w:pPr>
              <w:spacing w:after="0" w:line="240" w:lineRule="auto"/>
              <w:rPr>
                <w:rFonts w:eastAsia="Calibri" w:cs="Times New Roman"/>
                <w:color w:val="000000"/>
                <w:sz w:val="22"/>
                <w:lang w:val="pt-BR"/>
              </w:rPr>
            </w:pPr>
            <w:r w:rsidRPr="00925DA7">
              <w:rPr>
                <w:rFonts w:eastAsia="Calibri" w:cs="Times New Roman"/>
                <w:color w:val="000000"/>
                <w:sz w:val="22"/>
                <w:lang w:val="pt-BR"/>
              </w:rPr>
              <w:t>- Thường trực Tỉnh ủy (b/c);</w:t>
            </w:r>
          </w:p>
          <w:p w:rsidR="00925DA7" w:rsidRPr="00925DA7" w:rsidRDefault="00925DA7" w:rsidP="00E82C1B">
            <w:pPr>
              <w:spacing w:after="0" w:line="240" w:lineRule="auto"/>
              <w:rPr>
                <w:rFonts w:eastAsia="Calibri" w:cs="Times New Roman"/>
                <w:color w:val="000000"/>
                <w:sz w:val="22"/>
                <w:lang w:val="pt-BR"/>
              </w:rPr>
            </w:pPr>
            <w:r>
              <w:rPr>
                <w:rFonts w:eastAsia="Calibri" w:cs="Times New Roman"/>
                <w:color w:val="000000"/>
                <w:sz w:val="22"/>
                <w:lang w:val="pt-BR"/>
              </w:rPr>
              <w:t>- Chủ tịch</w:t>
            </w:r>
            <w:r w:rsidRPr="00925DA7">
              <w:rPr>
                <w:rFonts w:eastAsia="Calibri" w:cs="Times New Roman"/>
                <w:color w:val="000000"/>
                <w:sz w:val="22"/>
                <w:lang w:val="pt-BR"/>
              </w:rPr>
              <w:t xml:space="preserve">, các PCT UBND tỉnh; </w:t>
            </w:r>
          </w:p>
          <w:p w:rsidR="00925DA7" w:rsidRPr="00925DA7" w:rsidRDefault="00925DA7" w:rsidP="00E82C1B">
            <w:pPr>
              <w:spacing w:after="0" w:line="240" w:lineRule="auto"/>
              <w:rPr>
                <w:rFonts w:eastAsia="Calibri" w:cs="Times New Roman"/>
                <w:color w:val="000000"/>
                <w:sz w:val="22"/>
                <w:lang w:val="pt-BR"/>
              </w:rPr>
            </w:pPr>
            <w:r w:rsidRPr="00925DA7">
              <w:rPr>
                <w:rFonts w:eastAsia="Calibri" w:cs="Times New Roman"/>
                <w:color w:val="000000"/>
                <w:sz w:val="22"/>
                <w:lang w:val="pt-BR"/>
              </w:rPr>
              <w:t xml:space="preserve">- Các </w:t>
            </w:r>
            <w:r w:rsidR="00953ACD">
              <w:rPr>
                <w:rFonts w:eastAsia="Calibri" w:cs="Times New Roman"/>
                <w:color w:val="000000"/>
                <w:sz w:val="22"/>
                <w:lang w:val="pt-BR"/>
              </w:rPr>
              <w:t>cơ quan chuyên môn thuộc UBND tỉnh</w:t>
            </w:r>
            <w:r w:rsidRPr="00925DA7">
              <w:rPr>
                <w:rFonts w:eastAsia="Calibri" w:cs="Times New Roman"/>
                <w:color w:val="000000"/>
                <w:sz w:val="22"/>
                <w:lang w:val="pt-BR"/>
              </w:rPr>
              <w:t>;</w:t>
            </w:r>
          </w:p>
          <w:p w:rsidR="00925DA7" w:rsidRPr="00925DA7" w:rsidRDefault="00925DA7" w:rsidP="00E82C1B">
            <w:pPr>
              <w:spacing w:after="0" w:line="240" w:lineRule="auto"/>
              <w:rPr>
                <w:rFonts w:eastAsia="Calibri" w:cs="Times New Roman"/>
                <w:color w:val="000000"/>
                <w:sz w:val="22"/>
                <w:lang w:val="pt-BR"/>
              </w:rPr>
            </w:pPr>
            <w:r w:rsidRPr="00925DA7">
              <w:rPr>
                <w:rFonts w:eastAsia="Calibri" w:cs="Times New Roman"/>
                <w:color w:val="000000"/>
                <w:sz w:val="22"/>
                <w:lang w:val="pt-BR"/>
              </w:rPr>
              <w:t xml:space="preserve">- </w:t>
            </w:r>
            <w:r>
              <w:rPr>
                <w:rFonts w:eastAsia="Calibri" w:cs="Times New Roman"/>
                <w:color w:val="000000"/>
                <w:sz w:val="22"/>
                <w:lang w:val="pt-BR"/>
              </w:rPr>
              <w:t xml:space="preserve">Các </w:t>
            </w:r>
            <w:r w:rsidRPr="00925DA7">
              <w:rPr>
                <w:rFonts w:eastAsia="Calibri" w:cs="Times New Roman"/>
                <w:color w:val="000000"/>
                <w:sz w:val="22"/>
                <w:lang w:val="pt-BR"/>
              </w:rPr>
              <w:t>Huyện</w:t>
            </w:r>
            <w:r>
              <w:rPr>
                <w:rFonts w:eastAsia="Calibri" w:cs="Times New Roman"/>
                <w:color w:val="000000"/>
                <w:sz w:val="22"/>
                <w:lang w:val="pt-BR"/>
              </w:rPr>
              <w:t>, Thành</w:t>
            </w:r>
            <w:r w:rsidRPr="00925DA7">
              <w:rPr>
                <w:rFonts w:eastAsia="Calibri" w:cs="Times New Roman"/>
                <w:color w:val="000000"/>
                <w:sz w:val="22"/>
                <w:lang w:val="pt-BR"/>
              </w:rPr>
              <w:t xml:space="preserve"> ủy; UBND các huyện, thành phố;</w:t>
            </w:r>
          </w:p>
          <w:p w:rsidR="00925DA7" w:rsidRPr="00925DA7" w:rsidRDefault="00925DA7" w:rsidP="00E82C1B">
            <w:pPr>
              <w:spacing w:after="0" w:line="240" w:lineRule="auto"/>
              <w:rPr>
                <w:rFonts w:eastAsia="Calibri" w:cs="Times New Roman"/>
                <w:color w:val="000000"/>
                <w:sz w:val="22"/>
                <w:lang w:val="pt-BR"/>
              </w:rPr>
            </w:pPr>
            <w:r>
              <w:rPr>
                <w:rFonts w:eastAsia="Calibri" w:cs="Times New Roman"/>
                <w:color w:val="000000"/>
                <w:sz w:val="22"/>
                <w:lang w:val="pt-BR"/>
              </w:rPr>
              <w:t>- VPUB: LĐ, KTTH</w:t>
            </w:r>
            <w:r w:rsidR="005F1668">
              <w:rPr>
                <w:rFonts w:eastAsia="Calibri" w:cs="Times New Roman"/>
                <w:color w:val="000000"/>
                <w:sz w:val="22"/>
                <w:lang w:val="pt-BR"/>
              </w:rPr>
              <w:t>, TT PVHCC</w:t>
            </w:r>
            <w:r w:rsidRPr="00925DA7">
              <w:rPr>
                <w:rFonts w:eastAsia="Calibri" w:cs="Times New Roman"/>
                <w:color w:val="000000"/>
                <w:sz w:val="22"/>
                <w:lang w:val="pt-BR"/>
              </w:rPr>
              <w:t>;</w:t>
            </w:r>
          </w:p>
          <w:p w:rsidR="00925DA7" w:rsidRPr="00925DA7" w:rsidRDefault="005F1668" w:rsidP="00E82C1B">
            <w:pPr>
              <w:spacing w:after="0" w:line="240" w:lineRule="auto"/>
              <w:rPr>
                <w:rFonts w:eastAsia="Calibri" w:cs="Times New Roman"/>
                <w:b/>
                <w:bCs/>
                <w:iCs/>
                <w:color w:val="000000"/>
                <w:sz w:val="26"/>
                <w:szCs w:val="26"/>
              </w:rPr>
            </w:pPr>
            <w:r>
              <w:rPr>
                <w:rFonts w:eastAsia="Calibri" w:cs="Times New Roman"/>
                <w:color w:val="000000"/>
                <w:sz w:val="22"/>
                <w:lang w:val="pt-BR"/>
              </w:rPr>
              <w:t xml:space="preserve">- Lưu: VT. </w:t>
            </w:r>
            <w:r w:rsidRPr="005F1668">
              <w:rPr>
                <w:rFonts w:eastAsia="Calibri" w:cs="Times New Roman"/>
                <w:color w:val="000000"/>
                <w:sz w:val="18"/>
                <w:szCs w:val="18"/>
                <w:lang w:val="pt-BR"/>
              </w:rPr>
              <w:t>NV</w:t>
            </w:r>
            <w:r w:rsidR="00925DA7" w:rsidRPr="00925DA7">
              <w:rPr>
                <w:rFonts w:eastAsia="Calibri" w:cs="Times New Roman"/>
                <w:color w:val="000000"/>
                <w:sz w:val="18"/>
                <w:szCs w:val="18"/>
                <w:lang w:val="pt-BR"/>
              </w:rPr>
              <w:t xml:space="preserve"> </w:t>
            </w:r>
            <w:r w:rsidR="00925DA7" w:rsidRPr="00925DA7">
              <w:rPr>
                <w:rFonts w:eastAsia="Calibri" w:cs="Times New Roman"/>
                <w:b/>
                <w:bCs/>
                <w:color w:val="000000"/>
                <w:sz w:val="22"/>
                <w:lang w:val="pt-BR"/>
              </w:rPr>
              <w:t xml:space="preserve">             </w:t>
            </w:r>
          </w:p>
        </w:tc>
        <w:tc>
          <w:tcPr>
            <w:tcW w:w="4221" w:type="dxa"/>
          </w:tcPr>
          <w:p w:rsidR="00925DA7" w:rsidRPr="00925DA7" w:rsidRDefault="00925DA7" w:rsidP="00E82C1B">
            <w:pPr>
              <w:spacing w:after="0" w:line="240" w:lineRule="auto"/>
              <w:jc w:val="center"/>
              <w:rPr>
                <w:rFonts w:eastAsia="Calibri" w:cs="Times New Roman"/>
                <w:b/>
                <w:bCs/>
                <w:color w:val="000000"/>
                <w:sz w:val="26"/>
                <w:szCs w:val="26"/>
                <w:lang w:val="pt-BR"/>
              </w:rPr>
            </w:pPr>
            <w:r w:rsidRPr="00925DA7">
              <w:rPr>
                <w:rFonts w:eastAsia="Calibri" w:cs="Times New Roman"/>
                <w:b/>
                <w:bCs/>
                <w:color w:val="000000"/>
                <w:sz w:val="26"/>
                <w:szCs w:val="26"/>
                <w:lang w:val="pt-BR"/>
              </w:rPr>
              <w:t>CHỦ TỊCH</w:t>
            </w:r>
          </w:p>
          <w:p w:rsidR="00925DA7" w:rsidRPr="00925DA7" w:rsidRDefault="00925DA7" w:rsidP="00E82C1B">
            <w:pPr>
              <w:spacing w:after="0" w:line="240" w:lineRule="auto"/>
              <w:jc w:val="center"/>
              <w:rPr>
                <w:rFonts w:eastAsia="Calibri" w:cs="Times New Roman"/>
                <w:b/>
                <w:bCs/>
                <w:color w:val="000000"/>
                <w:szCs w:val="28"/>
                <w:lang w:val="pt-BR"/>
              </w:rPr>
            </w:pPr>
          </w:p>
          <w:p w:rsidR="00925DA7" w:rsidRPr="00925DA7" w:rsidRDefault="00925DA7" w:rsidP="00E82C1B">
            <w:pPr>
              <w:spacing w:after="0" w:line="240" w:lineRule="auto"/>
              <w:jc w:val="center"/>
              <w:rPr>
                <w:rFonts w:eastAsia="Calibri" w:cs="Times New Roman"/>
                <w:b/>
                <w:bCs/>
                <w:color w:val="000000"/>
                <w:szCs w:val="28"/>
                <w:lang w:val="pt-BR"/>
              </w:rPr>
            </w:pPr>
          </w:p>
          <w:p w:rsidR="00925DA7" w:rsidRDefault="00925DA7" w:rsidP="00E82C1B">
            <w:pPr>
              <w:spacing w:after="0" w:line="240" w:lineRule="auto"/>
              <w:rPr>
                <w:rFonts w:eastAsia="Calibri" w:cs="Times New Roman"/>
                <w:b/>
                <w:bCs/>
                <w:color w:val="000000"/>
                <w:szCs w:val="28"/>
                <w:lang w:val="pt-BR"/>
              </w:rPr>
            </w:pPr>
          </w:p>
          <w:p w:rsidR="00E82C1B" w:rsidRDefault="00E82C1B" w:rsidP="00E82C1B">
            <w:pPr>
              <w:spacing w:after="0" w:line="240" w:lineRule="auto"/>
              <w:rPr>
                <w:rFonts w:eastAsia="Calibri" w:cs="Times New Roman"/>
                <w:b/>
                <w:bCs/>
                <w:color w:val="000000"/>
                <w:szCs w:val="28"/>
                <w:lang w:val="pt-BR"/>
              </w:rPr>
            </w:pPr>
          </w:p>
          <w:p w:rsidR="00CD757B" w:rsidRDefault="00CD757B" w:rsidP="00E82C1B">
            <w:pPr>
              <w:spacing w:after="0" w:line="240" w:lineRule="auto"/>
              <w:rPr>
                <w:rFonts w:eastAsia="Calibri" w:cs="Times New Roman"/>
                <w:b/>
                <w:bCs/>
                <w:color w:val="000000"/>
                <w:szCs w:val="28"/>
                <w:lang w:val="pt-BR"/>
              </w:rPr>
            </w:pPr>
          </w:p>
          <w:p w:rsidR="00E82C1B" w:rsidRPr="00925DA7" w:rsidRDefault="00E82C1B" w:rsidP="00E82C1B">
            <w:pPr>
              <w:spacing w:after="0" w:line="240" w:lineRule="auto"/>
              <w:rPr>
                <w:rFonts w:eastAsia="Calibri" w:cs="Times New Roman"/>
                <w:b/>
                <w:bCs/>
                <w:color w:val="000000"/>
                <w:szCs w:val="28"/>
                <w:lang w:val="pt-BR"/>
              </w:rPr>
            </w:pPr>
          </w:p>
          <w:p w:rsidR="00925DA7" w:rsidRPr="00925DA7" w:rsidRDefault="00925DA7" w:rsidP="00E82C1B">
            <w:pPr>
              <w:spacing w:after="0" w:line="240" w:lineRule="auto"/>
              <w:jc w:val="center"/>
              <w:rPr>
                <w:rFonts w:eastAsia="Calibri" w:cs="Times New Roman"/>
                <w:b/>
                <w:bCs/>
                <w:color w:val="000000"/>
                <w:szCs w:val="28"/>
                <w:lang w:val="pt-BR"/>
              </w:rPr>
            </w:pPr>
            <w:r w:rsidRPr="00925DA7">
              <w:rPr>
                <w:rFonts w:eastAsia="Calibri" w:cs="Times New Roman"/>
                <w:b/>
                <w:bCs/>
                <w:color w:val="000000"/>
                <w:szCs w:val="28"/>
                <w:lang w:val="pt-BR"/>
              </w:rPr>
              <w:t>Trần Quốc Nam</w:t>
            </w:r>
          </w:p>
        </w:tc>
      </w:tr>
      <w:bookmarkEnd w:id="1"/>
    </w:tbl>
    <w:p w:rsidR="007B0D7C" w:rsidRDefault="007B0D7C" w:rsidP="00E82C1B">
      <w:pPr>
        <w:spacing w:after="0" w:line="240" w:lineRule="auto"/>
        <w:jc w:val="center"/>
        <w:rPr>
          <w:rFonts w:eastAsia="Calibri" w:cs="Times New Roman"/>
          <w:color w:val="000000"/>
          <w:szCs w:val="28"/>
          <w:lang w:val="pt-BR"/>
        </w:rPr>
        <w:sectPr w:rsidR="007B0D7C" w:rsidSect="00925DA7">
          <w:headerReference w:type="default" r:id="rId7"/>
          <w:footerReference w:type="even" r:id="rId8"/>
          <w:footerReference w:type="default" r:id="rId9"/>
          <w:pgSz w:w="11907" w:h="16840" w:code="9"/>
          <w:pgMar w:top="1134" w:right="1134" w:bottom="1134" w:left="1701" w:header="567" w:footer="567" w:gutter="0"/>
          <w:cols w:space="720"/>
          <w:titlePg/>
          <w:docGrid w:linePitch="360"/>
        </w:sectPr>
      </w:pPr>
    </w:p>
    <w:p w:rsidR="00925DA7" w:rsidRPr="00925DA7" w:rsidRDefault="00925DA7" w:rsidP="00E82C1B">
      <w:pPr>
        <w:spacing w:after="0" w:line="240" w:lineRule="auto"/>
        <w:jc w:val="center"/>
        <w:rPr>
          <w:rFonts w:eastAsia="Calibri" w:cs="Times New Roman"/>
          <w:b/>
          <w:color w:val="000000"/>
          <w:szCs w:val="28"/>
          <w:lang w:val="pt-BR"/>
        </w:rPr>
      </w:pPr>
      <w:r w:rsidRPr="00925DA7">
        <w:rPr>
          <w:rFonts w:eastAsia="Calibri" w:cs="Times New Roman"/>
          <w:b/>
          <w:color w:val="000000"/>
          <w:szCs w:val="28"/>
          <w:lang w:val="pt-BR"/>
        </w:rPr>
        <w:lastRenderedPageBreak/>
        <w:t>PHỤ LỤC DANH MỤC CÁC NHÀ ĐẦU TƯ THAM DỰ HỘI NGHỊ</w:t>
      </w:r>
    </w:p>
    <w:p w:rsidR="00925DA7" w:rsidRPr="00925DA7" w:rsidRDefault="00925DA7" w:rsidP="00E82C1B">
      <w:pPr>
        <w:spacing w:after="0" w:line="240" w:lineRule="auto"/>
        <w:jc w:val="center"/>
        <w:rPr>
          <w:rFonts w:eastAsia="Calibri" w:cs="Times New Roman"/>
          <w:i/>
          <w:color w:val="000000"/>
          <w:szCs w:val="28"/>
          <w:lang w:val="pt-BR"/>
        </w:rPr>
      </w:pPr>
      <w:r w:rsidRPr="00925DA7">
        <w:rPr>
          <w:rFonts w:eastAsia="Calibri" w:cs="Times New Roman"/>
          <w:i/>
          <w:color w:val="000000"/>
          <w:szCs w:val="28"/>
          <w:lang w:val="pt-BR"/>
        </w:rPr>
        <w:t xml:space="preserve">(Đính kèm Kế hoạch số </w:t>
      </w:r>
      <w:r w:rsidR="00E82C1B" w:rsidRPr="00E82C1B">
        <w:rPr>
          <w:rFonts w:eastAsia="Calibri" w:cs="Times New Roman"/>
          <w:i/>
          <w:color w:val="000000"/>
          <w:szCs w:val="28"/>
          <w:lang w:val="pt-BR"/>
        </w:rPr>
        <w:t xml:space="preserve">     </w:t>
      </w:r>
      <w:r w:rsidR="00E82C1B">
        <w:rPr>
          <w:rFonts w:eastAsia="Calibri" w:cs="Times New Roman"/>
          <w:i/>
          <w:color w:val="000000"/>
          <w:szCs w:val="28"/>
          <w:lang w:val="pt-BR"/>
        </w:rPr>
        <w:t xml:space="preserve"> </w:t>
      </w:r>
      <w:r w:rsidR="00E82C1B" w:rsidRPr="00E82C1B">
        <w:rPr>
          <w:rFonts w:eastAsia="Calibri" w:cs="Times New Roman"/>
          <w:i/>
          <w:color w:val="000000"/>
          <w:szCs w:val="28"/>
          <w:lang w:val="pt-BR"/>
        </w:rPr>
        <w:t xml:space="preserve">  </w:t>
      </w:r>
      <w:r w:rsidRPr="00925DA7">
        <w:rPr>
          <w:rFonts w:eastAsia="Calibri" w:cs="Times New Roman"/>
          <w:i/>
          <w:color w:val="000000"/>
          <w:szCs w:val="28"/>
          <w:lang w:val="pt-BR"/>
        </w:rPr>
        <w:t>/UBND-</w:t>
      </w:r>
      <w:r w:rsidR="007B0D7C">
        <w:rPr>
          <w:rFonts w:eastAsia="Calibri" w:cs="Times New Roman"/>
          <w:i/>
          <w:color w:val="000000"/>
          <w:szCs w:val="28"/>
          <w:lang w:val="pt-BR"/>
        </w:rPr>
        <w:t>KTTH</w:t>
      </w:r>
      <w:r w:rsidRPr="00925DA7">
        <w:rPr>
          <w:rFonts w:eastAsia="Calibri" w:cs="Times New Roman"/>
          <w:i/>
          <w:color w:val="000000"/>
          <w:szCs w:val="28"/>
          <w:lang w:val="pt-BR"/>
        </w:rPr>
        <w:t xml:space="preserve"> ngày</w:t>
      </w:r>
      <w:r w:rsidR="00E82C1B" w:rsidRPr="00E82C1B">
        <w:rPr>
          <w:rFonts w:eastAsia="Calibri" w:cs="Times New Roman"/>
          <w:i/>
          <w:color w:val="000000"/>
          <w:szCs w:val="28"/>
          <w:lang w:val="pt-BR"/>
        </w:rPr>
        <w:t xml:space="preserve">       </w:t>
      </w:r>
      <w:r w:rsidRPr="00925DA7">
        <w:rPr>
          <w:rFonts w:eastAsia="Calibri" w:cs="Times New Roman"/>
          <w:i/>
          <w:color w:val="000000"/>
          <w:szCs w:val="28"/>
          <w:lang w:val="pt-BR"/>
        </w:rPr>
        <w:t>/12/2022 của UBND tỉnh)</w:t>
      </w:r>
    </w:p>
    <w:p w:rsidR="00925DA7" w:rsidRPr="00925DA7" w:rsidRDefault="007B0D7C" w:rsidP="007B0D7C">
      <w:pPr>
        <w:spacing w:after="0"/>
        <w:jc w:val="center"/>
        <w:rPr>
          <w:rFonts w:eastAsia="Calibri" w:cs="Times New Roman"/>
          <w:color w:val="000000"/>
          <w:szCs w:val="28"/>
          <w:lang w:val="pt-BR"/>
        </w:rPr>
      </w:pPr>
      <w:r>
        <w:rPr>
          <w:rFonts w:eastAsia="Calibri" w:cs="Times New Roman"/>
          <w:color w:val="000000"/>
          <w:szCs w:val="28"/>
          <w:lang w:val="pt-BR"/>
        </w:rPr>
        <w:t>–––––––––––––––––––––––</w:t>
      </w:r>
    </w:p>
    <w:p w:rsidR="00E82C1B" w:rsidRDefault="00E82C1B" w:rsidP="00925DA7">
      <w:pPr>
        <w:spacing w:after="0"/>
        <w:ind w:firstLine="567"/>
        <w:rPr>
          <w:rFonts w:eastAsia="Calibri" w:cs="Times New Roman"/>
          <w:color w:val="000000"/>
          <w:szCs w:val="28"/>
          <w:lang w:val="pt-BR"/>
        </w:rPr>
      </w:pPr>
    </w:p>
    <w:p w:rsidR="00925DA7" w:rsidRPr="00925DA7" w:rsidRDefault="00925DA7" w:rsidP="00E82C1B">
      <w:pPr>
        <w:spacing w:after="120" w:line="240" w:lineRule="auto"/>
        <w:ind w:firstLine="720"/>
        <w:rPr>
          <w:rFonts w:eastAsia="Calibri" w:cs="Times New Roman"/>
          <w:color w:val="000000"/>
          <w:szCs w:val="28"/>
          <w:lang w:val="pt-BR"/>
        </w:rPr>
      </w:pPr>
      <w:r w:rsidRPr="00925DA7">
        <w:rPr>
          <w:rFonts w:eastAsia="Calibri" w:cs="Times New Roman"/>
          <w:color w:val="000000"/>
          <w:szCs w:val="28"/>
          <w:lang w:val="pt-BR"/>
        </w:rPr>
        <w:t>1. Công ty Cổ phần Đầu tư Xây dựng Trung Nam.</w:t>
      </w:r>
    </w:p>
    <w:p w:rsidR="00925DA7" w:rsidRPr="00925DA7" w:rsidRDefault="00925DA7" w:rsidP="00E82C1B">
      <w:pPr>
        <w:spacing w:after="120" w:line="240" w:lineRule="auto"/>
        <w:ind w:firstLine="720"/>
        <w:rPr>
          <w:rFonts w:eastAsia="Calibri" w:cs="Times New Roman"/>
          <w:color w:val="000000"/>
          <w:szCs w:val="28"/>
          <w:lang w:val="pt-BR"/>
        </w:rPr>
      </w:pPr>
      <w:r w:rsidRPr="00925DA7">
        <w:rPr>
          <w:rFonts w:eastAsia="Calibri" w:cs="Times New Roman"/>
          <w:color w:val="000000"/>
          <w:szCs w:val="28"/>
          <w:lang w:val="pt-BR"/>
        </w:rPr>
        <w:t>2. Công ty Cổ phần Tập đoàn Bim.</w:t>
      </w:r>
    </w:p>
    <w:p w:rsidR="00925DA7" w:rsidRPr="00925DA7" w:rsidRDefault="00925DA7" w:rsidP="00E82C1B">
      <w:pPr>
        <w:spacing w:after="120" w:line="240" w:lineRule="auto"/>
        <w:ind w:firstLine="720"/>
        <w:rPr>
          <w:rFonts w:eastAsia="Calibri" w:cs="Times New Roman"/>
          <w:color w:val="000000"/>
          <w:szCs w:val="28"/>
          <w:lang w:val="pt-BR"/>
        </w:rPr>
      </w:pPr>
      <w:r w:rsidRPr="00925DA7">
        <w:rPr>
          <w:rFonts w:eastAsia="Calibri" w:cs="Times New Roman"/>
          <w:color w:val="000000"/>
          <w:szCs w:val="28"/>
          <w:lang w:val="pt-BR"/>
        </w:rPr>
        <w:t>3. Công ty TNHH Tập đoàn thương mại Tuấn Dung.</w:t>
      </w:r>
    </w:p>
    <w:p w:rsidR="00925DA7" w:rsidRPr="00925DA7" w:rsidRDefault="00925DA7" w:rsidP="00E82C1B">
      <w:pPr>
        <w:spacing w:after="120" w:line="240" w:lineRule="auto"/>
        <w:ind w:firstLine="720"/>
        <w:rPr>
          <w:rFonts w:eastAsia="Calibri" w:cs="Times New Roman"/>
          <w:color w:val="000000"/>
          <w:szCs w:val="28"/>
          <w:lang w:val="pt-BR"/>
        </w:rPr>
      </w:pPr>
      <w:r w:rsidRPr="00925DA7">
        <w:rPr>
          <w:rFonts w:eastAsia="Calibri" w:cs="Times New Roman"/>
          <w:color w:val="000000"/>
          <w:szCs w:val="28"/>
          <w:lang w:val="pt-BR"/>
        </w:rPr>
        <w:t>4. Công ty Cổ phần Đầu tư Xây dựng MK.</w:t>
      </w:r>
    </w:p>
    <w:p w:rsidR="00925DA7" w:rsidRPr="00925DA7" w:rsidRDefault="00925DA7" w:rsidP="00E82C1B">
      <w:pPr>
        <w:spacing w:after="120" w:line="240" w:lineRule="auto"/>
        <w:ind w:firstLine="720"/>
        <w:rPr>
          <w:rFonts w:eastAsia="Calibri" w:cs="Times New Roman"/>
          <w:color w:val="000000"/>
          <w:szCs w:val="28"/>
          <w:lang w:val="pt-BR"/>
        </w:rPr>
      </w:pPr>
      <w:r w:rsidRPr="00925DA7">
        <w:rPr>
          <w:rFonts w:eastAsia="Calibri" w:cs="Times New Roman"/>
          <w:color w:val="000000"/>
          <w:szCs w:val="28"/>
          <w:lang w:val="pt-BR"/>
        </w:rPr>
        <w:t>5. Công ty Cổ phần Đầu tư và Phát triển đô thị Sông Dinh.</w:t>
      </w:r>
    </w:p>
    <w:p w:rsidR="00925DA7" w:rsidRPr="00925DA7" w:rsidRDefault="00925DA7" w:rsidP="00E82C1B">
      <w:pPr>
        <w:spacing w:after="120" w:line="240" w:lineRule="auto"/>
        <w:ind w:firstLine="720"/>
        <w:rPr>
          <w:rFonts w:eastAsia="Calibri" w:cs="Times New Roman"/>
          <w:color w:val="000000"/>
          <w:szCs w:val="28"/>
          <w:lang w:val="pt-BR"/>
        </w:rPr>
      </w:pPr>
      <w:r w:rsidRPr="00925DA7">
        <w:rPr>
          <w:rFonts w:eastAsia="Calibri" w:cs="Times New Roman"/>
          <w:color w:val="000000"/>
          <w:szCs w:val="28"/>
          <w:lang w:val="pt-BR"/>
        </w:rPr>
        <w:t>6. Công ty Cổ phần Đầu tư Quốc tế DuBai</w:t>
      </w:r>
    </w:p>
    <w:p w:rsidR="00925DA7" w:rsidRPr="00925DA7" w:rsidRDefault="00925DA7" w:rsidP="00E82C1B">
      <w:pPr>
        <w:spacing w:after="120" w:line="240" w:lineRule="auto"/>
        <w:ind w:firstLine="720"/>
        <w:rPr>
          <w:rFonts w:eastAsia="Calibri" w:cs="Times New Roman"/>
          <w:color w:val="000000"/>
          <w:szCs w:val="28"/>
          <w:lang w:val="pt-BR"/>
        </w:rPr>
      </w:pPr>
      <w:r w:rsidRPr="00925DA7">
        <w:rPr>
          <w:rFonts w:eastAsia="Calibri" w:cs="Times New Roman"/>
          <w:color w:val="000000"/>
          <w:szCs w:val="28"/>
          <w:lang w:val="pt-BR"/>
        </w:rPr>
        <w:t xml:space="preserve">7. Công ty Cổ phần Du lịch Quốc Tế Ninh Thuận. </w:t>
      </w:r>
    </w:p>
    <w:p w:rsidR="00F1782E" w:rsidRDefault="00F1782E"/>
    <w:sectPr w:rsidR="00F1782E" w:rsidSect="00925DA7">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E5A" w:rsidRDefault="008D2E5A" w:rsidP="00925DA7">
      <w:pPr>
        <w:spacing w:after="0" w:line="240" w:lineRule="auto"/>
      </w:pPr>
      <w:r>
        <w:separator/>
      </w:r>
    </w:p>
  </w:endnote>
  <w:endnote w:type="continuationSeparator" w:id="0">
    <w:p w:rsidR="008D2E5A" w:rsidRDefault="008D2E5A" w:rsidP="0092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FF" w:rsidRDefault="009C137B" w:rsidP="001A4E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48FF" w:rsidRDefault="008D2E5A" w:rsidP="002A2B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FF" w:rsidRDefault="008D2E5A" w:rsidP="002A2B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E5A" w:rsidRDefault="008D2E5A" w:rsidP="00925DA7">
      <w:pPr>
        <w:spacing w:after="0" w:line="240" w:lineRule="auto"/>
      </w:pPr>
      <w:r>
        <w:separator/>
      </w:r>
    </w:p>
  </w:footnote>
  <w:footnote w:type="continuationSeparator" w:id="0">
    <w:p w:rsidR="008D2E5A" w:rsidRDefault="008D2E5A" w:rsidP="00925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0377"/>
      <w:docPartObj>
        <w:docPartGallery w:val="Page Numbers (Top of Page)"/>
        <w:docPartUnique/>
      </w:docPartObj>
    </w:sdtPr>
    <w:sdtEndPr>
      <w:rPr>
        <w:noProof/>
      </w:rPr>
    </w:sdtEndPr>
    <w:sdtContent>
      <w:p w:rsidR="00E82C1B" w:rsidRDefault="00E82C1B">
        <w:pPr>
          <w:pStyle w:val="Header"/>
          <w:jc w:val="center"/>
        </w:pPr>
        <w:r>
          <w:fldChar w:fldCharType="begin"/>
        </w:r>
        <w:r>
          <w:instrText xml:space="preserve"> PAGE   \* MERGEFORMAT </w:instrText>
        </w:r>
        <w:r>
          <w:fldChar w:fldCharType="separate"/>
        </w:r>
        <w:r w:rsidR="00CC6611">
          <w:rPr>
            <w:noProof/>
          </w:rPr>
          <w:t>3</w:t>
        </w:r>
        <w:r>
          <w:rPr>
            <w:noProof/>
          </w:rPr>
          <w:fldChar w:fldCharType="end"/>
        </w:r>
      </w:p>
    </w:sdtContent>
  </w:sdt>
  <w:p w:rsidR="00E82C1B" w:rsidRDefault="00E82C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A7"/>
    <w:rsid w:val="00262B81"/>
    <w:rsid w:val="005F1668"/>
    <w:rsid w:val="007A018D"/>
    <w:rsid w:val="007B0D7C"/>
    <w:rsid w:val="008D2E5A"/>
    <w:rsid w:val="00925DA7"/>
    <w:rsid w:val="00953ACD"/>
    <w:rsid w:val="009C137B"/>
    <w:rsid w:val="00A0334B"/>
    <w:rsid w:val="00C873A4"/>
    <w:rsid w:val="00CC6611"/>
    <w:rsid w:val="00CD757B"/>
    <w:rsid w:val="00D8587E"/>
    <w:rsid w:val="00E82C1B"/>
    <w:rsid w:val="00F1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5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DA7"/>
  </w:style>
  <w:style w:type="character" w:styleId="PageNumber">
    <w:name w:val="page number"/>
    <w:basedOn w:val="DefaultParagraphFont"/>
    <w:rsid w:val="00925DA7"/>
  </w:style>
  <w:style w:type="table" w:styleId="TableGrid">
    <w:name w:val="Table Grid"/>
    <w:basedOn w:val="TableNormal"/>
    <w:uiPriority w:val="59"/>
    <w:rsid w:val="00925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5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D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5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DA7"/>
  </w:style>
  <w:style w:type="character" w:styleId="PageNumber">
    <w:name w:val="page number"/>
    <w:basedOn w:val="DefaultParagraphFont"/>
    <w:rsid w:val="00925DA7"/>
  </w:style>
  <w:style w:type="table" w:styleId="TableGrid">
    <w:name w:val="Table Grid"/>
    <w:basedOn w:val="TableNormal"/>
    <w:uiPriority w:val="59"/>
    <w:rsid w:val="00925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5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Nhu Vuong</dc:creator>
  <cp:lastModifiedBy>NgocMinh</cp:lastModifiedBy>
  <cp:revision>8</cp:revision>
  <dcterms:created xsi:type="dcterms:W3CDTF">2022-12-14T04:15:00Z</dcterms:created>
  <dcterms:modified xsi:type="dcterms:W3CDTF">2022-12-14T08:03:00Z</dcterms:modified>
</cp:coreProperties>
</file>