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065"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5670"/>
      </w:tblGrid>
      <w:tr w:rsidR="00BE6EBF" w14:paraId="7DB4FA3A" w14:textId="77777777" w:rsidTr="00025ED9">
        <w:tc>
          <w:tcPr>
            <w:tcW w:w="4395" w:type="dxa"/>
          </w:tcPr>
          <w:p w14:paraId="43CB2F5B" w14:textId="77777777" w:rsidR="00BE6EBF" w:rsidRDefault="00BE6EBF" w:rsidP="00025ED9">
            <w:pPr>
              <w:ind w:firstLine="0"/>
              <w:jc w:val="center"/>
              <w:rPr>
                <w:sz w:val="26"/>
                <w:szCs w:val="26"/>
              </w:rPr>
            </w:pPr>
            <w:r>
              <w:rPr>
                <w:sz w:val="26"/>
                <w:szCs w:val="26"/>
              </w:rPr>
              <w:t>UBND TỈNH NINH THUẬN</w:t>
            </w:r>
          </w:p>
          <w:p w14:paraId="64E492E5" w14:textId="77777777" w:rsidR="00BE6EBF" w:rsidRPr="00002518" w:rsidRDefault="00BE6EBF" w:rsidP="00025ED9">
            <w:pPr>
              <w:ind w:firstLine="0"/>
              <w:jc w:val="center"/>
              <w:rPr>
                <w:b/>
                <w:sz w:val="24"/>
                <w:szCs w:val="24"/>
              </w:rPr>
            </w:pPr>
            <w:r>
              <w:rPr>
                <w:b/>
                <w:noProof/>
                <w:sz w:val="24"/>
                <w:szCs w:val="24"/>
              </w:rPr>
              <mc:AlternateContent>
                <mc:Choice Requires="wps">
                  <w:drawing>
                    <wp:anchor distT="0" distB="0" distL="114300" distR="114300" simplePos="0" relativeHeight="251659264" behindDoc="0" locked="0" layoutInCell="1" allowOverlap="1" wp14:anchorId="135E621A" wp14:editId="26E64CA0">
                      <wp:simplePos x="0" y="0"/>
                      <wp:positionH relativeFrom="margin">
                        <wp:align>center</wp:align>
                      </wp:positionH>
                      <wp:positionV relativeFrom="paragraph">
                        <wp:posOffset>210489</wp:posOffset>
                      </wp:positionV>
                      <wp:extent cx="1097280" cy="0"/>
                      <wp:effectExtent l="0" t="0" r="26670" b="19050"/>
                      <wp:wrapNone/>
                      <wp:docPr id="1" name="Straight Connector 1"/>
                      <wp:cNvGraphicFramePr/>
                      <a:graphic xmlns:a="http://schemas.openxmlformats.org/drawingml/2006/main">
                        <a:graphicData uri="http://schemas.microsoft.com/office/word/2010/wordprocessingShape">
                          <wps:wsp>
                            <wps:cNvCnPr/>
                            <wps:spPr>
                              <a:xfrm>
                                <a:off x="0" y="0"/>
                                <a:ext cx="10972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B3E9525" id="Straight Connector 1" o:spid="_x0000_s1026" style="position:absolute;z-index:251659264;visibility:visible;mso-wrap-style:square;mso-wrap-distance-left:9pt;mso-wrap-distance-top:0;mso-wrap-distance-right:9pt;mso-wrap-distance-bottom:0;mso-position-horizontal:center;mso-position-horizontal-relative:margin;mso-position-vertical:absolute;mso-position-vertical-relative:text" from="0,16.55pt" to="86.4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" strokecolor="#4579b8 [3044]">
                      <w10:wrap anchorx="margin"/>
                    </v:line>
                  </w:pict>
                </mc:Fallback>
              </mc:AlternateContent>
            </w:r>
            <w:r w:rsidRPr="00002518">
              <w:rPr>
                <w:b/>
                <w:sz w:val="24"/>
                <w:szCs w:val="24"/>
              </w:rPr>
              <w:t>BAN ĐIỀU HÀNH CHUYỂN ĐỔI SỐ</w:t>
            </w:r>
          </w:p>
        </w:tc>
        <w:tc>
          <w:tcPr>
            <w:tcW w:w="5670" w:type="dxa"/>
          </w:tcPr>
          <w:p w14:paraId="2FE4370E" w14:textId="77777777" w:rsidR="00BE6EBF" w:rsidRPr="00002518" w:rsidRDefault="00BE6EBF" w:rsidP="00025ED9">
            <w:pPr>
              <w:ind w:firstLine="0"/>
              <w:jc w:val="center"/>
              <w:rPr>
                <w:b/>
                <w:sz w:val="26"/>
                <w:szCs w:val="26"/>
              </w:rPr>
            </w:pPr>
            <w:r w:rsidRPr="00002518">
              <w:rPr>
                <w:b/>
                <w:sz w:val="26"/>
                <w:szCs w:val="26"/>
              </w:rPr>
              <w:t>CỘNG HÒA XÃ HỘI CHỦ NGHĨA VIỆT NAM</w:t>
            </w:r>
          </w:p>
          <w:p w14:paraId="6120E216" w14:textId="77777777" w:rsidR="00BE6EBF" w:rsidRDefault="00BE6EBF" w:rsidP="00025ED9">
            <w:pPr>
              <w:ind w:firstLine="0"/>
              <w:jc w:val="center"/>
              <w:rPr>
                <w:b/>
                <w:sz w:val="26"/>
                <w:szCs w:val="26"/>
              </w:rPr>
            </w:pPr>
            <w:r w:rsidRPr="00002518">
              <w:rPr>
                <w:b/>
                <w:sz w:val="26"/>
                <w:szCs w:val="26"/>
              </w:rPr>
              <w:t>Độc lập – Tự do – Hạnh phúc</w:t>
            </w:r>
          </w:p>
          <w:p w14:paraId="458E4334" w14:textId="77777777" w:rsidR="00BE6EBF" w:rsidRPr="00002518" w:rsidRDefault="00BE6EBF" w:rsidP="00025ED9">
            <w:pPr>
              <w:ind w:firstLine="0"/>
              <w:jc w:val="center"/>
              <w:rPr>
                <w:b/>
                <w:sz w:val="26"/>
                <w:szCs w:val="26"/>
              </w:rPr>
            </w:pPr>
            <w:r>
              <w:rPr>
                <w:b/>
                <w:noProof/>
                <w:sz w:val="26"/>
                <w:szCs w:val="26"/>
              </w:rPr>
              <mc:AlternateContent>
                <mc:Choice Requires="wps">
                  <w:drawing>
                    <wp:anchor distT="0" distB="0" distL="114300" distR="114300" simplePos="0" relativeHeight="251660288" behindDoc="0" locked="0" layoutInCell="1" allowOverlap="1" wp14:anchorId="6C164D0C" wp14:editId="2E96A4AB">
                      <wp:simplePos x="0" y="0"/>
                      <wp:positionH relativeFrom="margin">
                        <wp:align>center</wp:align>
                      </wp:positionH>
                      <wp:positionV relativeFrom="paragraph">
                        <wp:posOffset>44146</wp:posOffset>
                      </wp:positionV>
                      <wp:extent cx="2091193" cy="0"/>
                      <wp:effectExtent l="0" t="0" r="23495" b="19050"/>
                      <wp:wrapNone/>
                      <wp:docPr id="2" name="Straight Connector 2"/>
                      <wp:cNvGraphicFramePr/>
                      <a:graphic xmlns:a="http://schemas.openxmlformats.org/drawingml/2006/main">
                        <a:graphicData uri="http://schemas.microsoft.com/office/word/2010/wordprocessingShape">
                          <wps:wsp>
                            <wps:cNvCnPr/>
                            <wps:spPr>
                              <a:xfrm>
                                <a:off x="0" y="0"/>
                                <a:ext cx="209119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E9ABC92" id="Straight Connector 2" o:spid="_x0000_s1026" style="position:absolute;z-index:251660288;visibility:visible;mso-wrap-style:square;mso-wrap-distance-left:9pt;mso-wrap-distance-top:0;mso-wrap-distance-right:9pt;mso-wrap-distance-bottom:0;mso-position-horizontal:center;mso-position-horizontal-relative:margin;mso-position-vertical:absolute;mso-position-vertical-relative:text" from="0,3.5pt" to="164.6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" strokecolor="#4579b8 [3044]">
                      <w10:wrap anchorx="margin"/>
                    </v:line>
                  </w:pict>
                </mc:Fallback>
              </mc:AlternateContent>
            </w:r>
          </w:p>
        </w:tc>
      </w:tr>
      <w:tr w:rsidR="00BE6EBF" w14:paraId="197BC6E8" w14:textId="77777777" w:rsidTr="00025ED9">
        <w:tc>
          <w:tcPr>
            <w:tcW w:w="4395" w:type="dxa"/>
          </w:tcPr>
          <w:p w14:paraId="22F08932" w14:textId="77777777" w:rsidR="00BE6EBF" w:rsidRDefault="00BE6EBF" w:rsidP="00025ED9">
            <w:pPr>
              <w:spacing w:before="60" w:after="60"/>
              <w:ind w:firstLine="0"/>
              <w:jc w:val="center"/>
              <w:rPr>
                <w:sz w:val="26"/>
                <w:szCs w:val="26"/>
              </w:rPr>
            </w:pPr>
            <w:r>
              <w:rPr>
                <w:sz w:val="26"/>
                <w:szCs w:val="26"/>
              </w:rPr>
              <w:t>Số:              /BĐHCĐS-KTTH</w:t>
            </w:r>
          </w:p>
          <w:p w14:paraId="00CBFC0A" w14:textId="77777777" w:rsidR="00BE6EBF" w:rsidRPr="00BE6EBF" w:rsidRDefault="00BE6EBF" w:rsidP="00BE6EBF">
            <w:pPr>
              <w:ind w:firstLine="0"/>
              <w:jc w:val="center"/>
              <w:rPr>
                <w:sz w:val="26"/>
                <w:szCs w:val="26"/>
              </w:rPr>
            </w:pPr>
            <w:r>
              <w:rPr>
                <w:sz w:val="26"/>
                <w:szCs w:val="26"/>
              </w:rPr>
              <w:t xml:space="preserve">V/v </w:t>
            </w:r>
            <w:r w:rsidRPr="00BE6EBF">
              <w:rPr>
                <w:sz w:val="26"/>
                <w:szCs w:val="26"/>
              </w:rPr>
              <w:t>tập huấn, cung cấp thông tin</w:t>
            </w:r>
          </w:p>
          <w:p w14:paraId="2C90B9F1" w14:textId="77777777" w:rsidR="00BE6EBF" w:rsidRPr="00002518" w:rsidRDefault="00BE6EBF" w:rsidP="00BE6EBF">
            <w:pPr>
              <w:ind w:firstLine="0"/>
              <w:jc w:val="center"/>
              <w:rPr>
                <w:sz w:val="26"/>
                <w:szCs w:val="26"/>
              </w:rPr>
            </w:pPr>
            <w:r w:rsidRPr="00BE6EBF">
              <w:rPr>
                <w:sz w:val="26"/>
                <w:szCs w:val="26"/>
              </w:rPr>
              <w:t>nâng cao nhận thức và kỹ năng số</w:t>
            </w:r>
          </w:p>
        </w:tc>
        <w:tc>
          <w:tcPr>
            <w:tcW w:w="5670" w:type="dxa"/>
          </w:tcPr>
          <w:p w14:paraId="473A0FC5" w14:textId="77777777" w:rsidR="00BE6EBF" w:rsidRPr="00002518" w:rsidRDefault="00BE6EBF" w:rsidP="00025ED9">
            <w:pPr>
              <w:spacing w:before="60" w:after="60"/>
              <w:ind w:firstLine="0"/>
              <w:jc w:val="center"/>
              <w:rPr>
                <w:i/>
                <w:sz w:val="26"/>
                <w:szCs w:val="26"/>
              </w:rPr>
            </w:pPr>
            <w:r w:rsidRPr="00002518">
              <w:rPr>
                <w:i/>
                <w:sz w:val="26"/>
                <w:szCs w:val="26"/>
              </w:rPr>
              <w:t xml:space="preserve">Ninh Thuận, ngày  </w:t>
            </w:r>
            <w:r>
              <w:rPr>
                <w:i/>
                <w:sz w:val="26"/>
                <w:szCs w:val="26"/>
              </w:rPr>
              <w:t xml:space="preserve">      </w:t>
            </w:r>
            <w:r w:rsidRPr="00002518">
              <w:rPr>
                <w:i/>
                <w:sz w:val="26"/>
                <w:szCs w:val="26"/>
              </w:rPr>
              <w:t xml:space="preserve">  tháng </w:t>
            </w:r>
            <w:r>
              <w:rPr>
                <w:i/>
                <w:sz w:val="26"/>
                <w:szCs w:val="26"/>
              </w:rPr>
              <w:t xml:space="preserve"> 02  năm 2023</w:t>
            </w:r>
          </w:p>
        </w:tc>
      </w:tr>
    </w:tbl>
    <w:p w14:paraId="3C8A7545" w14:textId="77777777" w:rsidR="00BE6EBF" w:rsidRDefault="00BE6EBF" w:rsidP="00BE6EBF">
      <w:pPr>
        <w:jc w:val="center"/>
      </w:pPr>
    </w:p>
    <w:p w14:paraId="26C19A61" w14:textId="77777777" w:rsidR="00BE6EBF" w:rsidRDefault="00BE6EBF" w:rsidP="00BE6EBF">
      <w:pPr>
        <w:jc w:val="center"/>
      </w:pPr>
    </w:p>
    <w:p w14:paraId="6C4C4B8F" w14:textId="77777777" w:rsidR="00BE6EBF" w:rsidRDefault="00BE6EBF" w:rsidP="00BE6EBF">
      <w:pPr>
        <w:jc w:val="center"/>
      </w:pPr>
      <w:r>
        <w:t>Kính gửi: Sở Thông tin và Truyền thông</w:t>
      </w:r>
    </w:p>
    <w:p w14:paraId="45FBA25D" w14:textId="77777777" w:rsidR="00BE6EBF" w:rsidRDefault="00BE6EBF" w:rsidP="00BE6EBF"/>
    <w:p w14:paraId="61909589" w14:textId="77777777" w:rsidR="00BE6EBF" w:rsidRDefault="00BE6EBF" w:rsidP="00BE6EBF"/>
    <w:p w14:paraId="02C59B1D" w14:textId="7A42F266" w:rsidR="00BE6EBF" w:rsidRDefault="00BE6EBF" w:rsidP="00BE6EBF">
      <w:r>
        <w:t>Thực hiện ý kiến chỉ đạo của Thường trực Tỉnh ủy tại Công văn số 3602- CV/TU ngày 09/02/2023 về tập huấn, cung cấp thông tin nâng cao nhận thức và kỹ năng số</w:t>
      </w:r>
      <w:r w:rsidR="000E1676">
        <w:t>;</w:t>
      </w:r>
      <w:r>
        <w:t xml:space="preserve"> </w:t>
      </w:r>
      <w:r w:rsidR="00E77413">
        <w:t xml:space="preserve">chỉ đạo của Ban cán sự đảng UBND tỉnh tại </w:t>
      </w:r>
      <w:r>
        <w:t>Công văn số 131-CV/BCSĐ ngày 13/02/2023</w:t>
      </w:r>
      <w:r w:rsidR="000E1676">
        <w:t>,</w:t>
      </w:r>
    </w:p>
    <w:p w14:paraId="71DC620D" w14:textId="77777777" w:rsidR="00BE6EBF" w:rsidRDefault="00BE6EBF" w:rsidP="00BE6EBF">
      <w:pPr>
        <w:spacing w:before="240" w:after="240"/>
      </w:pPr>
      <w:r>
        <w:t>Trưởng ban Điều hành chuyển đổi số có ý kiến như sau:</w:t>
      </w:r>
    </w:p>
    <w:p w14:paraId="2EAA879C" w14:textId="77777777" w:rsidR="00BE6EBF" w:rsidRDefault="00BE6EBF" w:rsidP="00BE6EBF">
      <w:pPr>
        <w:spacing w:after="120"/>
      </w:pPr>
      <w:r>
        <w:t>Giao Sở Thông tin và Truyền thông (</w:t>
      </w:r>
      <w:r w:rsidRPr="00016824">
        <w:rPr>
          <w:i/>
        </w:rPr>
        <w:t>Cơ quan Thường trực Ban Điều hành chuyển đổi s</w:t>
      </w:r>
      <w:r>
        <w:rPr>
          <w:i/>
        </w:rPr>
        <w:t>ố</w:t>
      </w:r>
      <w:r>
        <w:t>) rà soát, thống kê nhu cầu về tập huấn, cung cấp thông tin nâng cao nhận thức và kỹ năng số của các sở, ban, ngành, mặt trận, đoàn thể và địa phương trong tỉnh; tham mưu Kế hoạch tổ chức tập huấn đảm bảo khoa học, hiệu quả, đáp ứng mục tiêu, yêu cầu đề ra./.</w:t>
      </w:r>
      <w:bookmarkStart w:id="0" w:name="_GoBack"/>
      <w:bookmarkEnd w:id="0"/>
    </w:p>
    <w:p w14:paraId="5F213207" w14:textId="77777777" w:rsidR="00BE6EBF" w:rsidRPr="00BA3C4B" w:rsidRDefault="00BE6EBF" w:rsidP="00BE6EBF">
      <w:pPr>
        <w:spacing w:after="120"/>
        <w:rPr>
          <w:iCs/>
        </w:rPr>
      </w:pPr>
    </w:p>
    <w:tbl>
      <w:tblPr>
        <w:tblStyle w:val="TableGrid"/>
        <w:tblW w:w="97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4111"/>
      </w:tblGrid>
      <w:tr w:rsidR="00BE6EBF" w14:paraId="1E4E6841" w14:textId="77777777" w:rsidTr="00025ED9">
        <w:tc>
          <w:tcPr>
            <w:tcW w:w="5637" w:type="dxa"/>
          </w:tcPr>
          <w:p w14:paraId="178925E4" w14:textId="77777777" w:rsidR="00BE6EBF" w:rsidRPr="00A31295" w:rsidRDefault="00BE6EBF" w:rsidP="00025ED9">
            <w:pPr>
              <w:spacing w:after="60"/>
              <w:ind w:firstLine="0"/>
              <w:rPr>
                <w:b/>
                <w:i/>
                <w:sz w:val="24"/>
                <w:szCs w:val="24"/>
              </w:rPr>
            </w:pPr>
            <w:r w:rsidRPr="00A31295">
              <w:rPr>
                <w:b/>
                <w:i/>
                <w:sz w:val="24"/>
                <w:szCs w:val="24"/>
              </w:rPr>
              <w:t>Nơi nhận:</w:t>
            </w:r>
          </w:p>
          <w:p w14:paraId="037F4C29" w14:textId="77777777" w:rsidR="00BE6EBF" w:rsidRPr="006372C4" w:rsidRDefault="00BE6EBF" w:rsidP="00025ED9">
            <w:pPr>
              <w:ind w:firstLine="0"/>
              <w:rPr>
                <w:sz w:val="22"/>
              </w:rPr>
            </w:pPr>
            <w:r w:rsidRPr="006372C4">
              <w:rPr>
                <w:sz w:val="22"/>
              </w:rPr>
              <w:t>- Như trên;</w:t>
            </w:r>
          </w:p>
          <w:p w14:paraId="45997A70" w14:textId="77777777" w:rsidR="00BE6EBF" w:rsidRPr="006372C4" w:rsidRDefault="00BE6EBF" w:rsidP="00025ED9">
            <w:pPr>
              <w:ind w:firstLine="0"/>
              <w:rPr>
                <w:sz w:val="22"/>
              </w:rPr>
            </w:pPr>
            <w:r w:rsidRPr="006372C4">
              <w:rPr>
                <w:sz w:val="22"/>
              </w:rPr>
              <w:t>- Chủ tịch, các PCT UBND tỉnh;</w:t>
            </w:r>
          </w:p>
          <w:p w14:paraId="2BFB07B6" w14:textId="77777777" w:rsidR="00BE6EBF" w:rsidRDefault="00BE6EBF" w:rsidP="00025ED9">
            <w:pPr>
              <w:ind w:firstLine="0"/>
              <w:rPr>
                <w:sz w:val="22"/>
              </w:rPr>
            </w:pPr>
            <w:r w:rsidRPr="00E5066D">
              <w:rPr>
                <w:sz w:val="22"/>
              </w:rPr>
              <w:t>- Thành viên BĐH CĐS (</w:t>
            </w:r>
            <w:r w:rsidRPr="0001051D">
              <w:rPr>
                <w:i/>
                <w:sz w:val="22"/>
              </w:rPr>
              <w:t>theo Quyết định 01-QĐ/BCĐCĐS</w:t>
            </w:r>
            <w:r w:rsidRPr="00E5066D">
              <w:rPr>
                <w:sz w:val="22"/>
              </w:rPr>
              <w:t>);</w:t>
            </w:r>
          </w:p>
          <w:p w14:paraId="58638F9B" w14:textId="77777777" w:rsidR="00BE6EBF" w:rsidRDefault="00BE6EBF" w:rsidP="00025ED9">
            <w:pPr>
              <w:ind w:firstLine="0"/>
              <w:rPr>
                <w:sz w:val="22"/>
              </w:rPr>
            </w:pPr>
            <w:r>
              <w:rPr>
                <w:sz w:val="22"/>
              </w:rPr>
              <w:t>- Văn phòng Tỉnh ủy;</w:t>
            </w:r>
          </w:p>
          <w:p w14:paraId="7E8919E0" w14:textId="77777777" w:rsidR="00BE6EBF" w:rsidRPr="006372C4" w:rsidRDefault="00BE6EBF" w:rsidP="00025ED9">
            <w:pPr>
              <w:ind w:firstLine="0"/>
              <w:rPr>
                <w:sz w:val="22"/>
              </w:rPr>
            </w:pPr>
            <w:r>
              <w:rPr>
                <w:sz w:val="22"/>
              </w:rPr>
              <w:t>- VPUB: LĐ</w:t>
            </w:r>
            <w:r w:rsidRPr="006372C4">
              <w:rPr>
                <w:sz w:val="22"/>
              </w:rPr>
              <w:t>, KTTH;</w:t>
            </w:r>
          </w:p>
          <w:p w14:paraId="6CB2AE25" w14:textId="77777777" w:rsidR="00BE6EBF" w:rsidRDefault="00BE6EBF" w:rsidP="00025ED9">
            <w:pPr>
              <w:ind w:firstLine="0"/>
            </w:pPr>
            <w:r>
              <w:rPr>
                <w:sz w:val="22"/>
              </w:rPr>
              <w:t xml:space="preserve">- Lưu: VT. </w:t>
            </w:r>
            <w:r w:rsidRPr="00E5066D">
              <w:rPr>
                <w:sz w:val="18"/>
              </w:rPr>
              <w:t>NV</w:t>
            </w:r>
          </w:p>
        </w:tc>
        <w:tc>
          <w:tcPr>
            <w:tcW w:w="4111" w:type="dxa"/>
          </w:tcPr>
          <w:p w14:paraId="1DCFA061" w14:textId="77777777" w:rsidR="00BE6EBF" w:rsidRPr="00A31295" w:rsidRDefault="00BE6EBF" w:rsidP="00025ED9">
            <w:pPr>
              <w:ind w:firstLine="0"/>
              <w:jc w:val="center"/>
              <w:rPr>
                <w:b/>
              </w:rPr>
            </w:pPr>
            <w:r w:rsidRPr="00A31295">
              <w:rPr>
                <w:b/>
              </w:rPr>
              <w:t>KT. TRƯỞNG BAN</w:t>
            </w:r>
          </w:p>
          <w:p w14:paraId="4148621C" w14:textId="77777777" w:rsidR="00BE6EBF" w:rsidRPr="00A31295" w:rsidRDefault="00BE6EBF" w:rsidP="00025ED9">
            <w:pPr>
              <w:ind w:firstLine="0"/>
              <w:jc w:val="center"/>
              <w:rPr>
                <w:b/>
              </w:rPr>
            </w:pPr>
            <w:r w:rsidRPr="00A31295">
              <w:rPr>
                <w:b/>
              </w:rPr>
              <w:t>PHÓ TRƯỞNG BAN</w:t>
            </w:r>
          </w:p>
          <w:p w14:paraId="10E8A0D8" w14:textId="77777777" w:rsidR="00BE6EBF" w:rsidRDefault="00BE6EBF" w:rsidP="00025ED9">
            <w:pPr>
              <w:ind w:firstLine="0"/>
              <w:jc w:val="center"/>
            </w:pPr>
          </w:p>
          <w:p w14:paraId="476F3BAF" w14:textId="77777777" w:rsidR="00BE6EBF" w:rsidRDefault="00BE6EBF" w:rsidP="00025ED9">
            <w:pPr>
              <w:ind w:firstLine="0"/>
              <w:jc w:val="center"/>
            </w:pPr>
          </w:p>
          <w:p w14:paraId="115191C7" w14:textId="77777777" w:rsidR="00BE6EBF" w:rsidRDefault="00BE6EBF" w:rsidP="00025ED9">
            <w:pPr>
              <w:ind w:firstLine="0"/>
              <w:jc w:val="center"/>
            </w:pPr>
          </w:p>
          <w:p w14:paraId="015233AC" w14:textId="77777777" w:rsidR="00BE6EBF" w:rsidRDefault="00BE6EBF" w:rsidP="00025ED9">
            <w:pPr>
              <w:ind w:firstLine="0"/>
              <w:jc w:val="center"/>
            </w:pPr>
          </w:p>
          <w:p w14:paraId="4994FFB0" w14:textId="77777777" w:rsidR="00BE6EBF" w:rsidRDefault="00BE6EBF" w:rsidP="00025ED9">
            <w:pPr>
              <w:ind w:firstLine="0"/>
              <w:jc w:val="center"/>
            </w:pPr>
          </w:p>
          <w:p w14:paraId="7421D13C" w14:textId="77777777" w:rsidR="00BE6EBF" w:rsidRDefault="00BE6EBF" w:rsidP="00025ED9">
            <w:pPr>
              <w:ind w:firstLine="0"/>
              <w:jc w:val="center"/>
            </w:pPr>
          </w:p>
          <w:p w14:paraId="5064EF58" w14:textId="77777777" w:rsidR="00BE6EBF" w:rsidRDefault="00BE6EBF" w:rsidP="00025ED9">
            <w:pPr>
              <w:ind w:firstLine="0"/>
              <w:jc w:val="center"/>
            </w:pPr>
          </w:p>
          <w:p w14:paraId="4B3EE93F" w14:textId="77777777" w:rsidR="00BE6EBF" w:rsidRPr="00A31295" w:rsidRDefault="00BE6EBF" w:rsidP="00025ED9">
            <w:pPr>
              <w:ind w:firstLine="0"/>
              <w:jc w:val="center"/>
              <w:rPr>
                <w:b/>
              </w:rPr>
            </w:pPr>
            <w:r w:rsidRPr="00A31295">
              <w:rPr>
                <w:b/>
              </w:rPr>
              <w:t>PHÓ CHỦ TỊCH UBND TỈNH</w:t>
            </w:r>
          </w:p>
          <w:p w14:paraId="4786ED67" w14:textId="77777777" w:rsidR="00BE6EBF" w:rsidRDefault="00BE6EBF" w:rsidP="00025ED9">
            <w:pPr>
              <w:ind w:firstLine="0"/>
              <w:jc w:val="center"/>
            </w:pPr>
            <w:r w:rsidRPr="00A31295">
              <w:rPr>
                <w:b/>
              </w:rPr>
              <w:t>Nguyễn Long Biên</w:t>
            </w:r>
          </w:p>
        </w:tc>
      </w:tr>
    </w:tbl>
    <w:p w14:paraId="4102454D" w14:textId="77777777" w:rsidR="00BE6EBF" w:rsidRDefault="00BE6EBF" w:rsidP="00BE6EBF"/>
    <w:p w14:paraId="0F2983F3" w14:textId="77777777" w:rsidR="00BE6EBF" w:rsidRDefault="00BE6EBF" w:rsidP="00BE6EBF"/>
    <w:p w14:paraId="46B7C71C" w14:textId="77777777" w:rsidR="00C73457" w:rsidRDefault="00C73457"/>
    <w:sectPr w:rsidR="00C73457" w:rsidSect="00BA3C4B">
      <w:pgSz w:w="11907" w:h="16840" w:code="9"/>
      <w:pgMar w:top="1134" w:right="851" w:bottom="1134" w:left="1701" w:header="284" w:footer="720" w:gutter="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EBF"/>
    <w:rsid w:val="000E1676"/>
    <w:rsid w:val="00A0334B"/>
    <w:rsid w:val="00BE6EBF"/>
    <w:rsid w:val="00C73457"/>
    <w:rsid w:val="00E774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16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EBF"/>
    <w:pPr>
      <w:spacing w:after="0" w:line="240" w:lineRule="auto"/>
      <w:ind w:firstLine="72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6EBF"/>
    <w:pPr>
      <w:spacing w:after="0" w:line="240" w:lineRule="auto"/>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EBF"/>
    <w:pPr>
      <w:spacing w:after="0" w:line="240" w:lineRule="auto"/>
      <w:ind w:firstLine="72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6EBF"/>
    <w:pPr>
      <w:spacing w:after="0" w:line="240" w:lineRule="auto"/>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176</Words>
  <Characters>1005</Characters>
  <Application>Microsoft Office Word</Application>
  <DocSecurity>0</DocSecurity>
  <Lines>8</Lines>
  <Paragraphs>2</Paragraphs>
  <ScaleCrop>false</ScaleCrop>
  <Company/>
  <LinksUpToDate>false</LinksUpToDate>
  <CharactersWithSpaces>1179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Nhu Vuong</dc:creator>
  <cp:lastModifiedBy>User</cp:lastModifiedBy>
  <cp:revision>4</cp:revision>
  <dcterms:created xsi:type="dcterms:W3CDTF">2023-02-13T07:38:00Z</dcterms:created>
  <dcterms:modified xsi:type="dcterms:W3CDTF">2023-02-14T01:47:00Z</dcterms:modified>
</cp:coreProperties>
</file>