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A20" w:rsidRPr="00412A20" w:rsidRDefault="00412A20" w:rsidP="00412A20">
      <w:pPr>
        <w:jc w:val="center"/>
        <w:rPr>
          <w:rFonts w:eastAsia="Calibri"/>
          <w:b/>
          <w:sz w:val="28"/>
          <w:szCs w:val="22"/>
        </w:rPr>
      </w:pPr>
      <w:r w:rsidRPr="00412A20">
        <w:rPr>
          <w:rFonts w:eastAsia="Calibri"/>
          <w:b/>
          <w:sz w:val="28"/>
          <w:szCs w:val="22"/>
        </w:rPr>
        <w:t xml:space="preserve">Phụ lục </w:t>
      </w:r>
    </w:p>
    <w:p w:rsidR="005D20FF" w:rsidRDefault="000858CB" w:rsidP="002714AB">
      <w:pPr>
        <w:jc w:val="center"/>
        <w:rPr>
          <w:b/>
          <w:bCs/>
          <w:color w:val="000000"/>
          <w:sz w:val="28"/>
          <w:szCs w:val="28"/>
        </w:rPr>
      </w:pPr>
      <w:r>
        <w:rPr>
          <w:b/>
          <w:bCs/>
          <w:color w:val="000000"/>
          <w:sz w:val="28"/>
          <w:szCs w:val="28"/>
        </w:rPr>
        <w:t>PHƯƠNG PHÁP XỬ LÝ DỮ LIỆU</w:t>
      </w:r>
    </w:p>
    <w:p w:rsidR="00412A20" w:rsidRPr="005C5F72" w:rsidRDefault="005C5F72" w:rsidP="002714AB">
      <w:pPr>
        <w:jc w:val="center"/>
        <w:rPr>
          <w:b/>
          <w:bCs/>
          <w:sz w:val="28"/>
          <w:szCs w:val="28"/>
        </w:rPr>
      </w:pPr>
      <w:r w:rsidRPr="005C5F72">
        <w:rPr>
          <w:rFonts w:eastAsia="Calibri"/>
          <w:i/>
          <w:sz w:val="28"/>
          <w:szCs w:val="28"/>
        </w:rPr>
        <w:t xml:space="preserve">(Ban hành kèm theo Công văn Số:        /VPCP-KSTT </w:t>
      </w:r>
      <w:r w:rsidRPr="005C5F72">
        <w:rPr>
          <w:rFonts w:eastAsia="Calibri"/>
          <w:i/>
          <w:iCs/>
          <w:sz w:val="28"/>
          <w:szCs w:val="28"/>
        </w:rPr>
        <w:t xml:space="preserve">ngày   tháng </w:t>
      </w:r>
      <w:r w:rsidR="00DB27DA">
        <w:rPr>
          <w:rFonts w:eastAsia="Calibri"/>
          <w:i/>
          <w:iCs/>
          <w:sz w:val="28"/>
          <w:szCs w:val="28"/>
        </w:rPr>
        <w:t>01</w:t>
      </w:r>
      <w:r w:rsidRPr="005C5F72">
        <w:rPr>
          <w:rFonts w:eastAsia="Calibri"/>
          <w:i/>
          <w:iCs/>
          <w:sz w:val="28"/>
          <w:szCs w:val="28"/>
        </w:rPr>
        <w:t xml:space="preserve"> năm 202</w:t>
      </w:r>
      <w:r w:rsidR="00DB27DA">
        <w:rPr>
          <w:rFonts w:eastAsia="Calibri"/>
          <w:i/>
          <w:iCs/>
          <w:sz w:val="28"/>
          <w:szCs w:val="28"/>
        </w:rPr>
        <w:t>2</w:t>
      </w:r>
      <w:r w:rsidRPr="005C5F72">
        <w:rPr>
          <w:rFonts w:eastAsia="Calibri"/>
          <w:i/>
          <w:iCs/>
          <w:sz w:val="28"/>
          <w:szCs w:val="28"/>
        </w:rPr>
        <w:t xml:space="preserve"> </w:t>
      </w:r>
      <w:r w:rsidRPr="005C5F72">
        <w:rPr>
          <w:rFonts w:eastAsia="Calibri"/>
          <w:i/>
          <w:sz w:val="28"/>
          <w:szCs w:val="28"/>
        </w:rPr>
        <w:t>của Văn phòng Chính phủ)</w:t>
      </w:r>
    </w:p>
    <w:p w:rsidR="0011727B" w:rsidRDefault="0091685F" w:rsidP="0011727B">
      <w:pPr>
        <w:spacing w:line="360" w:lineRule="auto"/>
        <w:rPr>
          <w:b/>
          <w:i/>
          <w:iCs/>
          <w:sz w:val="28"/>
          <w:szCs w:val="28"/>
        </w:rPr>
      </w:pPr>
      <w:r>
        <w:rPr>
          <w:b/>
          <w:i/>
          <w:i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1969135</wp:posOffset>
                </wp:positionH>
                <wp:positionV relativeFrom="paragraph">
                  <wp:posOffset>120650</wp:posOffset>
                </wp:positionV>
                <wp:extent cx="174498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744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02E90"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05pt,9.5pt" to="292.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" strokecolor="black [3200]" strokeweight=".5pt">
                <v:stroke joinstyle="miter"/>
              </v:line>
            </w:pict>
          </mc:Fallback>
        </mc:AlternateContent>
      </w:r>
    </w:p>
    <w:p w:rsidR="0011727B" w:rsidRPr="0011727B" w:rsidRDefault="0011727B" w:rsidP="00506CC2">
      <w:pPr>
        <w:spacing w:before="120" w:after="120" w:line="360" w:lineRule="exact"/>
        <w:ind w:firstLine="720"/>
        <w:rPr>
          <w:b/>
          <w:iCs/>
          <w:sz w:val="28"/>
          <w:szCs w:val="28"/>
        </w:rPr>
      </w:pPr>
      <w:r w:rsidRPr="0011727B">
        <w:rPr>
          <w:b/>
          <w:iCs/>
          <w:sz w:val="28"/>
          <w:szCs w:val="28"/>
        </w:rPr>
        <w:t xml:space="preserve">1. </w:t>
      </w:r>
      <w:r w:rsidR="000858CB">
        <w:rPr>
          <w:b/>
          <w:iCs/>
          <w:sz w:val="28"/>
          <w:szCs w:val="28"/>
        </w:rPr>
        <w:t>Nguồn dữ liệu phân tích</w:t>
      </w:r>
    </w:p>
    <w:p w:rsidR="0011727B" w:rsidRDefault="000858CB" w:rsidP="00506CC2">
      <w:pPr>
        <w:spacing w:before="120" w:after="120" w:line="360" w:lineRule="exact"/>
        <w:ind w:firstLine="720"/>
        <w:jc w:val="both"/>
        <w:rPr>
          <w:iCs/>
          <w:sz w:val="28"/>
          <w:szCs w:val="28"/>
        </w:rPr>
      </w:pPr>
      <w:r>
        <w:rPr>
          <w:iCs/>
          <w:sz w:val="28"/>
          <w:szCs w:val="28"/>
        </w:rPr>
        <w:t xml:space="preserve">- Dữ liệu đồng bộ hồ sơ, thống kê tình hình xử lý hồ sơ từ Cổng Dịch vụ công, Hệ thống một cửa điện tử cấp bộ, cấp tỉnh </w:t>
      </w:r>
      <w:r w:rsidR="008E7413">
        <w:rPr>
          <w:iCs/>
          <w:sz w:val="28"/>
          <w:szCs w:val="28"/>
        </w:rPr>
        <w:t>lên Cổng Dịch vụ công quốc gia.</w:t>
      </w:r>
    </w:p>
    <w:p w:rsidR="000858CB" w:rsidRDefault="000858CB" w:rsidP="00506CC2">
      <w:pPr>
        <w:spacing w:before="120" w:after="120" w:line="360" w:lineRule="exact"/>
        <w:ind w:firstLine="720"/>
        <w:jc w:val="both"/>
        <w:rPr>
          <w:iCs/>
          <w:sz w:val="28"/>
          <w:szCs w:val="28"/>
        </w:rPr>
      </w:pPr>
      <w:r>
        <w:rPr>
          <w:iCs/>
          <w:sz w:val="28"/>
          <w:szCs w:val="28"/>
        </w:rPr>
        <w:t xml:space="preserve">- Dữ liệu của Cơ sở dữ liệu quốc gia </w:t>
      </w:r>
      <w:r w:rsidR="008E7413">
        <w:rPr>
          <w:iCs/>
          <w:sz w:val="28"/>
          <w:szCs w:val="28"/>
        </w:rPr>
        <w:t>về thủ tục hành chính.</w:t>
      </w:r>
    </w:p>
    <w:p w:rsidR="008E7413" w:rsidRDefault="008E7413" w:rsidP="00506CC2">
      <w:pPr>
        <w:spacing w:before="120" w:after="120" w:line="360" w:lineRule="exact"/>
        <w:ind w:firstLine="720"/>
        <w:jc w:val="both"/>
        <w:rPr>
          <w:iCs/>
          <w:sz w:val="28"/>
          <w:szCs w:val="28"/>
        </w:rPr>
      </w:pPr>
      <w:r>
        <w:rPr>
          <w:iCs/>
          <w:sz w:val="28"/>
          <w:szCs w:val="28"/>
        </w:rPr>
        <w:t>- Dữ liệu thực hiện thủ tục hành chính</w:t>
      </w:r>
      <w:r w:rsidR="0023316C">
        <w:rPr>
          <w:iCs/>
          <w:sz w:val="28"/>
          <w:szCs w:val="28"/>
        </w:rPr>
        <w:t xml:space="preserve"> (TTHC)</w:t>
      </w:r>
      <w:r>
        <w:rPr>
          <w:iCs/>
          <w:sz w:val="28"/>
          <w:szCs w:val="28"/>
        </w:rPr>
        <w:t>, cung cấp dịch vụ công trực tuyến, thanh toán trực tuyến, đánh giá sự hài lòng, phản ánh, kiến nghị,… trên Cổng Dịch vụ công quốc gia.</w:t>
      </w:r>
    </w:p>
    <w:p w:rsidR="000858CB" w:rsidRPr="0011727B" w:rsidRDefault="008E7413" w:rsidP="00506CC2">
      <w:pPr>
        <w:spacing w:before="120" w:after="120" w:line="360" w:lineRule="exact"/>
        <w:ind w:firstLine="720"/>
        <w:jc w:val="both"/>
        <w:rPr>
          <w:iCs/>
          <w:sz w:val="28"/>
          <w:szCs w:val="28"/>
        </w:rPr>
      </w:pPr>
      <w:r>
        <w:rPr>
          <w:iCs/>
          <w:sz w:val="28"/>
          <w:szCs w:val="28"/>
        </w:rPr>
        <w:t xml:space="preserve">- </w:t>
      </w:r>
      <w:r w:rsidR="0023316C">
        <w:rPr>
          <w:iCs/>
          <w:sz w:val="28"/>
          <w:szCs w:val="28"/>
        </w:rPr>
        <w:t>Dữ liệu báo cáo kiểm soát thủ tục hành chính trên Hệ thống thông tin báo cáo quốc gia.</w:t>
      </w:r>
    </w:p>
    <w:p w:rsidR="0098485A" w:rsidRDefault="0011727B" w:rsidP="00506CC2">
      <w:pPr>
        <w:spacing w:before="120" w:after="120" w:line="360" w:lineRule="exact"/>
        <w:ind w:firstLine="720"/>
        <w:rPr>
          <w:b/>
          <w:iCs/>
          <w:sz w:val="28"/>
          <w:szCs w:val="28"/>
        </w:rPr>
      </w:pPr>
      <w:r w:rsidRPr="0011727B">
        <w:rPr>
          <w:b/>
          <w:iCs/>
          <w:sz w:val="28"/>
          <w:szCs w:val="28"/>
        </w:rPr>
        <w:t xml:space="preserve">2. </w:t>
      </w:r>
      <w:r w:rsidR="0023316C">
        <w:rPr>
          <w:b/>
          <w:iCs/>
          <w:sz w:val="28"/>
          <w:szCs w:val="28"/>
        </w:rPr>
        <w:t>Xử lý số liệu</w:t>
      </w:r>
    </w:p>
    <w:p w:rsidR="00CA4701" w:rsidRDefault="00CA4701" w:rsidP="00506CC2">
      <w:pPr>
        <w:spacing w:before="120" w:after="120" w:line="360" w:lineRule="exact"/>
        <w:rPr>
          <w:b/>
          <w:iCs/>
          <w:sz w:val="28"/>
          <w:szCs w:val="28"/>
        </w:rPr>
      </w:pPr>
      <w:r>
        <w:rPr>
          <w:b/>
          <w:iCs/>
          <w:sz w:val="28"/>
          <w:szCs w:val="28"/>
        </w:rPr>
        <w:tab/>
      </w:r>
      <w:r w:rsidR="0023316C">
        <w:rPr>
          <w:b/>
          <w:iCs/>
          <w:sz w:val="28"/>
          <w:szCs w:val="28"/>
        </w:rPr>
        <w:t>a)</w:t>
      </w:r>
      <w:r>
        <w:rPr>
          <w:b/>
          <w:iCs/>
          <w:sz w:val="28"/>
          <w:szCs w:val="28"/>
        </w:rPr>
        <w:t xml:space="preserve"> </w:t>
      </w:r>
      <w:r w:rsidR="0023316C">
        <w:rPr>
          <w:b/>
          <w:iCs/>
          <w:sz w:val="28"/>
          <w:szCs w:val="28"/>
        </w:rPr>
        <w:t>Tiến độ giải quyết thủ tục hành chính</w:t>
      </w:r>
    </w:p>
    <w:p w:rsidR="0023316C" w:rsidRPr="0023316C" w:rsidRDefault="0023316C" w:rsidP="00506CC2">
      <w:pPr>
        <w:spacing w:before="120" w:after="120" w:line="360" w:lineRule="exact"/>
        <w:ind w:firstLine="720"/>
        <w:jc w:val="both"/>
        <w:rPr>
          <w:iCs/>
          <w:sz w:val="28"/>
          <w:szCs w:val="28"/>
        </w:rPr>
      </w:pPr>
      <w:r w:rsidRPr="0023316C">
        <w:rPr>
          <w:iCs/>
          <w:sz w:val="28"/>
          <w:szCs w:val="28"/>
        </w:rPr>
        <w:t>Tỷ lệ hồ sơ xử lý đúng hạn trong kỳ và theo TTHC (bao gồm hồ sơ đã xử lý và đang xử lý)</w:t>
      </w:r>
      <w:r>
        <w:rPr>
          <w:iCs/>
          <w:sz w:val="28"/>
          <w:szCs w:val="28"/>
        </w:rPr>
        <w:t xml:space="preserve"> </w:t>
      </w:r>
      <w:r w:rsidRPr="0023316C">
        <w:rPr>
          <w:b/>
          <w:iCs/>
          <w:sz w:val="28"/>
          <w:szCs w:val="28"/>
        </w:rPr>
        <w:t xml:space="preserve">= </w:t>
      </w:r>
      <w:r w:rsidRPr="0023316C">
        <w:rPr>
          <w:iCs/>
          <w:sz w:val="28"/>
          <w:szCs w:val="28"/>
        </w:rPr>
        <w:t>Tổng số hồ sơ đã xử lý và đang xử lý đúng hạn</w:t>
      </w:r>
      <w:r>
        <w:rPr>
          <w:iCs/>
          <w:sz w:val="28"/>
          <w:szCs w:val="28"/>
        </w:rPr>
        <w:t xml:space="preserve"> và trong hạn</w:t>
      </w:r>
      <w:r w:rsidRPr="0023316C">
        <w:rPr>
          <w:iCs/>
          <w:sz w:val="28"/>
          <w:szCs w:val="28"/>
        </w:rPr>
        <w:t xml:space="preserve"> trong kỳ</w:t>
      </w:r>
      <w:r w:rsidRPr="0023316C">
        <w:rPr>
          <w:b/>
          <w:iCs/>
          <w:sz w:val="32"/>
          <w:szCs w:val="32"/>
        </w:rPr>
        <w:t>/</w:t>
      </w:r>
      <w:r w:rsidR="002750BF">
        <w:rPr>
          <w:iCs/>
          <w:sz w:val="28"/>
          <w:szCs w:val="28"/>
        </w:rPr>
        <w:t>T</w:t>
      </w:r>
      <w:r w:rsidRPr="0023316C">
        <w:rPr>
          <w:iCs/>
          <w:sz w:val="28"/>
          <w:szCs w:val="28"/>
        </w:rPr>
        <w:t>ổng số hồ sơ tiếp nhận và xử lý trong kỳ</w:t>
      </w:r>
      <w:r w:rsidR="00481EB1">
        <w:rPr>
          <w:iCs/>
          <w:sz w:val="28"/>
          <w:szCs w:val="28"/>
        </w:rPr>
        <w:t xml:space="preserve"> * 100%.</w:t>
      </w:r>
    </w:p>
    <w:p w:rsidR="0023316C" w:rsidRDefault="0023316C" w:rsidP="00506CC2">
      <w:pPr>
        <w:spacing w:before="120" w:after="120" w:line="360" w:lineRule="exact"/>
        <w:ind w:firstLine="720"/>
        <w:jc w:val="both"/>
        <w:rPr>
          <w:iCs/>
          <w:sz w:val="28"/>
          <w:szCs w:val="28"/>
        </w:rPr>
      </w:pPr>
      <w:r>
        <w:rPr>
          <w:iCs/>
          <w:sz w:val="28"/>
          <w:szCs w:val="28"/>
        </w:rPr>
        <w:t>Trong đó:</w:t>
      </w:r>
    </w:p>
    <w:p w:rsidR="0023316C" w:rsidRPr="0023316C" w:rsidRDefault="00BF46EF" w:rsidP="00506CC2">
      <w:pPr>
        <w:spacing w:before="120" w:after="120" w:line="360" w:lineRule="exact"/>
        <w:ind w:firstLine="720"/>
        <w:jc w:val="both"/>
        <w:rPr>
          <w:iCs/>
          <w:sz w:val="28"/>
          <w:szCs w:val="28"/>
        </w:rPr>
      </w:pPr>
      <w:r>
        <w:rPr>
          <w:iCs/>
          <w:sz w:val="28"/>
          <w:szCs w:val="28"/>
        </w:rPr>
        <w:t>-</w:t>
      </w:r>
      <w:r w:rsidR="0023316C">
        <w:rPr>
          <w:iCs/>
          <w:sz w:val="28"/>
          <w:szCs w:val="28"/>
        </w:rPr>
        <w:t xml:space="preserve"> </w:t>
      </w:r>
      <w:r w:rsidR="0023316C" w:rsidRPr="0023316C">
        <w:rPr>
          <w:iCs/>
          <w:sz w:val="28"/>
          <w:szCs w:val="28"/>
        </w:rPr>
        <w:t xml:space="preserve">Hồ sơ đã xử lý và đang xử lý đúng hạn trong kỳ: </w:t>
      </w:r>
      <w:r w:rsidR="007C68E6">
        <w:rPr>
          <w:iCs/>
          <w:sz w:val="28"/>
          <w:szCs w:val="28"/>
        </w:rPr>
        <w:t>Thời gian kết thúc xử lý</w:t>
      </w:r>
      <w:r w:rsidR="0023316C" w:rsidRPr="0023316C">
        <w:rPr>
          <w:iCs/>
          <w:sz w:val="28"/>
          <w:szCs w:val="28"/>
        </w:rPr>
        <w:t xml:space="preserve">- </w:t>
      </w:r>
      <w:r w:rsidR="007C68E6">
        <w:rPr>
          <w:iCs/>
          <w:sz w:val="28"/>
          <w:szCs w:val="28"/>
        </w:rPr>
        <w:t xml:space="preserve">Thời gian bắt đầu xử lý </w:t>
      </w:r>
      <w:r w:rsidR="0023316C" w:rsidRPr="0023316C">
        <w:rPr>
          <w:iCs/>
          <w:sz w:val="28"/>
          <w:szCs w:val="28"/>
        </w:rPr>
        <w:t xml:space="preserve">&lt;= Thời </w:t>
      </w:r>
      <w:r w:rsidR="0023316C">
        <w:rPr>
          <w:iCs/>
          <w:sz w:val="28"/>
          <w:szCs w:val="28"/>
        </w:rPr>
        <w:t>hạn</w:t>
      </w:r>
      <w:r w:rsidR="0023316C" w:rsidRPr="0023316C">
        <w:rPr>
          <w:iCs/>
          <w:sz w:val="28"/>
          <w:szCs w:val="28"/>
        </w:rPr>
        <w:t xml:space="preserve"> tối đa </w:t>
      </w:r>
      <w:r w:rsidR="00481EB1">
        <w:rPr>
          <w:iCs/>
          <w:sz w:val="28"/>
          <w:szCs w:val="28"/>
        </w:rPr>
        <w:t>giải quyết</w:t>
      </w:r>
      <w:r w:rsidR="0023316C" w:rsidRPr="0023316C">
        <w:rPr>
          <w:iCs/>
          <w:sz w:val="28"/>
          <w:szCs w:val="28"/>
        </w:rPr>
        <w:t xml:space="preserve"> TTHC</w:t>
      </w:r>
      <w:r w:rsidR="0023316C">
        <w:rPr>
          <w:iCs/>
          <w:sz w:val="28"/>
          <w:szCs w:val="28"/>
        </w:rPr>
        <w:t>.</w:t>
      </w:r>
    </w:p>
    <w:p w:rsidR="0023316C" w:rsidRPr="0023316C" w:rsidRDefault="007C68E6" w:rsidP="00506CC2">
      <w:pPr>
        <w:spacing w:before="120" w:after="120" w:line="360" w:lineRule="exact"/>
        <w:ind w:firstLine="720"/>
        <w:jc w:val="both"/>
        <w:rPr>
          <w:iCs/>
          <w:sz w:val="28"/>
          <w:szCs w:val="28"/>
        </w:rPr>
      </w:pPr>
      <w:r>
        <w:rPr>
          <w:iCs/>
          <w:sz w:val="28"/>
          <w:szCs w:val="28"/>
        </w:rPr>
        <w:t>Thời gian kết thúc xử lý</w:t>
      </w:r>
      <w:r w:rsidR="0023316C" w:rsidRPr="0023316C">
        <w:rPr>
          <w:iCs/>
          <w:sz w:val="28"/>
          <w:szCs w:val="28"/>
        </w:rPr>
        <w:t xml:space="preserve">: </w:t>
      </w:r>
      <w:r w:rsidR="008C3EDC">
        <w:rPr>
          <w:iCs/>
          <w:sz w:val="28"/>
          <w:szCs w:val="28"/>
        </w:rPr>
        <w:t>Thời gian</w:t>
      </w:r>
      <w:r w:rsidR="008C3EDC" w:rsidRPr="0023316C">
        <w:rPr>
          <w:iCs/>
          <w:sz w:val="28"/>
          <w:szCs w:val="28"/>
        </w:rPr>
        <w:t xml:space="preserve"> </w:t>
      </w:r>
      <w:r w:rsidR="0023316C" w:rsidRPr="0023316C">
        <w:rPr>
          <w:iCs/>
          <w:sz w:val="28"/>
          <w:szCs w:val="28"/>
        </w:rPr>
        <w:t xml:space="preserve">hoàn thành xử lý </w:t>
      </w:r>
      <w:r w:rsidR="008C3EDC">
        <w:rPr>
          <w:iCs/>
          <w:sz w:val="28"/>
          <w:szCs w:val="28"/>
        </w:rPr>
        <w:t>(</w:t>
      </w:r>
      <w:r w:rsidR="0023316C" w:rsidRPr="0023316C">
        <w:rPr>
          <w:iCs/>
          <w:sz w:val="28"/>
          <w:szCs w:val="28"/>
        </w:rPr>
        <w:t>process_date</w:t>
      </w:r>
      <w:r w:rsidR="008C3EDC">
        <w:rPr>
          <w:iCs/>
          <w:sz w:val="28"/>
          <w:szCs w:val="28"/>
        </w:rPr>
        <w:t>)</w:t>
      </w:r>
      <w:r w:rsidR="00AC7701">
        <w:rPr>
          <w:iCs/>
          <w:sz w:val="28"/>
          <w:szCs w:val="28"/>
        </w:rPr>
        <w:t xml:space="preserve"> được tính dựa trên thời điểm</w:t>
      </w:r>
      <w:r w:rsidR="0023316C" w:rsidRPr="0023316C">
        <w:rPr>
          <w:iCs/>
          <w:sz w:val="28"/>
          <w:szCs w:val="28"/>
        </w:rPr>
        <w:t xml:space="preserve"> tương ứng với trạng thái</w:t>
      </w:r>
      <w:r w:rsidR="00BF46EF">
        <w:rPr>
          <w:iCs/>
          <w:sz w:val="28"/>
          <w:szCs w:val="28"/>
        </w:rPr>
        <w:t>:</w:t>
      </w:r>
      <w:r w:rsidR="0023316C" w:rsidRPr="0023316C">
        <w:rPr>
          <w:iCs/>
          <w:sz w:val="28"/>
          <w:szCs w:val="28"/>
        </w:rPr>
        <w:t xml:space="preserve"> Đã xử lý xong, </w:t>
      </w:r>
      <w:r w:rsidR="008C3EDC">
        <w:rPr>
          <w:iCs/>
          <w:sz w:val="28"/>
          <w:szCs w:val="28"/>
        </w:rPr>
        <w:t>D</w:t>
      </w:r>
      <w:r w:rsidR="0023316C" w:rsidRPr="0023316C">
        <w:rPr>
          <w:iCs/>
          <w:sz w:val="28"/>
          <w:szCs w:val="28"/>
        </w:rPr>
        <w:t xml:space="preserve">ừng xử lý, </w:t>
      </w:r>
      <w:r w:rsidR="008C3EDC">
        <w:rPr>
          <w:iCs/>
          <w:sz w:val="28"/>
          <w:szCs w:val="28"/>
        </w:rPr>
        <w:t>Đ</w:t>
      </w:r>
      <w:r w:rsidR="0023316C" w:rsidRPr="0023316C">
        <w:rPr>
          <w:iCs/>
          <w:sz w:val="28"/>
          <w:szCs w:val="28"/>
        </w:rPr>
        <w:t xml:space="preserve">ã trả kết quả, Công dân yêu cầu rút hồ sơ, Từ chối (trạng thái của tiến trình xử lý). Nếu tiến trình vừa có trạng thái </w:t>
      </w:r>
      <w:r w:rsidR="00E32584">
        <w:rPr>
          <w:iCs/>
          <w:sz w:val="28"/>
          <w:szCs w:val="28"/>
        </w:rPr>
        <w:t>“</w:t>
      </w:r>
      <w:r w:rsidR="0023316C" w:rsidRPr="0023316C">
        <w:rPr>
          <w:iCs/>
          <w:sz w:val="28"/>
          <w:szCs w:val="28"/>
        </w:rPr>
        <w:t>Đã xử lý xong</w:t>
      </w:r>
      <w:r w:rsidR="00E32584">
        <w:rPr>
          <w:iCs/>
          <w:sz w:val="28"/>
          <w:szCs w:val="28"/>
        </w:rPr>
        <w:t>”</w:t>
      </w:r>
      <w:r w:rsidR="0023316C" w:rsidRPr="0023316C">
        <w:rPr>
          <w:iCs/>
          <w:sz w:val="28"/>
          <w:szCs w:val="28"/>
        </w:rPr>
        <w:t xml:space="preserve">, </w:t>
      </w:r>
      <w:r w:rsidR="00E32584">
        <w:rPr>
          <w:iCs/>
          <w:sz w:val="28"/>
          <w:szCs w:val="28"/>
        </w:rPr>
        <w:t>“</w:t>
      </w:r>
      <w:r w:rsidR="0023316C" w:rsidRPr="0023316C">
        <w:rPr>
          <w:iCs/>
          <w:sz w:val="28"/>
          <w:szCs w:val="28"/>
        </w:rPr>
        <w:t>Đã trả kết quả</w:t>
      </w:r>
      <w:r w:rsidR="00E32584">
        <w:rPr>
          <w:iCs/>
          <w:sz w:val="28"/>
          <w:szCs w:val="28"/>
        </w:rPr>
        <w:t>”</w:t>
      </w:r>
      <w:r w:rsidR="0023316C" w:rsidRPr="0023316C">
        <w:rPr>
          <w:iCs/>
          <w:sz w:val="28"/>
          <w:szCs w:val="28"/>
        </w:rPr>
        <w:t xml:space="preserve"> thì lấy</w:t>
      </w:r>
      <w:r w:rsidR="00AC7701">
        <w:rPr>
          <w:iCs/>
          <w:sz w:val="28"/>
          <w:szCs w:val="28"/>
        </w:rPr>
        <w:t xml:space="preserve"> thời điểm</w:t>
      </w:r>
      <w:r w:rsidR="0023316C" w:rsidRPr="0023316C">
        <w:rPr>
          <w:iCs/>
          <w:sz w:val="28"/>
          <w:szCs w:val="28"/>
        </w:rPr>
        <w:t xml:space="preserve"> theo trạng thái</w:t>
      </w:r>
      <w:r w:rsidR="00BF46EF">
        <w:rPr>
          <w:iCs/>
          <w:sz w:val="28"/>
          <w:szCs w:val="28"/>
        </w:rPr>
        <w:t xml:space="preserve"> “</w:t>
      </w:r>
      <w:r w:rsidR="0023316C" w:rsidRPr="0023316C">
        <w:rPr>
          <w:iCs/>
          <w:sz w:val="28"/>
          <w:szCs w:val="28"/>
        </w:rPr>
        <w:t>Đã xử lý xong</w:t>
      </w:r>
      <w:r w:rsidR="00BF46EF">
        <w:rPr>
          <w:iCs/>
          <w:sz w:val="28"/>
          <w:szCs w:val="28"/>
        </w:rPr>
        <w:t>”</w:t>
      </w:r>
      <w:r w:rsidR="0023316C" w:rsidRPr="0023316C">
        <w:rPr>
          <w:iCs/>
          <w:sz w:val="28"/>
          <w:szCs w:val="28"/>
        </w:rPr>
        <w:t>.</w:t>
      </w:r>
      <w:r>
        <w:rPr>
          <w:iCs/>
          <w:sz w:val="28"/>
          <w:szCs w:val="28"/>
        </w:rPr>
        <w:t xml:space="preserve"> Trường hợp chưa có trạng thái hoàn thành xử lý thì lấy</w:t>
      </w:r>
      <w:r w:rsidRPr="0023316C">
        <w:rPr>
          <w:iCs/>
          <w:sz w:val="28"/>
          <w:szCs w:val="28"/>
        </w:rPr>
        <w:t xml:space="preserve"> ngày cuối kỳ</w:t>
      </w:r>
      <w:r>
        <w:rPr>
          <w:iCs/>
          <w:sz w:val="28"/>
          <w:szCs w:val="28"/>
        </w:rPr>
        <w:t xml:space="preserve"> báo cáo.</w:t>
      </w:r>
    </w:p>
    <w:p w:rsidR="0023316C" w:rsidRPr="0023316C" w:rsidRDefault="008C3EDC" w:rsidP="00506CC2">
      <w:pPr>
        <w:spacing w:before="120" w:after="120" w:line="360" w:lineRule="exact"/>
        <w:ind w:firstLine="720"/>
        <w:jc w:val="both"/>
        <w:rPr>
          <w:iCs/>
          <w:sz w:val="28"/>
          <w:szCs w:val="28"/>
        </w:rPr>
      </w:pPr>
      <w:r>
        <w:rPr>
          <w:iCs/>
          <w:sz w:val="28"/>
          <w:szCs w:val="28"/>
        </w:rPr>
        <w:t>Thời gian bắt đầu xử lý</w:t>
      </w:r>
      <w:r w:rsidR="0023316C" w:rsidRPr="0023316C">
        <w:rPr>
          <w:iCs/>
          <w:sz w:val="28"/>
          <w:szCs w:val="28"/>
        </w:rPr>
        <w:t>: Ngày tiếp nhận</w:t>
      </w:r>
      <w:r>
        <w:rPr>
          <w:iCs/>
          <w:sz w:val="28"/>
          <w:szCs w:val="28"/>
        </w:rPr>
        <w:t xml:space="preserve"> hồ sơ</w:t>
      </w:r>
      <w:r w:rsidR="0023316C">
        <w:rPr>
          <w:iCs/>
          <w:sz w:val="28"/>
          <w:szCs w:val="28"/>
        </w:rPr>
        <w:t xml:space="preserve">. </w:t>
      </w:r>
      <w:r w:rsidR="0023316C" w:rsidRPr="0023316C">
        <w:rPr>
          <w:iCs/>
          <w:sz w:val="28"/>
          <w:szCs w:val="28"/>
        </w:rPr>
        <w:t xml:space="preserve">Nếu không có ngày tiếp nhận thì lấy </w:t>
      </w:r>
      <w:r>
        <w:rPr>
          <w:iCs/>
          <w:sz w:val="28"/>
          <w:szCs w:val="28"/>
        </w:rPr>
        <w:t xml:space="preserve">thời </w:t>
      </w:r>
      <w:r w:rsidR="00506CC2">
        <w:rPr>
          <w:iCs/>
          <w:sz w:val="28"/>
          <w:szCs w:val="28"/>
        </w:rPr>
        <w:t>điểm</w:t>
      </w:r>
      <w:r>
        <w:rPr>
          <w:iCs/>
          <w:sz w:val="28"/>
          <w:szCs w:val="28"/>
        </w:rPr>
        <w:t xml:space="preserve"> (</w:t>
      </w:r>
      <w:r w:rsidR="0023316C" w:rsidRPr="0023316C">
        <w:rPr>
          <w:iCs/>
          <w:sz w:val="28"/>
          <w:szCs w:val="28"/>
        </w:rPr>
        <w:t>process_date</w:t>
      </w:r>
      <w:r>
        <w:rPr>
          <w:iCs/>
          <w:sz w:val="28"/>
          <w:szCs w:val="28"/>
        </w:rPr>
        <w:t>)</w:t>
      </w:r>
      <w:r w:rsidR="0023316C" w:rsidRPr="0023316C">
        <w:rPr>
          <w:iCs/>
          <w:sz w:val="28"/>
          <w:szCs w:val="28"/>
        </w:rPr>
        <w:t xml:space="preserve"> đầu tiên trong tiến trình xử lý,</w:t>
      </w:r>
      <w:r w:rsidR="0023316C">
        <w:rPr>
          <w:iCs/>
          <w:sz w:val="28"/>
          <w:szCs w:val="28"/>
        </w:rPr>
        <w:t xml:space="preserve"> </w:t>
      </w:r>
      <w:r w:rsidR="0023316C" w:rsidRPr="0023316C">
        <w:rPr>
          <w:iCs/>
          <w:sz w:val="28"/>
          <w:szCs w:val="28"/>
        </w:rPr>
        <w:t>nếu không có tiến trình xử lý, không có ngày tiếp nhận thì tính là hồ sơ quá hạn.</w:t>
      </w:r>
    </w:p>
    <w:p w:rsidR="0023316C" w:rsidRPr="0023316C" w:rsidRDefault="0023316C" w:rsidP="00506CC2">
      <w:pPr>
        <w:spacing w:before="120" w:after="120" w:line="360" w:lineRule="exact"/>
        <w:ind w:firstLine="720"/>
        <w:jc w:val="both"/>
        <w:rPr>
          <w:iCs/>
          <w:sz w:val="28"/>
          <w:szCs w:val="28"/>
        </w:rPr>
      </w:pPr>
      <w:r w:rsidRPr="0023316C">
        <w:rPr>
          <w:iCs/>
          <w:sz w:val="28"/>
          <w:szCs w:val="28"/>
        </w:rPr>
        <w:t xml:space="preserve">Thời </w:t>
      </w:r>
      <w:r w:rsidR="00BF46EF">
        <w:rPr>
          <w:iCs/>
          <w:sz w:val="28"/>
          <w:szCs w:val="28"/>
        </w:rPr>
        <w:t>hạn</w:t>
      </w:r>
      <w:r w:rsidRPr="0023316C">
        <w:rPr>
          <w:iCs/>
          <w:sz w:val="28"/>
          <w:szCs w:val="28"/>
        </w:rPr>
        <w:t xml:space="preserve"> </w:t>
      </w:r>
      <w:r w:rsidR="00481EB1">
        <w:rPr>
          <w:iCs/>
          <w:sz w:val="28"/>
          <w:szCs w:val="28"/>
        </w:rPr>
        <w:t>giải quyết</w:t>
      </w:r>
      <w:r w:rsidRPr="0023316C">
        <w:rPr>
          <w:iCs/>
          <w:sz w:val="28"/>
          <w:szCs w:val="28"/>
        </w:rPr>
        <w:t xml:space="preserve"> tối đa của TTHC lấy theo thời </w:t>
      </w:r>
      <w:r w:rsidR="00BF46EF">
        <w:rPr>
          <w:iCs/>
          <w:sz w:val="28"/>
          <w:szCs w:val="28"/>
        </w:rPr>
        <w:t>hạn giải quyết của TTHC đã được công khai trên Cơ sở dữ liệu quốc gia về TTHC, trong đó:</w:t>
      </w:r>
    </w:p>
    <w:p w:rsidR="0023316C" w:rsidRPr="0023316C" w:rsidRDefault="0023316C" w:rsidP="00506CC2">
      <w:pPr>
        <w:spacing w:before="120" w:after="120" w:line="360" w:lineRule="exact"/>
        <w:ind w:firstLine="720"/>
        <w:jc w:val="both"/>
        <w:rPr>
          <w:iCs/>
          <w:sz w:val="28"/>
          <w:szCs w:val="28"/>
        </w:rPr>
      </w:pPr>
      <w:r w:rsidRPr="0023316C">
        <w:rPr>
          <w:iCs/>
          <w:sz w:val="28"/>
          <w:szCs w:val="28"/>
        </w:rPr>
        <w:t xml:space="preserve">+ Nếu thời gian xử lý tối đa tính theo </w:t>
      </w:r>
      <w:r w:rsidR="00481EB1">
        <w:rPr>
          <w:iCs/>
          <w:sz w:val="28"/>
          <w:szCs w:val="28"/>
        </w:rPr>
        <w:t>g</w:t>
      </w:r>
      <w:r w:rsidRPr="0023316C">
        <w:rPr>
          <w:iCs/>
          <w:sz w:val="28"/>
          <w:szCs w:val="28"/>
        </w:rPr>
        <w:t xml:space="preserve">iờ: tính tổng thời gian xử lý </w:t>
      </w:r>
      <w:r w:rsidR="002C2265">
        <w:rPr>
          <w:iCs/>
          <w:sz w:val="28"/>
          <w:szCs w:val="28"/>
        </w:rPr>
        <w:t xml:space="preserve">thực tế </w:t>
      </w:r>
      <w:r w:rsidRPr="0023316C">
        <w:rPr>
          <w:iCs/>
          <w:sz w:val="28"/>
          <w:szCs w:val="28"/>
        </w:rPr>
        <w:t>theo giờ để so sánh</w:t>
      </w:r>
      <w:r w:rsidR="00BF46EF">
        <w:rPr>
          <w:iCs/>
          <w:sz w:val="28"/>
          <w:szCs w:val="28"/>
        </w:rPr>
        <w:t>;</w:t>
      </w:r>
    </w:p>
    <w:p w:rsidR="0023316C" w:rsidRPr="0023316C" w:rsidRDefault="0023316C" w:rsidP="00506CC2">
      <w:pPr>
        <w:spacing w:before="120" w:after="120" w:line="360" w:lineRule="exact"/>
        <w:ind w:firstLine="720"/>
        <w:jc w:val="both"/>
        <w:rPr>
          <w:iCs/>
          <w:sz w:val="28"/>
          <w:szCs w:val="28"/>
        </w:rPr>
      </w:pPr>
      <w:r w:rsidRPr="0023316C">
        <w:rPr>
          <w:iCs/>
          <w:sz w:val="28"/>
          <w:szCs w:val="28"/>
        </w:rPr>
        <w:lastRenderedPageBreak/>
        <w:t xml:space="preserve">+ Nếu thời gian xử lý tối đa theo ngày làm việc: tính tổng thời gian xử lý </w:t>
      </w:r>
      <w:r w:rsidR="002C2265">
        <w:rPr>
          <w:iCs/>
          <w:sz w:val="28"/>
          <w:szCs w:val="28"/>
        </w:rPr>
        <w:t xml:space="preserve">thực tế </w:t>
      </w:r>
      <w:r w:rsidRPr="0023316C">
        <w:rPr>
          <w:iCs/>
          <w:sz w:val="28"/>
          <w:szCs w:val="28"/>
        </w:rPr>
        <w:t xml:space="preserve">theo ngày và trừ T7, CN, </w:t>
      </w:r>
      <w:r w:rsidR="00BF46EF">
        <w:rPr>
          <w:iCs/>
          <w:sz w:val="28"/>
          <w:szCs w:val="28"/>
        </w:rPr>
        <w:t>n</w:t>
      </w:r>
      <w:r w:rsidRPr="0023316C">
        <w:rPr>
          <w:iCs/>
          <w:sz w:val="28"/>
          <w:szCs w:val="28"/>
        </w:rPr>
        <w:t>gày lễ để so sánh</w:t>
      </w:r>
      <w:r w:rsidR="00BF46EF">
        <w:rPr>
          <w:iCs/>
          <w:sz w:val="28"/>
          <w:szCs w:val="28"/>
        </w:rPr>
        <w:t>;</w:t>
      </w:r>
    </w:p>
    <w:p w:rsidR="0023316C" w:rsidRPr="0023316C" w:rsidRDefault="0023316C" w:rsidP="00506CC2">
      <w:pPr>
        <w:spacing w:before="120" w:after="120" w:line="360" w:lineRule="exact"/>
        <w:ind w:firstLine="720"/>
        <w:jc w:val="both"/>
        <w:rPr>
          <w:iCs/>
          <w:sz w:val="28"/>
          <w:szCs w:val="28"/>
        </w:rPr>
      </w:pPr>
      <w:r w:rsidRPr="0023316C">
        <w:rPr>
          <w:iCs/>
          <w:sz w:val="28"/>
          <w:szCs w:val="28"/>
        </w:rPr>
        <w:t xml:space="preserve">+ Nếu thời gian xử lý tối đa theo </w:t>
      </w:r>
      <w:r w:rsidR="00BF46EF">
        <w:rPr>
          <w:iCs/>
          <w:sz w:val="28"/>
          <w:szCs w:val="28"/>
        </w:rPr>
        <w:t>n</w:t>
      </w:r>
      <w:r w:rsidRPr="0023316C">
        <w:rPr>
          <w:iCs/>
          <w:sz w:val="28"/>
          <w:szCs w:val="28"/>
        </w:rPr>
        <w:t>gày, tháng</w:t>
      </w:r>
      <w:r w:rsidR="00BF46EF">
        <w:rPr>
          <w:iCs/>
          <w:sz w:val="28"/>
          <w:szCs w:val="28"/>
        </w:rPr>
        <w:t>, năm</w:t>
      </w:r>
      <w:r w:rsidRPr="0023316C">
        <w:rPr>
          <w:iCs/>
          <w:sz w:val="28"/>
          <w:szCs w:val="28"/>
        </w:rPr>
        <w:t xml:space="preserve">: tính tổng thời gian xử lý </w:t>
      </w:r>
      <w:r w:rsidR="002C2265">
        <w:rPr>
          <w:iCs/>
          <w:sz w:val="28"/>
          <w:szCs w:val="28"/>
        </w:rPr>
        <w:t xml:space="preserve">thực tế </w:t>
      </w:r>
      <w:r w:rsidRPr="0023316C">
        <w:rPr>
          <w:iCs/>
          <w:sz w:val="28"/>
          <w:szCs w:val="28"/>
        </w:rPr>
        <w:t>theo ngày thông thường để so sánh</w:t>
      </w:r>
      <w:r w:rsidR="00BF46EF">
        <w:rPr>
          <w:iCs/>
          <w:sz w:val="28"/>
          <w:szCs w:val="28"/>
        </w:rPr>
        <w:t>.</w:t>
      </w:r>
    </w:p>
    <w:p w:rsidR="0023316C" w:rsidRPr="0023316C" w:rsidRDefault="00BF46EF" w:rsidP="00506CC2">
      <w:pPr>
        <w:spacing w:before="120" w:after="120" w:line="360" w:lineRule="exact"/>
        <w:ind w:firstLine="720"/>
        <w:jc w:val="both"/>
        <w:rPr>
          <w:iCs/>
          <w:sz w:val="28"/>
          <w:szCs w:val="28"/>
        </w:rPr>
      </w:pPr>
      <w:r>
        <w:rPr>
          <w:iCs/>
          <w:sz w:val="28"/>
          <w:szCs w:val="28"/>
        </w:rPr>
        <w:t xml:space="preserve">-  </w:t>
      </w:r>
      <w:r w:rsidR="0023316C" w:rsidRPr="0023316C">
        <w:rPr>
          <w:iCs/>
          <w:sz w:val="28"/>
          <w:szCs w:val="28"/>
        </w:rPr>
        <w:t>Căn cứ vào tỷ lệ phần trăm hồ sơ xử lý đúng hạn trong kỳ, TTHC, địa bàn hành chính</w:t>
      </w:r>
      <w:r w:rsidR="00410227">
        <w:rPr>
          <w:iCs/>
          <w:sz w:val="28"/>
          <w:szCs w:val="28"/>
        </w:rPr>
        <w:t xml:space="preserve"> theo địa phương</w:t>
      </w:r>
      <w:r>
        <w:rPr>
          <w:iCs/>
          <w:sz w:val="28"/>
          <w:szCs w:val="28"/>
        </w:rPr>
        <w:t xml:space="preserve"> được</w:t>
      </w:r>
      <w:r w:rsidR="0023316C" w:rsidRPr="0023316C">
        <w:rPr>
          <w:iCs/>
          <w:sz w:val="28"/>
          <w:szCs w:val="28"/>
        </w:rPr>
        <w:t xml:space="preserve"> hiển thị 1 màu sắc theo quy ước:</w:t>
      </w:r>
    </w:p>
    <w:p w:rsidR="0023316C" w:rsidRPr="0023316C" w:rsidRDefault="00BF46EF" w:rsidP="00506CC2">
      <w:pPr>
        <w:spacing w:before="120" w:after="120" w:line="360" w:lineRule="exact"/>
        <w:ind w:firstLine="720"/>
        <w:jc w:val="both"/>
        <w:rPr>
          <w:iCs/>
          <w:sz w:val="28"/>
          <w:szCs w:val="28"/>
        </w:rPr>
      </w:pPr>
      <w:r>
        <w:rPr>
          <w:iCs/>
          <w:sz w:val="28"/>
          <w:szCs w:val="28"/>
        </w:rPr>
        <w:t xml:space="preserve">+ </w:t>
      </w:r>
      <w:r w:rsidR="0023316C" w:rsidRPr="0023316C">
        <w:rPr>
          <w:iCs/>
          <w:sz w:val="28"/>
          <w:szCs w:val="28"/>
        </w:rPr>
        <w:t>Màu xanh: Tỷ lệ &gt;=90%</w:t>
      </w:r>
      <w:r>
        <w:rPr>
          <w:iCs/>
          <w:sz w:val="28"/>
          <w:szCs w:val="28"/>
        </w:rPr>
        <w:t>;</w:t>
      </w:r>
    </w:p>
    <w:p w:rsidR="0023316C" w:rsidRPr="0023316C" w:rsidRDefault="00BF46EF" w:rsidP="00506CC2">
      <w:pPr>
        <w:spacing w:before="120" w:after="120" w:line="360" w:lineRule="exact"/>
        <w:ind w:firstLine="720"/>
        <w:jc w:val="both"/>
        <w:rPr>
          <w:iCs/>
          <w:sz w:val="28"/>
          <w:szCs w:val="28"/>
        </w:rPr>
      </w:pPr>
      <w:r>
        <w:rPr>
          <w:iCs/>
          <w:sz w:val="28"/>
          <w:szCs w:val="28"/>
        </w:rPr>
        <w:t xml:space="preserve">+ </w:t>
      </w:r>
      <w:r w:rsidR="0023316C" w:rsidRPr="0023316C">
        <w:rPr>
          <w:iCs/>
          <w:sz w:val="28"/>
          <w:szCs w:val="28"/>
        </w:rPr>
        <w:t>Màu vàng: Từ 80 đến dưới 90%</w:t>
      </w:r>
      <w:r>
        <w:rPr>
          <w:iCs/>
          <w:sz w:val="28"/>
          <w:szCs w:val="28"/>
        </w:rPr>
        <w:t>;</w:t>
      </w:r>
    </w:p>
    <w:p w:rsidR="0023316C" w:rsidRPr="0023316C" w:rsidRDefault="00BF46EF" w:rsidP="00506CC2">
      <w:pPr>
        <w:spacing w:before="120" w:after="120" w:line="360" w:lineRule="exact"/>
        <w:ind w:firstLine="720"/>
        <w:jc w:val="both"/>
        <w:rPr>
          <w:iCs/>
          <w:sz w:val="28"/>
          <w:szCs w:val="28"/>
        </w:rPr>
      </w:pPr>
      <w:r>
        <w:rPr>
          <w:iCs/>
          <w:sz w:val="28"/>
          <w:szCs w:val="28"/>
        </w:rPr>
        <w:t xml:space="preserve">+ </w:t>
      </w:r>
      <w:r w:rsidR="0023316C" w:rsidRPr="0023316C">
        <w:rPr>
          <w:iCs/>
          <w:sz w:val="28"/>
          <w:szCs w:val="28"/>
        </w:rPr>
        <w:t>Màu cam: Từ  70 đến dưới 80%</w:t>
      </w:r>
      <w:r>
        <w:rPr>
          <w:iCs/>
          <w:sz w:val="28"/>
          <w:szCs w:val="28"/>
        </w:rPr>
        <w:t>;</w:t>
      </w:r>
    </w:p>
    <w:p w:rsidR="00BF46EF" w:rsidRDefault="00BF46EF" w:rsidP="00506CC2">
      <w:pPr>
        <w:spacing w:before="120" w:after="120" w:line="360" w:lineRule="exact"/>
        <w:ind w:firstLine="720"/>
        <w:jc w:val="both"/>
        <w:rPr>
          <w:iCs/>
          <w:sz w:val="28"/>
          <w:szCs w:val="28"/>
        </w:rPr>
      </w:pPr>
      <w:r>
        <w:rPr>
          <w:iCs/>
          <w:sz w:val="28"/>
          <w:szCs w:val="28"/>
        </w:rPr>
        <w:t xml:space="preserve">+ </w:t>
      </w:r>
      <w:r w:rsidR="0023316C" w:rsidRPr="0023316C">
        <w:rPr>
          <w:iCs/>
          <w:sz w:val="28"/>
          <w:szCs w:val="28"/>
        </w:rPr>
        <w:t>Màu đỏ: Dưới 70%</w:t>
      </w:r>
      <w:r>
        <w:rPr>
          <w:iCs/>
          <w:sz w:val="28"/>
          <w:szCs w:val="28"/>
        </w:rPr>
        <w:t>;</w:t>
      </w:r>
    </w:p>
    <w:p w:rsidR="0023316C" w:rsidRDefault="00BF46EF" w:rsidP="00506CC2">
      <w:pPr>
        <w:spacing w:before="120" w:after="120" w:line="360" w:lineRule="exact"/>
        <w:ind w:firstLine="720"/>
        <w:jc w:val="both"/>
        <w:rPr>
          <w:iCs/>
          <w:sz w:val="28"/>
          <w:szCs w:val="28"/>
        </w:rPr>
      </w:pPr>
      <w:r>
        <w:rPr>
          <w:iCs/>
          <w:sz w:val="28"/>
          <w:szCs w:val="28"/>
        </w:rPr>
        <w:t xml:space="preserve">+ </w:t>
      </w:r>
      <w:r w:rsidR="0023316C" w:rsidRPr="0023316C">
        <w:rPr>
          <w:iCs/>
          <w:sz w:val="28"/>
          <w:szCs w:val="28"/>
        </w:rPr>
        <w:t xml:space="preserve">Màu </w:t>
      </w:r>
      <w:r w:rsidR="002750BF">
        <w:rPr>
          <w:iCs/>
          <w:sz w:val="28"/>
          <w:szCs w:val="28"/>
        </w:rPr>
        <w:t>trắng</w:t>
      </w:r>
      <w:r w:rsidR="0023316C" w:rsidRPr="0023316C">
        <w:rPr>
          <w:iCs/>
          <w:sz w:val="28"/>
          <w:szCs w:val="28"/>
        </w:rPr>
        <w:t xml:space="preserve">: 0% (Không có hồ sơ đồng bộ trên Cổng </w:t>
      </w:r>
      <w:r>
        <w:rPr>
          <w:iCs/>
          <w:sz w:val="28"/>
          <w:szCs w:val="28"/>
        </w:rPr>
        <w:t>Dịch vụ công quốc gia</w:t>
      </w:r>
      <w:r w:rsidR="0023316C" w:rsidRPr="0023316C">
        <w:rPr>
          <w:iCs/>
          <w:sz w:val="28"/>
          <w:szCs w:val="28"/>
        </w:rPr>
        <w:t>)</w:t>
      </w:r>
      <w:r>
        <w:rPr>
          <w:iCs/>
          <w:sz w:val="28"/>
          <w:szCs w:val="28"/>
        </w:rPr>
        <w:t>.</w:t>
      </w:r>
    </w:p>
    <w:p w:rsidR="00A238D7" w:rsidRPr="00A238D7" w:rsidRDefault="00A238D7" w:rsidP="00506CC2">
      <w:pPr>
        <w:spacing w:before="120" w:after="120" w:line="360" w:lineRule="exact"/>
        <w:ind w:firstLine="720"/>
        <w:jc w:val="both"/>
        <w:rPr>
          <w:b/>
          <w:iCs/>
          <w:sz w:val="28"/>
          <w:szCs w:val="28"/>
        </w:rPr>
      </w:pPr>
      <w:r w:rsidRPr="00A238D7">
        <w:rPr>
          <w:b/>
          <w:iCs/>
          <w:sz w:val="28"/>
          <w:szCs w:val="28"/>
        </w:rPr>
        <w:t>b) Chất lượng cung cấp dịch vụ công trực tuyến</w:t>
      </w:r>
    </w:p>
    <w:p w:rsidR="00A238D7" w:rsidRPr="00D2332D" w:rsidRDefault="00A238D7" w:rsidP="00506CC2">
      <w:pPr>
        <w:spacing w:before="120" w:after="120" w:line="360" w:lineRule="exact"/>
        <w:ind w:firstLine="720"/>
        <w:jc w:val="both"/>
        <w:rPr>
          <w:b/>
          <w:i/>
          <w:iCs/>
          <w:sz w:val="28"/>
          <w:szCs w:val="28"/>
        </w:rPr>
      </w:pPr>
      <w:r w:rsidRPr="00D2332D">
        <w:rPr>
          <w:b/>
          <w:i/>
          <w:iCs/>
          <w:sz w:val="28"/>
          <w:szCs w:val="28"/>
        </w:rPr>
        <w:t>- Tỷ lệ TTHC cung cấp dịch vụ công trực tuyến</w:t>
      </w:r>
    </w:p>
    <w:p w:rsidR="00A238D7" w:rsidRDefault="00A238D7" w:rsidP="00506CC2">
      <w:pPr>
        <w:spacing w:before="120" w:after="120" w:line="360" w:lineRule="exact"/>
        <w:ind w:firstLine="720"/>
        <w:jc w:val="both"/>
        <w:rPr>
          <w:iCs/>
          <w:sz w:val="28"/>
          <w:szCs w:val="28"/>
        </w:rPr>
      </w:pPr>
      <w:r>
        <w:rPr>
          <w:iCs/>
          <w:sz w:val="28"/>
          <w:szCs w:val="28"/>
        </w:rPr>
        <w:t>+ Tỷ lệ TTHC cung cấp dịch vụ công trực tuyến mức độ 4 = Tổng số TTHC đã khai báo, tích hợp cung cấp dịch vụ công trực tuyến mức độ 4 trong Cơ sở dữ liệu quốc gia về TTHC/Tổng số TTHC thuộc thẩm quyền giải quyết</w:t>
      </w:r>
      <w:r w:rsidR="00481EB1">
        <w:rPr>
          <w:iCs/>
          <w:sz w:val="28"/>
          <w:szCs w:val="28"/>
        </w:rPr>
        <w:t>* 100%.</w:t>
      </w:r>
    </w:p>
    <w:p w:rsidR="00A238D7" w:rsidRDefault="00A238D7" w:rsidP="00506CC2">
      <w:pPr>
        <w:spacing w:before="120" w:after="120" w:line="360" w:lineRule="exact"/>
        <w:ind w:firstLine="720"/>
        <w:jc w:val="both"/>
        <w:rPr>
          <w:iCs/>
          <w:sz w:val="28"/>
          <w:szCs w:val="28"/>
        </w:rPr>
      </w:pPr>
      <w:r>
        <w:rPr>
          <w:iCs/>
          <w:sz w:val="28"/>
          <w:szCs w:val="28"/>
        </w:rPr>
        <w:t>+ Tỷ lệ TTHC cung cấp dịch vụ công trực tuyến mức độ 3 = Tổng số TTHC đã khai báo, tích hợp cung cấp dịch vụ công trực tuyến mức độ 3 trong Cơ sở dữ liệu quốc gia về TTHC /</w:t>
      </w:r>
      <w:r w:rsidR="00481EB1">
        <w:rPr>
          <w:iCs/>
          <w:sz w:val="28"/>
          <w:szCs w:val="28"/>
        </w:rPr>
        <w:t xml:space="preserve"> </w:t>
      </w:r>
      <w:r>
        <w:rPr>
          <w:iCs/>
          <w:sz w:val="28"/>
          <w:szCs w:val="28"/>
        </w:rPr>
        <w:t>Tổng số TTHC thuộc thẩm quyền giải quyết</w:t>
      </w:r>
      <w:r w:rsidR="00481EB1">
        <w:rPr>
          <w:iCs/>
          <w:sz w:val="28"/>
          <w:szCs w:val="28"/>
        </w:rPr>
        <w:t>* 100%</w:t>
      </w:r>
      <w:r>
        <w:rPr>
          <w:iCs/>
          <w:sz w:val="28"/>
          <w:szCs w:val="28"/>
        </w:rPr>
        <w:t>.</w:t>
      </w:r>
    </w:p>
    <w:p w:rsidR="002750BF" w:rsidRDefault="002750BF" w:rsidP="00506CC2">
      <w:pPr>
        <w:spacing w:before="120" w:after="120" w:line="360" w:lineRule="exact"/>
        <w:ind w:firstLine="720"/>
        <w:jc w:val="both"/>
        <w:rPr>
          <w:iCs/>
          <w:sz w:val="28"/>
          <w:szCs w:val="28"/>
        </w:rPr>
      </w:pPr>
      <w:r>
        <w:rPr>
          <w:iCs/>
          <w:sz w:val="28"/>
          <w:szCs w:val="28"/>
        </w:rPr>
        <w:t>Trường hợp 01 TTHC khai báo, tích hợp cung cấp cả mức độ 3, 4 thì tính cho mức độ cao nhất</w:t>
      </w:r>
    </w:p>
    <w:p w:rsidR="00A238D7" w:rsidRDefault="00A238D7" w:rsidP="00506CC2">
      <w:pPr>
        <w:spacing w:before="120" w:after="120" w:line="360" w:lineRule="exact"/>
        <w:ind w:firstLine="720"/>
        <w:jc w:val="both"/>
        <w:rPr>
          <w:iCs/>
          <w:sz w:val="28"/>
          <w:szCs w:val="28"/>
        </w:rPr>
      </w:pPr>
      <w:r>
        <w:rPr>
          <w:iCs/>
          <w:sz w:val="28"/>
          <w:szCs w:val="28"/>
        </w:rPr>
        <w:t>+ Tỷ lệ TTHC chưa cung cấp dịch vụ công trực tuyến = (Tổng số TTHC thuộc thẩm quyền giải quyết – TTHC mức độ 4 – TTHC mức độ 3)/Tổng số TTHC thuộc thẩm quyền giải quyết</w:t>
      </w:r>
      <w:r w:rsidR="00481EB1">
        <w:rPr>
          <w:iCs/>
          <w:sz w:val="28"/>
          <w:szCs w:val="28"/>
        </w:rPr>
        <w:t>* 100%</w:t>
      </w:r>
      <w:r>
        <w:rPr>
          <w:iCs/>
          <w:sz w:val="28"/>
          <w:szCs w:val="28"/>
        </w:rPr>
        <w:t>.</w:t>
      </w:r>
    </w:p>
    <w:p w:rsidR="00A238D7" w:rsidRPr="005120F3" w:rsidRDefault="00A238D7" w:rsidP="00506CC2">
      <w:pPr>
        <w:spacing w:before="120" w:after="120" w:line="360" w:lineRule="exact"/>
        <w:ind w:firstLine="720"/>
        <w:jc w:val="both"/>
        <w:rPr>
          <w:iCs/>
          <w:sz w:val="28"/>
          <w:szCs w:val="28"/>
        </w:rPr>
      </w:pPr>
      <w:r>
        <w:rPr>
          <w:iCs/>
          <w:sz w:val="28"/>
          <w:szCs w:val="28"/>
        </w:rPr>
        <w:t>+</w:t>
      </w:r>
      <w:r w:rsidRPr="005120F3">
        <w:rPr>
          <w:iCs/>
          <w:sz w:val="28"/>
          <w:szCs w:val="28"/>
        </w:rPr>
        <w:t xml:space="preserve"> Màu sắc:</w:t>
      </w:r>
      <w:r>
        <w:rPr>
          <w:iCs/>
          <w:sz w:val="28"/>
          <w:szCs w:val="28"/>
        </w:rPr>
        <w:t xml:space="preserve"> Tỷ lệ cung cấp dịch vụ công trực tuyến mức độ 3 và mức độ 4 nếu đạt tỷ lệ</w:t>
      </w:r>
      <w:r w:rsidRPr="005120F3">
        <w:rPr>
          <w:iCs/>
          <w:sz w:val="28"/>
          <w:szCs w:val="28"/>
        </w:rPr>
        <w:t xml:space="preserve"> &gt;50% màu xanh; 40-50% màu vàng; 30-40% màu cam; dưới 30% màu đỏ; không có DVCTT tích hợp, cung cấp trên Cổng</w:t>
      </w:r>
      <w:r>
        <w:rPr>
          <w:iCs/>
          <w:sz w:val="28"/>
          <w:szCs w:val="28"/>
        </w:rPr>
        <w:t xml:space="preserve"> Dịch vụ công quốc gia</w:t>
      </w:r>
      <w:r w:rsidRPr="005120F3">
        <w:rPr>
          <w:iCs/>
          <w:sz w:val="28"/>
          <w:szCs w:val="28"/>
        </w:rPr>
        <w:t xml:space="preserve">: màu </w:t>
      </w:r>
      <w:r w:rsidR="002750BF">
        <w:rPr>
          <w:iCs/>
          <w:sz w:val="28"/>
          <w:szCs w:val="28"/>
        </w:rPr>
        <w:t>trắng</w:t>
      </w:r>
      <w:r>
        <w:rPr>
          <w:iCs/>
          <w:sz w:val="28"/>
          <w:szCs w:val="28"/>
        </w:rPr>
        <w:t>.</w:t>
      </w:r>
    </w:p>
    <w:p w:rsidR="00A238D7" w:rsidRDefault="00A238D7" w:rsidP="00506CC2">
      <w:pPr>
        <w:spacing w:before="120" w:after="120" w:line="360" w:lineRule="exact"/>
        <w:ind w:firstLine="720"/>
        <w:jc w:val="both"/>
        <w:rPr>
          <w:iCs/>
          <w:sz w:val="28"/>
          <w:szCs w:val="28"/>
        </w:rPr>
      </w:pPr>
      <w:r w:rsidRPr="00D2332D">
        <w:rPr>
          <w:b/>
          <w:i/>
          <w:iCs/>
          <w:sz w:val="28"/>
          <w:szCs w:val="28"/>
        </w:rPr>
        <w:t>- Tỷ lệ dịch vụ công trực tuyến có phát sinh hồ sơ:</w:t>
      </w:r>
      <w:r>
        <w:rPr>
          <w:iCs/>
          <w:sz w:val="28"/>
          <w:szCs w:val="28"/>
        </w:rPr>
        <w:t xml:space="preserve"> Dựa trên dữ liệu đồng bộ hồ sơ để tính tỷ lệ dịch vụ công trực tuyến có phát sinh hồ sơ trực tuyến nộp từ Cổng Dịch vụ công quốc gia và nộp từ Cổng dịch vụ công cấp bộ, cấp tỉnh.</w:t>
      </w:r>
    </w:p>
    <w:p w:rsidR="00506CC2" w:rsidRDefault="00506CC2" w:rsidP="00506CC2">
      <w:pPr>
        <w:spacing w:before="120" w:after="120" w:line="360" w:lineRule="exact"/>
        <w:ind w:firstLine="720"/>
        <w:jc w:val="both"/>
        <w:rPr>
          <w:b/>
          <w:i/>
          <w:iCs/>
          <w:sz w:val="28"/>
          <w:szCs w:val="28"/>
        </w:rPr>
      </w:pPr>
    </w:p>
    <w:p w:rsidR="00506CC2" w:rsidRDefault="00506CC2" w:rsidP="00506CC2">
      <w:pPr>
        <w:spacing w:before="120" w:after="120" w:line="360" w:lineRule="exact"/>
        <w:ind w:firstLine="720"/>
        <w:jc w:val="both"/>
        <w:rPr>
          <w:b/>
          <w:i/>
          <w:iCs/>
          <w:sz w:val="28"/>
          <w:szCs w:val="28"/>
        </w:rPr>
      </w:pPr>
    </w:p>
    <w:p w:rsidR="00A238D7" w:rsidRPr="00D2332D" w:rsidRDefault="00A238D7" w:rsidP="00506CC2">
      <w:pPr>
        <w:spacing w:before="120" w:after="120" w:line="360" w:lineRule="exact"/>
        <w:ind w:firstLine="720"/>
        <w:jc w:val="both"/>
        <w:rPr>
          <w:b/>
          <w:i/>
          <w:iCs/>
          <w:sz w:val="28"/>
          <w:szCs w:val="28"/>
        </w:rPr>
      </w:pPr>
      <w:r w:rsidRPr="00D2332D">
        <w:rPr>
          <w:b/>
          <w:i/>
          <w:iCs/>
          <w:sz w:val="28"/>
          <w:szCs w:val="28"/>
        </w:rPr>
        <w:lastRenderedPageBreak/>
        <w:t>- Tỷ lệ hồ sơ TTHC theo hình thức nộp hồ sơ</w:t>
      </w:r>
    </w:p>
    <w:p w:rsidR="00A238D7" w:rsidRPr="00CA0F30" w:rsidRDefault="00A238D7" w:rsidP="00506CC2">
      <w:pPr>
        <w:spacing w:before="120" w:after="120" w:line="360" w:lineRule="exact"/>
        <w:ind w:firstLine="720"/>
        <w:jc w:val="both"/>
        <w:rPr>
          <w:iCs/>
          <w:sz w:val="28"/>
          <w:szCs w:val="28"/>
        </w:rPr>
      </w:pPr>
      <w:r>
        <w:rPr>
          <w:iCs/>
          <w:sz w:val="28"/>
          <w:szCs w:val="28"/>
        </w:rPr>
        <w:t>+</w:t>
      </w:r>
      <w:r w:rsidRPr="00CA0F30">
        <w:rPr>
          <w:iCs/>
          <w:sz w:val="28"/>
          <w:szCs w:val="28"/>
        </w:rPr>
        <w:t xml:space="preserve"> Tỷ lệ hồ sơ nộp trực tuyến: Tổng số hồ sơ tiếp nhận trực tuyến có </w:t>
      </w:r>
      <w:r>
        <w:rPr>
          <w:iCs/>
          <w:sz w:val="28"/>
          <w:szCs w:val="28"/>
        </w:rPr>
        <w:t>n</w:t>
      </w:r>
      <w:r w:rsidRPr="00CA0F30">
        <w:rPr>
          <w:iCs/>
          <w:sz w:val="28"/>
          <w:szCs w:val="28"/>
        </w:rPr>
        <w:t>gày tiếp nhận trong kỳ (1)/ Tổng số hồ sơ tiếp nhận trong kỳ</w:t>
      </w:r>
      <w:r w:rsidR="00481EB1">
        <w:rPr>
          <w:iCs/>
          <w:sz w:val="28"/>
          <w:szCs w:val="28"/>
        </w:rPr>
        <w:t>* 100%</w:t>
      </w:r>
      <w:r>
        <w:rPr>
          <w:iCs/>
          <w:sz w:val="28"/>
          <w:szCs w:val="28"/>
        </w:rPr>
        <w:t>.</w:t>
      </w:r>
    </w:p>
    <w:p w:rsidR="00A238D7" w:rsidRPr="00CA0F30" w:rsidRDefault="00A238D7" w:rsidP="00506CC2">
      <w:pPr>
        <w:spacing w:before="120" w:after="120" w:line="360" w:lineRule="exact"/>
        <w:ind w:firstLine="720"/>
        <w:jc w:val="both"/>
        <w:rPr>
          <w:iCs/>
          <w:sz w:val="28"/>
          <w:szCs w:val="28"/>
        </w:rPr>
      </w:pPr>
      <w:r w:rsidRPr="00CA0F30">
        <w:rPr>
          <w:iCs/>
          <w:sz w:val="28"/>
          <w:szCs w:val="28"/>
        </w:rPr>
        <w:t>(1)</w:t>
      </w:r>
      <w:r>
        <w:rPr>
          <w:iCs/>
          <w:sz w:val="28"/>
          <w:szCs w:val="28"/>
        </w:rPr>
        <w:t xml:space="preserve"> Dữ liệu: </w:t>
      </w:r>
      <w:r w:rsidRPr="00CA0F30">
        <w:rPr>
          <w:iCs/>
          <w:sz w:val="28"/>
          <w:szCs w:val="28"/>
        </w:rPr>
        <w:t>NgayTiepNhan trong kỳ, KenhThucHien = 2 (Trực tuyến)</w:t>
      </w:r>
    </w:p>
    <w:p w:rsidR="00A238D7" w:rsidRPr="00CA0F30" w:rsidRDefault="00A238D7" w:rsidP="00506CC2">
      <w:pPr>
        <w:spacing w:before="120" w:after="120" w:line="360" w:lineRule="exact"/>
        <w:ind w:firstLine="720"/>
        <w:jc w:val="both"/>
        <w:rPr>
          <w:iCs/>
          <w:sz w:val="28"/>
          <w:szCs w:val="28"/>
        </w:rPr>
      </w:pPr>
      <w:r>
        <w:rPr>
          <w:iCs/>
          <w:sz w:val="28"/>
          <w:szCs w:val="28"/>
        </w:rPr>
        <w:t>+</w:t>
      </w:r>
      <w:r w:rsidRPr="00CA0F30">
        <w:rPr>
          <w:iCs/>
          <w:sz w:val="28"/>
          <w:szCs w:val="28"/>
        </w:rPr>
        <w:t xml:space="preserve"> Tỷ lệ hồ sơ nộp trực tiếp: Tổng số hồ sơ tiếp nhận trực tiếp có </w:t>
      </w:r>
      <w:r>
        <w:rPr>
          <w:iCs/>
          <w:sz w:val="28"/>
          <w:szCs w:val="28"/>
        </w:rPr>
        <w:t>n</w:t>
      </w:r>
      <w:r w:rsidRPr="00CA0F30">
        <w:rPr>
          <w:iCs/>
          <w:sz w:val="28"/>
          <w:szCs w:val="28"/>
        </w:rPr>
        <w:t>gày tiếp nhận  trong kỳ (2) và hồ sơ tiếp nhận trong kỳ mà không có dữ liệu kênh thực hiện</w:t>
      </w:r>
      <w:r w:rsidRPr="00CA0F30">
        <w:rPr>
          <w:b/>
          <w:iCs/>
          <w:sz w:val="32"/>
          <w:szCs w:val="32"/>
        </w:rPr>
        <w:t>/</w:t>
      </w:r>
      <w:r w:rsidRPr="00CA0F30">
        <w:rPr>
          <w:iCs/>
          <w:sz w:val="28"/>
          <w:szCs w:val="28"/>
        </w:rPr>
        <w:t xml:space="preserve"> Tổng số hồ sơ tiếp nhận trong kỳ</w:t>
      </w:r>
      <w:r w:rsidR="00481EB1">
        <w:rPr>
          <w:iCs/>
          <w:sz w:val="28"/>
          <w:szCs w:val="28"/>
        </w:rPr>
        <w:t>* 100%</w:t>
      </w:r>
      <w:r>
        <w:rPr>
          <w:iCs/>
          <w:sz w:val="28"/>
          <w:szCs w:val="28"/>
        </w:rPr>
        <w:t>.</w:t>
      </w:r>
    </w:p>
    <w:p w:rsidR="00A238D7" w:rsidRPr="00CA0F30" w:rsidRDefault="00A238D7" w:rsidP="00506CC2">
      <w:pPr>
        <w:spacing w:before="120" w:after="120" w:line="360" w:lineRule="exact"/>
        <w:ind w:firstLine="720"/>
        <w:jc w:val="both"/>
        <w:rPr>
          <w:iCs/>
          <w:sz w:val="28"/>
          <w:szCs w:val="28"/>
        </w:rPr>
      </w:pPr>
      <w:r w:rsidRPr="00CA0F30">
        <w:rPr>
          <w:iCs/>
          <w:sz w:val="28"/>
          <w:szCs w:val="28"/>
        </w:rPr>
        <w:t>(2)</w:t>
      </w:r>
      <w:r>
        <w:rPr>
          <w:iCs/>
          <w:sz w:val="28"/>
          <w:szCs w:val="28"/>
        </w:rPr>
        <w:t xml:space="preserve"> Dữ liệu: </w:t>
      </w:r>
      <w:r w:rsidRPr="00CA0F30">
        <w:rPr>
          <w:iCs/>
          <w:sz w:val="28"/>
          <w:szCs w:val="28"/>
        </w:rPr>
        <w:t xml:space="preserve">NgayTiepNhan trong kỳ, KenhThucHien = 1 (Trực tiếp) hoặc </w:t>
      </w:r>
      <w:r w:rsidR="00487FDF">
        <w:rPr>
          <w:iCs/>
          <w:sz w:val="28"/>
          <w:szCs w:val="28"/>
        </w:rPr>
        <w:t>để trống</w:t>
      </w:r>
      <w:r w:rsidR="00506CC2">
        <w:rPr>
          <w:iCs/>
          <w:sz w:val="28"/>
          <w:szCs w:val="28"/>
        </w:rPr>
        <w:t>.</w:t>
      </w:r>
      <w:bookmarkStart w:id="0" w:name="_GoBack"/>
      <w:bookmarkEnd w:id="0"/>
    </w:p>
    <w:p w:rsidR="00A238D7" w:rsidRPr="00CA0F30" w:rsidRDefault="00A238D7" w:rsidP="00506CC2">
      <w:pPr>
        <w:spacing w:before="120" w:after="120" w:line="360" w:lineRule="exact"/>
        <w:ind w:firstLine="720"/>
        <w:jc w:val="both"/>
        <w:rPr>
          <w:iCs/>
          <w:sz w:val="28"/>
          <w:szCs w:val="28"/>
        </w:rPr>
      </w:pPr>
      <w:r>
        <w:rPr>
          <w:iCs/>
          <w:sz w:val="28"/>
          <w:szCs w:val="28"/>
        </w:rPr>
        <w:t>+</w:t>
      </w:r>
      <w:r w:rsidRPr="00CA0F30">
        <w:rPr>
          <w:iCs/>
          <w:sz w:val="28"/>
          <w:szCs w:val="28"/>
        </w:rPr>
        <w:t xml:space="preserve"> Tỷ lệ hồ sơ nộp qua đường bưu điện: Tổng số hồ sơ tiếp nhận qua bưu chính công ích có </w:t>
      </w:r>
      <w:r>
        <w:rPr>
          <w:iCs/>
          <w:sz w:val="28"/>
          <w:szCs w:val="28"/>
        </w:rPr>
        <w:t>n</w:t>
      </w:r>
      <w:r w:rsidRPr="00CA0F30">
        <w:rPr>
          <w:iCs/>
          <w:sz w:val="28"/>
          <w:szCs w:val="28"/>
        </w:rPr>
        <w:t>gày tiếp nhận trong kỳ (3)/ Tổng số hồ sơ tiếp nhận trong kỳ</w:t>
      </w:r>
      <w:r w:rsidR="00481EB1">
        <w:rPr>
          <w:iCs/>
          <w:sz w:val="28"/>
          <w:szCs w:val="28"/>
        </w:rPr>
        <w:t>* 100%</w:t>
      </w:r>
      <w:r>
        <w:rPr>
          <w:iCs/>
          <w:sz w:val="28"/>
          <w:szCs w:val="28"/>
        </w:rPr>
        <w:t>.</w:t>
      </w:r>
    </w:p>
    <w:p w:rsidR="00A238D7" w:rsidRDefault="00A238D7" w:rsidP="00506CC2">
      <w:pPr>
        <w:spacing w:before="120" w:after="120" w:line="360" w:lineRule="exact"/>
        <w:ind w:firstLine="720"/>
        <w:jc w:val="both"/>
        <w:rPr>
          <w:iCs/>
          <w:sz w:val="28"/>
          <w:szCs w:val="28"/>
        </w:rPr>
      </w:pPr>
      <w:r w:rsidRPr="00CA0F30">
        <w:rPr>
          <w:iCs/>
          <w:sz w:val="28"/>
          <w:szCs w:val="28"/>
        </w:rPr>
        <w:t>(3)</w:t>
      </w:r>
      <w:r>
        <w:rPr>
          <w:iCs/>
          <w:sz w:val="28"/>
          <w:szCs w:val="28"/>
        </w:rPr>
        <w:t xml:space="preserve"> Dữ liệu: </w:t>
      </w:r>
      <w:r w:rsidRPr="00CA0F30">
        <w:rPr>
          <w:iCs/>
          <w:sz w:val="28"/>
          <w:szCs w:val="28"/>
        </w:rPr>
        <w:t>NgayTiepNhan trong kỳ, KenhThucHien = 3 (Bưu chính công ích)</w:t>
      </w:r>
    </w:p>
    <w:p w:rsidR="00A238D7" w:rsidRPr="00D2332D" w:rsidRDefault="00A238D7" w:rsidP="00506CC2">
      <w:pPr>
        <w:spacing w:before="120" w:after="120" w:line="360" w:lineRule="exact"/>
        <w:ind w:firstLine="720"/>
        <w:jc w:val="both"/>
        <w:rPr>
          <w:iCs/>
          <w:sz w:val="28"/>
          <w:szCs w:val="28"/>
        </w:rPr>
      </w:pPr>
      <w:r w:rsidRPr="00D2332D">
        <w:rPr>
          <w:b/>
          <w:i/>
          <w:iCs/>
          <w:sz w:val="28"/>
          <w:szCs w:val="28"/>
        </w:rPr>
        <w:t>- Kết quả xử lý hồ sơ nộp trực tuyến đối với hồ sơ đang xử lý</w:t>
      </w:r>
      <w:r w:rsidRPr="00D2332D">
        <w:rPr>
          <w:iCs/>
          <w:sz w:val="28"/>
          <w:szCs w:val="28"/>
        </w:rPr>
        <w:t xml:space="preserve"> </w:t>
      </w:r>
    </w:p>
    <w:p w:rsidR="00A238D7" w:rsidRPr="005120F3" w:rsidRDefault="00A238D7" w:rsidP="00506CC2">
      <w:pPr>
        <w:spacing w:before="120" w:after="120" w:line="360" w:lineRule="exact"/>
        <w:ind w:firstLine="720"/>
        <w:jc w:val="both"/>
        <w:rPr>
          <w:iCs/>
          <w:sz w:val="28"/>
          <w:szCs w:val="28"/>
        </w:rPr>
      </w:pPr>
      <w:r>
        <w:rPr>
          <w:iCs/>
          <w:sz w:val="28"/>
          <w:szCs w:val="28"/>
        </w:rPr>
        <w:t>+</w:t>
      </w:r>
      <w:r w:rsidRPr="005120F3">
        <w:rPr>
          <w:iCs/>
          <w:sz w:val="28"/>
          <w:szCs w:val="28"/>
        </w:rPr>
        <w:t xml:space="preserve"> Hồ sơ xử lý trong hạn: Tỷ lệ hồ sơ nộp trực tuyến đang xử lý trong hạn trong kỳ/ Tổng số hồ sơ nộp trực tuyến đang xử lý trong kỳ</w:t>
      </w:r>
      <w:r w:rsidR="00481EB1">
        <w:rPr>
          <w:iCs/>
          <w:sz w:val="28"/>
          <w:szCs w:val="28"/>
        </w:rPr>
        <w:t>* 100%.</w:t>
      </w:r>
    </w:p>
    <w:p w:rsidR="00A238D7" w:rsidRPr="005120F3" w:rsidRDefault="00A238D7" w:rsidP="00506CC2">
      <w:pPr>
        <w:spacing w:before="120" w:after="120" w:line="360" w:lineRule="exact"/>
        <w:ind w:firstLine="720"/>
        <w:jc w:val="both"/>
        <w:rPr>
          <w:iCs/>
          <w:sz w:val="28"/>
          <w:szCs w:val="28"/>
        </w:rPr>
      </w:pPr>
      <w:r>
        <w:rPr>
          <w:iCs/>
          <w:sz w:val="28"/>
          <w:szCs w:val="28"/>
        </w:rPr>
        <w:t>+</w:t>
      </w:r>
      <w:r w:rsidRPr="005120F3">
        <w:rPr>
          <w:iCs/>
          <w:sz w:val="28"/>
          <w:szCs w:val="28"/>
        </w:rPr>
        <w:t xml:space="preserve"> Hồ sơ xử lý quá hạn: Tỷ lệ hồ sơ nộp trực tuyến đang xử lý quá hạn trong kỳ/ Tổng số hồ sơ nộp trực tuyến đang xử lý trong kỳ</w:t>
      </w:r>
      <w:r w:rsidR="00481EB1">
        <w:rPr>
          <w:iCs/>
          <w:sz w:val="28"/>
          <w:szCs w:val="28"/>
        </w:rPr>
        <w:t>* 100%.</w:t>
      </w:r>
    </w:p>
    <w:p w:rsidR="00A238D7" w:rsidRPr="005120F3" w:rsidRDefault="00A238D7" w:rsidP="00506CC2">
      <w:pPr>
        <w:spacing w:before="120" w:after="120" w:line="360" w:lineRule="exact"/>
        <w:ind w:firstLine="720"/>
        <w:jc w:val="both"/>
        <w:rPr>
          <w:iCs/>
          <w:sz w:val="28"/>
          <w:szCs w:val="28"/>
        </w:rPr>
      </w:pPr>
      <w:r w:rsidRPr="005120F3">
        <w:rPr>
          <w:iCs/>
          <w:sz w:val="28"/>
          <w:szCs w:val="28"/>
        </w:rPr>
        <w:t>Điều kiện tính quá hạn, trong hạn tương tự nhóm chỉ tiêu tiến độ giải quyết TTHC.</w:t>
      </w:r>
    </w:p>
    <w:p w:rsidR="00A238D7" w:rsidRPr="00D6744A" w:rsidRDefault="00A238D7" w:rsidP="00506CC2">
      <w:pPr>
        <w:spacing w:before="120" w:after="120" w:line="360" w:lineRule="exact"/>
        <w:ind w:firstLine="720"/>
        <w:jc w:val="both"/>
        <w:rPr>
          <w:b/>
          <w:iCs/>
          <w:sz w:val="28"/>
          <w:szCs w:val="28"/>
        </w:rPr>
      </w:pPr>
      <w:r w:rsidRPr="00D6744A">
        <w:rPr>
          <w:b/>
          <w:iCs/>
          <w:sz w:val="28"/>
          <w:szCs w:val="28"/>
        </w:rPr>
        <w:t>c) Thanh toán trực tuyến</w:t>
      </w:r>
    </w:p>
    <w:p w:rsidR="00A238D7" w:rsidRPr="00C96FA4" w:rsidRDefault="00A238D7" w:rsidP="00506CC2">
      <w:pPr>
        <w:spacing w:before="120" w:after="120" w:line="360" w:lineRule="exact"/>
        <w:ind w:firstLine="720"/>
        <w:jc w:val="both"/>
        <w:rPr>
          <w:iCs/>
          <w:sz w:val="28"/>
          <w:szCs w:val="28"/>
        </w:rPr>
      </w:pPr>
      <w:r w:rsidRPr="00213BF4">
        <w:rPr>
          <w:b/>
          <w:i/>
          <w:iCs/>
          <w:sz w:val="28"/>
          <w:szCs w:val="28"/>
        </w:rPr>
        <w:t>- Tỷ lệ thủ tục hành chính có giao dịch thanh toán trực tuyến</w:t>
      </w:r>
      <w:r w:rsidRPr="00C96FA4">
        <w:rPr>
          <w:iCs/>
          <w:sz w:val="28"/>
          <w:szCs w:val="28"/>
        </w:rPr>
        <w:t xml:space="preserve"> </w:t>
      </w:r>
      <w:r w:rsidR="003040D1">
        <w:rPr>
          <w:iCs/>
          <w:sz w:val="28"/>
          <w:szCs w:val="28"/>
        </w:rPr>
        <w:t>=</w:t>
      </w:r>
      <w:r w:rsidRPr="00C96FA4">
        <w:rPr>
          <w:iCs/>
          <w:sz w:val="28"/>
          <w:szCs w:val="28"/>
        </w:rPr>
        <w:t xml:space="preserve"> </w:t>
      </w:r>
      <w:r w:rsidR="003040D1">
        <w:rPr>
          <w:iCs/>
          <w:sz w:val="28"/>
          <w:szCs w:val="28"/>
        </w:rPr>
        <w:t xml:space="preserve">Tổng số </w:t>
      </w:r>
      <w:r w:rsidRPr="00C96FA4">
        <w:rPr>
          <w:iCs/>
          <w:sz w:val="28"/>
          <w:szCs w:val="28"/>
        </w:rPr>
        <w:t xml:space="preserve">TTHC có giao dịch thanh toán thành công trên </w:t>
      </w:r>
      <w:r>
        <w:rPr>
          <w:iCs/>
          <w:sz w:val="28"/>
          <w:szCs w:val="28"/>
        </w:rPr>
        <w:t>Hệ thống thanh toán trực tuyến</w:t>
      </w:r>
      <w:r w:rsidRPr="00E87A66">
        <w:rPr>
          <w:b/>
          <w:iCs/>
          <w:sz w:val="32"/>
          <w:szCs w:val="32"/>
        </w:rPr>
        <w:t>/</w:t>
      </w:r>
      <w:r w:rsidRPr="00C96FA4">
        <w:rPr>
          <w:iCs/>
          <w:sz w:val="28"/>
          <w:szCs w:val="28"/>
        </w:rPr>
        <w:t>Tổng số TTHC có hồ sơ đồng bộ có phí, lệ phí (phí, lệ phí khác 0</w:t>
      </w:r>
      <w:r w:rsidR="00487FDF">
        <w:rPr>
          <w:iCs/>
          <w:sz w:val="28"/>
          <w:szCs w:val="28"/>
        </w:rPr>
        <w:t xml:space="preserve"> hoặc không để trống</w:t>
      </w:r>
      <w:r w:rsidRPr="00C96FA4">
        <w:rPr>
          <w:iCs/>
          <w:sz w:val="28"/>
          <w:szCs w:val="28"/>
        </w:rPr>
        <w:t>)</w:t>
      </w:r>
      <w:r w:rsidR="00506CC2" w:rsidRPr="00506CC2">
        <w:rPr>
          <w:iCs/>
          <w:sz w:val="28"/>
          <w:szCs w:val="28"/>
        </w:rPr>
        <w:t xml:space="preserve"> </w:t>
      </w:r>
      <w:r w:rsidR="00506CC2" w:rsidRPr="00F63731">
        <w:rPr>
          <w:iCs/>
          <w:sz w:val="28"/>
          <w:szCs w:val="28"/>
        </w:rPr>
        <w:t>* 100%</w:t>
      </w:r>
      <w:r>
        <w:rPr>
          <w:iCs/>
          <w:sz w:val="28"/>
          <w:szCs w:val="28"/>
        </w:rPr>
        <w:t>.</w:t>
      </w:r>
    </w:p>
    <w:p w:rsidR="00A238D7" w:rsidRPr="00F63731" w:rsidRDefault="00A238D7" w:rsidP="00506CC2">
      <w:pPr>
        <w:spacing w:before="120" w:after="120" w:line="360" w:lineRule="exact"/>
        <w:ind w:firstLine="720"/>
        <w:jc w:val="both"/>
        <w:rPr>
          <w:iCs/>
          <w:sz w:val="28"/>
          <w:szCs w:val="28"/>
        </w:rPr>
      </w:pPr>
      <w:r w:rsidRPr="00213BF4">
        <w:rPr>
          <w:b/>
          <w:i/>
          <w:iCs/>
          <w:sz w:val="28"/>
          <w:szCs w:val="28"/>
        </w:rPr>
        <w:t>- Tỷ lệ TTHC có yêu cầu nghĩa vụ tài chính được tích hợp để người dân có thể thanh toán trực tuyến</w:t>
      </w:r>
      <w:r w:rsidRPr="00F63731">
        <w:rPr>
          <w:iCs/>
          <w:sz w:val="28"/>
          <w:szCs w:val="28"/>
        </w:rPr>
        <w:t xml:space="preserve"> trên Cổng Dịch vụ công quốc gia= Tổng số TTHC có hồ sơ có đồng bộ dữ liệu phí, lệ phí trên Cổng (Phí, lệ phí khác 0, </w:t>
      </w:r>
      <w:r w:rsidR="00487FDF">
        <w:rPr>
          <w:iCs/>
          <w:sz w:val="28"/>
          <w:szCs w:val="28"/>
        </w:rPr>
        <w:t>không để trống</w:t>
      </w:r>
      <w:r w:rsidRPr="00F63731">
        <w:rPr>
          <w:iCs/>
          <w:sz w:val="28"/>
          <w:szCs w:val="28"/>
        </w:rPr>
        <w:t>)</w:t>
      </w:r>
      <w:r>
        <w:rPr>
          <w:iCs/>
          <w:sz w:val="28"/>
          <w:szCs w:val="28"/>
        </w:rPr>
        <w:t>/</w:t>
      </w:r>
      <w:r w:rsidRPr="00F63731">
        <w:rPr>
          <w:iCs/>
          <w:sz w:val="28"/>
          <w:szCs w:val="28"/>
        </w:rPr>
        <w:t xml:space="preserve"> Tổng số TTHC có thông tin phí lệ phí trong </w:t>
      </w:r>
      <w:r>
        <w:rPr>
          <w:iCs/>
          <w:sz w:val="28"/>
          <w:szCs w:val="28"/>
        </w:rPr>
        <w:t>Cơ sở dữ liệu quốc gia về</w:t>
      </w:r>
      <w:r w:rsidRPr="00F63731">
        <w:rPr>
          <w:iCs/>
          <w:sz w:val="28"/>
          <w:szCs w:val="28"/>
        </w:rPr>
        <w:t xml:space="preserve"> thủ tục hành chính (Phí, lệ phí khác 0, </w:t>
      </w:r>
      <w:r w:rsidR="00487FDF">
        <w:rPr>
          <w:iCs/>
          <w:sz w:val="28"/>
          <w:szCs w:val="28"/>
        </w:rPr>
        <w:t>hoặc không để trống</w:t>
      </w:r>
      <w:r w:rsidRPr="00F63731">
        <w:rPr>
          <w:iCs/>
          <w:sz w:val="28"/>
          <w:szCs w:val="28"/>
        </w:rPr>
        <w:t>)</w:t>
      </w:r>
      <w:r>
        <w:rPr>
          <w:iCs/>
          <w:sz w:val="28"/>
          <w:szCs w:val="28"/>
        </w:rPr>
        <w:t xml:space="preserve"> </w:t>
      </w:r>
      <w:r w:rsidRPr="00F63731">
        <w:rPr>
          <w:iCs/>
          <w:sz w:val="28"/>
          <w:szCs w:val="28"/>
        </w:rPr>
        <w:t>* 100%</w:t>
      </w:r>
      <w:r w:rsidR="00481EB1">
        <w:rPr>
          <w:iCs/>
          <w:sz w:val="28"/>
          <w:szCs w:val="28"/>
        </w:rPr>
        <w:t>.</w:t>
      </w:r>
    </w:p>
    <w:p w:rsidR="00A238D7" w:rsidRDefault="00A238D7" w:rsidP="00506CC2">
      <w:pPr>
        <w:spacing w:before="120" w:after="120" w:line="360" w:lineRule="exact"/>
        <w:ind w:firstLine="720"/>
        <w:jc w:val="both"/>
        <w:rPr>
          <w:iCs/>
          <w:sz w:val="28"/>
          <w:szCs w:val="28"/>
        </w:rPr>
      </w:pPr>
      <w:r w:rsidRPr="00213BF4">
        <w:rPr>
          <w:b/>
          <w:i/>
          <w:iCs/>
          <w:sz w:val="28"/>
          <w:szCs w:val="28"/>
        </w:rPr>
        <w:t xml:space="preserve">- Tỷ lệ hồ sơ thanh toán trực tuyến </w:t>
      </w:r>
      <w:r w:rsidRPr="006C7026">
        <w:rPr>
          <w:iCs/>
          <w:sz w:val="28"/>
          <w:szCs w:val="28"/>
        </w:rPr>
        <w:t xml:space="preserve">qua Cổng Dịch vụ Công quốc gia= </w:t>
      </w:r>
      <w:r>
        <w:rPr>
          <w:iCs/>
          <w:sz w:val="28"/>
          <w:szCs w:val="28"/>
        </w:rPr>
        <w:t xml:space="preserve">Tổng số hồ sơ thanh toán phí, lệ phí trực tuyến qua Cổng Dịch vụ công quốc gia/Tổng số hồ sơ đồng bộ của các TTHC có nghĩa vụ tài chính đã tích hợp, cho phép thanh toán trực tuyến trên Cổng Dịch vụ công quốc gia </w:t>
      </w:r>
      <w:r w:rsidRPr="006C7026">
        <w:rPr>
          <w:iCs/>
          <w:sz w:val="28"/>
          <w:szCs w:val="28"/>
        </w:rPr>
        <w:t>* 100%</w:t>
      </w:r>
      <w:r w:rsidR="00481EB1">
        <w:rPr>
          <w:iCs/>
          <w:sz w:val="28"/>
          <w:szCs w:val="28"/>
        </w:rPr>
        <w:t>.</w:t>
      </w:r>
    </w:p>
    <w:p w:rsidR="00A238D7" w:rsidRDefault="00A238D7" w:rsidP="00506CC2">
      <w:pPr>
        <w:spacing w:before="120" w:after="120" w:line="360" w:lineRule="exact"/>
        <w:ind w:firstLine="720"/>
        <w:jc w:val="both"/>
        <w:rPr>
          <w:iCs/>
          <w:sz w:val="28"/>
          <w:szCs w:val="28"/>
        </w:rPr>
      </w:pPr>
      <w:r w:rsidRPr="00CA4698">
        <w:rPr>
          <w:iCs/>
          <w:sz w:val="28"/>
          <w:szCs w:val="28"/>
        </w:rPr>
        <w:lastRenderedPageBreak/>
        <w:t>Màu sắc</w:t>
      </w:r>
      <w:r>
        <w:rPr>
          <w:iCs/>
          <w:sz w:val="28"/>
          <w:szCs w:val="28"/>
        </w:rPr>
        <w:t xml:space="preserve"> theo địa bàn hành chính của địa phương theo tỷ lệ có hồ sơ thanh toán trực tuyến trên Cổng Dịch vụ công quốc gia hiển thị như sau: M</w:t>
      </w:r>
      <w:r w:rsidRPr="00CA4698">
        <w:rPr>
          <w:iCs/>
          <w:sz w:val="28"/>
          <w:szCs w:val="28"/>
        </w:rPr>
        <w:t xml:space="preserve">àu xanh: &gt;25%; màu vàng 15-25%; màu cam 5-15%; màu đỏ dưới 5%; màu </w:t>
      </w:r>
      <w:r w:rsidR="003040D1">
        <w:rPr>
          <w:iCs/>
          <w:sz w:val="28"/>
          <w:szCs w:val="28"/>
        </w:rPr>
        <w:t>trắng</w:t>
      </w:r>
      <w:r w:rsidRPr="00CA4698">
        <w:rPr>
          <w:iCs/>
          <w:sz w:val="28"/>
          <w:szCs w:val="28"/>
        </w:rPr>
        <w:t>: Chưa thực hiện thanh toán trực tuyến</w:t>
      </w:r>
      <w:r>
        <w:rPr>
          <w:iCs/>
          <w:sz w:val="28"/>
          <w:szCs w:val="28"/>
        </w:rPr>
        <w:t>.</w:t>
      </w:r>
    </w:p>
    <w:p w:rsidR="00410227" w:rsidRPr="00A238D7" w:rsidRDefault="00A238D7" w:rsidP="00506CC2">
      <w:pPr>
        <w:spacing w:before="120" w:after="120" w:line="360" w:lineRule="exact"/>
        <w:ind w:firstLine="720"/>
        <w:jc w:val="both"/>
        <w:rPr>
          <w:b/>
          <w:iCs/>
          <w:sz w:val="28"/>
          <w:szCs w:val="28"/>
        </w:rPr>
      </w:pPr>
      <w:r>
        <w:rPr>
          <w:b/>
          <w:iCs/>
          <w:sz w:val="28"/>
          <w:szCs w:val="28"/>
        </w:rPr>
        <w:t>d</w:t>
      </w:r>
      <w:r w:rsidR="00410227" w:rsidRPr="00A238D7">
        <w:rPr>
          <w:b/>
          <w:iCs/>
          <w:sz w:val="28"/>
          <w:szCs w:val="28"/>
        </w:rPr>
        <w:t xml:space="preserve">) </w:t>
      </w:r>
      <w:r w:rsidR="005121A8" w:rsidRPr="00A238D7">
        <w:rPr>
          <w:b/>
          <w:iCs/>
          <w:sz w:val="28"/>
          <w:szCs w:val="28"/>
        </w:rPr>
        <w:t>Tỷ lệ phản ánh, kiến nghị</w:t>
      </w:r>
    </w:p>
    <w:p w:rsidR="005121A8" w:rsidRDefault="005121A8" w:rsidP="00506CC2">
      <w:pPr>
        <w:spacing w:before="120" w:after="120" w:line="360" w:lineRule="exact"/>
        <w:ind w:firstLine="720"/>
        <w:jc w:val="both"/>
        <w:rPr>
          <w:iCs/>
          <w:sz w:val="28"/>
          <w:szCs w:val="28"/>
        </w:rPr>
      </w:pPr>
      <w:r>
        <w:rPr>
          <w:iCs/>
          <w:sz w:val="28"/>
          <w:szCs w:val="28"/>
        </w:rPr>
        <w:t>- Tỷ lệ phản ánh, kiến nghị theo</w:t>
      </w:r>
      <w:r w:rsidR="00AC28D8">
        <w:rPr>
          <w:iCs/>
          <w:sz w:val="28"/>
          <w:szCs w:val="28"/>
        </w:rPr>
        <w:t xml:space="preserve"> phân</w:t>
      </w:r>
      <w:r>
        <w:rPr>
          <w:iCs/>
          <w:sz w:val="28"/>
          <w:szCs w:val="28"/>
        </w:rPr>
        <w:t xml:space="preserve"> loại: Dựa trên </w:t>
      </w:r>
      <w:r w:rsidR="00CA0F30">
        <w:rPr>
          <w:iCs/>
          <w:sz w:val="28"/>
          <w:szCs w:val="28"/>
        </w:rPr>
        <w:t>dữ liệu phản ánh, kiến nghị của cá nhân, tổ chức trên Hệ thống tiếp nhận, xử lý phản ánh, kiến nghị của Cổng Dịch vụ công quốc gia, gồm: (1) Kiến nghị về những vướng mắc, bất cập về quy định hành chính; (2) Phản ánh về hành vi của cán bộ, công chức, viên chức trong thực hiện.</w:t>
      </w:r>
    </w:p>
    <w:p w:rsidR="00CA0F30" w:rsidRDefault="00CA0F30" w:rsidP="00506CC2">
      <w:pPr>
        <w:spacing w:before="120" w:after="120" w:line="360" w:lineRule="exact"/>
        <w:ind w:firstLine="720"/>
        <w:jc w:val="both"/>
        <w:rPr>
          <w:iCs/>
          <w:sz w:val="28"/>
          <w:szCs w:val="28"/>
        </w:rPr>
      </w:pPr>
      <w:r>
        <w:rPr>
          <w:iCs/>
          <w:sz w:val="28"/>
          <w:szCs w:val="28"/>
        </w:rPr>
        <w:t>- Tỷ lệ phản ánh, kiến nghị được phân theo địa bàn hành chính, ngành, lĩnh vực.</w:t>
      </w:r>
    </w:p>
    <w:p w:rsidR="0023316C" w:rsidRPr="00D6744A" w:rsidRDefault="00A238D7" w:rsidP="00506CC2">
      <w:pPr>
        <w:spacing w:before="120" w:after="120" w:line="360" w:lineRule="exact"/>
        <w:ind w:firstLine="720"/>
        <w:jc w:val="both"/>
        <w:rPr>
          <w:b/>
          <w:iCs/>
          <w:sz w:val="28"/>
          <w:szCs w:val="28"/>
        </w:rPr>
      </w:pPr>
      <w:r w:rsidRPr="00D6744A">
        <w:rPr>
          <w:b/>
          <w:iCs/>
          <w:sz w:val="28"/>
          <w:szCs w:val="28"/>
        </w:rPr>
        <w:t>đ</w:t>
      </w:r>
      <w:r w:rsidR="001F096B" w:rsidRPr="00D6744A">
        <w:rPr>
          <w:b/>
          <w:iCs/>
          <w:sz w:val="28"/>
          <w:szCs w:val="28"/>
        </w:rPr>
        <w:t>) Tỷ lệ hồ sơ đồng bộ lên Cổng Dịch vụ công quốc gia</w:t>
      </w:r>
    </w:p>
    <w:p w:rsidR="003217BF" w:rsidRPr="003217BF" w:rsidRDefault="003217BF" w:rsidP="00506CC2">
      <w:pPr>
        <w:spacing w:before="120" w:after="120" w:line="360" w:lineRule="exact"/>
        <w:ind w:firstLine="720"/>
        <w:jc w:val="both"/>
        <w:rPr>
          <w:iCs/>
          <w:sz w:val="28"/>
          <w:szCs w:val="28"/>
        </w:rPr>
      </w:pPr>
      <w:r>
        <w:rPr>
          <w:iCs/>
          <w:sz w:val="28"/>
          <w:szCs w:val="28"/>
        </w:rPr>
        <w:t xml:space="preserve">- </w:t>
      </w:r>
      <w:r w:rsidRPr="003217BF">
        <w:rPr>
          <w:iCs/>
          <w:sz w:val="28"/>
          <w:szCs w:val="28"/>
        </w:rPr>
        <w:t xml:space="preserve">Tỷ lệ hồ sơ đã đồng bộ = </w:t>
      </w:r>
      <w:r w:rsidR="00481EB1">
        <w:rPr>
          <w:iCs/>
          <w:sz w:val="28"/>
          <w:szCs w:val="28"/>
        </w:rPr>
        <w:t>S</w:t>
      </w:r>
      <w:r w:rsidRPr="003217BF">
        <w:rPr>
          <w:iCs/>
          <w:sz w:val="28"/>
          <w:szCs w:val="28"/>
        </w:rPr>
        <w:t>ố lượng hồ sơ đã đồng bộ có “Ngày tiếp nhận” trong kỳ báo cáo/ Tổng số hồ sơ được tính toán trong kỳ</w:t>
      </w:r>
      <w:r w:rsidR="00481EB1">
        <w:rPr>
          <w:iCs/>
          <w:sz w:val="28"/>
          <w:szCs w:val="28"/>
        </w:rPr>
        <w:t>* 100%</w:t>
      </w:r>
      <w:r w:rsidR="00BA0A62">
        <w:rPr>
          <w:iCs/>
          <w:sz w:val="28"/>
          <w:szCs w:val="28"/>
        </w:rPr>
        <w:t>.</w:t>
      </w:r>
    </w:p>
    <w:p w:rsidR="003217BF" w:rsidRDefault="003217BF" w:rsidP="00506CC2">
      <w:pPr>
        <w:spacing w:before="120" w:after="120" w:line="360" w:lineRule="exact"/>
        <w:ind w:firstLine="720"/>
        <w:jc w:val="both"/>
        <w:rPr>
          <w:iCs/>
          <w:sz w:val="28"/>
          <w:szCs w:val="28"/>
        </w:rPr>
      </w:pPr>
      <w:r>
        <w:rPr>
          <w:iCs/>
          <w:sz w:val="28"/>
          <w:szCs w:val="28"/>
        </w:rPr>
        <w:t>Trong đó:</w:t>
      </w:r>
    </w:p>
    <w:p w:rsidR="003217BF" w:rsidRDefault="003217BF" w:rsidP="00506CC2">
      <w:pPr>
        <w:spacing w:before="120" w:after="120" w:line="360" w:lineRule="exact"/>
        <w:ind w:firstLine="720"/>
        <w:jc w:val="both"/>
        <w:rPr>
          <w:iCs/>
          <w:sz w:val="28"/>
          <w:szCs w:val="28"/>
        </w:rPr>
      </w:pPr>
      <w:r w:rsidRPr="003217BF">
        <w:rPr>
          <w:iCs/>
          <w:sz w:val="28"/>
          <w:szCs w:val="28"/>
        </w:rPr>
        <w:t xml:space="preserve">Tổng số hồ sơ được tính toán trong kỳ: So sánh giữa </w:t>
      </w:r>
      <w:r w:rsidR="00FB635A">
        <w:rPr>
          <w:iCs/>
          <w:sz w:val="28"/>
          <w:szCs w:val="28"/>
        </w:rPr>
        <w:t>T</w:t>
      </w:r>
      <w:r w:rsidRPr="003217BF">
        <w:rPr>
          <w:iCs/>
          <w:sz w:val="28"/>
          <w:szCs w:val="28"/>
        </w:rPr>
        <w:t xml:space="preserve">ổng số hồ sơ tiếp nhận trong kỳ với Tổng số hồ sơ tiếp nhận trong kỳ ở </w:t>
      </w:r>
      <w:r>
        <w:rPr>
          <w:iCs/>
          <w:sz w:val="28"/>
          <w:szCs w:val="28"/>
        </w:rPr>
        <w:t>H</w:t>
      </w:r>
      <w:r w:rsidRPr="003217BF">
        <w:rPr>
          <w:iCs/>
          <w:sz w:val="28"/>
          <w:szCs w:val="28"/>
        </w:rPr>
        <w:t xml:space="preserve">ệ thống báo cáo quốc gia và trong báo cáo thống kê </w:t>
      </w:r>
      <w:r>
        <w:rPr>
          <w:iCs/>
          <w:sz w:val="28"/>
          <w:szCs w:val="28"/>
        </w:rPr>
        <w:t xml:space="preserve">tình hình xử lý hồ sơ được </w:t>
      </w:r>
      <w:r w:rsidR="00FB635A">
        <w:rPr>
          <w:iCs/>
          <w:sz w:val="28"/>
          <w:szCs w:val="28"/>
        </w:rPr>
        <w:t>đồng bộlên</w:t>
      </w:r>
      <w:r>
        <w:rPr>
          <w:iCs/>
          <w:sz w:val="28"/>
          <w:szCs w:val="28"/>
        </w:rPr>
        <w:t xml:space="preserve"> Cổng Dịch vụ công quốc gia</w:t>
      </w:r>
      <w:r w:rsidRPr="003217BF">
        <w:rPr>
          <w:iCs/>
          <w:sz w:val="28"/>
          <w:szCs w:val="28"/>
        </w:rPr>
        <w:t xml:space="preserve">. Trong trường hợp </w:t>
      </w:r>
      <w:r>
        <w:rPr>
          <w:iCs/>
          <w:sz w:val="28"/>
          <w:szCs w:val="28"/>
        </w:rPr>
        <w:t>t</w:t>
      </w:r>
      <w:r w:rsidRPr="003217BF">
        <w:rPr>
          <w:iCs/>
          <w:sz w:val="28"/>
          <w:szCs w:val="28"/>
        </w:rPr>
        <w:t xml:space="preserve">ổng số hồ sơ tiếp nhận trong kỳ ở </w:t>
      </w:r>
      <w:r>
        <w:rPr>
          <w:iCs/>
          <w:sz w:val="28"/>
          <w:szCs w:val="28"/>
        </w:rPr>
        <w:t>H</w:t>
      </w:r>
      <w:r w:rsidRPr="003217BF">
        <w:rPr>
          <w:iCs/>
          <w:sz w:val="28"/>
          <w:szCs w:val="28"/>
        </w:rPr>
        <w:t xml:space="preserve">ệ thống báo cáo quốc gia </w:t>
      </w:r>
      <w:r>
        <w:rPr>
          <w:iCs/>
          <w:sz w:val="28"/>
          <w:szCs w:val="28"/>
        </w:rPr>
        <w:t>lớn hơn</w:t>
      </w:r>
      <w:r w:rsidRPr="003217BF">
        <w:rPr>
          <w:iCs/>
          <w:sz w:val="28"/>
          <w:szCs w:val="28"/>
        </w:rPr>
        <w:t xml:space="preserve"> </w:t>
      </w:r>
      <w:r>
        <w:rPr>
          <w:iCs/>
          <w:sz w:val="28"/>
          <w:szCs w:val="28"/>
        </w:rPr>
        <w:t>t</w:t>
      </w:r>
      <w:r w:rsidRPr="003217BF">
        <w:rPr>
          <w:iCs/>
          <w:sz w:val="28"/>
          <w:szCs w:val="28"/>
        </w:rPr>
        <w:t xml:space="preserve">ổng số hồ sơ tiếp nhận trong kỳ trên Cổng </w:t>
      </w:r>
      <w:r>
        <w:rPr>
          <w:iCs/>
          <w:sz w:val="28"/>
          <w:szCs w:val="28"/>
        </w:rPr>
        <w:t>Dịch vụ công quốc gia</w:t>
      </w:r>
      <w:r w:rsidRPr="003217BF">
        <w:rPr>
          <w:iCs/>
          <w:sz w:val="28"/>
          <w:szCs w:val="28"/>
        </w:rPr>
        <w:t xml:space="preserve"> thì lấy </w:t>
      </w:r>
      <w:r>
        <w:rPr>
          <w:iCs/>
          <w:sz w:val="28"/>
          <w:szCs w:val="28"/>
        </w:rPr>
        <w:t>t</w:t>
      </w:r>
      <w:r w:rsidRPr="003217BF">
        <w:rPr>
          <w:iCs/>
          <w:sz w:val="28"/>
          <w:szCs w:val="28"/>
        </w:rPr>
        <w:t xml:space="preserve">ổng số hồ sơ tiếp nhận trong kỳ ở </w:t>
      </w:r>
      <w:r>
        <w:rPr>
          <w:iCs/>
          <w:sz w:val="28"/>
          <w:szCs w:val="28"/>
        </w:rPr>
        <w:t>H</w:t>
      </w:r>
      <w:r w:rsidRPr="003217BF">
        <w:rPr>
          <w:iCs/>
          <w:sz w:val="28"/>
          <w:szCs w:val="28"/>
        </w:rPr>
        <w:t xml:space="preserve">ệ thống báo cáo quốc gia. </w:t>
      </w:r>
    </w:p>
    <w:p w:rsidR="000D4F57" w:rsidRPr="003217BF" w:rsidRDefault="000D4F57" w:rsidP="00506CC2">
      <w:pPr>
        <w:spacing w:before="120" w:after="120" w:line="360" w:lineRule="exact"/>
        <w:ind w:firstLine="720"/>
        <w:jc w:val="both"/>
        <w:rPr>
          <w:iCs/>
          <w:sz w:val="28"/>
          <w:szCs w:val="28"/>
        </w:rPr>
      </w:pPr>
      <w:r>
        <w:rPr>
          <w:iCs/>
          <w:sz w:val="28"/>
          <w:szCs w:val="28"/>
        </w:rPr>
        <w:t>Một số trường hợp dữ liệu đồng bộ không đúng</w:t>
      </w:r>
      <w:r w:rsidRPr="003217BF">
        <w:rPr>
          <w:iCs/>
          <w:sz w:val="28"/>
          <w:szCs w:val="28"/>
        </w:rPr>
        <w:t>:</w:t>
      </w:r>
    </w:p>
    <w:p w:rsidR="000D4F57" w:rsidRPr="003217BF" w:rsidRDefault="000D4F57" w:rsidP="00506CC2">
      <w:pPr>
        <w:spacing w:before="120" w:after="120" w:line="360" w:lineRule="exact"/>
        <w:ind w:firstLine="720"/>
        <w:jc w:val="both"/>
        <w:rPr>
          <w:iCs/>
          <w:sz w:val="28"/>
          <w:szCs w:val="28"/>
        </w:rPr>
      </w:pPr>
      <w:r>
        <w:rPr>
          <w:iCs/>
          <w:sz w:val="28"/>
          <w:szCs w:val="28"/>
        </w:rPr>
        <w:t xml:space="preserve">+ </w:t>
      </w:r>
      <w:r w:rsidR="00F77A8B">
        <w:rPr>
          <w:iCs/>
          <w:sz w:val="28"/>
          <w:szCs w:val="28"/>
        </w:rPr>
        <w:t>Nếu mẫu số bằng</w:t>
      </w:r>
      <w:r w:rsidRPr="003217BF">
        <w:rPr>
          <w:iCs/>
          <w:sz w:val="28"/>
          <w:szCs w:val="28"/>
        </w:rPr>
        <w:t xml:space="preserve"> 0 thì hiển thị dòng thông báo đỏ "Không có dữ liệu báo cáo tổng hợp."</w:t>
      </w:r>
      <w:r>
        <w:rPr>
          <w:iCs/>
          <w:sz w:val="28"/>
          <w:szCs w:val="28"/>
        </w:rPr>
        <w:t>.</w:t>
      </w:r>
    </w:p>
    <w:p w:rsidR="000D4F57" w:rsidRPr="003217BF" w:rsidRDefault="000D4F57" w:rsidP="00506CC2">
      <w:pPr>
        <w:spacing w:before="120" w:after="120" w:line="360" w:lineRule="exact"/>
        <w:ind w:firstLine="720"/>
        <w:jc w:val="both"/>
        <w:rPr>
          <w:iCs/>
          <w:sz w:val="28"/>
          <w:szCs w:val="28"/>
        </w:rPr>
      </w:pPr>
      <w:r>
        <w:rPr>
          <w:iCs/>
          <w:sz w:val="28"/>
          <w:szCs w:val="28"/>
        </w:rPr>
        <w:t xml:space="preserve">+ </w:t>
      </w:r>
      <w:r w:rsidR="00F77A8B">
        <w:rPr>
          <w:iCs/>
          <w:sz w:val="28"/>
          <w:szCs w:val="28"/>
        </w:rPr>
        <w:t>Nếu tử số bằng</w:t>
      </w:r>
      <w:r w:rsidRPr="003217BF">
        <w:rPr>
          <w:iCs/>
          <w:sz w:val="28"/>
          <w:szCs w:val="28"/>
        </w:rPr>
        <w:t xml:space="preserve"> 0 thì hiển thị dòng thông báo đỏ "Không có dữ liệu đồng bộ hồ sơ."</w:t>
      </w:r>
      <w:r>
        <w:rPr>
          <w:iCs/>
          <w:sz w:val="28"/>
          <w:szCs w:val="28"/>
        </w:rPr>
        <w:t>.</w:t>
      </w:r>
    </w:p>
    <w:p w:rsidR="000D4F57" w:rsidRDefault="000D4F57" w:rsidP="00506CC2">
      <w:pPr>
        <w:spacing w:before="120" w:after="120" w:line="360" w:lineRule="exact"/>
        <w:ind w:firstLine="720"/>
        <w:jc w:val="both"/>
        <w:rPr>
          <w:iCs/>
          <w:sz w:val="28"/>
          <w:szCs w:val="28"/>
        </w:rPr>
      </w:pPr>
      <w:r>
        <w:rPr>
          <w:iCs/>
          <w:sz w:val="28"/>
          <w:szCs w:val="28"/>
        </w:rPr>
        <w:t xml:space="preserve">+ </w:t>
      </w:r>
      <w:r w:rsidRPr="003217BF">
        <w:rPr>
          <w:iCs/>
          <w:sz w:val="28"/>
          <w:szCs w:val="28"/>
        </w:rPr>
        <w:t>Nếu</w:t>
      </w:r>
      <w:r w:rsidR="00F77A8B">
        <w:rPr>
          <w:iCs/>
          <w:sz w:val="28"/>
          <w:szCs w:val="28"/>
        </w:rPr>
        <w:t xml:space="preserve"> tử số và mẫu số</w:t>
      </w:r>
      <w:r w:rsidRPr="003217BF">
        <w:rPr>
          <w:iCs/>
          <w:sz w:val="28"/>
          <w:szCs w:val="28"/>
        </w:rPr>
        <w:t xml:space="preserve"> số </w:t>
      </w:r>
      <w:r>
        <w:rPr>
          <w:iCs/>
          <w:sz w:val="28"/>
          <w:szCs w:val="28"/>
        </w:rPr>
        <w:t>lớn hơn 0</w:t>
      </w:r>
      <w:r w:rsidRPr="003217BF">
        <w:rPr>
          <w:iCs/>
          <w:sz w:val="28"/>
          <w:szCs w:val="28"/>
        </w:rPr>
        <w:t xml:space="preserve"> nhưng tử số </w:t>
      </w:r>
      <w:r>
        <w:rPr>
          <w:iCs/>
          <w:sz w:val="28"/>
          <w:szCs w:val="28"/>
        </w:rPr>
        <w:t>lớn hơn</w:t>
      </w:r>
      <w:r w:rsidRPr="003217BF">
        <w:rPr>
          <w:iCs/>
          <w:sz w:val="28"/>
          <w:szCs w:val="28"/>
        </w:rPr>
        <w:t xml:space="preserve"> mẫu số: </w:t>
      </w:r>
      <w:r>
        <w:rPr>
          <w:iCs/>
          <w:sz w:val="28"/>
          <w:szCs w:val="28"/>
        </w:rPr>
        <w:t>Cảnh báo dữ liệu báo cáo không chính xác./.</w:t>
      </w:r>
    </w:p>
    <w:p w:rsidR="003217BF" w:rsidRPr="003217BF" w:rsidRDefault="003217BF" w:rsidP="00506CC2">
      <w:pPr>
        <w:spacing w:before="120" w:after="120" w:line="360" w:lineRule="exact"/>
        <w:ind w:firstLine="720"/>
        <w:jc w:val="both"/>
        <w:rPr>
          <w:iCs/>
          <w:sz w:val="28"/>
          <w:szCs w:val="28"/>
        </w:rPr>
      </w:pPr>
      <w:r>
        <w:rPr>
          <w:iCs/>
          <w:sz w:val="28"/>
          <w:szCs w:val="28"/>
        </w:rPr>
        <w:t>-</w:t>
      </w:r>
      <w:r w:rsidRPr="003217BF">
        <w:rPr>
          <w:iCs/>
          <w:sz w:val="28"/>
          <w:szCs w:val="28"/>
        </w:rPr>
        <w:t xml:space="preserve"> Tỷ lệ chưa đồng bộ hồ sơ: 100%- </w:t>
      </w:r>
      <w:r w:rsidR="003040D1">
        <w:rPr>
          <w:iCs/>
          <w:sz w:val="28"/>
          <w:szCs w:val="28"/>
        </w:rPr>
        <w:t>T</w:t>
      </w:r>
      <w:r w:rsidRPr="003217BF">
        <w:rPr>
          <w:iCs/>
          <w:sz w:val="28"/>
          <w:szCs w:val="28"/>
        </w:rPr>
        <w:t>ỷ lệ hồ sơ đã đồng bộ.</w:t>
      </w:r>
    </w:p>
    <w:p w:rsidR="00432BFC" w:rsidRPr="0011727B" w:rsidRDefault="00432BFC" w:rsidP="00506CC2">
      <w:pPr>
        <w:spacing w:before="120" w:after="120" w:line="360" w:lineRule="exact"/>
        <w:ind w:left="720"/>
        <w:rPr>
          <w:sz w:val="28"/>
          <w:szCs w:val="28"/>
        </w:rPr>
      </w:pPr>
    </w:p>
    <w:sectPr w:rsidR="00432BFC" w:rsidRPr="0011727B" w:rsidSect="00506CC2">
      <w:headerReference w:type="default" r:id="rId8"/>
      <w:pgSz w:w="11909" w:h="16834" w:code="9"/>
      <w:pgMar w:top="1304" w:right="11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240" w:rsidRDefault="00D72240" w:rsidP="007442BD">
      <w:r>
        <w:separator/>
      </w:r>
    </w:p>
  </w:endnote>
  <w:endnote w:type="continuationSeparator" w:id="0">
    <w:p w:rsidR="00D72240" w:rsidRDefault="00D72240" w:rsidP="0074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240" w:rsidRDefault="00D72240" w:rsidP="007442BD">
      <w:r>
        <w:separator/>
      </w:r>
    </w:p>
  </w:footnote>
  <w:footnote w:type="continuationSeparator" w:id="0">
    <w:p w:rsidR="00D72240" w:rsidRDefault="00D72240" w:rsidP="00744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180239"/>
      <w:docPartObj>
        <w:docPartGallery w:val="Page Numbers (Top of Page)"/>
        <w:docPartUnique/>
      </w:docPartObj>
    </w:sdtPr>
    <w:sdtEndPr/>
    <w:sdtContent>
      <w:p w:rsidR="000858CB" w:rsidRDefault="000858CB">
        <w:pPr>
          <w:pStyle w:val="Header"/>
          <w:jc w:val="center"/>
        </w:pPr>
        <w:r>
          <w:fldChar w:fldCharType="begin"/>
        </w:r>
        <w:r>
          <w:instrText xml:space="preserve"> PAGE   \* MERGEFORMAT </w:instrText>
        </w:r>
        <w:r>
          <w:fldChar w:fldCharType="separate"/>
        </w:r>
        <w:r w:rsidR="00F77A8B">
          <w:rPr>
            <w:noProof/>
          </w:rPr>
          <w:t>5</w:t>
        </w:r>
        <w:r>
          <w:rPr>
            <w:noProof/>
          </w:rPr>
          <w:fldChar w:fldCharType="end"/>
        </w:r>
      </w:p>
    </w:sdtContent>
  </w:sdt>
  <w:p w:rsidR="000858CB" w:rsidRDefault="00085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E5D"/>
    <w:multiLevelType w:val="hybridMultilevel"/>
    <w:tmpl w:val="A0AC5010"/>
    <w:lvl w:ilvl="0" w:tplc="71C64F8C">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26D35"/>
    <w:multiLevelType w:val="hybridMultilevel"/>
    <w:tmpl w:val="A26220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23E1617"/>
    <w:multiLevelType w:val="multilevel"/>
    <w:tmpl w:val="4E860430"/>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129E62E8"/>
    <w:multiLevelType w:val="multilevel"/>
    <w:tmpl w:val="4CF2432C"/>
    <w:lvl w:ilvl="0">
      <w:start w:val="1"/>
      <w:numFmt w:val="decimal"/>
      <w:lvlText w:val="%1"/>
      <w:lvlJc w:val="left"/>
      <w:pPr>
        <w:ind w:left="520" w:hanging="520"/>
      </w:pPr>
      <w:rPr>
        <w:rFonts w:hint="default"/>
      </w:rPr>
    </w:lvl>
    <w:lvl w:ilvl="1">
      <w:start w:val="2"/>
      <w:numFmt w:val="decimal"/>
      <w:lvlText w:val="%1.%2"/>
      <w:lvlJc w:val="left"/>
      <w:pPr>
        <w:ind w:left="804" w:hanging="5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71F3794"/>
    <w:multiLevelType w:val="hybridMultilevel"/>
    <w:tmpl w:val="6D34EF38"/>
    <w:lvl w:ilvl="0" w:tplc="E826AA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D2DFD"/>
    <w:multiLevelType w:val="multilevel"/>
    <w:tmpl w:val="837251D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042A37"/>
    <w:multiLevelType w:val="hybridMultilevel"/>
    <w:tmpl w:val="D6EA75F0"/>
    <w:lvl w:ilvl="0" w:tplc="ECD65066">
      <w:start w:val="16"/>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47806"/>
    <w:multiLevelType w:val="hybridMultilevel"/>
    <w:tmpl w:val="B4709C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05428"/>
    <w:multiLevelType w:val="multilevel"/>
    <w:tmpl w:val="3064CF3A"/>
    <w:lvl w:ilvl="0">
      <w:start w:val="1"/>
      <w:numFmt w:val="upperRoman"/>
      <w:pStyle w:val="Heading1"/>
      <w:lvlText w:val="%1."/>
      <w:lvlJc w:val="right"/>
      <w:pPr>
        <w:ind w:left="0" w:firstLine="0"/>
      </w:pPr>
      <w:rPr>
        <w:rFonts w:ascii="Times New Roman" w:hAnsi="Times New Roman" w:cs="Times New Roman" w:hint="default"/>
        <w:b/>
        <w:i w:val="0"/>
        <w:color w:val="auto"/>
        <w:sz w:val="32"/>
      </w:rPr>
    </w:lvl>
    <w:lvl w:ilvl="1">
      <w:start w:val="1"/>
      <w:numFmt w:val="decimal"/>
      <w:pStyle w:val="Heading2"/>
      <w:suff w:val="space"/>
      <w:lvlText w:val="%2."/>
      <w:lvlJc w:val="left"/>
      <w:pPr>
        <w:ind w:left="0" w:firstLine="0"/>
      </w:pPr>
      <w:rPr>
        <w:rFonts w:ascii="Times New Roman" w:hAnsi="Times New Roman" w:hint="default"/>
        <w:b/>
        <w:i w:val="0"/>
        <w:color w:val="auto"/>
        <w:sz w:val="28"/>
      </w:rPr>
    </w:lvl>
    <w:lvl w:ilvl="2">
      <w:start w:val="1"/>
      <w:numFmt w:val="decimal"/>
      <w:pStyle w:val="Heading3"/>
      <w:suff w:val="space"/>
      <w:lvlText w:val="%2.%3."/>
      <w:lvlJc w:val="left"/>
      <w:pPr>
        <w:ind w:left="568" w:firstLine="0"/>
      </w:pPr>
      <w:rPr>
        <w:rFonts w:ascii="Times New Roman" w:hAnsi="Times New Roman" w:hint="default"/>
        <w:b/>
        <w:i w:val="0"/>
        <w:color w:val="auto"/>
        <w:sz w:val="28"/>
      </w:rPr>
    </w:lvl>
    <w:lvl w:ilvl="3">
      <w:start w:val="1"/>
      <w:numFmt w:val="decimal"/>
      <w:pStyle w:val="Heading4"/>
      <w:suff w:val="space"/>
      <w:lvlText w:val="%2.%3.%4."/>
      <w:lvlJc w:val="left"/>
      <w:pPr>
        <w:ind w:left="450" w:firstLine="0"/>
      </w:pPr>
      <w:rPr>
        <w:rFonts w:ascii="Times New Roman" w:hAnsi="Times New Roman" w:hint="default"/>
        <w:b/>
        <w:i w:val="0"/>
        <w:color w:val="auto"/>
        <w:sz w:val="28"/>
        <w:szCs w:val="28"/>
      </w:rPr>
    </w:lvl>
    <w:lvl w:ilvl="4">
      <w:start w:val="1"/>
      <w:numFmt w:val="decimal"/>
      <w:pStyle w:val="Heading5"/>
      <w:suff w:val="space"/>
      <w:lvlText w:val="%2.%3.%4.%5."/>
      <w:lvlJc w:val="left"/>
      <w:pPr>
        <w:ind w:left="0" w:firstLine="0"/>
      </w:pPr>
      <w:rPr>
        <w:rFonts w:ascii="Times New Roman" w:hAnsi="Times New Roman" w:hint="default"/>
        <w:b/>
        <w:i w:val="0"/>
        <w:color w:val="auto"/>
        <w:sz w:val="28"/>
        <w:szCs w:val="28"/>
      </w:rPr>
    </w:lvl>
    <w:lvl w:ilvl="5">
      <w:start w:val="1"/>
      <w:numFmt w:val="decimal"/>
      <w:pStyle w:val="Heading6"/>
      <w:suff w:val="space"/>
      <w:lvlText w:val="%2.%3.%4.%5.%6."/>
      <w:lvlJc w:val="left"/>
      <w:pPr>
        <w:ind w:left="0" w:firstLine="0"/>
      </w:pPr>
      <w:rPr>
        <w:rFonts w:ascii="Times New Roman" w:hAnsi="Times New Roman" w:hint="default"/>
        <w:b/>
        <w:i/>
        <w:color w:val="auto"/>
        <w:sz w:val="28"/>
        <w:szCs w:val="28"/>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F82191"/>
    <w:multiLevelType w:val="hybridMultilevel"/>
    <w:tmpl w:val="9F70193A"/>
    <w:lvl w:ilvl="0" w:tplc="7CF2C0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94C13"/>
    <w:multiLevelType w:val="hybridMultilevel"/>
    <w:tmpl w:val="88A8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211FF"/>
    <w:multiLevelType w:val="hybridMultilevel"/>
    <w:tmpl w:val="13A286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282081D"/>
    <w:multiLevelType w:val="hybridMultilevel"/>
    <w:tmpl w:val="55FAA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A4C44"/>
    <w:multiLevelType w:val="multilevel"/>
    <w:tmpl w:val="2D3CACD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E0430A"/>
    <w:multiLevelType w:val="multilevel"/>
    <w:tmpl w:val="474A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143290"/>
    <w:multiLevelType w:val="hybridMultilevel"/>
    <w:tmpl w:val="4EC097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A23429"/>
    <w:multiLevelType w:val="hybridMultilevel"/>
    <w:tmpl w:val="E43C65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B0014"/>
    <w:multiLevelType w:val="hybridMultilevel"/>
    <w:tmpl w:val="5846D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DC3704"/>
    <w:multiLevelType w:val="multilevel"/>
    <w:tmpl w:val="8576A2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8A102A"/>
    <w:multiLevelType w:val="multilevel"/>
    <w:tmpl w:val="85E05AFC"/>
    <w:lvl w:ilvl="0">
      <w:start w:val="1"/>
      <w:numFmt w:val="decimal"/>
      <w:lvlText w:val="%1"/>
      <w:lvlJc w:val="left"/>
      <w:pPr>
        <w:ind w:left="520" w:hanging="520"/>
      </w:pPr>
      <w:rPr>
        <w:rFonts w:hint="default"/>
      </w:rPr>
    </w:lvl>
    <w:lvl w:ilvl="1">
      <w:start w:val="2"/>
      <w:numFmt w:val="decimal"/>
      <w:lvlText w:val="%1.%2"/>
      <w:lvlJc w:val="left"/>
      <w:pPr>
        <w:ind w:left="804" w:hanging="5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8"/>
  </w:num>
  <w:num w:numId="2">
    <w:abstractNumId w:val="6"/>
  </w:num>
  <w:num w:numId="3">
    <w:abstractNumId w:val="14"/>
  </w:num>
  <w:num w:numId="4">
    <w:abstractNumId w:val="12"/>
  </w:num>
  <w:num w:numId="5">
    <w:abstractNumId w:val="4"/>
  </w:num>
  <w:num w:numId="6">
    <w:abstractNumId w:val="5"/>
  </w:num>
  <w:num w:numId="7">
    <w:abstractNumId w:val="0"/>
  </w:num>
  <w:num w:numId="8">
    <w:abstractNumId w:val="16"/>
  </w:num>
  <w:num w:numId="9">
    <w:abstractNumId w:val="9"/>
  </w:num>
  <w:num w:numId="10">
    <w:abstractNumId w:val="15"/>
  </w:num>
  <w:num w:numId="11">
    <w:abstractNumId w:val="11"/>
  </w:num>
  <w:num w:numId="12">
    <w:abstractNumId w:val="13"/>
  </w:num>
  <w:num w:numId="13">
    <w:abstractNumId w:val="7"/>
  </w:num>
  <w:num w:numId="14">
    <w:abstractNumId w:val="10"/>
  </w:num>
  <w:num w:numId="15">
    <w:abstractNumId w:val="17"/>
  </w:num>
  <w:num w:numId="16">
    <w:abstractNumId w:val="1"/>
  </w:num>
  <w:num w:numId="17">
    <w:abstractNumId w:val="18"/>
  </w:num>
  <w:num w:numId="18">
    <w:abstractNumId w:val="2"/>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92"/>
    <w:rsid w:val="00004536"/>
    <w:rsid w:val="00004E0B"/>
    <w:rsid w:val="0000778C"/>
    <w:rsid w:val="00007BF1"/>
    <w:rsid w:val="0001601E"/>
    <w:rsid w:val="000250F2"/>
    <w:rsid w:val="0002609A"/>
    <w:rsid w:val="00037ADE"/>
    <w:rsid w:val="00047E04"/>
    <w:rsid w:val="00051A40"/>
    <w:rsid w:val="000535FB"/>
    <w:rsid w:val="00061235"/>
    <w:rsid w:val="00066E65"/>
    <w:rsid w:val="00072DA1"/>
    <w:rsid w:val="00074813"/>
    <w:rsid w:val="0007691F"/>
    <w:rsid w:val="00083DDE"/>
    <w:rsid w:val="000858CB"/>
    <w:rsid w:val="00087A78"/>
    <w:rsid w:val="00090C91"/>
    <w:rsid w:val="000933E8"/>
    <w:rsid w:val="0009456F"/>
    <w:rsid w:val="000953F6"/>
    <w:rsid w:val="000A3E43"/>
    <w:rsid w:val="000A6F54"/>
    <w:rsid w:val="000A70FA"/>
    <w:rsid w:val="000B5DA7"/>
    <w:rsid w:val="000C0ADD"/>
    <w:rsid w:val="000C435E"/>
    <w:rsid w:val="000C4839"/>
    <w:rsid w:val="000C5375"/>
    <w:rsid w:val="000C5CAA"/>
    <w:rsid w:val="000D3F7E"/>
    <w:rsid w:val="000D4F57"/>
    <w:rsid w:val="000E4217"/>
    <w:rsid w:val="000E4E22"/>
    <w:rsid w:val="000F2FD2"/>
    <w:rsid w:val="00102246"/>
    <w:rsid w:val="00103808"/>
    <w:rsid w:val="00105666"/>
    <w:rsid w:val="0011227A"/>
    <w:rsid w:val="00114E68"/>
    <w:rsid w:val="0011727B"/>
    <w:rsid w:val="00121DA2"/>
    <w:rsid w:val="00124ED2"/>
    <w:rsid w:val="00125F01"/>
    <w:rsid w:val="0013125D"/>
    <w:rsid w:val="00131DB4"/>
    <w:rsid w:val="00140780"/>
    <w:rsid w:val="00144D1D"/>
    <w:rsid w:val="00145554"/>
    <w:rsid w:val="00145B54"/>
    <w:rsid w:val="00145F8F"/>
    <w:rsid w:val="0015179F"/>
    <w:rsid w:val="00154464"/>
    <w:rsid w:val="00160727"/>
    <w:rsid w:val="001643E8"/>
    <w:rsid w:val="00171D36"/>
    <w:rsid w:val="0017584B"/>
    <w:rsid w:val="00187C18"/>
    <w:rsid w:val="00191B51"/>
    <w:rsid w:val="001924F9"/>
    <w:rsid w:val="00194C99"/>
    <w:rsid w:val="0019578E"/>
    <w:rsid w:val="001B7E3A"/>
    <w:rsid w:val="001C0F33"/>
    <w:rsid w:val="001C6F58"/>
    <w:rsid w:val="001D1574"/>
    <w:rsid w:val="001D6D8E"/>
    <w:rsid w:val="001E441B"/>
    <w:rsid w:val="001E462A"/>
    <w:rsid w:val="001E7CF1"/>
    <w:rsid w:val="001F096B"/>
    <w:rsid w:val="001F410F"/>
    <w:rsid w:val="001F5E9D"/>
    <w:rsid w:val="001F6A8A"/>
    <w:rsid w:val="00203365"/>
    <w:rsid w:val="002039EB"/>
    <w:rsid w:val="00213BF4"/>
    <w:rsid w:val="00221635"/>
    <w:rsid w:val="00223530"/>
    <w:rsid w:val="0023316C"/>
    <w:rsid w:val="00235255"/>
    <w:rsid w:val="00240C79"/>
    <w:rsid w:val="00242E76"/>
    <w:rsid w:val="00245CD9"/>
    <w:rsid w:val="00246296"/>
    <w:rsid w:val="00251039"/>
    <w:rsid w:val="0025164E"/>
    <w:rsid w:val="00257A80"/>
    <w:rsid w:val="00261404"/>
    <w:rsid w:val="00265B91"/>
    <w:rsid w:val="00270042"/>
    <w:rsid w:val="002714AB"/>
    <w:rsid w:val="0027367C"/>
    <w:rsid w:val="0027460E"/>
    <w:rsid w:val="002750BF"/>
    <w:rsid w:val="002765C5"/>
    <w:rsid w:val="00276E93"/>
    <w:rsid w:val="002819C1"/>
    <w:rsid w:val="00282021"/>
    <w:rsid w:val="00287684"/>
    <w:rsid w:val="002A10B6"/>
    <w:rsid w:val="002A4702"/>
    <w:rsid w:val="002A5D82"/>
    <w:rsid w:val="002B6C09"/>
    <w:rsid w:val="002B7E57"/>
    <w:rsid w:val="002C1498"/>
    <w:rsid w:val="002C2265"/>
    <w:rsid w:val="002C574A"/>
    <w:rsid w:val="002C77CD"/>
    <w:rsid w:val="002D0A68"/>
    <w:rsid w:val="002D400C"/>
    <w:rsid w:val="002D452C"/>
    <w:rsid w:val="002D4B5F"/>
    <w:rsid w:val="002D7995"/>
    <w:rsid w:val="002E1693"/>
    <w:rsid w:val="002E2723"/>
    <w:rsid w:val="002E4619"/>
    <w:rsid w:val="002F3D24"/>
    <w:rsid w:val="002F7470"/>
    <w:rsid w:val="003040D1"/>
    <w:rsid w:val="00304AC1"/>
    <w:rsid w:val="00304D9E"/>
    <w:rsid w:val="00304F07"/>
    <w:rsid w:val="00304F26"/>
    <w:rsid w:val="003073D8"/>
    <w:rsid w:val="003079A5"/>
    <w:rsid w:val="00310376"/>
    <w:rsid w:val="00311DCB"/>
    <w:rsid w:val="00312AAE"/>
    <w:rsid w:val="00312C54"/>
    <w:rsid w:val="00315DA6"/>
    <w:rsid w:val="003165BD"/>
    <w:rsid w:val="00317402"/>
    <w:rsid w:val="003217BF"/>
    <w:rsid w:val="0033574B"/>
    <w:rsid w:val="003417B1"/>
    <w:rsid w:val="00345635"/>
    <w:rsid w:val="00354686"/>
    <w:rsid w:val="003607A2"/>
    <w:rsid w:val="00361EC6"/>
    <w:rsid w:val="00373F53"/>
    <w:rsid w:val="00373F54"/>
    <w:rsid w:val="0038002A"/>
    <w:rsid w:val="003824B0"/>
    <w:rsid w:val="00382C71"/>
    <w:rsid w:val="0039359F"/>
    <w:rsid w:val="003959F3"/>
    <w:rsid w:val="00395B7C"/>
    <w:rsid w:val="003A1F5A"/>
    <w:rsid w:val="003A3A7A"/>
    <w:rsid w:val="003A3DA5"/>
    <w:rsid w:val="003A7B49"/>
    <w:rsid w:val="003B0B26"/>
    <w:rsid w:val="003B1B03"/>
    <w:rsid w:val="003B4433"/>
    <w:rsid w:val="003B6705"/>
    <w:rsid w:val="003C0701"/>
    <w:rsid w:val="003C1406"/>
    <w:rsid w:val="003C1BDD"/>
    <w:rsid w:val="003C2A96"/>
    <w:rsid w:val="003C4172"/>
    <w:rsid w:val="003D4452"/>
    <w:rsid w:val="003D72AF"/>
    <w:rsid w:val="003E3BB7"/>
    <w:rsid w:val="003E46EC"/>
    <w:rsid w:val="003E484E"/>
    <w:rsid w:val="003F272C"/>
    <w:rsid w:val="003F2B21"/>
    <w:rsid w:val="003F4712"/>
    <w:rsid w:val="003F4D64"/>
    <w:rsid w:val="003F5185"/>
    <w:rsid w:val="00405D26"/>
    <w:rsid w:val="00410118"/>
    <w:rsid w:val="00410227"/>
    <w:rsid w:val="004107B0"/>
    <w:rsid w:val="00410B8E"/>
    <w:rsid w:val="00412A20"/>
    <w:rsid w:val="004146AE"/>
    <w:rsid w:val="0042289E"/>
    <w:rsid w:val="00430088"/>
    <w:rsid w:val="00432BA8"/>
    <w:rsid w:val="00432BFC"/>
    <w:rsid w:val="00435CA1"/>
    <w:rsid w:val="00441AD5"/>
    <w:rsid w:val="00445674"/>
    <w:rsid w:val="004567CC"/>
    <w:rsid w:val="00460A12"/>
    <w:rsid w:val="004612F1"/>
    <w:rsid w:val="00461B8D"/>
    <w:rsid w:val="004665A2"/>
    <w:rsid w:val="004713FB"/>
    <w:rsid w:val="0047476F"/>
    <w:rsid w:val="00476FEA"/>
    <w:rsid w:val="0048129E"/>
    <w:rsid w:val="00481EB1"/>
    <w:rsid w:val="0048435F"/>
    <w:rsid w:val="00486FF1"/>
    <w:rsid w:val="00487FDF"/>
    <w:rsid w:val="004B423F"/>
    <w:rsid w:val="004B7343"/>
    <w:rsid w:val="004B747E"/>
    <w:rsid w:val="004B7AC9"/>
    <w:rsid w:val="004C722C"/>
    <w:rsid w:val="004D1CA7"/>
    <w:rsid w:val="004E0826"/>
    <w:rsid w:val="004E131A"/>
    <w:rsid w:val="004E52B8"/>
    <w:rsid w:val="004E7CB7"/>
    <w:rsid w:val="004E7FB4"/>
    <w:rsid w:val="005030FA"/>
    <w:rsid w:val="00503D0D"/>
    <w:rsid w:val="00506CC2"/>
    <w:rsid w:val="005120F3"/>
    <w:rsid w:val="005121A8"/>
    <w:rsid w:val="00512361"/>
    <w:rsid w:val="0051451A"/>
    <w:rsid w:val="00521353"/>
    <w:rsid w:val="00524785"/>
    <w:rsid w:val="005252C4"/>
    <w:rsid w:val="005275C3"/>
    <w:rsid w:val="00527BDB"/>
    <w:rsid w:val="00535398"/>
    <w:rsid w:val="0054191D"/>
    <w:rsid w:val="005448E5"/>
    <w:rsid w:val="00547FC8"/>
    <w:rsid w:val="005509B6"/>
    <w:rsid w:val="00552085"/>
    <w:rsid w:val="005565E5"/>
    <w:rsid w:val="005566E3"/>
    <w:rsid w:val="005634CF"/>
    <w:rsid w:val="00563BAB"/>
    <w:rsid w:val="005640AC"/>
    <w:rsid w:val="005770B2"/>
    <w:rsid w:val="0058158B"/>
    <w:rsid w:val="00587545"/>
    <w:rsid w:val="0059300B"/>
    <w:rsid w:val="00593E41"/>
    <w:rsid w:val="0059521F"/>
    <w:rsid w:val="005959CC"/>
    <w:rsid w:val="00596B9D"/>
    <w:rsid w:val="00597AE6"/>
    <w:rsid w:val="005A330B"/>
    <w:rsid w:val="005A5513"/>
    <w:rsid w:val="005B087A"/>
    <w:rsid w:val="005B458F"/>
    <w:rsid w:val="005B58D9"/>
    <w:rsid w:val="005C40CE"/>
    <w:rsid w:val="005C42B0"/>
    <w:rsid w:val="005C5F72"/>
    <w:rsid w:val="005C7BB1"/>
    <w:rsid w:val="005D20FF"/>
    <w:rsid w:val="005D50CB"/>
    <w:rsid w:val="005E3775"/>
    <w:rsid w:val="005E4C61"/>
    <w:rsid w:val="005E79F4"/>
    <w:rsid w:val="005F56A1"/>
    <w:rsid w:val="005F7D2D"/>
    <w:rsid w:val="0060054D"/>
    <w:rsid w:val="006006EA"/>
    <w:rsid w:val="0060416E"/>
    <w:rsid w:val="006144BD"/>
    <w:rsid w:val="0061522B"/>
    <w:rsid w:val="006234FD"/>
    <w:rsid w:val="0062364D"/>
    <w:rsid w:val="00623C8C"/>
    <w:rsid w:val="00647466"/>
    <w:rsid w:val="006533F9"/>
    <w:rsid w:val="00654ABC"/>
    <w:rsid w:val="0065531E"/>
    <w:rsid w:val="00663BDF"/>
    <w:rsid w:val="00665D11"/>
    <w:rsid w:val="00665EB4"/>
    <w:rsid w:val="00672869"/>
    <w:rsid w:val="00675205"/>
    <w:rsid w:val="00675EB9"/>
    <w:rsid w:val="0068669C"/>
    <w:rsid w:val="006924F1"/>
    <w:rsid w:val="006968D8"/>
    <w:rsid w:val="00697E98"/>
    <w:rsid w:val="006A2A1C"/>
    <w:rsid w:val="006B0ABB"/>
    <w:rsid w:val="006B3741"/>
    <w:rsid w:val="006B73B3"/>
    <w:rsid w:val="006C0054"/>
    <w:rsid w:val="006C0D59"/>
    <w:rsid w:val="006C4700"/>
    <w:rsid w:val="006C6615"/>
    <w:rsid w:val="006C7026"/>
    <w:rsid w:val="006C7A1A"/>
    <w:rsid w:val="006D004E"/>
    <w:rsid w:val="006D0838"/>
    <w:rsid w:val="006D3FE8"/>
    <w:rsid w:val="006D7F1C"/>
    <w:rsid w:val="006E42FF"/>
    <w:rsid w:val="006E4A4D"/>
    <w:rsid w:val="006F361A"/>
    <w:rsid w:val="0070254B"/>
    <w:rsid w:val="0070360D"/>
    <w:rsid w:val="00705579"/>
    <w:rsid w:val="00706BAF"/>
    <w:rsid w:val="00711D95"/>
    <w:rsid w:val="007151FA"/>
    <w:rsid w:val="0072012F"/>
    <w:rsid w:val="0072561C"/>
    <w:rsid w:val="00726973"/>
    <w:rsid w:val="00726F76"/>
    <w:rsid w:val="00731EF3"/>
    <w:rsid w:val="00736AFF"/>
    <w:rsid w:val="007442BD"/>
    <w:rsid w:val="0074718E"/>
    <w:rsid w:val="007471AB"/>
    <w:rsid w:val="00753484"/>
    <w:rsid w:val="0075380D"/>
    <w:rsid w:val="00755247"/>
    <w:rsid w:val="007648DE"/>
    <w:rsid w:val="00767671"/>
    <w:rsid w:val="00770EB0"/>
    <w:rsid w:val="0077106E"/>
    <w:rsid w:val="0077138F"/>
    <w:rsid w:val="00774C7A"/>
    <w:rsid w:val="007775CB"/>
    <w:rsid w:val="00780B40"/>
    <w:rsid w:val="00782F9F"/>
    <w:rsid w:val="00784F8C"/>
    <w:rsid w:val="00786F77"/>
    <w:rsid w:val="00792BDF"/>
    <w:rsid w:val="00795F6D"/>
    <w:rsid w:val="007A20A9"/>
    <w:rsid w:val="007A3336"/>
    <w:rsid w:val="007A45A6"/>
    <w:rsid w:val="007A6379"/>
    <w:rsid w:val="007B10DE"/>
    <w:rsid w:val="007B114A"/>
    <w:rsid w:val="007B597B"/>
    <w:rsid w:val="007B68C3"/>
    <w:rsid w:val="007B6AEA"/>
    <w:rsid w:val="007C3CF9"/>
    <w:rsid w:val="007C4624"/>
    <w:rsid w:val="007C64A2"/>
    <w:rsid w:val="007C68E6"/>
    <w:rsid w:val="007C6A6D"/>
    <w:rsid w:val="007C7716"/>
    <w:rsid w:val="007D03B4"/>
    <w:rsid w:val="007D042C"/>
    <w:rsid w:val="007D19F8"/>
    <w:rsid w:val="007D1B8D"/>
    <w:rsid w:val="007D4AF0"/>
    <w:rsid w:val="007D72EB"/>
    <w:rsid w:val="007E7BE9"/>
    <w:rsid w:val="007F20F7"/>
    <w:rsid w:val="007F520A"/>
    <w:rsid w:val="007F6BE6"/>
    <w:rsid w:val="00806FAC"/>
    <w:rsid w:val="008112CB"/>
    <w:rsid w:val="008125C3"/>
    <w:rsid w:val="00813E82"/>
    <w:rsid w:val="0082112F"/>
    <w:rsid w:val="008215B0"/>
    <w:rsid w:val="0082400C"/>
    <w:rsid w:val="008241AB"/>
    <w:rsid w:val="00825F97"/>
    <w:rsid w:val="00827AEC"/>
    <w:rsid w:val="00835F8C"/>
    <w:rsid w:val="00841E38"/>
    <w:rsid w:val="0084245F"/>
    <w:rsid w:val="0084354A"/>
    <w:rsid w:val="00847B41"/>
    <w:rsid w:val="00851798"/>
    <w:rsid w:val="00852697"/>
    <w:rsid w:val="00853CBB"/>
    <w:rsid w:val="00854D48"/>
    <w:rsid w:val="00856FFD"/>
    <w:rsid w:val="008620B8"/>
    <w:rsid w:val="008628B7"/>
    <w:rsid w:val="00864285"/>
    <w:rsid w:val="00865562"/>
    <w:rsid w:val="008662D5"/>
    <w:rsid w:val="0086712C"/>
    <w:rsid w:val="008702A7"/>
    <w:rsid w:val="00870A66"/>
    <w:rsid w:val="00870E49"/>
    <w:rsid w:val="00876066"/>
    <w:rsid w:val="0087709C"/>
    <w:rsid w:val="00883763"/>
    <w:rsid w:val="0088750B"/>
    <w:rsid w:val="00890F38"/>
    <w:rsid w:val="00893817"/>
    <w:rsid w:val="008949A2"/>
    <w:rsid w:val="008A263C"/>
    <w:rsid w:val="008A3667"/>
    <w:rsid w:val="008A3F21"/>
    <w:rsid w:val="008A4201"/>
    <w:rsid w:val="008B4271"/>
    <w:rsid w:val="008B4806"/>
    <w:rsid w:val="008B74A9"/>
    <w:rsid w:val="008C16D8"/>
    <w:rsid w:val="008C3EDC"/>
    <w:rsid w:val="008E0553"/>
    <w:rsid w:val="008E2D14"/>
    <w:rsid w:val="008E7413"/>
    <w:rsid w:val="008F0D3C"/>
    <w:rsid w:val="008F508C"/>
    <w:rsid w:val="00900F43"/>
    <w:rsid w:val="009067A5"/>
    <w:rsid w:val="00907BEC"/>
    <w:rsid w:val="009121F8"/>
    <w:rsid w:val="009146CE"/>
    <w:rsid w:val="00915C05"/>
    <w:rsid w:val="0091685F"/>
    <w:rsid w:val="00916ECD"/>
    <w:rsid w:val="009208CC"/>
    <w:rsid w:val="0092119E"/>
    <w:rsid w:val="00921D27"/>
    <w:rsid w:val="00922CE7"/>
    <w:rsid w:val="00922DF9"/>
    <w:rsid w:val="00924BC5"/>
    <w:rsid w:val="00927924"/>
    <w:rsid w:val="009301A2"/>
    <w:rsid w:val="00941B35"/>
    <w:rsid w:val="0094360E"/>
    <w:rsid w:val="009459E1"/>
    <w:rsid w:val="00950130"/>
    <w:rsid w:val="0095071E"/>
    <w:rsid w:val="00952205"/>
    <w:rsid w:val="0095507C"/>
    <w:rsid w:val="00955F48"/>
    <w:rsid w:val="00966229"/>
    <w:rsid w:val="0097132C"/>
    <w:rsid w:val="009716E1"/>
    <w:rsid w:val="00971AC6"/>
    <w:rsid w:val="00971D96"/>
    <w:rsid w:val="009769EA"/>
    <w:rsid w:val="0098299F"/>
    <w:rsid w:val="00984400"/>
    <w:rsid w:val="0098485A"/>
    <w:rsid w:val="00993923"/>
    <w:rsid w:val="00997EA5"/>
    <w:rsid w:val="009A0FDD"/>
    <w:rsid w:val="009A2D23"/>
    <w:rsid w:val="009A4886"/>
    <w:rsid w:val="009B0876"/>
    <w:rsid w:val="009B0983"/>
    <w:rsid w:val="009B2A5A"/>
    <w:rsid w:val="009B315C"/>
    <w:rsid w:val="009B4F05"/>
    <w:rsid w:val="009B7F44"/>
    <w:rsid w:val="009C07A3"/>
    <w:rsid w:val="009C30A3"/>
    <w:rsid w:val="009D0A79"/>
    <w:rsid w:val="009D0F58"/>
    <w:rsid w:val="009D11B5"/>
    <w:rsid w:val="009D5101"/>
    <w:rsid w:val="009D5FD8"/>
    <w:rsid w:val="009E4592"/>
    <w:rsid w:val="009E78A7"/>
    <w:rsid w:val="009E796D"/>
    <w:rsid w:val="009F0E18"/>
    <w:rsid w:val="00A0200B"/>
    <w:rsid w:val="00A0435F"/>
    <w:rsid w:val="00A0555C"/>
    <w:rsid w:val="00A102A5"/>
    <w:rsid w:val="00A13184"/>
    <w:rsid w:val="00A14B29"/>
    <w:rsid w:val="00A2061D"/>
    <w:rsid w:val="00A21094"/>
    <w:rsid w:val="00A2233E"/>
    <w:rsid w:val="00A232B9"/>
    <w:rsid w:val="00A238D7"/>
    <w:rsid w:val="00A23CA1"/>
    <w:rsid w:val="00A244A4"/>
    <w:rsid w:val="00A25BDB"/>
    <w:rsid w:val="00A37A7E"/>
    <w:rsid w:val="00A440E2"/>
    <w:rsid w:val="00A56AE6"/>
    <w:rsid w:val="00A57579"/>
    <w:rsid w:val="00A6079A"/>
    <w:rsid w:val="00A622E4"/>
    <w:rsid w:val="00A669B9"/>
    <w:rsid w:val="00A70195"/>
    <w:rsid w:val="00A814C9"/>
    <w:rsid w:val="00A83C09"/>
    <w:rsid w:val="00A858DE"/>
    <w:rsid w:val="00A914FE"/>
    <w:rsid w:val="00A9316C"/>
    <w:rsid w:val="00A94AEC"/>
    <w:rsid w:val="00AA1643"/>
    <w:rsid w:val="00AA3FDB"/>
    <w:rsid w:val="00AA5D6F"/>
    <w:rsid w:val="00AA6535"/>
    <w:rsid w:val="00AA725B"/>
    <w:rsid w:val="00AB1538"/>
    <w:rsid w:val="00AB2BA5"/>
    <w:rsid w:val="00AB4AD1"/>
    <w:rsid w:val="00AC28D8"/>
    <w:rsid w:val="00AC4E91"/>
    <w:rsid w:val="00AC7701"/>
    <w:rsid w:val="00AD015A"/>
    <w:rsid w:val="00AD38DE"/>
    <w:rsid w:val="00AE10E4"/>
    <w:rsid w:val="00AE1637"/>
    <w:rsid w:val="00AF24F2"/>
    <w:rsid w:val="00AF638D"/>
    <w:rsid w:val="00AF78F2"/>
    <w:rsid w:val="00B04E7F"/>
    <w:rsid w:val="00B0654E"/>
    <w:rsid w:val="00B0794D"/>
    <w:rsid w:val="00B127E2"/>
    <w:rsid w:val="00B13D3B"/>
    <w:rsid w:val="00B1422E"/>
    <w:rsid w:val="00B1494E"/>
    <w:rsid w:val="00B16A2F"/>
    <w:rsid w:val="00B21543"/>
    <w:rsid w:val="00B30D75"/>
    <w:rsid w:val="00B32BFA"/>
    <w:rsid w:val="00B35BBC"/>
    <w:rsid w:val="00B44606"/>
    <w:rsid w:val="00B52DAB"/>
    <w:rsid w:val="00B53754"/>
    <w:rsid w:val="00B55A8E"/>
    <w:rsid w:val="00B657DC"/>
    <w:rsid w:val="00B65D00"/>
    <w:rsid w:val="00B80F1E"/>
    <w:rsid w:val="00B872C3"/>
    <w:rsid w:val="00B91912"/>
    <w:rsid w:val="00B92353"/>
    <w:rsid w:val="00BA0A62"/>
    <w:rsid w:val="00BA47E2"/>
    <w:rsid w:val="00BB14A2"/>
    <w:rsid w:val="00BB19B7"/>
    <w:rsid w:val="00BB4443"/>
    <w:rsid w:val="00BB5C12"/>
    <w:rsid w:val="00BB5CB6"/>
    <w:rsid w:val="00BB6785"/>
    <w:rsid w:val="00BB700C"/>
    <w:rsid w:val="00BC0CFD"/>
    <w:rsid w:val="00BC2A2D"/>
    <w:rsid w:val="00BC5613"/>
    <w:rsid w:val="00BC565E"/>
    <w:rsid w:val="00BC734E"/>
    <w:rsid w:val="00BD0C06"/>
    <w:rsid w:val="00BD31E4"/>
    <w:rsid w:val="00BD5A86"/>
    <w:rsid w:val="00BD7B2C"/>
    <w:rsid w:val="00BE1033"/>
    <w:rsid w:val="00BE3622"/>
    <w:rsid w:val="00BE7757"/>
    <w:rsid w:val="00BF4255"/>
    <w:rsid w:val="00BF46EF"/>
    <w:rsid w:val="00BF7C6E"/>
    <w:rsid w:val="00C03E1F"/>
    <w:rsid w:val="00C05D0D"/>
    <w:rsid w:val="00C15A16"/>
    <w:rsid w:val="00C227F5"/>
    <w:rsid w:val="00C23615"/>
    <w:rsid w:val="00C275CC"/>
    <w:rsid w:val="00C30366"/>
    <w:rsid w:val="00C3399C"/>
    <w:rsid w:val="00C3565E"/>
    <w:rsid w:val="00C37131"/>
    <w:rsid w:val="00C449DF"/>
    <w:rsid w:val="00C45BEA"/>
    <w:rsid w:val="00C46F2D"/>
    <w:rsid w:val="00C53284"/>
    <w:rsid w:val="00C547E2"/>
    <w:rsid w:val="00C553B4"/>
    <w:rsid w:val="00C6604D"/>
    <w:rsid w:val="00C66E08"/>
    <w:rsid w:val="00C7130B"/>
    <w:rsid w:val="00C7209B"/>
    <w:rsid w:val="00C7711D"/>
    <w:rsid w:val="00C823DC"/>
    <w:rsid w:val="00C84708"/>
    <w:rsid w:val="00C87C52"/>
    <w:rsid w:val="00C91B5E"/>
    <w:rsid w:val="00C96FA4"/>
    <w:rsid w:val="00CA0F30"/>
    <w:rsid w:val="00CA15B1"/>
    <w:rsid w:val="00CA4698"/>
    <w:rsid w:val="00CA4701"/>
    <w:rsid w:val="00CA4B9E"/>
    <w:rsid w:val="00CA72D7"/>
    <w:rsid w:val="00CD0A60"/>
    <w:rsid w:val="00CD58F5"/>
    <w:rsid w:val="00CD6703"/>
    <w:rsid w:val="00CE070A"/>
    <w:rsid w:val="00CE0825"/>
    <w:rsid w:val="00CE45DF"/>
    <w:rsid w:val="00CE5B15"/>
    <w:rsid w:val="00CF0BCA"/>
    <w:rsid w:val="00CF3D90"/>
    <w:rsid w:val="00CF4EF4"/>
    <w:rsid w:val="00CF5D41"/>
    <w:rsid w:val="00CF65B8"/>
    <w:rsid w:val="00D03544"/>
    <w:rsid w:val="00D053C3"/>
    <w:rsid w:val="00D07263"/>
    <w:rsid w:val="00D10FC7"/>
    <w:rsid w:val="00D1146C"/>
    <w:rsid w:val="00D14639"/>
    <w:rsid w:val="00D17205"/>
    <w:rsid w:val="00D21B76"/>
    <w:rsid w:val="00D2332D"/>
    <w:rsid w:val="00D318BC"/>
    <w:rsid w:val="00D31EAD"/>
    <w:rsid w:val="00D42637"/>
    <w:rsid w:val="00D43287"/>
    <w:rsid w:val="00D4429F"/>
    <w:rsid w:val="00D47EF3"/>
    <w:rsid w:val="00D52FAC"/>
    <w:rsid w:val="00D57A30"/>
    <w:rsid w:val="00D622C9"/>
    <w:rsid w:val="00D6744A"/>
    <w:rsid w:val="00D72240"/>
    <w:rsid w:val="00D7257B"/>
    <w:rsid w:val="00D735D0"/>
    <w:rsid w:val="00D73DC5"/>
    <w:rsid w:val="00D7772B"/>
    <w:rsid w:val="00D87FCF"/>
    <w:rsid w:val="00D96EAA"/>
    <w:rsid w:val="00DA05FA"/>
    <w:rsid w:val="00DA0A63"/>
    <w:rsid w:val="00DA5394"/>
    <w:rsid w:val="00DB1399"/>
    <w:rsid w:val="00DB175A"/>
    <w:rsid w:val="00DB27DA"/>
    <w:rsid w:val="00DB3013"/>
    <w:rsid w:val="00DB4926"/>
    <w:rsid w:val="00DB62CB"/>
    <w:rsid w:val="00DB63D3"/>
    <w:rsid w:val="00DC00C9"/>
    <w:rsid w:val="00DC7B0D"/>
    <w:rsid w:val="00DD252D"/>
    <w:rsid w:val="00DD32B0"/>
    <w:rsid w:val="00DF209D"/>
    <w:rsid w:val="00DF4C43"/>
    <w:rsid w:val="00DF4FAD"/>
    <w:rsid w:val="00E00365"/>
    <w:rsid w:val="00E05BF8"/>
    <w:rsid w:val="00E06AEA"/>
    <w:rsid w:val="00E06D25"/>
    <w:rsid w:val="00E06FC5"/>
    <w:rsid w:val="00E101DF"/>
    <w:rsid w:val="00E10C1C"/>
    <w:rsid w:val="00E179BB"/>
    <w:rsid w:val="00E20070"/>
    <w:rsid w:val="00E222A5"/>
    <w:rsid w:val="00E23DAB"/>
    <w:rsid w:val="00E25442"/>
    <w:rsid w:val="00E30419"/>
    <w:rsid w:val="00E32584"/>
    <w:rsid w:val="00E334A9"/>
    <w:rsid w:val="00E345BB"/>
    <w:rsid w:val="00E434C4"/>
    <w:rsid w:val="00E515BC"/>
    <w:rsid w:val="00E51789"/>
    <w:rsid w:val="00E568CA"/>
    <w:rsid w:val="00E5741A"/>
    <w:rsid w:val="00E603D2"/>
    <w:rsid w:val="00E6325C"/>
    <w:rsid w:val="00E742A4"/>
    <w:rsid w:val="00E82BF8"/>
    <w:rsid w:val="00E85F13"/>
    <w:rsid w:val="00E87A66"/>
    <w:rsid w:val="00E92617"/>
    <w:rsid w:val="00E95EED"/>
    <w:rsid w:val="00E96F29"/>
    <w:rsid w:val="00E9740B"/>
    <w:rsid w:val="00EA25FF"/>
    <w:rsid w:val="00EA506E"/>
    <w:rsid w:val="00EB1C7D"/>
    <w:rsid w:val="00EB3024"/>
    <w:rsid w:val="00EB419C"/>
    <w:rsid w:val="00EB59FC"/>
    <w:rsid w:val="00EC1A6A"/>
    <w:rsid w:val="00EC5FFE"/>
    <w:rsid w:val="00EC7DEE"/>
    <w:rsid w:val="00ED1EA8"/>
    <w:rsid w:val="00ED3BAD"/>
    <w:rsid w:val="00ED4A12"/>
    <w:rsid w:val="00EE0173"/>
    <w:rsid w:val="00EE50B1"/>
    <w:rsid w:val="00EE5628"/>
    <w:rsid w:val="00EF7C43"/>
    <w:rsid w:val="00F00345"/>
    <w:rsid w:val="00F00FAE"/>
    <w:rsid w:val="00F01960"/>
    <w:rsid w:val="00F42266"/>
    <w:rsid w:val="00F434F7"/>
    <w:rsid w:val="00F45DFC"/>
    <w:rsid w:val="00F5145B"/>
    <w:rsid w:val="00F56C9D"/>
    <w:rsid w:val="00F57684"/>
    <w:rsid w:val="00F6269D"/>
    <w:rsid w:val="00F630B5"/>
    <w:rsid w:val="00F63731"/>
    <w:rsid w:val="00F648D8"/>
    <w:rsid w:val="00F654E2"/>
    <w:rsid w:val="00F65CF6"/>
    <w:rsid w:val="00F72E7C"/>
    <w:rsid w:val="00F74777"/>
    <w:rsid w:val="00F7636D"/>
    <w:rsid w:val="00F77A8B"/>
    <w:rsid w:val="00F77AB6"/>
    <w:rsid w:val="00F80638"/>
    <w:rsid w:val="00F84C57"/>
    <w:rsid w:val="00F8502C"/>
    <w:rsid w:val="00F868E2"/>
    <w:rsid w:val="00F9016F"/>
    <w:rsid w:val="00F93F71"/>
    <w:rsid w:val="00F94293"/>
    <w:rsid w:val="00F95CDF"/>
    <w:rsid w:val="00FA3518"/>
    <w:rsid w:val="00FA59B9"/>
    <w:rsid w:val="00FA7634"/>
    <w:rsid w:val="00FB635A"/>
    <w:rsid w:val="00FB78AA"/>
    <w:rsid w:val="00FC41FA"/>
    <w:rsid w:val="00FC6942"/>
    <w:rsid w:val="00FD7927"/>
    <w:rsid w:val="00FE290D"/>
    <w:rsid w:val="00FF0220"/>
    <w:rsid w:val="00FF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88FF"/>
  <w15:docId w15:val="{E2E044BC-11EE-48A1-A922-C161993F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B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E4592"/>
    <w:pPr>
      <w:keepNext/>
      <w:keepLines/>
      <w:numPr>
        <w:numId w:val="1"/>
      </w:numPr>
      <w:spacing w:before="120" w:after="120" w:line="360" w:lineRule="auto"/>
      <w:jc w:val="center"/>
      <w:outlineLvl w:val="0"/>
    </w:pPr>
    <w:rPr>
      <w:b/>
      <w:sz w:val="32"/>
      <w:szCs w:val="32"/>
    </w:rPr>
  </w:style>
  <w:style w:type="paragraph" w:styleId="Heading2">
    <w:name w:val="heading 2"/>
    <w:basedOn w:val="Normal"/>
    <w:next w:val="Normal"/>
    <w:link w:val="Heading2Char"/>
    <w:autoRedefine/>
    <w:uiPriority w:val="9"/>
    <w:unhideWhenUsed/>
    <w:qFormat/>
    <w:rsid w:val="009E4592"/>
    <w:pPr>
      <w:keepNext/>
      <w:keepLines/>
      <w:numPr>
        <w:ilvl w:val="1"/>
        <w:numId w:val="1"/>
      </w:numPr>
      <w:spacing w:before="120" w:after="120" w:line="360" w:lineRule="auto"/>
      <w:jc w:val="both"/>
      <w:outlineLvl w:val="1"/>
    </w:pPr>
    <w:rPr>
      <w:b/>
      <w:bCs/>
      <w:sz w:val="28"/>
      <w:szCs w:val="28"/>
    </w:rPr>
  </w:style>
  <w:style w:type="paragraph" w:styleId="Heading3">
    <w:name w:val="heading 3"/>
    <w:basedOn w:val="Normal"/>
    <w:next w:val="Normal"/>
    <w:link w:val="Heading3Char"/>
    <w:autoRedefine/>
    <w:uiPriority w:val="9"/>
    <w:unhideWhenUsed/>
    <w:qFormat/>
    <w:rsid w:val="009E4592"/>
    <w:pPr>
      <w:keepNext/>
      <w:keepLines/>
      <w:numPr>
        <w:ilvl w:val="2"/>
        <w:numId w:val="1"/>
      </w:numPr>
      <w:spacing w:before="120" w:after="120" w:line="360" w:lineRule="auto"/>
      <w:ind w:left="170" w:firstLine="709"/>
      <w:jc w:val="both"/>
      <w:outlineLvl w:val="2"/>
    </w:pPr>
    <w:rPr>
      <w:b/>
      <w:sz w:val="28"/>
    </w:rPr>
  </w:style>
  <w:style w:type="paragraph" w:styleId="Heading4">
    <w:name w:val="heading 4"/>
    <w:basedOn w:val="Normal"/>
    <w:next w:val="Normal"/>
    <w:link w:val="Heading4Char"/>
    <w:autoRedefine/>
    <w:uiPriority w:val="9"/>
    <w:unhideWhenUsed/>
    <w:qFormat/>
    <w:rsid w:val="009E4592"/>
    <w:pPr>
      <w:keepNext/>
      <w:keepLines/>
      <w:numPr>
        <w:ilvl w:val="3"/>
        <w:numId w:val="1"/>
      </w:numPr>
      <w:spacing w:before="40" w:line="360" w:lineRule="auto"/>
      <w:ind w:left="0"/>
      <w:jc w:val="both"/>
      <w:outlineLvl w:val="3"/>
    </w:pPr>
    <w:rPr>
      <w:b/>
      <w:iCs/>
      <w:sz w:val="28"/>
      <w:szCs w:val="28"/>
    </w:rPr>
  </w:style>
  <w:style w:type="paragraph" w:styleId="Heading5">
    <w:name w:val="heading 5"/>
    <w:basedOn w:val="Normal"/>
    <w:next w:val="Normal"/>
    <w:link w:val="Heading5Char"/>
    <w:uiPriority w:val="9"/>
    <w:unhideWhenUsed/>
    <w:qFormat/>
    <w:rsid w:val="009E4592"/>
    <w:pPr>
      <w:keepNext/>
      <w:keepLines/>
      <w:numPr>
        <w:ilvl w:val="4"/>
        <w:numId w:val="1"/>
      </w:numPr>
      <w:spacing w:before="40" w:line="360" w:lineRule="auto"/>
      <w:jc w:val="both"/>
      <w:outlineLvl w:val="4"/>
    </w:pPr>
    <w:rPr>
      <w:rFonts w:ascii="Calibri Light" w:hAnsi="Calibri Light"/>
      <w:color w:val="2E74B5"/>
      <w:szCs w:val="22"/>
    </w:rPr>
  </w:style>
  <w:style w:type="paragraph" w:styleId="Heading6">
    <w:name w:val="heading 6"/>
    <w:basedOn w:val="Normal"/>
    <w:next w:val="Normal"/>
    <w:link w:val="Heading6Char"/>
    <w:uiPriority w:val="9"/>
    <w:unhideWhenUsed/>
    <w:qFormat/>
    <w:rsid w:val="009E4592"/>
    <w:pPr>
      <w:keepNext/>
      <w:keepLines/>
      <w:numPr>
        <w:ilvl w:val="5"/>
        <w:numId w:val="1"/>
      </w:numPr>
      <w:spacing w:before="40" w:line="360" w:lineRule="auto"/>
      <w:jc w:val="both"/>
      <w:outlineLvl w:val="5"/>
    </w:pPr>
    <w:rPr>
      <w:rFonts w:ascii="Calibri Light" w:hAnsi="Calibri Light"/>
      <w:color w:val="1F4D7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592"/>
    <w:rPr>
      <w:rFonts w:ascii="Times New Roman" w:eastAsia="Times New Roman" w:hAnsi="Times New Roman" w:cs="Times New Roman"/>
      <w:b/>
      <w:sz w:val="32"/>
      <w:szCs w:val="32"/>
    </w:rPr>
  </w:style>
  <w:style w:type="character" w:customStyle="1" w:styleId="Heading2Char">
    <w:name w:val="Heading 2 Char"/>
    <w:basedOn w:val="DefaultParagraphFont"/>
    <w:link w:val="Heading2"/>
    <w:uiPriority w:val="9"/>
    <w:rsid w:val="009E4592"/>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9E4592"/>
    <w:rPr>
      <w:rFonts w:ascii="Times New Roman" w:eastAsia="Times New Roman" w:hAnsi="Times New Roman" w:cs="Times New Roman"/>
      <w:b/>
      <w:sz w:val="28"/>
      <w:szCs w:val="24"/>
    </w:rPr>
  </w:style>
  <w:style w:type="character" w:customStyle="1" w:styleId="Heading4Char">
    <w:name w:val="Heading 4 Char"/>
    <w:basedOn w:val="DefaultParagraphFont"/>
    <w:link w:val="Heading4"/>
    <w:uiPriority w:val="9"/>
    <w:rsid w:val="009E4592"/>
    <w:rPr>
      <w:rFonts w:ascii="Times New Roman" w:eastAsia="Times New Roman" w:hAnsi="Times New Roman" w:cs="Times New Roman"/>
      <w:b/>
      <w:iCs/>
      <w:sz w:val="28"/>
      <w:szCs w:val="28"/>
    </w:rPr>
  </w:style>
  <w:style w:type="character" w:customStyle="1" w:styleId="Heading5Char">
    <w:name w:val="Heading 5 Char"/>
    <w:basedOn w:val="DefaultParagraphFont"/>
    <w:link w:val="Heading5"/>
    <w:uiPriority w:val="9"/>
    <w:rsid w:val="009E4592"/>
    <w:rPr>
      <w:rFonts w:ascii="Calibri Light" w:eastAsia="Times New Roman" w:hAnsi="Calibri Light" w:cs="Times New Roman"/>
      <w:color w:val="2E74B5"/>
      <w:sz w:val="24"/>
    </w:rPr>
  </w:style>
  <w:style w:type="character" w:customStyle="1" w:styleId="Heading6Char">
    <w:name w:val="Heading 6 Char"/>
    <w:basedOn w:val="DefaultParagraphFont"/>
    <w:link w:val="Heading6"/>
    <w:uiPriority w:val="9"/>
    <w:rsid w:val="009E4592"/>
    <w:rPr>
      <w:rFonts w:ascii="Calibri Light" w:eastAsia="Times New Roman" w:hAnsi="Calibri Light" w:cs="Times New Roman"/>
      <w:color w:val="1F4D78"/>
      <w:sz w:val="24"/>
    </w:rPr>
  </w:style>
  <w:style w:type="character" w:styleId="Hyperlink">
    <w:name w:val="Hyperlink"/>
    <w:uiPriority w:val="99"/>
    <w:unhideWhenUsed/>
    <w:qFormat/>
    <w:rsid w:val="009E4592"/>
    <w:rPr>
      <w:color w:val="0563C1"/>
      <w:u w:val="single"/>
    </w:rPr>
  </w:style>
  <w:style w:type="paragraph" w:styleId="ListParagraph">
    <w:name w:val="List Paragraph"/>
    <w:aliases w:val="Norm,abc,Paragraph,List Paragraph1,Đoạn của Danh sách,Đoạn c𞹺Danh sách,List Paragraph11,List Paragraph111,Nga 3,List Paragraph2,List Paragraph21,Ðoạn c𞹺Danh sách,List Paragraph1111,List Paragraph11111,liet k,List A,Cấp1,bullet,lp1,lp11"/>
    <w:basedOn w:val="Normal"/>
    <w:link w:val="ListParagraphChar"/>
    <w:uiPriority w:val="34"/>
    <w:qFormat/>
    <w:rsid w:val="001924F9"/>
    <w:pPr>
      <w:ind w:left="720"/>
      <w:contextualSpacing/>
    </w:pPr>
  </w:style>
  <w:style w:type="character" w:customStyle="1" w:styleId="ListParagraphChar">
    <w:name w:val="List Paragraph Char"/>
    <w:aliases w:val="Norm Char,abc Char,Paragraph Char,List Paragraph1 Char,Đoạn của Danh sách Char,Đoạn c𞹺Danh sách Char,List Paragraph11 Char,List Paragraph111 Char,Nga 3 Char,List Paragraph2 Char,List Paragraph21 Char,Ðoạn c𞹺Danh sách Char,Cấp1 Char"/>
    <w:link w:val="ListParagraph"/>
    <w:uiPriority w:val="1"/>
    <w:qFormat/>
    <w:locked/>
    <w:rsid w:val="00E434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130B"/>
    <w:rPr>
      <w:rFonts w:ascii="Tahoma" w:hAnsi="Tahoma" w:cs="Tahoma"/>
      <w:sz w:val="16"/>
      <w:szCs w:val="16"/>
    </w:rPr>
  </w:style>
  <w:style w:type="character" w:customStyle="1" w:styleId="BalloonTextChar">
    <w:name w:val="Balloon Text Char"/>
    <w:basedOn w:val="DefaultParagraphFont"/>
    <w:link w:val="BalloonText"/>
    <w:uiPriority w:val="99"/>
    <w:semiHidden/>
    <w:rsid w:val="00C7130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04E7F"/>
    <w:rPr>
      <w:color w:val="954F72" w:themeColor="followedHyperlink"/>
      <w:u w:val="single"/>
    </w:rPr>
  </w:style>
  <w:style w:type="character" w:customStyle="1" w:styleId="UnresolvedMention1">
    <w:name w:val="Unresolved Mention1"/>
    <w:basedOn w:val="DefaultParagraphFont"/>
    <w:uiPriority w:val="99"/>
    <w:semiHidden/>
    <w:unhideWhenUsed/>
    <w:rsid w:val="00B04E7F"/>
    <w:rPr>
      <w:color w:val="605E5C"/>
      <w:shd w:val="clear" w:color="auto" w:fill="E1DFDD"/>
    </w:rPr>
  </w:style>
  <w:style w:type="table" w:styleId="TableGrid">
    <w:name w:val="Table Grid"/>
    <w:basedOn w:val="TableNormal"/>
    <w:uiPriority w:val="59"/>
    <w:rsid w:val="00E74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8485A"/>
    <w:pPr>
      <w:spacing w:after="200"/>
    </w:pPr>
    <w:rPr>
      <w:b/>
      <w:bCs/>
      <w:color w:val="5B9BD5" w:themeColor="accent1"/>
      <w:sz w:val="18"/>
      <w:szCs w:val="18"/>
    </w:rPr>
  </w:style>
  <w:style w:type="paragraph" w:styleId="Header">
    <w:name w:val="header"/>
    <w:basedOn w:val="Normal"/>
    <w:link w:val="HeaderChar"/>
    <w:uiPriority w:val="99"/>
    <w:unhideWhenUsed/>
    <w:rsid w:val="007442BD"/>
    <w:pPr>
      <w:tabs>
        <w:tab w:val="center" w:pos="4680"/>
        <w:tab w:val="right" w:pos="9360"/>
      </w:tabs>
    </w:pPr>
  </w:style>
  <w:style w:type="character" w:customStyle="1" w:styleId="HeaderChar">
    <w:name w:val="Header Char"/>
    <w:basedOn w:val="DefaultParagraphFont"/>
    <w:link w:val="Header"/>
    <w:uiPriority w:val="99"/>
    <w:rsid w:val="007442B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442BD"/>
    <w:pPr>
      <w:tabs>
        <w:tab w:val="center" w:pos="4680"/>
        <w:tab w:val="right" w:pos="9360"/>
      </w:tabs>
    </w:pPr>
  </w:style>
  <w:style w:type="character" w:customStyle="1" w:styleId="FooterChar">
    <w:name w:val="Footer Char"/>
    <w:basedOn w:val="DefaultParagraphFont"/>
    <w:link w:val="Footer"/>
    <w:uiPriority w:val="99"/>
    <w:semiHidden/>
    <w:rsid w:val="007442B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7479">
      <w:bodyDiv w:val="1"/>
      <w:marLeft w:val="0"/>
      <w:marRight w:val="0"/>
      <w:marTop w:val="0"/>
      <w:marBottom w:val="0"/>
      <w:divBdr>
        <w:top w:val="none" w:sz="0" w:space="0" w:color="auto"/>
        <w:left w:val="none" w:sz="0" w:space="0" w:color="auto"/>
        <w:bottom w:val="none" w:sz="0" w:space="0" w:color="auto"/>
        <w:right w:val="none" w:sz="0" w:space="0" w:color="auto"/>
      </w:divBdr>
    </w:div>
    <w:div w:id="428237759">
      <w:bodyDiv w:val="1"/>
      <w:marLeft w:val="0"/>
      <w:marRight w:val="0"/>
      <w:marTop w:val="0"/>
      <w:marBottom w:val="0"/>
      <w:divBdr>
        <w:top w:val="none" w:sz="0" w:space="0" w:color="auto"/>
        <w:left w:val="none" w:sz="0" w:space="0" w:color="auto"/>
        <w:bottom w:val="none" w:sz="0" w:space="0" w:color="auto"/>
        <w:right w:val="none" w:sz="0" w:space="0" w:color="auto"/>
      </w:divBdr>
    </w:div>
    <w:div w:id="465658291">
      <w:bodyDiv w:val="1"/>
      <w:marLeft w:val="0"/>
      <w:marRight w:val="0"/>
      <w:marTop w:val="0"/>
      <w:marBottom w:val="0"/>
      <w:divBdr>
        <w:top w:val="none" w:sz="0" w:space="0" w:color="auto"/>
        <w:left w:val="none" w:sz="0" w:space="0" w:color="auto"/>
        <w:bottom w:val="none" w:sz="0" w:space="0" w:color="auto"/>
        <w:right w:val="none" w:sz="0" w:space="0" w:color="auto"/>
      </w:divBdr>
    </w:div>
    <w:div w:id="1004670919">
      <w:bodyDiv w:val="1"/>
      <w:marLeft w:val="0"/>
      <w:marRight w:val="0"/>
      <w:marTop w:val="0"/>
      <w:marBottom w:val="0"/>
      <w:divBdr>
        <w:top w:val="none" w:sz="0" w:space="0" w:color="auto"/>
        <w:left w:val="none" w:sz="0" w:space="0" w:color="auto"/>
        <w:bottom w:val="none" w:sz="0" w:space="0" w:color="auto"/>
        <w:right w:val="none" w:sz="0" w:space="0" w:color="auto"/>
      </w:divBdr>
    </w:div>
    <w:div w:id="1118915256">
      <w:bodyDiv w:val="1"/>
      <w:marLeft w:val="0"/>
      <w:marRight w:val="0"/>
      <w:marTop w:val="0"/>
      <w:marBottom w:val="0"/>
      <w:divBdr>
        <w:top w:val="none" w:sz="0" w:space="0" w:color="auto"/>
        <w:left w:val="none" w:sz="0" w:space="0" w:color="auto"/>
        <w:bottom w:val="none" w:sz="0" w:space="0" w:color="auto"/>
        <w:right w:val="none" w:sz="0" w:space="0" w:color="auto"/>
      </w:divBdr>
    </w:div>
    <w:div w:id="1299842278">
      <w:bodyDiv w:val="1"/>
      <w:marLeft w:val="0"/>
      <w:marRight w:val="0"/>
      <w:marTop w:val="0"/>
      <w:marBottom w:val="0"/>
      <w:divBdr>
        <w:top w:val="none" w:sz="0" w:space="0" w:color="auto"/>
        <w:left w:val="none" w:sz="0" w:space="0" w:color="auto"/>
        <w:bottom w:val="none" w:sz="0" w:space="0" w:color="auto"/>
        <w:right w:val="none" w:sz="0" w:space="0" w:color="auto"/>
      </w:divBdr>
    </w:div>
    <w:div w:id="1620988949">
      <w:bodyDiv w:val="1"/>
      <w:marLeft w:val="0"/>
      <w:marRight w:val="0"/>
      <w:marTop w:val="0"/>
      <w:marBottom w:val="0"/>
      <w:divBdr>
        <w:top w:val="none" w:sz="0" w:space="0" w:color="auto"/>
        <w:left w:val="none" w:sz="0" w:space="0" w:color="auto"/>
        <w:bottom w:val="none" w:sz="0" w:space="0" w:color="auto"/>
        <w:right w:val="none" w:sz="0" w:space="0" w:color="auto"/>
      </w:divBdr>
    </w:div>
    <w:div w:id="1812941633">
      <w:bodyDiv w:val="1"/>
      <w:marLeft w:val="0"/>
      <w:marRight w:val="0"/>
      <w:marTop w:val="0"/>
      <w:marBottom w:val="0"/>
      <w:divBdr>
        <w:top w:val="none" w:sz="0" w:space="0" w:color="auto"/>
        <w:left w:val="none" w:sz="0" w:space="0" w:color="auto"/>
        <w:bottom w:val="none" w:sz="0" w:space="0" w:color="auto"/>
        <w:right w:val="none" w:sz="0" w:space="0" w:color="auto"/>
      </w:divBdr>
    </w:div>
    <w:div w:id="204610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48775-EE0D-403B-9F0F-342E1622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dc:creator>
  <cp:lastModifiedBy>user1</cp:lastModifiedBy>
  <cp:revision>2</cp:revision>
  <dcterms:created xsi:type="dcterms:W3CDTF">2022-01-07T02:44:00Z</dcterms:created>
  <dcterms:modified xsi:type="dcterms:W3CDTF">2022-01-07T02:44:00Z</dcterms:modified>
</cp:coreProperties>
</file>