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303"/>
        <w:gridCol w:w="5911"/>
      </w:tblGrid>
      <w:tr w:rsidR="006B2F40">
        <w:tc>
          <w:tcPr>
            <w:tcW w:w="3303" w:type="dxa"/>
          </w:tcPr>
          <w:p w:rsidR="006B2F40" w:rsidRDefault="005C061A">
            <w:pPr>
              <w:ind w:right="-14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VĂN PHÒNG CHÍNH PHỦ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  <w:vertAlign w:val="superscript"/>
              </w:rPr>
              <w:t>_______________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</w:p>
          <w:p w:rsidR="006B2F40" w:rsidRDefault="006B2F40" w:rsidP="00867651">
            <w:pPr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76675A">
              <w:rPr>
                <w:sz w:val="26"/>
                <w:szCs w:val="26"/>
              </w:rPr>
              <w:t>/</w:t>
            </w:r>
            <w:r w:rsidR="00867651">
              <w:rPr>
                <w:sz w:val="26"/>
                <w:szCs w:val="26"/>
              </w:rPr>
              <w:t>VPCP</w:t>
            </w:r>
            <w:r w:rsidR="00B433D0">
              <w:rPr>
                <w:sz w:val="26"/>
                <w:szCs w:val="26"/>
              </w:rPr>
              <w:t>-KSTT</w:t>
            </w:r>
          </w:p>
          <w:p w:rsidR="00B433D0" w:rsidRDefault="00B433D0" w:rsidP="00B433D0">
            <w:pPr>
              <w:spacing w:before="120"/>
              <w:ind w:right="-142"/>
              <w:jc w:val="center"/>
              <w:rPr>
                <w:rFonts w:ascii=".VnTimeH" w:hAnsi=".VnTimeH"/>
                <w:b/>
                <w:sz w:val="24"/>
                <w:szCs w:val="24"/>
              </w:rPr>
            </w:pPr>
            <w:r w:rsidRPr="0088175E">
              <w:rPr>
                <w:sz w:val="24"/>
                <w:szCs w:val="24"/>
              </w:rPr>
              <w:t xml:space="preserve">V/v </w:t>
            </w:r>
            <w:r>
              <w:rPr>
                <w:sz w:val="24"/>
                <w:szCs w:val="24"/>
              </w:rPr>
              <w:t>báo cáo tình hình thực hiện</w:t>
            </w:r>
          </w:p>
          <w:p w:rsidR="00B433D0" w:rsidRDefault="00B433D0" w:rsidP="00B433D0">
            <w:pPr>
              <w:ind w:right="-142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sz w:val="24"/>
                <w:szCs w:val="24"/>
              </w:rPr>
              <w:t xml:space="preserve">Nghị quyết số 02/NQ-CP </w:t>
            </w:r>
          </w:p>
        </w:tc>
        <w:tc>
          <w:tcPr>
            <w:tcW w:w="5911" w:type="dxa"/>
          </w:tcPr>
          <w:p w:rsidR="006B2F40" w:rsidRDefault="006B2F4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6B2F40" w:rsidRDefault="006B2F40">
            <w:pPr>
              <w:ind w:right="-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___________________________________________________</w:t>
            </w:r>
          </w:p>
          <w:p w:rsidR="006B2F40" w:rsidRDefault="00AC267A" w:rsidP="0040766E">
            <w:pPr>
              <w:ind w:right="-144"/>
              <w:jc w:val="center"/>
              <w:rPr>
                <w:i/>
              </w:rPr>
            </w:pPr>
            <w:r>
              <w:rPr>
                <w:i/>
                <w:iCs/>
                <w:sz w:val="26"/>
                <w:szCs w:val="26"/>
              </w:rPr>
              <w:t>Hà Nội, ngày</w:t>
            </w:r>
            <w:r w:rsidR="0040766E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tháng</w:t>
            </w:r>
            <w:r w:rsidR="0040766E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 xml:space="preserve">năm </w:t>
            </w:r>
          </w:p>
        </w:tc>
      </w:tr>
    </w:tbl>
    <w:p w:rsidR="000E2C77" w:rsidRPr="00963C46" w:rsidRDefault="000E2C77" w:rsidP="000E2C77">
      <w:pPr>
        <w:pStyle w:val="Subtitle"/>
        <w:spacing w:line="288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7055"/>
      </w:tblGrid>
      <w:tr w:rsidR="00B433D0" w:rsidTr="00270467">
        <w:tc>
          <w:tcPr>
            <w:tcW w:w="2235" w:type="dxa"/>
          </w:tcPr>
          <w:p w:rsidR="00B433D0" w:rsidRDefault="00B433D0" w:rsidP="00270467">
            <w:pPr>
              <w:spacing w:after="120"/>
              <w:ind w:firstLine="851"/>
              <w:jc w:val="both"/>
              <w:rPr>
                <w:color w:val="000000"/>
              </w:rPr>
            </w:pPr>
            <w:r w:rsidRPr="00850CF0">
              <w:rPr>
                <w:color w:val="000000"/>
              </w:rPr>
              <w:t>Kính gửi:</w:t>
            </w:r>
          </w:p>
        </w:tc>
        <w:tc>
          <w:tcPr>
            <w:tcW w:w="7055" w:type="dxa"/>
          </w:tcPr>
          <w:p w:rsidR="00B433D0" w:rsidRDefault="00B433D0" w:rsidP="00270467">
            <w:pPr>
              <w:jc w:val="both"/>
              <w:rPr>
                <w:color w:val="000000"/>
              </w:rPr>
            </w:pPr>
          </w:p>
          <w:p w:rsidR="00B433D0" w:rsidRDefault="00B433D0" w:rsidP="00270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Các b</w:t>
            </w:r>
            <w:r w:rsidRPr="001F4DD0">
              <w:rPr>
                <w:color w:val="000000"/>
              </w:rPr>
              <w:t>ộ, cơ quan ngang bộ</w:t>
            </w:r>
            <w:r>
              <w:rPr>
                <w:color w:val="000000"/>
              </w:rPr>
              <w:t>, cơ quan thuộc Chính phủ</w:t>
            </w:r>
            <w:r w:rsidRPr="001F4DD0">
              <w:rPr>
                <w:color w:val="000000"/>
              </w:rPr>
              <w:t>;</w:t>
            </w:r>
          </w:p>
          <w:p w:rsidR="00B433D0" w:rsidRDefault="00B433D0" w:rsidP="00270467">
            <w:pPr>
              <w:spacing w:after="120"/>
              <w:jc w:val="both"/>
              <w:rPr>
                <w:rFonts w:ascii=".VnTime" w:hAnsi=".VnTime"/>
                <w:color w:val="000000"/>
              </w:rPr>
            </w:pPr>
            <w:r>
              <w:rPr>
                <w:color w:val="000000"/>
                <w:spacing w:val="-6"/>
              </w:rPr>
              <w:t xml:space="preserve">- Ủy ban nhân dân các </w:t>
            </w:r>
            <w:r w:rsidRPr="00601F87">
              <w:rPr>
                <w:color w:val="000000"/>
                <w:spacing w:val="-6"/>
              </w:rPr>
              <w:t>tỉnh, thành phố trực thuộc Trung ương.</w:t>
            </w:r>
          </w:p>
        </w:tc>
      </w:tr>
      <w:tr w:rsidR="00B433D0" w:rsidTr="00270467">
        <w:tc>
          <w:tcPr>
            <w:tcW w:w="2235" w:type="dxa"/>
          </w:tcPr>
          <w:p w:rsidR="00B433D0" w:rsidRPr="00850CF0" w:rsidRDefault="00B433D0" w:rsidP="00270467">
            <w:pPr>
              <w:spacing w:after="120"/>
              <w:ind w:firstLine="851"/>
              <w:jc w:val="both"/>
              <w:rPr>
                <w:color w:val="000000"/>
              </w:rPr>
            </w:pPr>
          </w:p>
        </w:tc>
        <w:tc>
          <w:tcPr>
            <w:tcW w:w="7055" w:type="dxa"/>
          </w:tcPr>
          <w:p w:rsidR="00B433D0" w:rsidRDefault="00B433D0" w:rsidP="00270467">
            <w:pPr>
              <w:jc w:val="both"/>
              <w:rPr>
                <w:color w:val="000000"/>
              </w:rPr>
            </w:pPr>
          </w:p>
        </w:tc>
      </w:tr>
    </w:tbl>
    <w:p w:rsidR="00B433D0" w:rsidRDefault="00B433D0" w:rsidP="00B433D0">
      <w:pPr>
        <w:tabs>
          <w:tab w:val="left" w:leader="dot" w:pos="9356"/>
        </w:tabs>
        <w:spacing w:after="120" w:line="340" w:lineRule="exact"/>
        <w:ind w:firstLine="709"/>
        <w:jc w:val="both"/>
      </w:pPr>
      <w:r>
        <w:t xml:space="preserve">Thực hiện </w:t>
      </w:r>
      <w:r w:rsidRPr="0083620A">
        <w:rPr>
          <w:lang w:val="vi-VN"/>
        </w:rPr>
        <w:t xml:space="preserve">Nghị quyết số </w:t>
      </w:r>
      <w:r w:rsidRPr="0083620A">
        <w:t>02</w:t>
      </w:r>
      <w:r w:rsidRPr="0083620A">
        <w:rPr>
          <w:lang w:val="vi-VN"/>
        </w:rPr>
        <w:t xml:space="preserve">/NQ-CP ngày </w:t>
      </w:r>
      <w:r w:rsidRPr="0083620A">
        <w:t>01</w:t>
      </w:r>
      <w:r w:rsidRPr="0083620A">
        <w:rPr>
          <w:lang w:val="vi-VN"/>
        </w:rPr>
        <w:t xml:space="preserve"> tháng 0</w:t>
      </w:r>
      <w:r w:rsidRPr="0083620A">
        <w:t>1</w:t>
      </w:r>
      <w:r w:rsidRPr="0083620A">
        <w:rPr>
          <w:lang w:val="vi-VN"/>
        </w:rPr>
        <w:t xml:space="preserve"> năm 20</w:t>
      </w:r>
      <w:r w:rsidRPr="0083620A">
        <w:t>20</w:t>
      </w:r>
      <w:r w:rsidRPr="0083620A">
        <w:rPr>
          <w:lang w:val="vi-VN"/>
        </w:rPr>
        <w:t xml:space="preserve"> </w:t>
      </w:r>
      <w:r w:rsidRPr="0083620A">
        <w:t xml:space="preserve">của </w:t>
      </w:r>
      <w:r w:rsidRPr="0083620A">
        <w:br/>
        <w:t xml:space="preserve">Chính phủ </w:t>
      </w:r>
      <w:r>
        <w:t xml:space="preserve">về tiếp tục thực hiện những nhiệm vụ, giải pháp chủ yếu cải thiện môi trường kinh doanh, nâng cao năng lực cạnh tranh quốc gia năm 2020, </w:t>
      </w:r>
      <w:r>
        <w:br/>
      </w:r>
      <w:r w:rsidRPr="0083620A">
        <w:t>để chuẩn bị báo cáo Chính phủ, Thủ tướng Chính phủ tình hình, kết quả thực hiện Nghị quyết 6 tháng</w:t>
      </w:r>
      <w:r>
        <w:t xml:space="preserve"> đầu năm 2020,</w:t>
      </w:r>
      <w:r w:rsidRPr="0083620A">
        <w:t xml:space="preserve"> </w:t>
      </w:r>
      <w:r>
        <w:t>Văn phòng Chính phủ đề nghị:</w:t>
      </w:r>
    </w:p>
    <w:p w:rsidR="00B433D0" w:rsidRDefault="00B433D0" w:rsidP="00B433D0">
      <w:pPr>
        <w:tabs>
          <w:tab w:val="left" w:leader="dot" w:pos="9356"/>
        </w:tabs>
        <w:spacing w:after="120" w:line="340" w:lineRule="exact"/>
        <w:ind w:firstLine="709"/>
        <w:jc w:val="both"/>
      </w:pPr>
      <w:r w:rsidRPr="00540DB3">
        <w:t xml:space="preserve">1. Các bộ, cơ quan, </w:t>
      </w:r>
      <w:r>
        <w:t xml:space="preserve">Ủy ban nhân dân các tỉnh, thành phố trực thuộc Trung ương tổng hợp </w:t>
      </w:r>
      <w:r w:rsidRPr="00540DB3">
        <w:rPr>
          <w:lang w:val="vi-VN"/>
        </w:rPr>
        <w:t xml:space="preserve">báo cáo </w:t>
      </w:r>
      <w:r>
        <w:t>đánh giá</w:t>
      </w:r>
      <w:r w:rsidRPr="00540DB3">
        <w:rPr>
          <w:lang w:val="vi-VN"/>
        </w:rPr>
        <w:t xml:space="preserve"> tình hình</w:t>
      </w:r>
      <w:r w:rsidRPr="00540DB3">
        <w:t xml:space="preserve">, </w:t>
      </w:r>
      <w:r w:rsidRPr="00540DB3">
        <w:rPr>
          <w:lang w:val="vi-VN"/>
        </w:rPr>
        <w:t>kết quả thực hiện Nghị quyết</w:t>
      </w:r>
      <w:r w:rsidRPr="00540DB3">
        <w:t xml:space="preserve"> </w:t>
      </w:r>
      <w:r>
        <w:br/>
      </w:r>
      <w:r w:rsidRPr="00540DB3">
        <w:t>số 02/NQ-CP</w:t>
      </w:r>
      <w:r>
        <w:t xml:space="preserve"> </w:t>
      </w:r>
      <w:r w:rsidRPr="00B413B8">
        <w:rPr>
          <w:i/>
        </w:rPr>
        <w:t>(theo điểm c khoản 1 mục IV Nghị quyết)</w:t>
      </w:r>
      <w:r>
        <w:t>;</w:t>
      </w:r>
      <w:r w:rsidRPr="00540DB3">
        <w:t xml:space="preserve"> các bộ, cơ quan </w:t>
      </w:r>
      <w:r>
        <w:t xml:space="preserve">được phân công làm đầu mối theo dõi, </w:t>
      </w:r>
      <w:r w:rsidRPr="00540DB3">
        <w:t xml:space="preserve">chủ trì, chịu trách nhiệm </w:t>
      </w:r>
      <w:r>
        <w:t xml:space="preserve">đối </w:t>
      </w:r>
      <w:r w:rsidRPr="00540DB3">
        <w:t xml:space="preserve">với các </w:t>
      </w:r>
      <w:r>
        <w:t xml:space="preserve">bộ chỉ số, nhóm </w:t>
      </w:r>
      <w:r w:rsidRPr="00540DB3">
        <w:t>chỉ số, chỉ số thành phần t</w:t>
      </w:r>
      <w:r w:rsidRPr="00540DB3">
        <w:rPr>
          <w:lang w:val="vi-VN"/>
        </w:rPr>
        <w:t xml:space="preserve">ổng hợp kết quả thực hiện các chỉ số được </w:t>
      </w:r>
      <w:r w:rsidRPr="00540DB3">
        <w:t xml:space="preserve">phân công </w:t>
      </w:r>
      <w:r w:rsidRPr="00B413B8">
        <w:rPr>
          <w:i/>
        </w:rPr>
        <w:t xml:space="preserve">(theo điểm d khoản 2 mục </w:t>
      </w:r>
      <w:r>
        <w:rPr>
          <w:i/>
        </w:rPr>
        <w:t>I</w:t>
      </w:r>
      <w:r w:rsidRPr="00B413B8">
        <w:rPr>
          <w:i/>
        </w:rPr>
        <w:t>II Nghị quyết)</w:t>
      </w:r>
      <w:r w:rsidRPr="00B0508F">
        <w:t>;</w:t>
      </w:r>
      <w:r>
        <w:rPr>
          <w:i/>
        </w:rPr>
        <w:t xml:space="preserve"> </w:t>
      </w:r>
      <w:r w:rsidRPr="00B413B8">
        <w:rPr>
          <w:lang w:val="vi-VN"/>
        </w:rPr>
        <w:t>Bộ</w:t>
      </w:r>
      <w:r w:rsidRPr="00B413B8">
        <w:t xml:space="preserve"> T</w:t>
      </w:r>
      <w:r w:rsidRPr="00B413B8">
        <w:rPr>
          <w:lang w:val="vi-VN"/>
        </w:rPr>
        <w:t xml:space="preserve">hông tin và Truyền thông </w:t>
      </w:r>
      <w:r w:rsidRPr="0083620A">
        <w:rPr>
          <w:spacing w:val="-4"/>
        </w:rPr>
        <w:t>tổng hợp kết quả thực hiện cấp phép khai thác băng tần 2.6GHz triển khai mạng 4G</w:t>
      </w:r>
      <w:r w:rsidRPr="00B413B8">
        <w:t xml:space="preserve"> cho các doanh nghiệp viễn thông</w:t>
      </w:r>
      <w:r>
        <w:t xml:space="preserve"> </w:t>
      </w:r>
      <w:r w:rsidRPr="00C65760">
        <w:rPr>
          <w:i/>
          <w:spacing w:val="-4"/>
        </w:rPr>
        <w:t>(theo điểm b khoản 6 mục III Nghị quyết)</w:t>
      </w:r>
      <w:r w:rsidRPr="00C65760">
        <w:rPr>
          <w:spacing w:val="-4"/>
        </w:rPr>
        <w:t xml:space="preserve"> gửi </w:t>
      </w:r>
      <w:r>
        <w:rPr>
          <w:spacing w:val="-4"/>
        </w:rPr>
        <w:t xml:space="preserve">báo cáo </w:t>
      </w:r>
      <w:r w:rsidRPr="00C65760">
        <w:rPr>
          <w:spacing w:val="-4"/>
        </w:rPr>
        <w:t xml:space="preserve">về Bộ Kế hoạch và Đầu tư (Viện Nghiên cứu quản lý kinh tế Trung ương) </w:t>
      </w:r>
      <w:r w:rsidRPr="00C65760">
        <w:rPr>
          <w:spacing w:val="-4"/>
          <w:lang w:val="vi-VN"/>
        </w:rPr>
        <w:t xml:space="preserve">và Văn phòng Chính phủ </w:t>
      </w:r>
      <w:r w:rsidRPr="00C65760">
        <w:rPr>
          <w:spacing w:val="-4"/>
        </w:rPr>
        <w:t>trước ngày 20 tháng 6 năm 2020 để tổng hợp</w:t>
      </w:r>
      <w:r w:rsidRPr="00C65760">
        <w:rPr>
          <w:spacing w:val="-4"/>
          <w:lang w:val="vi-VN"/>
        </w:rPr>
        <w:t xml:space="preserve">. </w:t>
      </w:r>
    </w:p>
    <w:p w:rsidR="00B433D0" w:rsidRDefault="00B433D0" w:rsidP="00B433D0">
      <w:pPr>
        <w:tabs>
          <w:tab w:val="left" w:leader="dot" w:pos="9356"/>
        </w:tabs>
        <w:spacing w:after="120" w:line="340" w:lineRule="exact"/>
        <w:ind w:firstLine="709"/>
        <w:jc w:val="both"/>
      </w:pPr>
      <w:r>
        <w:t xml:space="preserve">2. Bộ Kế hoạch và Đầu tư tổng hợp tình hình, kết quả thực hiện Nghị quyết số 02/NQ-CP trong 6 tháng, báo cáo </w:t>
      </w:r>
      <w:r>
        <w:rPr>
          <w:spacing w:val="-4"/>
        </w:rPr>
        <w:t>Chính phủ, Thủ tướng Chính phủ</w:t>
      </w:r>
      <w:r>
        <w:t xml:space="preserve"> tại Phiên họp Chính phủ thường kỳ tháng 6 năm 2020./.</w:t>
      </w:r>
    </w:p>
    <w:p w:rsidR="00CE3F38" w:rsidRPr="00AC6558" w:rsidRDefault="00CE3F38" w:rsidP="005F7FED">
      <w:pPr>
        <w:widowControl w:val="0"/>
        <w:autoSpaceDE w:val="0"/>
        <w:autoSpaceDN w:val="0"/>
        <w:adjustRightInd w:val="0"/>
        <w:spacing w:before="120" w:line="252" w:lineRule="auto"/>
        <w:ind w:firstLine="567"/>
        <w:jc w:val="both"/>
        <w:rPr>
          <w:color w:val="000000"/>
          <w:lang w:val="it-IT"/>
        </w:rPr>
      </w:pPr>
    </w:p>
    <w:p w:rsidR="000E2C77" w:rsidRPr="00AF2835" w:rsidRDefault="000E2C77" w:rsidP="000E2C77">
      <w:pPr>
        <w:widowControl w:val="0"/>
        <w:autoSpaceDE w:val="0"/>
        <w:autoSpaceDN w:val="0"/>
        <w:adjustRightInd w:val="0"/>
        <w:spacing w:line="288" w:lineRule="auto"/>
        <w:ind w:left="119" w:firstLine="567"/>
        <w:jc w:val="both"/>
        <w:rPr>
          <w:color w:val="000000"/>
          <w:sz w:val="20"/>
          <w:lang w:val="it-IT"/>
        </w:rPr>
      </w:pPr>
    </w:p>
    <w:tbl>
      <w:tblPr>
        <w:tblW w:w="0" w:type="auto"/>
        <w:tblLook w:val="01E0"/>
      </w:tblPr>
      <w:tblGrid>
        <w:gridCol w:w="5310"/>
        <w:gridCol w:w="3764"/>
      </w:tblGrid>
      <w:tr w:rsidR="000E2C77" w:rsidRPr="00F9217C" w:rsidTr="004D631C">
        <w:trPr>
          <w:trHeight w:val="1402"/>
        </w:trPr>
        <w:tc>
          <w:tcPr>
            <w:tcW w:w="5310" w:type="dxa"/>
          </w:tcPr>
          <w:p w:rsidR="000E2C77" w:rsidRPr="00F9217C" w:rsidRDefault="000E2C77" w:rsidP="00F921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9217C">
              <w:rPr>
                <w:b/>
                <w:bCs/>
                <w:i/>
                <w:iCs/>
                <w:color w:val="000000"/>
                <w:sz w:val="24"/>
                <w:szCs w:val="24"/>
              </w:rPr>
              <w:t>Nơi nhận</w:t>
            </w:r>
            <w:r w:rsidRPr="00F9217C">
              <w:rPr>
                <w:color w:val="000000"/>
                <w:sz w:val="24"/>
                <w:szCs w:val="24"/>
              </w:rPr>
              <w:t>:</w:t>
            </w:r>
          </w:p>
          <w:p w:rsidR="00B433D0" w:rsidRDefault="00B433D0" w:rsidP="00B433D0">
            <w:pPr>
              <w:ind w:right="-1168"/>
              <w:rPr>
                <w:iCs/>
                <w:sz w:val="22"/>
                <w:szCs w:val="22"/>
              </w:rPr>
            </w:pPr>
            <w:r w:rsidRPr="00AB59F2">
              <w:rPr>
                <w:iCs/>
                <w:sz w:val="22"/>
                <w:szCs w:val="22"/>
              </w:rPr>
              <w:t>- Nh</w:t>
            </w:r>
            <w:r w:rsidRPr="00AB59F2">
              <w:rPr>
                <w:rFonts w:hint="eastAsia"/>
                <w:iCs/>
                <w:sz w:val="22"/>
                <w:szCs w:val="22"/>
              </w:rPr>
              <w:t>ư</w:t>
            </w:r>
            <w:r w:rsidRPr="00AB59F2">
              <w:rPr>
                <w:iCs/>
                <w:sz w:val="22"/>
                <w:szCs w:val="22"/>
              </w:rPr>
              <w:t xml:space="preserve"> trên;</w:t>
            </w:r>
          </w:p>
          <w:p w:rsidR="00B433D0" w:rsidRDefault="00B433D0" w:rsidP="00B433D0">
            <w:pPr>
              <w:ind w:right="-116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TTg</w:t>
            </w:r>
            <w:r w:rsidR="003E1325">
              <w:rPr>
                <w:iCs/>
                <w:sz w:val="22"/>
                <w:szCs w:val="22"/>
              </w:rPr>
              <w:t>CP</w:t>
            </w:r>
            <w:r>
              <w:rPr>
                <w:iCs/>
                <w:sz w:val="22"/>
                <w:szCs w:val="22"/>
              </w:rPr>
              <w:t>, PTTg</w:t>
            </w:r>
            <w:r w:rsidR="003E1325">
              <w:rPr>
                <w:iCs/>
                <w:sz w:val="22"/>
                <w:szCs w:val="22"/>
              </w:rPr>
              <w:t>CP</w:t>
            </w:r>
            <w:r>
              <w:rPr>
                <w:iCs/>
                <w:sz w:val="22"/>
                <w:szCs w:val="22"/>
              </w:rPr>
              <w:t xml:space="preserve"> Vũ Đức Đam (để b/c);</w:t>
            </w:r>
          </w:p>
          <w:p w:rsidR="00B433D0" w:rsidRPr="0088175E" w:rsidRDefault="00B433D0" w:rsidP="00B433D0">
            <w:pPr>
              <w:ind w:right="-116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VPCP: BTCN;</w:t>
            </w:r>
          </w:p>
          <w:p w:rsidR="00B433D0" w:rsidRPr="00933114" w:rsidRDefault="00B433D0" w:rsidP="00B433D0">
            <w:pPr>
              <w:ind w:right="-1168"/>
              <w:rPr>
                <w:iCs/>
                <w:sz w:val="22"/>
                <w:szCs w:val="22"/>
              </w:rPr>
            </w:pPr>
            <w:r w:rsidRPr="00AB59F2">
              <w:rPr>
                <w:sz w:val="22"/>
                <w:szCs w:val="22"/>
              </w:rPr>
              <w:t>- L</w:t>
            </w:r>
            <w:r w:rsidRPr="00AB59F2">
              <w:rPr>
                <w:rFonts w:hint="eastAsia"/>
                <w:sz w:val="22"/>
                <w:szCs w:val="22"/>
              </w:rPr>
              <w:t>ư</w:t>
            </w:r>
            <w:r w:rsidRPr="00AB59F2">
              <w:rPr>
                <w:sz w:val="22"/>
                <w:szCs w:val="22"/>
              </w:rPr>
              <w:t xml:space="preserve">u: VT, </w:t>
            </w:r>
            <w:r>
              <w:rPr>
                <w:sz w:val="22"/>
                <w:szCs w:val="22"/>
              </w:rPr>
              <w:t xml:space="preserve">KSTT </w:t>
            </w:r>
            <w:r w:rsidRPr="00AB59F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03</w:t>
            </w:r>
            <w:r w:rsidRPr="00AB59F2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</w:t>
            </w:r>
            <w:r w:rsidRPr="0040013E">
              <w:rPr>
                <w:sz w:val="16"/>
                <w:szCs w:val="16"/>
              </w:rPr>
              <w:t>NT</w:t>
            </w:r>
            <w:r>
              <w:rPr>
                <w:sz w:val="16"/>
                <w:szCs w:val="16"/>
              </w:rPr>
              <w:t>T</w:t>
            </w:r>
            <w:r w:rsidRPr="0040013E">
              <w:rPr>
                <w:sz w:val="16"/>
                <w:szCs w:val="16"/>
              </w:rPr>
              <w:t>L</w:t>
            </w:r>
          </w:p>
          <w:p w:rsidR="000E2C77" w:rsidRPr="00F9217C" w:rsidRDefault="000E2C77" w:rsidP="00BE3F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</w:tcPr>
          <w:p w:rsidR="000E2C77" w:rsidRDefault="004D631C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BỘ TRƯỞNG, CHỦ NHIỆM</w:t>
            </w:r>
          </w:p>
          <w:p w:rsidR="002F1738" w:rsidRPr="00773DA9" w:rsidRDefault="002F1738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:rsidR="00286DA9" w:rsidRPr="00773DA9" w:rsidRDefault="00610D3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773DA9">
              <w:rPr>
                <w:b/>
                <w:color w:val="FFFFFF" w:themeColor="background1"/>
                <w:sz w:val="26"/>
                <w:szCs w:val="26"/>
              </w:rPr>
              <w:t>[daky]</w:t>
            </w:r>
          </w:p>
          <w:p w:rsidR="00286DA9" w:rsidRPr="00773DA9" w:rsidRDefault="00286DA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:rsidR="000E2C77" w:rsidRPr="00F9217C" w:rsidRDefault="00B433D0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Mai Tiến Dũng</w:t>
            </w:r>
          </w:p>
        </w:tc>
      </w:tr>
    </w:tbl>
    <w:p w:rsidR="005F7FED" w:rsidRDefault="005F7FED" w:rsidP="00D41559"/>
    <w:sectPr w:rsidR="005F7FED" w:rsidSect="005F7FED">
      <w:pgSz w:w="11909" w:h="16834" w:code="9"/>
      <w:pgMar w:top="1134" w:right="1134" w:bottom="907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22" w:rsidRDefault="004C0522">
      <w:r>
        <w:separator/>
      </w:r>
    </w:p>
  </w:endnote>
  <w:endnote w:type="continuationSeparator" w:id="0">
    <w:p w:rsidR="004C0522" w:rsidRDefault="004C0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22" w:rsidRDefault="004C0522">
      <w:r>
        <w:separator/>
      </w:r>
    </w:p>
  </w:footnote>
  <w:footnote w:type="continuationSeparator" w:id="0">
    <w:p w:rsidR="004C0522" w:rsidRDefault="004C0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07062"/>
    <w:multiLevelType w:val="hybridMultilevel"/>
    <w:tmpl w:val="EEDC16FE"/>
    <w:lvl w:ilvl="0" w:tplc="9614EBD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>
    <w:nsid w:val="7C046719"/>
    <w:multiLevelType w:val="hybridMultilevel"/>
    <w:tmpl w:val="086C5DD8"/>
    <w:lvl w:ilvl="0" w:tplc="ABBE3BF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835"/>
    <w:rsid w:val="00017FDD"/>
    <w:rsid w:val="000C4BA4"/>
    <w:rsid w:val="000E03D2"/>
    <w:rsid w:val="000E2C77"/>
    <w:rsid w:val="0010352E"/>
    <w:rsid w:val="00141EF0"/>
    <w:rsid w:val="0014586A"/>
    <w:rsid w:val="00170243"/>
    <w:rsid w:val="00181210"/>
    <w:rsid w:val="0019119B"/>
    <w:rsid w:val="001923B8"/>
    <w:rsid w:val="00197FE0"/>
    <w:rsid w:val="001A7A18"/>
    <w:rsid w:val="001B0C15"/>
    <w:rsid w:val="001C6922"/>
    <w:rsid w:val="001D1DC8"/>
    <w:rsid w:val="001E73FE"/>
    <w:rsid w:val="002506EB"/>
    <w:rsid w:val="00262A30"/>
    <w:rsid w:val="00262F94"/>
    <w:rsid w:val="00265473"/>
    <w:rsid w:val="00266416"/>
    <w:rsid w:val="0027051E"/>
    <w:rsid w:val="0027212D"/>
    <w:rsid w:val="00286DA9"/>
    <w:rsid w:val="00287100"/>
    <w:rsid w:val="00290771"/>
    <w:rsid w:val="002A63EF"/>
    <w:rsid w:val="002C33FC"/>
    <w:rsid w:val="002F1738"/>
    <w:rsid w:val="002F5B72"/>
    <w:rsid w:val="003022DB"/>
    <w:rsid w:val="00312675"/>
    <w:rsid w:val="00312FD5"/>
    <w:rsid w:val="00326945"/>
    <w:rsid w:val="00345668"/>
    <w:rsid w:val="00351AC5"/>
    <w:rsid w:val="00381433"/>
    <w:rsid w:val="003B3524"/>
    <w:rsid w:val="003C07A6"/>
    <w:rsid w:val="003C110F"/>
    <w:rsid w:val="003D36EB"/>
    <w:rsid w:val="003E1325"/>
    <w:rsid w:val="003E21C5"/>
    <w:rsid w:val="003E28EC"/>
    <w:rsid w:val="0040766E"/>
    <w:rsid w:val="004160A8"/>
    <w:rsid w:val="004621D5"/>
    <w:rsid w:val="004625F3"/>
    <w:rsid w:val="0048688D"/>
    <w:rsid w:val="00491836"/>
    <w:rsid w:val="004B6E8B"/>
    <w:rsid w:val="004C0522"/>
    <w:rsid w:val="004C0532"/>
    <w:rsid w:val="004D0BE3"/>
    <w:rsid w:val="004D631C"/>
    <w:rsid w:val="004F0DBB"/>
    <w:rsid w:val="005103A1"/>
    <w:rsid w:val="00513E46"/>
    <w:rsid w:val="0052186C"/>
    <w:rsid w:val="00524715"/>
    <w:rsid w:val="0053424F"/>
    <w:rsid w:val="0053588C"/>
    <w:rsid w:val="00550F0B"/>
    <w:rsid w:val="00556CF6"/>
    <w:rsid w:val="00557821"/>
    <w:rsid w:val="005670A2"/>
    <w:rsid w:val="005B4C42"/>
    <w:rsid w:val="005C061A"/>
    <w:rsid w:val="005C0D19"/>
    <w:rsid w:val="005E2BCF"/>
    <w:rsid w:val="005F3011"/>
    <w:rsid w:val="005F4102"/>
    <w:rsid w:val="005F7FED"/>
    <w:rsid w:val="00604A0C"/>
    <w:rsid w:val="00610D34"/>
    <w:rsid w:val="0063426E"/>
    <w:rsid w:val="006625A6"/>
    <w:rsid w:val="0069749D"/>
    <w:rsid w:val="006A1CA5"/>
    <w:rsid w:val="006A544D"/>
    <w:rsid w:val="006B2F40"/>
    <w:rsid w:val="006B790A"/>
    <w:rsid w:val="006C5FFF"/>
    <w:rsid w:val="006C692C"/>
    <w:rsid w:val="00701AFA"/>
    <w:rsid w:val="00715895"/>
    <w:rsid w:val="007167C0"/>
    <w:rsid w:val="00724576"/>
    <w:rsid w:val="00734FA0"/>
    <w:rsid w:val="007531D5"/>
    <w:rsid w:val="00753B5B"/>
    <w:rsid w:val="0076675A"/>
    <w:rsid w:val="00772EB3"/>
    <w:rsid w:val="00773DA9"/>
    <w:rsid w:val="007E6FC1"/>
    <w:rsid w:val="007F3B3D"/>
    <w:rsid w:val="0080193E"/>
    <w:rsid w:val="00813FF3"/>
    <w:rsid w:val="008165A6"/>
    <w:rsid w:val="00827C77"/>
    <w:rsid w:val="00842D13"/>
    <w:rsid w:val="00843E4D"/>
    <w:rsid w:val="00851D91"/>
    <w:rsid w:val="00867651"/>
    <w:rsid w:val="00883194"/>
    <w:rsid w:val="008D24F9"/>
    <w:rsid w:val="008E4A37"/>
    <w:rsid w:val="008E5F51"/>
    <w:rsid w:val="00927B4D"/>
    <w:rsid w:val="00963C46"/>
    <w:rsid w:val="00990424"/>
    <w:rsid w:val="009A69E1"/>
    <w:rsid w:val="009C2D8C"/>
    <w:rsid w:val="00A2755B"/>
    <w:rsid w:val="00A4376D"/>
    <w:rsid w:val="00AA09F3"/>
    <w:rsid w:val="00AA4D48"/>
    <w:rsid w:val="00AB3F92"/>
    <w:rsid w:val="00AB44AB"/>
    <w:rsid w:val="00AC267A"/>
    <w:rsid w:val="00AC6558"/>
    <w:rsid w:val="00AF2835"/>
    <w:rsid w:val="00B06CF3"/>
    <w:rsid w:val="00B227A8"/>
    <w:rsid w:val="00B3127D"/>
    <w:rsid w:val="00B433D0"/>
    <w:rsid w:val="00B5635B"/>
    <w:rsid w:val="00B6450A"/>
    <w:rsid w:val="00B77195"/>
    <w:rsid w:val="00B82362"/>
    <w:rsid w:val="00B829E0"/>
    <w:rsid w:val="00BA4638"/>
    <w:rsid w:val="00BA6045"/>
    <w:rsid w:val="00BB6E3D"/>
    <w:rsid w:val="00BE3F79"/>
    <w:rsid w:val="00BE74A0"/>
    <w:rsid w:val="00BF4B41"/>
    <w:rsid w:val="00C50290"/>
    <w:rsid w:val="00C8570B"/>
    <w:rsid w:val="00C85C9F"/>
    <w:rsid w:val="00CA4CC5"/>
    <w:rsid w:val="00CA7995"/>
    <w:rsid w:val="00CE3F38"/>
    <w:rsid w:val="00CE6720"/>
    <w:rsid w:val="00D042A5"/>
    <w:rsid w:val="00D266EE"/>
    <w:rsid w:val="00D41559"/>
    <w:rsid w:val="00D42325"/>
    <w:rsid w:val="00D5514A"/>
    <w:rsid w:val="00D62962"/>
    <w:rsid w:val="00D919E8"/>
    <w:rsid w:val="00DC07C6"/>
    <w:rsid w:val="00DC20E9"/>
    <w:rsid w:val="00DC5CBD"/>
    <w:rsid w:val="00DD4A4E"/>
    <w:rsid w:val="00DD6381"/>
    <w:rsid w:val="00DF6F8B"/>
    <w:rsid w:val="00E32AFE"/>
    <w:rsid w:val="00E85A18"/>
    <w:rsid w:val="00E97DD7"/>
    <w:rsid w:val="00EA482B"/>
    <w:rsid w:val="00EA5F35"/>
    <w:rsid w:val="00EA6A1A"/>
    <w:rsid w:val="00EB273C"/>
    <w:rsid w:val="00EB3906"/>
    <w:rsid w:val="00EF217F"/>
    <w:rsid w:val="00F66CCD"/>
    <w:rsid w:val="00F9217C"/>
    <w:rsid w:val="00F9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24"/>
    <w:rPr>
      <w:sz w:val="28"/>
      <w:szCs w:val="28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rsid w:val="000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2\Owner\LOCALS~1\Temp\notesA4A7F6\QD%20tang%20Co%20thi%20dua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QD tang Co thi dua CP.dot</Template>
  <TotalTime>1</TotalTime>
  <Pages>1</Pages>
  <Words>376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TƯỚNG CHÍNH PHỦ</vt:lpstr>
    </vt:vector>
  </TitlesOfParts>
  <Company>HOME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TƯỚNG CHÍNH PHỦ</dc:title>
  <dc:creator>msLe</dc:creator>
  <cp:lastModifiedBy>nguyenthitrale</cp:lastModifiedBy>
  <cp:revision>3</cp:revision>
  <cp:lastPrinted>2011-03-04T07:20:00Z</cp:lastPrinted>
  <dcterms:created xsi:type="dcterms:W3CDTF">2020-06-03T04:46:00Z</dcterms:created>
  <dcterms:modified xsi:type="dcterms:W3CDTF">2020-06-03T06:52:00Z</dcterms:modified>
</cp:coreProperties>
</file>