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4"/>
        <w:gridCol w:w="5956"/>
      </w:tblGrid>
      <w:tr w:rsidR="00D17AFB" w:rsidRPr="00D17AFB" w14:paraId="1EDE4A9A" w14:textId="77777777" w:rsidTr="00D17AFB">
        <w:trPr>
          <w:jc w:val="center"/>
        </w:trPr>
        <w:tc>
          <w:tcPr>
            <w:tcW w:w="3642" w:type="dxa"/>
            <w:tcBorders>
              <w:top w:val="nil"/>
              <w:left w:val="nil"/>
              <w:bottom w:val="nil"/>
              <w:right w:val="nil"/>
            </w:tcBorders>
            <w:vAlign w:val="center"/>
            <w:hideMark/>
          </w:tcPr>
          <w:p w14:paraId="2FADA67D" w14:textId="77777777" w:rsidR="00D17AFB" w:rsidRPr="00D17AFB" w:rsidRDefault="00D17AFB" w:rsidP="00D17AFB">
            <w:pPr>
              <w:jc w:val="center"/>
              <w:rPr>
                <w:rFonts w:ascii="Times New Roman" w:hAnsi="Times New Roman"/>
                <w:b/>
                <w:sz w:val="26"/>
                <w:szCs w:val="26"/>
              </w:rPr>
            </w:pPr>
            <w:r w:rsidRPr="00D17AFB">
              <w:rPr>
                <w:rFonts w:ascii="Times New Roman" w:hAnsi="Times New Roman"/>
                <w:b/>
                <w:sz w:val="26"/>
                <w:szCs w:val="26"/>
              </w:rPr>
              <w:t>ỦY BAN NHÂN DÂN</w:t>
            </w:r>
          </w:p>
        </w:tc>
        <w:tc>
          <w:tcPr>
            <w:tcW w:w="5954" w:type="dxa"/>
            <w:tcBorders>
              <w:top w:val="nil"/>
              <w:left w:val="nil"/>
              <w:bottom w:val="nil"/>
              <w:right w:val="nil"/>
            </w:tcBorders>
            <w:vAlign w:val="bottom"/>
            <w:hideMark/>
          </w:tcPr>
          <w:p w14:paraId="33D8CA86" w14:textId="77777777" w:rsidR="00D17AFB" w:rsidRPr="00D17AFB" w:rsidRDefault="00D17AFB" w:rsidP="00D17AFB">
            <w:pPr>
              <w:jc w:val="center"/>
              <w:rPr>
                <w:rFonts w:ascii="Times New Roman" w:hAnsi="Times New Roman"/>
                <w:b/>
                <w:sz w:val="26"/>
                <w:szCs w:val="26"/>
              </w:rPr>
            </w:pPr>
            <w:r w:rsidRPr="00D17AFB">
              <w:rPr>
                <w:rFonts w:ascii="Times New Roman" w:hAnsi="Times New Roman"/>
                <w:b/>
                <w:sz w:val="26"/>
                <w:szCs w:val="26"/>
              </w:rPr>
              <w:t>CỘNG HÒA XÃ HỘI CHỦ NGHĨA VIỆT NAM</w:t>
            </w:r>
          </w:p>
        </w:tc>
      </w:tr>
      <w:tr w:rsidR="00D17AFB" w:rsidRPr="00D17AFB" w14:paraId="261D8410" w14:textId="77777777" w:rsidTr="00D17AFB">
        <w:trPr>
          <w:jc w:val="center"/>
        </w:trPr>
        <w:tc>
          <w:tcPr>
            <w:tcW w:w="3642" w:type="dxa"/>
            <w:tcBorders>
              <w:top w:val="nil"/>
              <w:left w:val="nil"/>
              <w:bottom w:val="nil"/>
              <w:right w:val="nil"/>
            </w:tcBorders>
          </w:tcPr>
          <w:p w14:paraId="50E0BA34" w14:textId="77777777" w:rsidR="00D17AFB" w:rsidRPr="00D17AFB" w:rsidRDefault="00D17AFB" w:rsidP="00D17AFB">
            <w:pPr>
              <w:jc w:val="center"/>
              <w:rPr>
                <w:rFonts w:ascii="Times New Roman" w:hAnsi="Times New Roman"/>
                <w:b/>
                <w:sz w:val="28"/>
                <w:szCs w:val="28"/>
              </w:rPr>
            </w:pPr>
            <w:r w:rsidRPr="00D17AFB">
              <w:rPr>
                <w:rFonts w:ascii="Times New Roman" w:hAnsi="Times New Roman"/>
                <w:b/>
                <w:sz w:val="26"/>
                <w:szCs w:val="26"/>
              </w:rPr>
              <w:t>TỈNH NINH THUẬN</w:t>
            </w:r>
          </w:p>
          <w:p w14:paraId="585448F0" w14:textId="27270220" w:rsidR="00D17AFB" w:rsidRPr="00D17AFB" w:rsidRDefault="00D17AFB" w:rsidP="00D17AFB">
            <w:pPr>
              <w:jc w:val="center"/>
              <w:rPr>
                <w:rFonts w:ascii="Times New Roman" w:hAnsi="Times New Roman"/>
                <w:b/>
                <w:sz w:val="28"/>
                <w:szCs w:val="28"/>
              </w:rPr>
            </w:pPr>
            <w:r w:rsidRPr="00D17AFB">
              <w:rPr>
                <w:rFonts w:ascii="Times New Roman" w:hAnsi="Times New Roman"/>
                <w:b/>
                <w:sz w:val="28"/>
                <w:szCs w:val="28"/>
              </w:rPr>
              <mc:AlternateContent>
                <mc:Choice Requires="wps">
                  <w:drawing>
                    <wp:anchor distT="0" distB="0" distL="114300" distR="114300" simplePos="0" relativeHeight="251659776" behindDoc="0" locked="0" layoutInCell="1" allowOverlap="1" wp14:anchorId="5B382632" wp14:editId="6E6B584A">
                      <wp:simplePos x="0" y="0"/>
                      <wp:positionH relativeFrom="column">
                        <wp:posOffset>729615</wp:posOffset>
                      </wp:positionH>
                      <wp:positionV relativeFrom="paragraph">
                        <wp:posOffset>52705</wp:posOffset>
                      </wp:positionV>
                      <wp:extent cx="707390" cy="0"/>
                      <wp:effectExtent l="0" t="0" r="0" b="0"/>
                      <wp:wrapNone/>
                      <wp:docPr id="201801203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68327" id="Straight Connector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4.15pt" to="113.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"/>
                  </w:pict>
                </mc:Fallback>
              </mc:AlternateContent>
            </w:r>
          </w:p>
          <w:p w14:paraId="347EF62E" w14:textId="77777777" w:rsidR="00D17AFB" w:rsidRPr="00D17AFB" w:rsidRDefault="00D17AFB" w:rsidP="00D17AFB">
            <w:pPr>
              <w:jc w:val="center"/>
              <w:rPr>
                <w:rFonts w:ascii="Times New Roman" w:hAnsi="Times New Roman"/>
                <w:sz w:val="26"/>
                <w:szCs w:val="26"/>
              </w:rPr>
            </w:pPr>
            <w:r w:rsidRPr="00D17AFB">
              <w:rPr>
                <w:rFonts w:ascii="Times New Roman" w:hAnsi="Times New Roman"/>
                <w:sz w:val="26"/>
                <w:szCs w:val="26"/>
              </w:rPr>
              <w:t>Số:           /KH-UBND</w:t>
            </w:r>
          </w:p>
          <w:p w14:paraId="05B71822" w14:textId="77777777" w:rsidR="00D17AFB" w:rsidRPr="00D17AFB" w:rsidRDefault="00D17AFB" w:rsidP="00D17AFB">
            <w:pPr>
              <w:jc w:val="center"/>
              <w:rPr>
                <w:rFonts w:ascii="Times New Roman" w:hAnsi="Times New Roman"/>
                <w:b/>
                <w:sz w:val="28"/>
                <w:szCs w:val="28"/>
              </w:rPr>
            </w:pPr>
          </w:p>
          <w:p w14:paraId="5C258686" w14:textId="77777777" w:rsidR="00D17AFB" w:rsidRPr="00D17AFB" w:rsidRDefault="00D17AFB" w:rsidP="00D17AFB">
            <w:pPr>
              <w:jc w:val="center"/>
              <w:rPr>
                <w:rFonts w:ascii="Times New Roman" w:hAnsi="Times New Roman"/>
                <w:b/>
                <w:sz w:val="28"/>
                <w:szCs w:val="28"/>
              </w:rPr>
            </w:pPr>
          </w:p>
        </w:tc>
        <w:tc>
          <w:tcPr>
            <w:tcW w:w="5954" w:type="dxa"/>
            <w:tcBorders>
              <w:top w:val="nil"/>
              <w:left w:val="nil"/>
              <w:bottom w:val="nil"/>
              <w:right w:val="nil"/>
            </w:tcBorders>
          </w:tcPr>
          <w:p w14:paraId="26A6A909" w14:textId="77777777" w:rsidR="00D17AFB" w:rsidRPr="00D17AFB" w:rsidRDefault="00D17AFB" w:rsidP="00D17AFB">
            <w:pPr>
              <w:jc w:val="center"/>
              <w:rPr>
                <w:rFonts w:ascii="Times New Roman" w:hAnsi="Times New Roman"/>
                <w:b/>
                <w:sz w:val="28"/>
                <w:szCs w:val="28"/>
              </w:rPr>
            </w:pPr>
            <w:r w:rsidRPr="00D17AFB">
              <w:rPr>
                <w:rFonts w:ascii="Times New Roman" w:hAnsi="Times New Roman"/>
                <w:b/>
                <w:sz w:val="28"/>
                <w:szCs w:val="28"/>
              </w:rPr>
              <w:t>Độc lập - Tự do - Hạnh phúc</w:t>
            </w:r>
          </w:p>
          <w:p w14:paraId="62AF7664" w14:textId="692484CF" w:rsidR="00D17AFB" w:rsidRPr="00D17AFB" w:rsidRDefault="00D17AFB" w:rsidP="00D17AFB">
            <w:pPr>
              <w:jc w:val="center"/>
              <w:rPr>
                <w:rFonts w:ascii="Times New Roman" w:hAnsi="Times New Roman"/>
                <w:b/>
                <w:sz w:val="28"/>
                <w:szCs w:val="28"/>
              </w:rPr>
            </w:pPr>
            <w:r w:rsidRPr="00D17AFB">
              <w:rPr>
                <w:rFonts w:ascii="Times New Roman" w:hAnsi="Times New Roman"/>
                <w:b/>
                <w:sz w:val="28"/>
                <w:szCs w:val="28"/>
              </w:rPr>
              <mc:AlternateContent>
                <mc:Choice Requires="wps">
                  <w:drawing>
                    <wp:anchor distT="0" distB="0" distL="114300" distR="114300" simplePos="0" relativeHeight="251658752" behindDoc="0" locked="0" layoutInCell="1" allowOverlap="1" wp14:anchorId="141E2362" wp14:editId="7C8A8530">
                      <wp:simplePos x="0" y="0"/>
                      <wp:positionH relativeFrom="column">
                        <wp:posOffset>797560</wp:posOffset>
                      </wp:positionH>
                      <wp:positionV relativeFrom="paragraph">
                        <wp:posOffset>19050</wp:posOffset>
                      </wp:positionV>
                      <wp:extent cx="2058035" cy="0"/>
                      <wp:effectExtent l="0" t="0" r="0" b="0"/>
                      <wp:wrapNone/>
                      <wp:docPr id="122002464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8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7BB90" id="Straight Connector 8"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pt,1.5pt" to="224.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"/>
                  </w:pict>
                </mc:Fallback>
              </mc:AlternateContent>
            </w:r>
          </w:p>
          <w:p w14:paraId="005DB60B" w14:textId="77777777" w:rsidR="00D17AFB" w:rsidRPr="00D17AFB" w:rsidRDefault="00D17AFB" w:rsidP="00D17AFB">
            <w:pPr>
              <w:jc w:val="center"/>
              <w:rPr>
                <w:rFonts w:ascii="Times New Roman" w:hAnsi="Times New Roman"/>
                <w:i/>
                <w:sz w:val="28"/>
                <w:szCs w:val="28"/>
              </w:rPr>
            </w:pPr>
            <w:r w:rsidRPr="00D17AFB">
              <w:rPr>
                <w:rFonts w:ascii="Times New Roman" w:hAnsi="Times New Roman"/>
                <w:i/>
                <w:sz w:val="26"/>
                <w:szCs w:val="26"/>
              </w:rPr>
              <w:t>Ninh Thuận, ngày         tháng 9 năm 2024</w:t>
            </w:r>
          </w:p>
        </w:tc>
      </w:tr>
    </w:tbl>
    <w:p w14:paraId="556018E7" w14:textId="77777777" w:rsidR="00D17AFB" w:rsidRPr="00D17AFB" w:rsidRDefault="00D17AFB" w:rsidP="00D17AFB">
      <w:pPr>
        <w:jc w:val="center"/>
        <w:rPr>
          <w:rFonts w:ascii="Times New Roman" w:hAnsi="Times New Roman"/>
          <w:b/>
          <w:bCs/>
          <w:sz w:val="28"/>
          <w:szCs w:val="28"/>
        </w:rPr>
      </w:pPr>
      <w:bookmarkStart w:id="0" w:name="bookmark1"/>
      <w:r w:rsidRPr="00D17AFB">
        <w:rPr>
          <w:rFonts w:ascii="Times New Roman" w:hAnsi="Times New Roman"/>
          <w:b/>
          <w:bCs/>
          <w:sz w:val="28"/>
          <w:szCs w:val="28"/>
        </w:rPr>
        <w:t>KẾ HOẠCH</w:t>
      </w:r>
      <w:bookmarkEnd w:id="0"/>
    </w:p>
    <w:p w14:paraId="62A83BE5" w14:textId="77777777" w:rsidR="00D17AFB" w:rsidRPr="00D17AFB" w:rsidRDefault="00D17AFB" w:rsidP="00D17AFB">
      <w:pPr>
        <w:jc w:val="center"/>
        <w:rPr>
          <w:rFonts w:ascii="Times New Roman" w:hAnsi="Times New Roman"/>
          <w:b/>
          <w:bCs/>
          <w:sz w:val="28"/>
          <w:szCs w:val="28"/>
        </w:rPr>
      </w:pPr>
      <w:r w:rsidRPr="00D17AFB">
        <w:rPr>
          <w:rFonts w:ascii="Times New Roman" w:hAnsi="Times New Roman"/>
          <w:b/>
          <w:bCs/>
          <w:sz w:val="28"/>
          <w:szCs w:val="28"/>
        </w:rPr>
        <w:t>Triển khai thực hiện Thông báo kết luận số 743-TB/TU ngày 06/8/2024</w:t>
      </w:r>
    </w:p>
    <w:p w14:paraId="7A0A3A0E" w14:textId="77777777" w:rsidR="00D17AFB" w:rsidRDefault="00D17AFB" w:rsidP="00D17AFB">
      <w:pPr>
        <w:jc w:val="center"/>
        <w:rPr>
          <w:rFonts w:ascii="Times New Roman" w:hAnsi="Times New Roman"/>
          <w:b/>
          <w:bCs/>
          <w:sz w:val="28"/>
          <w:szCs w:val="28"/>
        </w:rPr>
      </w:pPr>
      <w:r w:rsidRPr="00D17AFB">
        <w:rPr>
          <w:rFonts w:ascii="Times New Roman" w:hAnsi="Times New Roman"/>
          <w:b/>
          <w:bCs/>
          <w:sz w:val="28"/>
          <w:szCs w:val="28"/>
        </w:rPr>
        <w:t>của Tỉnh ủy Ninh Thuận tại Hội nghị tổng</w:t>
      </w:r>
      <w:r w:rsidRPr="00D17AFB">
        <w:rPr>
          <w:rFonts w:ascii="Times New Roman" w:hAnsi="Times New Roman"/>
          <w:b/>
          <w:sz w:val="28"/>
          <w:szCs w:val="28"/>
        </w:rPr>
        <w:t xml:space="preserve"> kết 10</w:t>
      </w:r>
      <w:r w:rsidRPr="00D17AFB">
        <w:rPr>
          <w:rFonts w:ascii="Times New Roman" w:hAnsi="Times New Roman"/>
          <w:b/>
          <w:bCs/>
          <w:sz w:val="28"/>
          <w:szCs w:val="28"/>
        </w:rPr>
        <w:t xml:space="preserve"> năm thực hiện Chỉ thị </w:t>
      </w:r>
    </w:p>
    <w:p w14:paraId="6B0EA232" w14:textId="07B65C93" w:rsidR="00D17AFB" w:rsidRPr="00D17AFB" w:rsidRDefault="00D17AFB" w:rsidP="00D17AFB">
      <w:pPr>
        <w:jc w:val="center"/>
        <w:rPr>
          <w:rFonts w:ascii="Times New Roman" w:hAnsi="Times New Roman"/>
          <w:b/>
          <w:bCs/>
          <w:sz w:val="28"/>
          <w:szCs w:val="28"/>
          <w:lang w:val="en"/>
        </w:rPr>
      </w:pPr>
      <w:r w:rsidRPr="00D17AFB">
        <w:rPr>
          <w:rFonts w:ascii="Times New Roman" w:hAnsi="Times New Roman"/>
          <w:b/>
          <w:bCs/>
          <w:sz w:val="28"/>
          <w:szCs w:val="28"/>
        </w:rPr>
        <w:t xml:space="preserve">số 40-CT/TW </w:t>
      </w:r>
      <w:r w:rsidRPr="00D17AFB">
        <w:rPr>
          <w:rFonts w:ascii="Times New Roman" w:hAnsi="Times New Roman"/>
          <w:b/>
          <w:bCs/>
          <w:sz w:val="28"/>
          <w:szCs w:val="28"/>
          <w:lang w:val="en"/>
        </w:rPr>
        <w:t>ngày 22/11/2014 của Ban Bí thư về tăng cường sự</w:t>
      </w:r>
    </w:p>
    <w:p w14:paraId="2B71487C" w14:textId="77777777" w:rsidR="00D17AFB" w:rsidRPr="00D17AFB" w:rsidRDefault="00D17AFB" w:rsidP="00D17AFB">
      <w:pPr>
        <w:jc w:val="center"/>
        <w:rPr>
          <w:rFonts w:ascii="Times New Roman" w:hAnsi="Times New Roman"/>
          <w:b/>
          <w:bCs/>
          <w:sz w:val="28"/>
          <w:szCs w:val="28"/>
        </w:rPr>
      </w:pPr>
      <w:r w:rsidRPr="00D17AFB">
        <w:rPr>
          <w:rFonts w:ascii="Times New Roman" w:hAnsi="Times New Roman"/>
          <w:b/>
          <w:bCs/>
          <w:sz w:val="28"/>
          <w:szCs w:val="28"/>
          <w:lang w:val="en"/>
        </w:rPr>
        <w:t>lãnh đạo của Đảng đối với tín dụng chính sách xã hội</w:t>
      </w:r>
    </w:p>
    <w:p w14:paraId="33F67B50" w14:textId="7F5ABE1D" w:rsidR="00D17AFB" w:rsidRPr="00D17AFB" w:rsidRDefault="00D17AFB" w:rsidP="00D17AFB">
      <w:pPr>
        <w:rPr>
          <w:rFonts w:ascii="Times New Roman" w:hAnsi="Times New Roman"/>
          <w:b/>
          <w:sz w:val="28"/>
          <w:szCs w:val="28"/>
        </w:rPr>
      </w:pPr>
      <w:r w:rsidRPr="00D17AFB">
        <w:rPr>
          <w:rFonts w:ascii="Times New Roman" w:hAnsi="Times New Roman"/>
          <w:b/>
          <w:sz w:val="28"/>
          <w:szCs w:val="28"/>
        </w:rPr>
        <mc:AlternateContent>
          <mc:Choice Requires="wps">
            <w:drawing>
              <wp:anchor distT="0" distB="0" distL="114300" distR="114300" simplePos="0" relativeHeight="251661312" behindDoc="0" locked="0" layoutInCell="1" allowOverlap="1" wp14:anchorId="63402A8F" wp14:editId="6ACAC0FE">
                <wp:simplePos x="0" y="0"/>
                <wp:positionH relativeFrom="column">
                  <wp:posOffset>2331085</wp:posOffset>
                </wp:positionH>
                <wp:positionV relativeFrom="paragraph">
                  <wp:posOffset>90805</wp:posOffset>
                </wp:positionV>
                <wp:extent cx="1049655" cy="0"/>
                <wp:effectExtent l="0" t="0" r="0" b="0"/>
                <wp:wrapNone/>
                <wp:docPr id="1008621261" name="Straight Connector 7"/>
                <wp:cNvGraphicFramePr/>
                <a:graphic xmlns:a="http://schemas.openxmlformats.org/drawingml/2006/main">
                  <a:graphicData uri="http://schemas.microsoft.com/office/word/2010/wordprocessingShape">
                    <wps:wsp>
                      <wps:cNvCnPr/>
                      <wps:spPr>
                        <a:xfrm>
                          <a:off x="0" y="0"/>
                          <a:ext cx="1049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63FF4C"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5pt,7.15pt" to="266.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" strokecolor="black [3213]" strokeweight=".5pt">
                <v:stroke joinstyle="miter"/>
              </v:line>
            </w:pict>
          </mc:Fallback>
        </mc:AlternateContent>
      </w:r>
    </w:p>
    <w:p w14:paraId="11E583BB" w14:textId="77777777" w:rsidR="00D17AFB" w:rsidRPr="00D17AFB" w:rsidRDefault="00D17AFB" w:rsidP="00D17AFB">
      <w:pPr>
        <w:rPr>
          <w:rFonts w:ascii="Times New Roman" w:hAnsi="Times New Roman"/>
          <w:b/>
          <w:sz w:val="28"/>
          <w:szCs w:val="28"/>
        </w:rPr>
      </w:pPr>
    </w:p>
    <w:p w14:paraId="2CFB6457" w14:textId="77777777" w:rsidR="00D17AFB" w:rsidRPr="00D17AFB" w:rsidRDefault="00D17AFB" w:rsidP="00D17AFB">
      <w:pPr>
        <w:spacing w:before="120"/>
        <w:ind w:firstLine="720"/>
        <w:jc w:val="both"/>
        <w:rPr>
          <w:rFonts w:ascii="Times New Roman" w:hAnsi="Times New Roman"/>
          <w:sz w:val="28"/>
          <w:szCs w:val="28"/>
        </w:rPr>
      </w:pPr>
      <w:r w:rsidRPr="00D17AFB">
        <w:rPr>
          <w:rFonts w:ascii="Times New Roman" w:hAnsi="Times New Roman"/>
          <w:sz w:val="28"/>
          <w:szCs w:val="28"/>
        </w:rPr>
        <w:t>Thực hiện Thông báo số 743-TB/TU ngày 06/8/2024 của Tỉnh ủy Ninh Thuận về Kết luận Hội nghị tổng kết 10</w:t>
      </w:r>
      <w:r w:rsidRPr="00D17AFB">
        <w:rPr>
          <w:rFonts w:ascii="Times New Roman" w:hAnsi="Times New Roman"/>
          <w:sz w:val="28"/>
          <w:szCs w:val="28"/>
          <w:lang w:val="en"/>
        </w:rPr>
        <w:t xml:space="preserve"> năm thực hiện Chỉ thị số 40-CT/TW ngày 22/11/2014 của Ban Bí thư về tăng cường sự lãnh đạo của Đảng đối với tín dụng chính sách xã hội</w:t>
      </w:r>
      <w:r w:rsidRPr="00D17AFB">
        <w:rPr>
          <w:rFonts w:ascii="Times New Roman" w:hAnsi="Times New Roman"/>
          <w:sz w:val="28"/>
          <w:szCs w:val="28"/>
        </w:rPr>
        <w:t xml:space="preserve"> (sau đây viết tắt là Thông báo Kết luận số 743-TB/TU); </w:t>
      </w:r>
    </w:p>
    <w:p w14:paraId="43453B6A" w14:textId="77777777" w:rsidR="00D17AFB" w:rsidRPr="00D17AFB" w:rsidRDefault="00D17AFB" w:rsidP="00D17AFB">
      <w:pPr>
        <w:spacing w:before="120"/>
        <w:ind w:firstLine="720"/>
        <w:jc w:val="both"/>
        <w:rPr>
          <w:rFonts w:ascii="Times New Roman" w:hAnsi="Times New Roman"/>
          <w:sz w:val="28"/>
          <w:szCs w:val="28"/>
        </w:rPr>
      </w:pPr>
      <w:r w:rsidRPr="00D17AFB">
        <w:rPr>
          <w:rFonts w:ascii="Times New Roman" w:hAnsi="Times New Roman"/>
          <w:sz w:val="28"/>
          <w:szCs w:val="28"/>
        </w:rPr>
        <w:t xml:space="preserve">Để tiếp tục phát huy vai trò và nâng cao hiệu quả của tín dụng chính sách xã hội, nâng cao năng lực, hiệu quả hoạt động của Ngân hàng Chính sách xã hội (NHCSXH) tỉnh cũng như khắc phục những tồn tại, hạn chế trong quá trình triển khai thực hiện tín dụng chính sách xã hội trên địa bàn, </w:t>
      </w:r>
    </w:p>
    <w:p w14:paraId="52053B3B" w14:textId="77777777" w:rsidR="00D17AFB" w:rsidRPr="00D17AFB" w:rsidRDefault="00D17AFB" w:rsidP="00D17AFB">
      <w:pPr>
        <w:spacing w:before="120"/>
        <w:ind w:firstLine="720"/>
        <w:jc w:val="both"/>
        <w:rPr>
          <w:rFonts w:ascii="Times New Roman" w:hAnsi="Times New Roman"/>
          <w:sz w:val="28"/>
          <w:szCs w:val="28"/>
        </w:rPr>
      </w:pPr>
      <w:r w:rsidRPr="00D17AFB">
        <w:rPr>
          <w:rFonts w:ascii="Times New Roman" w:hAnsi="Times New Roman"/>
          <w:sz w:val="28"/>
          <w:szCs w:val="28"/>
        </w:rPr>
        <w:t>Ủy ban nhân dân tỉnh ban hành Kế hoạch triển khai thực hiện như sau:</w:t>
      </w:r>
    </w:p>
    <w:p w14:paraId="2DBE2B97" w14:textId="77777777" w:rsidR="00D17AFB" w:rsidRPr="00D17AFB" w:rsidRDefault="00D17AFB" w:rsidP="00D17AFB">
      <w:pPr>
        <w:spacing w:before="120"/>
        <w:ind w:firstLine="720"/>
        <w:jc w:val="both"/>
        <w:rPr>
          <w:rFonts w:ascii="Times New Roman" w:hAnsi="Times New Roman"/>
          <w:b/>
          <w:bCs/>
          <w:sz w:val="28"/>
          <w:szCs w:val="28"/>
        </w:rPr>
      </w:pPr>
      <w:bookmarkStart w:id="1" w:name="bookmark2"/>
      <w:r w:rsidRPr="00D17AFB">
        <w:rPr>
          <w:rFonts w:ascii="Times New Roman" w:hAnsi="Times New Roman"/>
          <w:b/>
          <w:bCs/>
          <w:sz w:val="28"/>
          <w:szCs w:val="28"/>
        </w:rPr>
        <w:t>I. MỤC ĐÍCH, YÊU CẦU</w:t>
      </w:r>
      <w:bookmarkEnd w:id="1"/>
      <w:r w:rsidRPr="00D17AFB">
        <w:rPr>
          <w:rFonts w:ascii="Times New Roman" w:hAnsi="Times New Roman"/>
          <w:b/>
          <w:bCs/>
          <w:sz w:val="28"/>
          <w:szCs w:val="28"/>
        </w:rPr>
        <w:t xml:space="preserve"> </w:t>
      </w:r>
    </w:p>
    <w:p w14:paraId="739AFB92" w14:textId="77777777" w:rsidR="00D17AFB" w:rsidRPr="00D17AFB" w:rsidRDefault="00D17AFB" w:rsidP="00D17AFB">
      <w:pPr>
        <w:spacing w:before="120"/>
        <w:ind w:firstLine="720"/>
        <w:jc w:val="both"/>
        <w:rPr>
          <w:rFonts w:ascii="Times New Roman" w:hAnsi="Times New Roman"/>
          <w:sz w:val="28"/>
          <w:szCs w:val="28"/>
        </w:rPr>
      </w:pPr>
      <w:r w:rsidRPr="00D17AFB">
        <w:rPr>
          <w:rFonts w:ascii="Times New Roman" w:hAnsi="Times New Roman"/>
          <w:b/>
          <w:bCs/>
          <w:sz w:val="28"/>
          <w:szCs w:val="28"/>
        </w:rPr>
        <w:t>1.</w:t>
      </w:r>
      <w:r w:rsidRPr="00D17AFB">
        <w:rPr>
          <w:rFonts w:ascii="Times New Roman" w:hAnsi="Times New Roman"/>
          <w:sz w:val="28"/>
          <w:szCs w:val="28"/>
        </w:rPr>
        <w:t xml:space="preserve"> Tăng cường sự lãnh đạo, chỉ đạo của Thủ trưởng các ngành, các cấp, các cơ quan, đơn vị, phát huy sức mạnh của hệ thống chính trị, của Nhân dân nhằm tiếp tục thực hiện có hiệu quả Chỉ thị số 40-CT/TW ngày 22/11/2014 của Ban Bí thư Trung ương Đảng, Chỉ thị số 67-CT/TU ngày 23/4/2015 của Ban Thường vụ Tỉnh ủy về tăng cường sự lãnh đạo của Đảng đối với tín dụng chính sách xã hội, góp phần thực hiện tốt mục tiêu phát triển kinh tế - xã hội, giảm nghèo nhanh và bền vững, giải quyết việc làm, xây dựng nông thôn mới, đảm bảo an ninh chính trị, trật tự an toàn xã hội trên địa bàn tỉnh.</w:t>
      </w:r>
    </w:p>
    <w:p w14:paraId="1BB20754" w14:textId="77777777" w:rsidR="00D17AFB" w:rsidRPr="00D17AFB" w:rsidRDefault="00D17AFB" w:rsidP="00D17AFB">
      <w:pPr>
        <w:spacing w:before="120"/>
        <w:ind w:firstLine="720"/>
        <w:jc w:val="both"/>
        <w:rPr>
          <w:rFonts w:ascii="Times New Roman" w:hAnsi="Times New Roman"/>
          <w:sz w:val="28"/>
          <w:szCs w:val="28"/>
        </w:rPr>
      </w:pPr>
      <w:r w:rsidRPr="00D17AFB">
        <w:rPr>
          <w:rFonts w:ascii="Times New Roman" w:hAnsi="Times New Roman"/>
          <w:b/>
          <w:bCs/>
          <w:sz w:val="28"/>
          <w:szCs w:val="28"/>
        </w:rPr>
        <w:t>2.</w:t>
      </w:r>
      <w:r w:rsidRPr="00D17AFB">
        <w:rPr>
          <w:rFonts w:ascii="Times New Roman" w:hAnsi="Times New Roman"/>
          <w:sz w:val="28"/>
          <w:szCs w:val="28"/>
        </w:rPr>
        <w:t xml:space="preserve"> Các ngành, các cấp tiếp tục xác định rõ vị trí, vai trò và tầm quan trọng của tín dụng chính sách xã hội là công cụ, giải pháp quan trọng để thực hiện chủ trương của Đảng và Nhà nước về chính sách xã hội, bảo đảm gắn kết giữa tăng trưởng kinh tế đi đôi với thực hiện tiến bộ công bằng xã hội.</w:t>
      </w:r>
    </w:p>
    <w:p w14:paraId="17CFDB96" w14:textId="77777777" w:rsidR="00D17AFB" w:rsidRPr="00D17AFB" w:rsidRDefault="00D17AFB" w:rsidP="00D17AFB">
      <w:pPr>
        <w:spacing w:before="120"/>
        <w:ind w:firstLine="720"/>
        <w:jc w:val="both"/>
        <w:rPr>
          <w:rFonts w:ascii="Times New Roman" w:hAnsi="Times New Roman"/>
          <w:sz w:val="28"/>
          <w:szCs w:val="28"/>
        </w:rPr>
      </w:pPr>
      <w:r w:rsidRPr="00D17AFB">
        <w:rPr>
          <w:rFonts w:ascii="Times New Roman" w:hAnsi="Times New Roman"/>
          <w:b/>
          <w:bCs/>
          <w:sz w:val="28"/>
          <w:szCs w:val="28"/>
        </w:rPr>
        <w:t>3.</w:t>
      </w:r>
      <w:r w:rsidRPr="00D17AFB">
        <w:rPr>
          <w:rFonts w:ascii="Times New Roman" w:hAnsi="Times New Roman"/>
          <w:sz w:val="28"/>
          <w:szCs w:val="28"/>
        </w:rPr>
        <w:t xml:space="preserve"> Huy động, tập trung các nguồn lực về một đầu mối là NHCSXH để xây dựng kế hoạch phát triển, mở rộng hoạt động tín dụng chính sách xã hội gắn liền với việc thực hiện kế hoạch thực hiện Chiến lược phát triển NHCSXH tỉnh Ninh Thuận đến năm 2030. Củng cố, nâng cao năng lực, hiệu quả hoạt động của chi nhánh NHCSXH tỉnh Ninh Thuận đáp ứng yêu cầu, nhiệm vụ.</w:t>
      </w:r>
    </w:p>
    <w:p w14:paraId="1C27DA91" w14:textId="77777777" w:rsidR="00D17AFB" w:rsidRPr="00D17AFB" w:rsidRDefault="00D17AFB" w:rsidP="00D17AFB">
      <w:pPr>
        <w:spacing w:before="120"/>
        <w:ind w:firstLine="720"/>
        <w:jc w:val="both"/>
        <w:rPr>
          <w:rFonts w:ascii="Times New Roman" w:hAnsi="Times New Roman"/>
          <w:sz w:val="28"/>
          <w:szCs w:val="28"/>
        </w:rPr>
      </w:pPr>
      <w:r w:rsidRPr="00D17AFB">
        <w:rPr>
          <w:rFonts w:ascii="Times New Roman" w:hAnsi="Times New Roman"/>
          <w:b/>
          <w:bCs/>
          <w:sz w:val="28"/>
          <w:szCs w:val="28"/>
        </w:rPr>
        <w:t>4.</w:t>
      </w:r>
      <w:r w:rsidRPr="00D17AFB">
        <w:rPr>
          <w:rFonts w:ascii="Times New Roman" w:hAnsi="Times New Roman"/>
          <w:sz w:val="28"/>
          <w:szCs w:val="28"/>
        </w:rPr>
        <w:t xml:space="preserve"> Tiếp tục nâng cao vai trò trách nhiệm của các sở, ngành liên quan, UBND, các tổ chức chính trị - xã hội nhận uỷ thác các cấp trong việc chỉ đạo và triển khai thực hiện có hiệu quả tín dụng chính sách xã hội trong giai đoạn mới, </w:t>
      </w:r>
      <w:r w:rsidRPr="00D17AFB">
        <w:rPr>
          <w:rFonts w:ascii="Times New Roman" w:hAnsi="Times New Roman"/>
          <w:sz w:val="28"/>
          <w:szCs w:val="28"/>
        </w:rPr>
        <w:lastRenderedPageBreak/>
        <w:t>nhất là tại cấp cơ sở. Đồng thời nâng cao chất lượng tín dụng chính sách xã hội trên địa bàn.</w:t>
      </w:r>
    </w:p>
    <w:p w14:paraId="3FF8B4AF" w14:textId="77777777" w:rsidR="00D17AFB" w:rsidRPr="00D17AFB" w:rsidRDefault="00D17AFB" w:rsidP="00D17AFB">
      <w:pPr>
        <w:spacing w:before="120"/>
        <w:ind w:firstLine="720"/>
        <w:jc w:val="both"/>
        <w:rPr>
          <w:rFonts w:ascii="Times New Roman" w:hAnsi="Times New Roman"/>
          <w:sz w:val="28"/>
          <w:szCs w:val="28"/>
        </w:rPr>
      </w:pPr>
      <w:r w:rsidRPr="00D17AFB">
        <w:rPr>
          <w:rFonts w:ascii="Times New Roman" w:hAnsi="Times New Roman"/>
          <w:b/>
          <w:bCs/>
          <w:sz w:val="28"/>
          <w:szCs w:val="28"/>
        </w:rPr>
        <w:t>5.</w:t>
      </w:r>
      <w:r w:rsidRPr="00D17AFB">
        <w:rPr>
          <w:rFonts w:ascii="Times New Roman" w:hAnsi="Times New Roman"/>
          <w:sz w:val="28"/>
          <w:szCs w:val="28"/>
        </w:rPr>
        <w:t xml:space="preserve"> Nâng cao năng lực cho cán bộ NHCSXH, </w:t>
      </w:r>
      <w:r w:rsidRPr="00D17AFB">
        <w:rPr>
          <w:rFonts w:ascii="Times New Roman" w:hAnsi="Times New Roman"/>
          <w:sz w:val="28"/>
          <w:szCs w:val="28"/>
          <w:lang w:val="x-none"/>
        </w:rPr>
        <w:t xml:space="preserve">cán bộ </w:t>
      </w:r>
      <w:r w:rsidRPr="00D17AFB">
        <w:rPr>
          <w:rFonts w:ascii="Times New Roman" w:hAnsi="Times New Roman"/>
          <w:sz w:val="28"/>
          <w:szCs w:val="28"/>
        </w:rPr>
        <w:t>kiệm nhiệm, phối hợp thực hiện tín dụng chính sách xã hội,</w:t>
      </w:r>
      <w:r w:rsidRPr="00D17AFB">
        <w:rPr>
          <w:rFonts w:ascii="Times New Roman" w:hAnsi="Times New Roman"/>
          <w:sz w:val="28"/>
          <w:szCs w:val="28"/>
          <w:lang w:val="x-none"/>
        </w:rPr>
        <w:t xml:space="preserve"> nhằm phát huy tốt vai trò nhận ủy thác của các tổ chức chính trị - xã hội</w:t>
      </w:r>
      <w:r w:rsidRPr="00D17AFB">
        <w:rPr>
          <w:rFonts w:ascii="Times New Roman" w:hAnsi="Times New Roman"/>
          <w:sz w:val="28"/>
          <w:szCs w:val="28"/>
        </w:rPr>
        <w:t xml:space="preserve"> và quản lý tốt nguồn vốn tín dụng chính sách xã hội trên địa bàn.</w:t>
      </w:r>
    </w:p>
    <w:p w14:paraId="43386668" w14:textId="77777777" w:rsidR="00D17AFB" w:rsidRPr="00D17AFB" w:rsidRDefault="00D17AFB" w:rsidP="00D17AFB">
      <w:pPr>
        <w:spacing w:before="120"/>
        <w:ind w:firstLine="720"/>
        <w:jc w:val="both"/>
        <w:rPr>
          <w:rFonts w:ascii="Times New Roman" w:hAnsi="Times New Roman"/>
          <w:b/>
          <w:bCs/>
          <w:sz w:val="28"/>
          <w:szCs w:val="28"/>
        </w:rPr>
      </w:pPr>
      <w:bookmarkStart w:id="2" w:name="bookmark3"/>
      <w:r w:rsidRPr="00D17AFB">
        <w:rPr>
          <w:rFonts w:ascii="Times New Roman" w:hAnsi="Times New Roman"/>
          <w:b/>
          <w:bCs/>
          <w:sz w:val="28"/>
          <w:szCs w:val="28"/>
        </w:rPr>
        <w:t>II. NHIỆM VỤ TRỌNG TÂM</w:t>
      </w:r>
    </w:p>
    <w:p w14:paraId="65BD6C89" w14:textId="77777777" w:rsidR="00D17AFB" w:rsidRPr="00D17AFB" w:rsidRDefault="00D17AFB" w:rsidP="00D17AFB">
      <w:pPr>
        <w:spacing w:before="120"/>
        <w:ind w:firstLine="720"/>
        <w:jc w:val="both"/>
        <w:rPr>
          <w:rFonts w:ascii="Times New Roman" w:hAnsi="Times New Roman"/>
          <w:sz w:val="28"/>
          <w:szCs w:val="28"/>
        </w:rPr>
      </w:pPr>
      <w:r w:rsidRPr="00D17AFB">
        <w:rPr>
          <w:rFonts w:ascii="Times New Roman" w:hAnsi="Times New Roman"/>
          <w:b/>
          <w:bCs/>
          <w:sz w:val="28"/>
          <w:szCs w:val="28"/>
        </w:rPr>
        <w:t>1.</w:t>
      </w:r>
      <w:r w:rsidRPr="00D17AFB">
        <w:rPr>
          <w:rFonts w:ascii="Times New Roman" w:hAnsi="Times New Roman"/>
          <w:sz w:val="28"/>
          <w:szCs w:val="28"/>
        </w:rPr>
        <w:t xml:space="preserve"> Phổ biến, quán triệt kịp thời nội dung Thông báo Kết luận số 743-TB/TU đến toàn thể đảng viên, cán bộ, công chức, viên chức, người lao động trong đơn vị để nắm bắt và tổ chức thực hiện. Đồng thời tiếp tục đẩy mạnh công tác tuyên truyền, tổ chức và tổ chức thực hiện có hiệu quả </w:t>
      </w:r>
      <w:r w:rsidRPr="00D17AFB">
        <w:rPr>
          <w:rFonts w:ascii="Times New Roman" w:hAnsi="Times New Roman"/>
          <w:sz w:val="28"/>
          <w:szCs w:val="28"/>
          <w:lang w:val="pl-PL"/>
        </w:rPr>
        <w:t>các chủ trương, chính sách của Đảng và Nhà nước về tín dụng chính sách xã hội</w:t>
      </w:r>
      <w:r w:rsidRPr="00D17AFB">
        <w:rPr>
          <w:rFonts w:ascii="Times New Roman" w:hAnsi="Times New Roman"/>
          <w:sz w:val="28"/>
          <w:szCs w:val="28"/>
        </w:rPr>
        <w:t xml:space="preserve">, coi đây là một trong những nhiệm vụ trọng tâm của cấp ủy Đảng, chính quyền địa phương, Mặt trận Tổ quốc, tổ chức chính trị - xã hội các cấp và các sở, ban, ngành, cơ quan liên quan. Đảm bảo nâng cao năng lực, hiệu quả hoạt động của NHCSXH, triển khai thực hiện có hiệu quả các chương trình tín dụng chính sách xã hội, qua đó, góp phần thực hiện tốt 3 chương trình mục tiêu quốc gia về giảm nghèo bền vững, xây dựng nông thôn mới, phát triển kinh tế - xã hội vùng đồng bào dân tộc thiểu số và miền núi; đảm bảo trật tự, </w:t>
      </w:r>
      <w:proofErr w:type="gramStart"/>
      <w:r w:rsidRPr="00D17AFB">
        <w:rPr>
          <w:rFonts w:ascii="Times New Roman" w:hAnsi="Times New Roman"/>
          <w:sz w:val="28"/>
          <w:szCs w:val="28"/>
        </w:rPr>
        <w:t>an</w:t>
      </w:r>
      <w:proofErr w:type="gramEnd"/>
      <w:r w:rsidRPr="00D17AFB">
        <w:rPr>
          <w:rFonts w:ascii="Times New Roman" w:hAnsi="Times New Roman"/>
          <w:sz w:val="28"/>
          <w:szCs w:val="28"/>
        </w:rPr>
        <w:t xml:space="preserve"> toàn và an sinh xã hội trên địa bàn tỉnh.</w:t>
      </w:r>
    </w:p>
    <w:p w14:paraId="2EF9ABEC" w14:textId="77777777" w:rsidR="00D17AFB" w:rsidRPr="00D17AFB" w:rsidRDefault="00D17AFB" w:rsidP="00D17AFB">
      <w:pPr>
        <w:spacing w:before="120"/>
        <w:ind w:firstLine="720"/>
        <w:jc w:val="both"/>
        <w:rPr>
          <w:rFonts w:ascii="Times New Roman" w:hAnsi="Times New Roman"/>
          <w:sz w:val="28"/>
          <w:szCs w:val="28"/>
        </w:rPr>
      </w:pPr>
      <w:r w:rsidRPr="00D17AFB">
        <w:rPr>
          <w:rFonts w:ascii="Times New Roman" w:hAnsi="Times New Roman"/>
          <w:b/>
          <w:bCs/>
          <w:sz w:val="28"/>
          <w:szCs w:val="28"/>
        </w:rPr>
        <w:t>2.</w:t>
      </w:r>
      <w:r w:rsidRPr="00D17AFB">
        <w:rPr>
          <w:rFonts w:ascii="Times New Roman" w:hAnsi="Times New Roman"/>
          <w:sz w:val="28"/>
          <w:szCs w:val="28"/>
        </w:rPr>
        <w:t xml:space="preserve"> Các cấp, các ngành tăng cường sự lãnh đạo, chỉ đạo, nâng cao nhận thức hơn nữa về vai trò, vị trí, ý nghĩa</w:t>
      </w:r>
      <w:r w:rsidRPr="00D17AFB">
        <w:rPr>
          <w:rFonts w:ascii="Times New Roman" w:hAnsi="Times New Roman"/>
          <w:sz w:val="28"/>
          <w:szCs w:val="28"/>
          <w:lang w:val="pl-PL"/>
        </w:rPr>
        <w:t xml:space="preserve"> và tầm quan trọng</w:t>
      </w:r>
      <w:r w:rsidRPr="00D17AFB">
        <w:rPr>
          <w:rFonts w:ascii="Times New Roman" w:hAnsi="Times New Roman"/>
          <w:sz w:val="28"/>
          <w:szCs w:val="28"/>
        </w:rPr>
        <w:t xml:space="preserve"> của tín dụng chính sách xã hội</w:t>
      </w:r>
      <w:r w:rsidRPr="00D17AFB">
        <w:rPr>
          <w:rFonts w:ascii="Times New Roman" w:hAnsi="Times New Roman"/>
          <w:sz w:val="28"/>
          <w:szCs w:val="28"/>
          <w:lang w:val="pl-PL"/>
        </w:rPr>
        <w:t xml:space="preserve"> đối với công tác giảm nghèo bền vững, góp phần thực hiện hiệu quả chính sách an sinh xã hội; </w:t>
      </w:r>
      <w:r w:rsidRPr="00D17AFB">
        <w:rPr>
          <w:rFonts w:ascii="Times New Roman" w:hAnsi="Times New Roman"/>
          <w:sz w:val="28"/>
          <w:szCs w:val="28"/>
        </w:rPr>
        <w:t xml:space="preserve">nâng cao trách nhiệm trong lãnh đạo đưa hoạt động tín dụng chính sách xã hội thành nhiệm vụ thường xuyên, nhiệm vụ trọng tâm triển khai kế hoạch phát triển kinh tế - xã hội của địa phương; nâng cao năng lực, hiệu quả quản lý Nhà nước về tín dụng chính sách của chính quyền các cấp. Tập trung lãnh đạo củng cố, nâng cao chất lượng tín dụng chính sách xã hội, giảm nợ quá hạn bằng bình quân toàn quốc; thường xuyên thực hiện công tác điều tra, xác định đối tượng được vay vốn; coi trọng công tác phối hợp giữa các hoạt động huấn luyện kỹ thuật, đào tạo nghề và chuyển giao công nghệ, xây dựng, lồng ghép mô hình, chương trình, dự án phát triển kinh tế - xã hội, giảm nghèo bền vững gắn với việc sử dụng nguồn vốn tín dụng chính sách xã hội. </w:t>
      </w:r>
    </w:p>
    <w:p w14:paraId="3B4542A5" w14:textId="77777777" w:rsidR="00D17AFB" w:rsidRPr="00D17AFB" w:rsidRDefault="00D17AFB" w:rsidP="00D17AFB">
      <w:pPr>
        <w:spacing w:before="120"/>
        <w:ind w:firstLine="720"/>
        <w:jc w:val="both"/>
        <w:rPr>
          <w:rFonts w:ascii="Times New Roman" w:hAnsi="Times New Roman"/>
          <w:sz w:val="28"/>
          <w:szCs w:val="28"/>
        </w:rPr>
      </w:pPr>
      <w:r w:rsidRPr="00D17AFB">
        <w:rPr>
          <w:rFonts w:ascii="Times New Roman" w:hAnsi="Times New Roman"/>
          <w:b/>
          <w:bCs/>
          <w:sz w:val="28"/>
          <w:szCs w:val="28"/>
        </w:rPr>
        <w:t>3.</w:t>
      </w:r>
      <w:r w:rsidRPr="00D17AFB">
        <w:rPr>
          <w:rFonts w:ascii="Times New Roman" w:hAnsi="Times New Roman"/>
          <w:sz w:val="28"/>
          <w:szCs w:val="28"/>
        </w:rPr>
        <w:t xml:space="preserve"> UBND các cấp tập trung chỉ đạo tổ chức thực hiện tốt chủ trương huy động các nguồn lực thực hiện các chương trình, dự án tín dụng chính sách xã hội gắn với việc thực hiện các chương trình mục tiêu quốc gia trên địa bàn; tích hợp các chương trình tín dụng chính sách xã hội trong kế hoạch đầu tư công, các chương trình mục tiêu quốc gia và các chương trình, dự án khác trong kế hoạch phát triển kinh tế - xã hội giai đoạn 2021-2030. Thực hiện cân đối, ưu tiên bố trí một phần ngân sách địa phương hàng năm ủy thác sang Ngân hàng Chính sách xã hội để bổ sung nguồn vốn cho vay đối với người nghèo và các đối tượng chính sách khác, đến năm 2025 phấn đấu đạt được chỉ tiêu tối thiểu 6% so với tổng nguồn vốn tín dụng chính sách trên địa bàn và đến năm 2030 đạt tiệm cận bình quân cả nước; đồng thời cân đối nguồn vốn từ ngân sách địa phương uỷ thác sang NHCSXH nhằm thực hiện các chương trình mục tiêu quốc gia trên địa bàn theo </w:t>
      </w:r>
      <w:r w:rsidRPr="00D17AFB">
        <w:rPr>
          <w:rFonts w:ascii="Times New Roman" w:hAnsi="Times New Roman"/>
          <w:sz w:val="28"/>
          <w:szCs w:val="28"/>
        </w:rPr>
        <w:lastRenderedPageBreak/>
        <w:t xml:space="preserve">Nghị quyết số 111/2024/QH15 của Quốc hội; </w:t>
      </w:r>
      <w:r w:rsidRPr="00D17AFB">
        <w:rPr>
          <w:rFonts w:ascii="Times New Roman" w:hAnsi="Times New Roman"/>
          <w:sz w:val="28"/>
          <w:szCs w:val="28"/>
          <w:lang w:val="de-DE"/>
        </w:rPr>
        <w:t>nghiên cứu xây dựng các dự án, đề án về cho vay tạo việc làm ở các địa bàn có tỷ lệ hộ nghèo thấp như các địa bàn thành thị, các xã nông thôn mới để giữ vững thành quả giảm nghèo</w:t>
      </w:r>
      <w:r w:rsidRPr="00D17AFB">
        <w:rPr>
          <w:rFonts w:ascii="Times New Roman" w:hAnsi="Times New Roman"/>
          <w:sz w:val="28"/>
          <w:szCs w:val="28"/>
        </w:rPr>
        <w:t xml:space="preserve">; tổ chức thực hiện có hiệu quả Chiến lược phát triển Ngân hàng Chính sách xã hội đến năm 2030. Quan tâm hỗ trợ, đầu tư cơ sở vật chất, trang thiết bị làm việc nâng cao năng lực, hiệu quả hoạt động của NHCSXH tỉnh và các Phòng giao dịch NHCSXH huyện. </w:t>
      </w:r>
    </w:p>
    <w:p w14:paraId="6B1A7979" w14:textId="77777777" w:rsidR="00D17AFB" w:rsidRPr="00D17AFB" w:rsidRDefault="00D17AFB" w:rsidP="00D17AFB">
      <w:pPr>
        <w:spacing w:before="120"/>
        <w:ind w:firstLine="720"/>
        <w:jc w:val="both"/>
        <w:rPr>
          <w:rFonts w:ascii="Times New Roman" w:hAnsi="Times New Roman"/>
          <w:sz w:val="28"/>
          <w:szCs w:val="28"/>
        </w:rPr>
      </w:pPr>
      <w:r w:rsidRPr="00D17AFB">
        <w:rPr>
          <w:rFonts w:ascii="Times New Roman" w:hAnsi="Times New Roman"/>
          <w:b/>
          <w:bCs/>
          <w:sz w:val="28"/>
          <w:szCs w:val="28"/>
        </w:rPr>
        <w:t>4.</w:t>
      </w:r>
      <w:r w:rsidRPr="00D17AFB">
        <w:rPr>
          <w:rFonts w:ascii="Times New Roman" w:hAnsi="Times New Roman"/>
          <w:sz w:val="28"/>
          <w:szCs w:val="28"/>
        </w:rPr>
        <w:t xml:space="preserve"> Nâng cao năng lực và hiệu quả hoạt động của Ban đại diện Hội đồng quản trị NHCSXH các cấp. Tăng cường vai trò trách nhiệm của thành viên Ban đại diện Hội đồng quản trị NHCSXH cấp huyện là Chủ tịch UBND cấp xã trong việc tổ chức thực hiện có hiệu quả tín dụng chính sách xã hội, nâng cao chất lượng tín dụng chính sách xã hội tại địa phương. </w:t>
      </w:r>
    </w:p>
    <w:p w14:paraId="71B3065F" w14:textId="77777777" w:rsidR="00D17AFB" w:rsidRPr="00D17AFB" w:rsidRDefault="00D17AFB" w:rsidP="00D17AFB">
      <w:pPr>
        <w:spacing w:before="120"/>
        <w:ind w:firstLine="720"/>
        <w:jc w:val="both"/>
        <w:rPr>
          <w:rFonts w:ascii="Times New Roman" w:hAnsi="Times New Roman"/>
          <w:sz w:val="28"/>
          <w:szCs w:val="28"/>
        </w:rPr>
      </w:pPr>
      <w:r w:rsidRPr="00D17AFB">
        <w:rPr>
          <w:rFonts w:ascii="Times New Roman" w:hAnsi="Times New Roman"/>
          <w:b/>
          <w:bCs/>
          <w:sz w:val="28"/>
          <w:szCs w:val="28"/>
        </w:rPr>
        <w:t>5.</w:t>
      </w:r>
      <w:r w:rsidRPr="00D17AFB">
        <w:rPr>
          <w:rFonts w:ascii="Times New Roman" w:hAnsi="Times New Roman"/>
          <w:sz w:val="28"/>
          <w:szCs w:val="28"/>
        </w:rPr>
        <w:t xml:space="preserve"> Tăng cường công tác kiểm tra, giám sát việc tổ chức, triển khai tín dụng chính sách xã hội, tập trung vào cơ sở, địa bàn có chất lượng tín dụng thấp, nợ quá hạn nhiều, triển khai các chính sách tín dụng chưa tốt.</w:t>
      </w:r>
    </w:p>
    <w:p w14:paraId="7C086E9B" w14:textId="77777777" w:rsidR="00D17AFB" w:rsidRPr="00D17AFB" w:rsidRDefault="00D17AFB" w:rsidP="00D17AFB">
      <w:pPr>
        <w:spacing w:before="120"/>
        <w:ind w:firstLine="720"/>
        <w:jc w:val="both"/>
        <w:rPr>
          <w:rFonts w:ascii="Times New Roman" w:hAnsi="Times New Roman"/>
          <w:sz w:val="28"/>
          <w:szCs w:val="28"/>
        </w:rPr>
      </w:pPr>
      <w:r w:rsidRPr="00D17AFB">
        <w:rPr>
          <w:rFonts w:ascii="Times New Roman" w:hAnsi="Times New Roman"/>
          <w:b/>
          <w:bCs/>
          <w:sz w:val="28"/>
          <w:szCs w:val="28"/>
        </w:rPr>
        <w:t>6.</w:t>
      </w:r>
      <w:r w:rsidRPr="00D17AFB">
        <w:rPr>
          <w:rFonts w:ascii="Times New Roman" w:hAnsi="Times New Roman"/>
          <w:sz w:val="28"/>
          <w:szCs w:val="28"/>
        </w:rPr>
        <w:t xml:space="preserve"> Nâng cao vai trò, trách nhiệm của Mặt trận Tổ quốc, các tổ chức chính trị- xã hội trong công tác tuyên truyền, phổ biến về tín dụng chính sách xã hội của nhà nước, tăng cường vai trò giám sát và phản biện xã hội trong việc thực hiện các chủ trương, chính sách của Đảng và Nhà nước về tín dụng chính sách xã hội</w:t>
      </w:r>
      <w:bookmarkStart w:id="3" w:name="bookmark4"/>
      <w:bookmarkEnd w:id="2"/>
      <w:r w:rsidRPr="00D17AFB">
        <w:rPr>
          <w:rFonts w:ascii="Times New Roman" w:hAnsi="Times New Roman"/>
          <w:sz w:val="28"/>
          <w:szCs w:val="28"/>
        </w:rPr>
        <w:t>.</w:t>
      </w:r>
    </w:p>
    <w:p w14:paraId="6A883980" w14:textId="77777777" w:rsidR="00D17AFB" w:rsidRPr="00D17AFB" w:rsidRDefault="00D17AFB" w:rsidP="00D17AFB">
      <w:pPr>
        <w:spacing w:before="120"/>
        <w:ind w:firstLine="720"/>
        <w:jc w:val="both"/>
        <w:rPr>
          <w:rFonts w:ascii="Times New Roman" w:hAnsi="Times New Roman"/>
          <w:b/>
          <w:bCs/>
          <w:sz w:val="28"/>
          <w:szCs w:val="28"/>
        </w:rPr>
      </w:pPr>
      <w:r w:rsidRPr="00D17AFB">
        <w:rPr>
          <w:rFonts w:ascii="Times New Roman" w:hAnsi="Times New Roman"/>
          <w:b/>
          <w:bCs/>
          <w:sz w:val="28"/>
          <w:szCs w:val="28"/>
        </w:rPr>
        <w:t>III. PHÂN CÔNG NHIỆM VỤ</w:t>
      </w:r>
      <w:bookmarkEnd w:id="3"/>
    </w:p>
    <w:p w14:paraId="0712D3D2" w14:textId="77777777" w:rsidR="00D17AFB" w:rsidRPr="00D17AFB" w:rsidRDefault="00D17AFB" w:rsidP="00D17AFB">
      <w:pPr>
        <w:spacing w:before="120"/>
        <w:ind w:firstLine="720"/>
        <w:jc w:val="both"/>
        <w:rPr>
          <w:rFonts w:ascii="Times New Roman" w:hAnsi="Times New Roman"/>
          <w:b/>
          <w:bCs/>
          <w:sz w:val="28"/>
          <w:szCs w:val="28"/>
        </w:rPr>
      </w:pPr>
      <w:r w:rsidRPr="00D17AFB">
        <w:rPr>
          <w:rFonts w:ascii="Times New Roman" w:hAnsi="Times New Roman"/>
          <w:b/>
          <w:bCs/>
          <w:sz w:val="28"/>
          <w:szCs w:val="28"/>
        </w:rPr>
        <w:t>1. Ban đại diện Hội đồng quản trị NHCSXH các cấp</w:t>
      </w:r>
    </w:p>
    <w:p w14:paraId="7854DD7A" w14:textId="77777777" w:rsidR="00D17AFB" w:rsidRPr="00D17AFB" w:rsidRDefault="00D17AFB" w:rsidP="00D17AFB">
      <w:pPr>
        <w:spacing w:before="120"/>
        <w:ind w:firstLine="720"/>
        <w:jc w:val="both"/>
        <w:rPr>
          <w:rFonts w:ascii="Times New Roman" w:hAnsi="Times New Roman"/>
          <w:sz w:val="28"/>
          <w:szCs w:val="28"/>
        </w:rPr>
      </w:pPr>
      <w:r w:rsidRPr="00D17AFB">
        <w:rPr>
          <w:rFonts w:ascii="Times New Roman" w:hAnsi="Times New Roman"/>
          <w:sz w:val="28"/>
          <w:szCs w:val="28"/>
        </w:rPr>
        <w:t>a) Giao Ban đại diện Hội đồng quản trị NHCSXH tỉnh, giúp UBND tỉnh chỉ đạo, theo dõi, đôn đốc việc triển khai thực hiện kế hoạch này. Hàng quý yêu cầu các thành viên thuộc các Sở, ngành có liên quan báo cáo kết quả tham mưu chỉ đạo thực hiện các nội dung trong kế hoạch.</w:t>
      </w:r>
    </w:p>
    <w:p w14:paraId="6AC18861" w14:textId="77777777" w:rsidR="00D17AFB" w:rsidRPr="00D17AFB" w:rsidRDefault="00D17AFB" w:rsidP="00D17AFB">
      <w:pPr>
        <w:spacing w:before="120"/>
        <w:ind w:firstLine="720"/>
        <w:jc w:val="both"/>
        <w:rPr>
          <w:rFonts w:ascii="Times New Roman" w:hAnsi="Times New Roman"/>
          <w:sz w:val="28"/>
          <w:szCs w:val="28"/>
        </w:rPr>
      </w:pPr>
      <w:r w:rsidRPr="00D17AFB">
        <w:rPr>
          <w:rFonts w:ascii="Times New Roman" w:hAnsi="Times New Roman"/>
          <w:sz w:val="28"/>
          <w:szCs w:val="28"/>
        </w:rPr>
        <w:t>b) Ban đại diện Hội đồng quản trị NHCSXH các cấp thực hiện tốt công tác chỉ đạo, điều hành hoạt động tín dụng chính sách xã hội trên địa bàn; nâng cao chất lượng, hiệu quả hoạt động của Ban đại diện Hội đồng quản trị NHCSXH các cấp, tổ chức và nâng cao chất lượng các phiên họp theo định kỳ hàng quý đúng quy định; tháo gỡ khó khăn, vướng mắc kịp thời cho NHCSXH, các tổ chức chính trị - xã hội trong quá trình hoạt động; thường xuyên chỉ đạo việc củng cố, nâng cao chất lượng tín dụng chính sách xã hội theo chỉ tiêu được giao. Ban đại diện Hội đồng quản trị các huyện, thành phố giao chỉ tiêu nâng cao chất lượng tín dụng cho UBND cấp xã và giao trách nhiệm cho thành viên là Chủ tịch UBND cấp xã chủ trì thực hiện.</w:t>
      </w:r>
    </w:p>
    <w:p w14:paraId="1D99E335" w14:textId="77777777" w:rsidR="00D17AFB" w:rsidRPr="00D17AFB" w:rsidRDefault="00D17AFB" w:rsidP="00D17AFB">
      <w:pPr>
        <w:spacing w:before="120"/>
        <w:ind w:firstLine="720"/>
        <w:jc w:val="both"/>
        <w:rPr>
          <w:rFonts w:ascii="Times New Roman" w:hAnsi="Times New Roman"/>
          <w:sz w:val="28"/>
          <w:szCs w:val="28"/>
        </w:rPr>
      </w:pPr>
      <w:r w:rsidRPr="00D17AFB">
        <w:rPr>
          <w:rFonts w:ascii="Times New Roman" w:hAnsi="Times New Roman"/>
          <w:sz w:val="28"/>
          <w:szCs w:val="28"/>
        </w:rPr>
        <w:t xml:space="preserve">c) Chỉ đạo các thành viên BĐD-HĐQT tăng cường công tác kiểm tra, giám sát; thực hiện tốt các nhiệm vụ được phân công; tham gia đầy đủ các phiên họp theo định kỳ hoặc đột xuất. </w:t>
      </w:r>
    </w:p>
    <w:p w14:paraId="33AE264C" w14:textId="77777777" w:rsidR="00D17AFB" w:rsidRPr="00D17AFB" w:rsidRDefault="00D17AFB" w:rsidP="00D17AFB">
      <w:pPr>
        <w:spacing w:before="120"/>
        <w:ind w:firstLine="720"/>
        <w:jc w:val="both"/>
        <w:rPr>
          <w:rFonts w:ascii="Times New Roman" w:hAnsi="Times New Roman"/>
          <w:b/>
          <w:bCs/>
          <w:sz w:val="28"/>
          <w:szCs w:val="28"/>
        </w:rPr>
      </w:pPr>
      <w:r w:rsidRPr="00D17AFB">
        <w:rPr>
          <w:rFonts w:ascii="Times New Roman" w:hAnsi="Times New Roman"/>
          <w:b/>
          <w:bCs/>
          <w:sz w:val="28"/>
          <w:szCs w:val="28"/>
        </w:rPr>
        <w:t>2. Chi nhánh Ngân hàng chính sách xã hội tỉnh</w:t>
      </w:r>
    </w:p>
    <w:p w14:paraId="3AFFF45F" w14:textId="77777777" w:rsidR="00D17AFB" w:rsidRPr="00D17AFB" w:rsidRDefault="00D17AFB" w:rsidP="00D17AFB">
      <w:pPr>
        <w:spacing w:before="120"/>
        <w:ind w:firstLine="720"/>
        <w:jc w:val="both"/>
        <w:rPr>
          <w:rFonts w:ascii="Times New Roman" w:hAnsi="Times New Roman"/>
          <w:sz w:val="28"/>
          <w:szCs w:val="28"/>
        </w:rPr>
      </w:pPr>
      <w:r w:rsidRPr="00D17AFB">
        <w:rPr>
          <w:rFonts w:ascii="Times New Roman" w:hAnsi="Times New Roman"/>
          <w:sz w:val="28"/>
          <w:szCs w:val="28"/>
        </w:rPr>
        <w:t>a) Thực hiện tốt chức năng tham mưu UBND, Ban đại diện Hội đồng quản trị NHCSXH tỉnh trong chỉ đạo tổ chức triển khai tín dụng chính sách xã hội trên địa bàn.</w:t>
      </w:r>
    </w:p>
    <w:p w14:paraId="084EB449" w14:textId="77777777" w:rsidR="00D17AFB" w:rsidRPr="00D17AFB" w:rsidRDefault="00D17AFB" w:rsidP="00D17AFB">
      <w:pPr>
        <w:spacing w:before="120"/>
        <w:ind w:firstLine="720"/>
        <w:jc w:val="both"/>
        <w:rPr>
          <w:rFonts w:ascii="Times New Roman" w:hAnsi="Times New Roman"/>
          <w:sz w:val="28"/>
          <w:szCs w:val="28"/>
        </w:rPr>
      </w:pPr>
      <w:r w:rsidRPr="00D17AFB">
        <w:rPr>
          <w:rFonts w:ascii="Times New Roman" w:hAnsi="Times New Roman"/>
          <w:sz w:val="28"/>
          <w:szCs w:val="28"/>
        </w:rPr>
        <w:lastRenderedPageBreak/>
        <w:t>b) Chỉ đạo các Phòng giao dịch NHCSXH tham mưu Huyện, Thành ủy, UBND huyện, thành phố xây dựng Kế hoạch hành động thực hiện Thông báo Kết luận số 743-TB/TU và kế hoạch này.</w:t>
      </w:r>
    </w:p>
    <w:p w14:paraId="4E670AD8" w14:textId="77777777" w:rsidR="00D17AFB" w:rsidRPr="00D17AFB" w:rsidRDefault="00D17AFB" w:rsidP="00D17AFB">
      <w:pPr>
        <w:spacing w:before="120"/>
        <w:ind w:firstLine="720"/>
        <w:jc w:val="both"/>
        <w:rPr>
          <w:rFonts w:ascii="Times New Roman" w:hAnsi="Times New Roman"/>
          <w:sz w:val="28"/>
          <w:szCs w:val="28"/>
        </w:rPr>
      </w:pPr>
      <w:r w:rsidRPr="00D17AFB">
        <w:rPr>
          <w:rFonts w:ascii="Times New Roman" w:hAnsi="Times New Roman"/>
          <w:sz w:val="28"/>
          <w:szCs w:val="28"/>
        </w:rPr>
        <w:t>c) Chủ động xây dựng kế hoạch tín dụng, thực hiện tốt việc huy động, quản lý và sử dụng vốn có hiệu quả; tổ chức giải ngân vốn kịp thời đến đối tượng thụ hưởng. Phối hợp với Sở Tài chính và Sở Kế hoạch và Đầu tư tham mưu UBND tỉnh bố trí, cân đối nguồn ngân sách địa phương uỷ thác bổ sung nguồn vốn cho vay;</w:t>
      </w:r>
      <w:r w:rsidRPr="00D17AFB">
        <w:rPr>
          <w:rFonts w:ascii="Times New Roman" w:hAnsi="Times New Roman"/>
          <w:sz w:val="28"/>
          <w:szCs w:val="28"/>
          <w:lang w:val="de-DE"/>
        </w:rPr>
        <w:t xml:space="preserve"> đề án về cho vay tạo việc làm ở các địa bàn có tỷ lệ hộ nghèo thấp như các địa bàn thành thị, các xã nông thôn mới để giữ vững thành quả giảm nghèo.</w:t>
      </w:r>
    </w:p>
    <w:p w14:paraId="6217CE64" w14:textId="77777777" w:rsidR="00D17AFB" w:rsidRPr="00D17AFB" w:rsidRDefault="00D17AFB" w:rsidP="00D17AFB">
      <w:pPr>
        <w:spacing w:before="120"/>
        <w:ind w:firstLine="720"/>
        <w:jc w:val="both"/>
        <w:rPr>
          <w:rFonts w:ascii="Times New Roman" w:hAnsi="Times New Roman"/>
          <w:sz w:val="28"/>
          <w:szCs w:val="28"/>
        </w:rPr>
      </w:pPr>
      <w:r w:rsidRPr="00D17AFB">
        <w:rPr>
          <w:rFonts w:ascii="Times New Roman" w:hAnsi="Times New Roman"/>
          <w:sz w:val="28"/>
          <w:szCs w:val="28"/>
        </w:rPr>
        <w:t xml:space="preserve">d) Tập trung chỉ đạo, thường xuyên quan tâm </w:t>
      </w:r>
      <w:r w:rsidRPr="00D17AFB">
        <w:rPr>
          <w:rFonts w:ascii="Times New Roman" w:hAnsi="Times New Roman"/>
          <w:sz w:val="28"/>
          <w:szCs w:val="28"/>
          <w:lang w:val="x-none"/>
        </w:rPr>
        <w:t>củng cố, nâng cao chất lượng hoạt động</w:t>
      </w:r>
      <w:r w:rsidRPr="00D17AFB">
        <w:rPr>
          <w:rFonts w:ascii="Times New Roman" w:hAnsi="Times New Roman"/>
          <w:sz w:val="28"/>
          <w:szCs w:val="28"/>
        </w:rPr>
        <w:t>, chất lượng tín dụng, giảm nợ quá hạn, chỉ đạo quyết liệt thu hồi nợ đến hạn theo phân kỳ, nợ đến hạn kỳ cuối; đẩy mạnh thu lãi hàng tháng, thu lãi tồn, giảm món vay 03 tháng không hoạt động.</w:t>
      </w:r>
    </w:p>
    <w:p w14:paraId="4655CEEF" w14:textId="77777777" w:rsidR="00D17AFB" w:rsidRPr="00D17AFB" w:rsidRDefault="00D17AFB" w:rsidP="00D17AFB">
      <w:pPr>
        <w:spacing w:before="120"/>
        <w:ind w:firstLine="720"/>
        <w:jc w:val="both"/>
        <w:rPr>
          <w:rFonts w:ascii="Times New Roman" w:hAnsi="Times New Roman"/>
          <w:sz w:val="28"/>
          <w:szCs w:val="28"/>
        </w:rPr>
      </w:pPr>
      <w:r w:rsidRPr="00D17AFB">
        <w:rPr>
          <w:rFonts w:ascii="Times New Roman" w:hAnsi="Times New Roman"/>
          <w:sz w:val="28"/>
          <w:szCs w:val="28"/>
        </w:rPr>
        <w:t xml:space="preserve">đ) Tăng cường công tác kiểm tra, kiểm soát nội bộ; xây dựng kế hoạch, nội dung chương trình, tổ chức </w:t>
      </w:r>
      <w:r w:rsidRPr="00D17AFB">
        <w:rPr>
          <w:rFonts w:ascii="Times New Roman" w:hAnsi="Times New Roman"/>
          <w:sz w:val="28"/>
          <w:szCs w:val="28"/>
          <w:lang w:val="x-none"/>
        </w:rPr>
        <w:t>đào tạo, tập huấn</w:t>
      </w:r>
      <w:r w:rsidRPr="00D17AFB">
        <w:rPr>
          <w:rFonts w:ascii="Times New Roman" w:hAnsi="Times New Roman"/>
          <w:sz w:val="28"/>
          <w:szCs w:val="28"/>
        </w:rPr>
        <w:t xml:space="preserve"> theo hình thức phù hợp để</w:t>
      </w:r>
      <w:r w:rsidRPr="00D17AFB">
        <w:rPr>
          <w:rFonts w:ascii="Times New Roman" w:hAnsi="Times New Roman"/>
          <w:sz w:val="28"/>
          <w:szCs w:val="28"/>
          <w:lang w:val="x-none"/>
        </w:rPr>
        <w:t xml:space="preserve"> nâng cao năng lực</w:t>
      </w:r>
      <w:r w:rsidRPr="00D17AFB">
        <w:rPr>
          <w:rFonts w:ascii="Times New Roman" w:hAnsi="Times New Roman"/>
          <w:sz w:val="28"/>
          <w:szCs w:val="28"/>
        </w:rPr>
        <w:t xml:space="preserve"> nghiệp vụ quản lý vốn</w:t>
      </w:r>
      <w:r w:rsidRPr="00D17AFB">
        <w:rPr>
          <w:rFonts w:ascii="Times New Roman" w:hAnsi="Times New Roman"/>
          <w:sz w:val="28"/>
          <w:szCs w:val="28"/>
          <w:lang w:val="x-none"/>
        </w:rPr>
        <w:t xml:space="preserve"> cho cán bộ NHCSXH, cán bộ </w:t>
      </w:r>
      <w:r w:rsidRPr="00D17AFB">
        <w:rPr>
          <w:rFonts w:ascii="Times New Roman" w:hAnsi="Times New Roman"/>
          <w:sz w:val="28"/>
          <w:szCs w:val="28"/>
        </w:rPr>
        <w:t>kiệm nhiệm, phối hợp thực hiện tín dụng chính sách xã hội</w:t>
      </w:r>
      <w:r w:rsidRPr="00D17AFB">
        <w:rPr>
          <w:rFonts w:ascii="Times New Roman" w:hAnsi="Times New Roman"/>
          <w:sz w:val="28"/>
          <w:szCs w:val="28"/>
          <w:lang w:val="x-none"/>
        </w:rPr>
        <w:t xml:space="preserve"> nhằm phát huy tốt vai trò nhận ủy thác của các tổ chức chính trị - xã hội</w:t>
      </w:r>
      <w:r w:rsidRPr="00D17AFB">
        <w:rPr>
          <w:rFonts w:ascii="Times New Roman" w:hAnsi="Times New Roman"/>
          <w:sz w:val="28"/>
          <w:szCs w:val="28"/>
        </w:rPr>
        <w:t xml:space="preserve">, quản lý tốt nguồn vốn tín dụng chính sách xã hội trên địa bàn. </w:t>
      </w:r>
    </w:p>
    <w:p w14:paraId="64F08349" w14:textId="77777777" w:rsidR="00D17AFB" w:rsidRPr="00D17AFB" w:rsidRDefault="00D17AFB" w:rsidP="00D17AFB">
      <w:pPr>
        <w:spacing w:before="120"/>
        <w:ind w:firstLine="720"/>
        <w:jc w:val="both"/>
        <w:rPr>
          <w:rFonts w:ascii="Times New Roman" w:hAnsi="Times New Roman"/>
          <w:sz w:val="28"/>
          <w:szCs w:val="28"/>
        </w:rPr>
      </w:pPr>
      <w:r w:rsidRPr="00D17AFB">
        <w:rPr>
          <w:rFonts w:ascii="Times New Roman" w:hAnsi="Times New Roman"/>
          <w:sz w:val="28"/>
          <w:szCs w:val="28"/>
        </w:rPr>
        <w:t>e) Rà soát dư nợ theo từng xã, từng chương trình tín dụng, từng Hội Đoàn thể nhận ủy thác để điều chỉnh cơ cấu dư nợ phù hợp, nâng mức cho vay, cho vay bổ sung, tăng trưởng dư nợ đảm bảo chất lượng, hiệu quả, đáp ứng nhu cầu vốn của đối tượng thụ hưởng và yêu cầu quản lý tốt nguồn vốn tín dụng chính sách xã hội.</w:t>
      </w:r>
    </w:p>
    <w:p w14:paraId="79E966E6" w14:textId="77777777" w:rsidR="00D17AFB" w:rsidRPr="00D17AFB" w:rsidRDefault="00D17AFB" w:rsidP="00D17AFB">
      <w:pPr>
        <w:spacing w:before="120"/>
        <w:ind w:firstLine="720"/>
        <w:jc w:val="both"/>
        <w:rPr>
          <w:rFonts w:ascii="Times New Roman" w:hAnsi="Times New Roman"/>
          <w:b/>
          <w:bCs/>
          <w:sz w:val="28"/>
          <w:szCs w:val="28"/>
          <w:lang w:val="de-DE"/>
        </w:rPr>
      </w:pPr>
      <w:r w:rsidRPr="00D17AFB">
        <w:rPr>
          <w:rFonts w:ascii="Times New Roman" w:hAnsi="Times New Roman"/>
          <w:b/>
          <w:bCs/>
          <w:sz w:val="28"/>
          <w:szCs w:val="28"/>
          <w:lang w:val="de-DE"/>
        </w:rPr>
        <w:t>3. Sở Tài chính, Sở Kế hoạch và Đầu tư</w:t>
      </w:r>
    </w:p>
    <w:p w14:paraId="0A1D8E87" w14:textId="77777777" w:rsidR="00D17AFB" w:rsidRPr="00D17AFB" w:rsidRDefault="00D17AFB" w:rsidP="00D17AFB">
      <w:pPr>
        <w:spacing w:before="120"/>
        <w:ind w:firstLine="720"/>
        <w:jc w:val="both"/>
        <w:rPr>
          <w:rFonts w:ascii="Times New Roman" w:hAnsi="Times New Roman"/>
          <w:sz w:val="28"/>
          <w:szCs w:val="28"/>
          <w:lang w:val="de-DE"/>
        </w:rPr>
      </w:pPr>
      <w:r w:rsidRPr="00D17AFB">
        <w:rPr>
          <w:rFonts w:ascii="Times New Roman" w:hAnsi="Times New Roman"/>
          <w:sz w:val="28"/>
          <w:szCs w:val="28"/>
          <w:lang w:val="de-DE"/>
        </w:rPr>
        <w:t xml:space="preserve">Chủ trì, phối hợp với chi nhánh NHCSXH tỉnh và các sở, ngành liên quan </w:t>
      </w:r>
      <w:r w:rsidRPr="00D17AFB">
        <w:rPr>
          <w:rFonts w:ascii="Times New Roman" w:hAnsi="Times New Roman"/>
          <w:sz w:val="28"/>
          <w:szCs w:val="28"/>
          <w:lang w:val="nl-NL"/>
        </w:rPr>
        <w:t xml:space="preserve">cân đối, tham mưu UBND tỉnh ưu tiên bố trí nguồn vốn ngân sách địa phương uỷ thác sang NHCSXH đưa vào danh mục kế hoạch đầu tư công, kế hoạch thu chi ngân sách tỉnh năm 2025 và giai đoạn 2026-2030. Trong năm 2025, tham mưu cân đối, ưu tiên bố trí nguồn vốn ngân sách tỉnh ủy thác sang NHCSXH để bổ sung nguồn vốn cho vay đối với người nghèo và các đối tượng chính sách khác, phấn đấu đạt được chỉ tiêu tối thiểu 6% so với tổng nguồn vốn tín dụng chính sách trên địa bàn (tăng khoảng 70 tỷ đồng) và đến năm 2030 đạt tiệm cận bình quân cả nước (mục tiêu trong kế hoạch số 59-KH/TU của Ban Thường vụ Tỉnh uỷ), đồng thời cũng để thực hiện tốt </w:t>
      </w:r>
      <w:r w:rsidRPr="00D17AFB">
        <w:rPr>
          <w:rFonts w:ascii="Times New Roman" w:hAnsi="Times New Roman"/>
          <w:sz w:val="28"/>
          <w:szCs w:val="28"/>
          <w:lang w:val="de-DE"/>
        </w:rPr>
        <w:t>Nghị quyết số 111/2024/QH15 của Quốc hội và Chiến lược phát triển NHCSXH tỉnh Ninh Thuận đến năm 2030.</w:t>
      </w:r>
    </w:p>
    <w:p w14:paraId="2AF18605" w14:textId="77777777" w:rsidR="00D17AFB" w:rsidRPr="00D17AFB" w:rsidRDefault="00D17AFB" w:rsidP="00D17AFB">
      <w:pPr>
        <w:spacing w:before="120"/>
        <w:ind w:firstLine="720"/>
        <w:jc w:val="both"/>
        <w:rPr>
          <w:rFonts w:ascii="Times New Roman" w:hAnsi="Times New Roman"/>
          <w:b/>
          <w:bCs/>
          <w:sz w:val="28"/>
          <w:szCs w:val="28"/>
          <w:lang w:val="de-DE"/>
        </w:rPr>
      </w:pPr>
      <w:r w:rsidRPr="00D17AFB">
        <w:rPr>
          <w:rFonts w:ascii="Times New Roman" w:hAnsi="Times New Roman"/>
          <w:b/>
          <w:bCs/>
          <w:sz w:val="28"/>
          <w:szCs w:val="28"/>
          <w:lang w:val="de-DE"/>
        </w:rPr>
        <w:t>4. Sở Lao động - Thương binh và Xã hội</w:t>
      </w:r>
    </w:p>
    <w:p w14:paraId="0EAF3168" w14:textId="77777777" w:rsidR="00D17AFB" w:rsidRPr="00D17AFB" w:rsidRDefault="00D17AFB" w:rsidP="00D17AFB">
      <w:pPr>
        <w:spacing w:before="120"/>
        <w:ind w:firstLine="720"/>
        <w:jc w:val="both"/>
        <w:rPr>
          <w:rFonts w:ascii="Times New Roman" w:hAnsi="Times New Roman"/>
          <w:sz w:val="28"/>
          <w:szCs w:val="28"/>
          <w:lang w:val="de-DE"/>
        </w:rPr>
      </w:pPr>
      <w:r w:rsidRPr="00D17AFB">
        <w:rPr>
          <w:rFonts w:ascii="Times New Roman" w:hAnsi="Times New Roman"/>
          <w:sz w:val="28"/>
          <w:szCs w:val="28"/>
          <w:lang w:val="de-DE"/>
        </w:rPr>
        <w:t>a) Phối hợp với NHCSXH và các sở, ngành liên quan xây dựng các dự án, đề án về cho vay tạo việc làm ở các địa bàn có tỷ lệ hộ nghèo thấp như các địa bàn thành thị, các xã nông thôn mới để giữ vững thành quả giảm nghèo, góp phần thực hiện tốt 03 Chương trình mục tiêu quốc gia.</w:t>
      </w:r>
    </w:p>
    <w:p w14:paraId="7207101C" w14:textId="77777777" w:rsidR="00D17AFB" w:rsidRPr="00D17AFB" w:rsidRDefault="00D17AFB" w:rsidP="00D17AFB">
      <w:pPr>
        <w:spacing w:before="120"/>
        <w:ind w:firstLine="720"/>
        <w:jc w:val="both"/>
        <w:rPr>
          <w:rFonts w:ascii="Times New Roman" w:hAnsi="Times New Roman"/>
          <w:sz w:val="28"/>
          <w:szCs w:val="28"/>
          <w:lang w:val="de-DE"/>
        </w:rPr>
      </w:pPr>
      <w:r w:rsidRPr="00D17AFB">
        <w:rPr>
          <w:rFonts w:ascii="Times New Roman" w:hAnsi="Times New Roman"/>
          <w:sz w:val="28"/>
          <w:szCs w:val="28"/>
          <w:lang w:val="de-DE"/>
        </w:rPr>
        <w:lastRenderedPageBreak/>
        <w:t>b) Tham mưu UBND tỉnh gắn các chương trình, mục tiêu công tác giảm nghèo, tạo việc làm và an sinh xã hội hàng năm với hoạt động tín dụng chính sách xã hội.</w:t>
      </w:r>
    </w:p>
    <w:p w14:paraId="1401FE42" w14:textId="77777777" w:rsidR="00D17AFB" w:rsidRPr="00D17AFB" w:rsidRDefault="00D17AFB" w:rsidP="00D17AFB">
      <w:pPr>
        <w:spacing w:before="120"/>
        <w:ind w:firstLine="720"/>
        <w:jc w:val="both"/>
        <w:rPr>
          <w:rFonts w:ascii="Times New Roman" w:hAnsi="Times New Roman"/>
          <w:sz w:val="28"/>
          <w:szCs w:val="28"/>
          <w:lang w:val="de-DE"/>
        </w:rPr>
      </w:pPr>
      <w:r w:rsidRPr="00D17AFB">
        <w:rPr>
          <w:rFonts w:ascii="Times New Roman" w:hAnsi="Times New Roman"/>
          <w:sz w:val="28"/>
          <w:szCs w:val="28"/>
          <w:lang w:val="de-DE"/>
        </w:rPr>
        <w:t>c) Tăng cường chỉ đạo công tác đào tạo nghề, nhất là đào tạo nghề cho lao động nông thôn, cho hộ nghèo và các đối tượng chính sách khác gắn với hoạt động tín dụng chính sách xã hội.</w:t>
      </w:r>
    </w:p>
    <w:p w14:paraId="2B83D5A9" w14:textId="77777777" w:rsidR="00D17AFB" w:rsidRPr="00D17AFB" w:rsidRDefault="00D17AFB" w:rsidP="00D17AFB">
      <w:pPr>
        <w:spacing w:before="120"/>
        <w:ind w:firstLine="720"/>
        <w:jc w:val="both"/>
        <w:rPr>
          <w:rFonts w:ascii="Times New Roman" w:hAnsi="Times New Roman"/>
          <w:sz w:val="28"/>
          <w:szCs w:val="28"/>
          <w:lang w:val="es-ES"/>
        </w:rPr>
      </w:pPr>
      <w:r w:rsidRPr="00D17AFB">
        <w:rPr>
          <w:rFonts w:ascii="Times New Roman" w:hAnsi="Times New Roman"/>
          <w:sz w:val="28"/>
          <w:szCs w:val="28"/>
          <w:lang w:val="es-ES"/>
        </w:rPr>
        <w:t xml:space="preserve">d) Chỉ đạo việc rà soát, điều tra hộ nghèo, hộ cận nghèo, hộ có mức sống trung bình định kỳ và thường xuyên theo quy định để kịp </w:t>
      </w:r>
      <w:proofErr w:type="gramStart"/>
      <w:r w:rsidRPr="00D17AFB">
        <w:rPr>
          <w:rFonts w:ascii="Times New Roman" w:hAnsi="Times New Roman"/>
          <w:sz w:val="28"/>
          <w:szCs w:val="28"/>
          <w:lang w:val="es-ES"/>
        </w:rPr>
        <w:t>thời  được</w:t>
      </w:r>
      <w:proofErr w:type="gramEnd"/>
      <w:r w:rsidRPr="00D17AFB">
        <w:rPr>
          <w:rFonts w:ascii="Times New Roman" w:hAnsi="Times New Roman"/>
          <w:sz w:val="28"/>
          <w:szCs w:val="28"/>
          <w:lang w:val="es-ES"/>
        </w:rPr>
        <w:t xml:space="preserve"> thụ hưởng các chương trình tín dụng chính sách xã hội.</w:t>
      </w:r>
    </w:p>
    <w:p w14:paraId="7BA88A42" w14:textId="77777777" w:rsidR="00D17AFB" w:rsidRPr="00D17AFB" w:rsidRDefault="00D17AFB" w:rsidP="00D17AFB">
      <w:pPr>
        <w:spacing w:before="120"/>
        <w:ind w:firstLine="720"/>
        <w:jc w:val="both"/>
        <w:rPr>
          <w:rFonts w:ascii="Times New Roman" w:hAnsi="Times New Roman"/>
          <w:sz w:val="28"/>
          <w:szCs w:val="28"/>
          <w:lang w:val="de-DE"/>
        </w:rPr>
      </w:pPr>
      <w:r w:rsidRPr="00D17AFB">
        <w:rPr>
          <w:rFonts w:ascii="Times New Roman" w:hAnsi="Times New Roman"/>
          <w:sz w:val="28"/>
          <w:szCs w:val="28"/>
          <w:lang w:val="de-DE"/>
        </w:rPr>
        <w:t>đ) Chỉ đạo Phòng Lao động - Thương binh và Xã hội các huyện, thành phố phối hợp với UBND các xã, phường, thị trấn đẩy mạnh công tác tuyên truyền chủ trương, chính sách đưa người lao động đi làm việc có thời hạn ở nước ngoài. Phối hợp tốt với NHCSXH để thực hiện chương trình cho vay người lao động đi làm việc có thời hạn ở nước ngoài.</w:t>
      </w:r>
    </w:p>
    <w:p w14:paraId="0BCD0C54" w14:textId="0D9BBE28" w:rsidR="00D17AFB" w:rsidRPr="00D17AFB" w:rsidRDefault="00D17AFB" w:rsidP="00D17AFB">
      <w:pPr>
        <w:spacing w:before="120"/>
        <w:ind w:firstLine="720"/>
        <w:jc w:val="both"/>
        <w:rPr>
          <w:rFonts w:ascii="Times New Roman" w:hAnsi="Times New Roman"/>
          <w:b/>
          <w:bCs/>
          <w:sz w:val="28"/>
          <w:szCs w:val="28"/>
          <w:lang w:val="de-DE"/>
        </w:rPr>
      </w:pPr>
      <w:r w:rsidRPr="00D17AFB">
        <w:rPr>
          <w:rFonts w:ascii="Times New Roman" w:hAnsi="Times New Roman"/>
          <w:b/>
          <w:bCs/>
          <w:sz w:val="28"/>
          <w:szCs w:val="28"/>
          <w:lang w:val="de-DE"/>
        </w:rPr>
        <w:t xml:space="preserve">5. Ban Dân tộc tỉnh </w:t>
      </w:r>
    </w:p>
    <w:p w14:paraId="545E99DA" w14:textId="77777777" w:rsidR="00D17AFB" w:rsidRPr="00D17AFB" w:rsidRDefault="00D17AFB" w:rsidP="00D17AFB">
      <w:pPr>
        <w:spacing w:before="120"/>
        <w:ind w:firstLine="720"/>
        <w:jc w:val="both"/>
        <w:rPr>
          <w:rFonts w:ascii="Times New Roman" w:hAnsi="Times New Roman"/>
          <w:sz w:val="28"/>
          <w:szCs w:val="28"/>
          <w:lang w:val="de-DE"/>
        </w:rPr>
      </w:pPr>
      <w:r w:rsidRPr="00D17AFB">
        <w:rPr>
          <w:rFonts w:ascii="Times New Roman" w:hAnsi="Times New Roman"/>
          <w:sz w:val="28"/>
          <w:szCs w:val="28"/>
          <w:lang w:val="de-DE"/>
        </w:rPr>
        <w:t>Chỉ đạo các địa phương điều tra, xác định đối tượng thụ hưởng các chính sách thuộc Chương trình mục tiêu quốc gia phát triển kinh tế - xã hội vùng đồng bào dân tộc thiểu số và miền núi giai đoạn 2021-2030, trong đó có chính sách tín dụng ưu đãi. Đồng thời phối hợp với NHCSXH trong việc xây dựng kế hoạch về nguồn vốn cho vay hằng năm và các giai đoạn; phối hợp trong việc tuyên truyền và triển khai thực hiện có hiệu quả tín dụng chính sách xã hội đối với vùng đồng bào dân tộc thiểu số và miền núi theo các quy định của Chính phủ, Thủ tướng Chính phủ. Tổ chức lồng ghép các chương trình, dự án phát triển kinh tế - xã hội vùng đồng bào dân tộc thiểu số và miền núi với việc thực hiện tín dụng chính sách xã hội.</w:t>
      </w:r>
    </w:p>
    <w:p w14:paraId="4C4127E5" w14:textId="77777777" w:rsidR="00D17AFB" w:rsidRPr="00D17AFB" w:rsidRDefault="00D17AFB" w:rsidP="00D17AFB">
      <w:pPr>
        <w:spacing w:before="120"/>
        <w:ind w:firstLine="720"/>
        <w:jc w:val="both"/>
        <w:rPr>
          <w:rFonts w:ascii="Times New Roman" w:hAnsi="Times New Roman"/>
          <w:sz w:val="28"/>
          <w:szCs w:val="28"/>
          <w:lang w:val="de-DE"/>
        </w:rPr>
      </w:pPr>
      <w:r w:rsidRPr="00D17AFB">
        <w:rPr>
          <w:rFonts w:ascii="Times New Roman" w:hAnsi="Times New Roman"/>
          <w:b/>
          <w:bCs/>
          <w:sz w:val="28"/>
          <w:szCs w:val="28"/>
          <w:lang w:val="de-DE"/>
        </w:rPr>
        <w:t>6. Sở Nông nghiệp và Phát triển nông thôn:</w:t>
      </w:r>
      <w:r w:rsidRPr="00D17AFB">
        <w:rPr>
          <w:rFonts w:ascii="Times New Roman" w:hAnsi="Times New Roman"/>
          <w:sz w:val="28"/>
          <w:szCs w:val="28"/>
          <w:lang w:val="de-DE"/>
        </w:rPr>
        <w:t xml:space="preserve"> Chỉ đạo các cơ quan khuyến nông, khuyến lâm, khuyến ngư, giống cây trồng vật nuôi, Chi cục Thú y quan tâm phối hợp gắn các hoạt động tập huấn kỹ thuật, chuyển giao công nghệ, khuyến nông, khuyến lâm, khuyến ngư, giống, thú y với hoạt động tín dụng chính sách xã hội; tìm kiếm thị trường tiêu thụ sản phẩm; định hướng sản xuất, cây trồng, vật nuôi giúp người nghèo và các đối tượng chính sách khác sử dụng vốn vay hiệu quả, thoát nghèo bền vững.</w:t>
      </w:r>
    </w:p>
    <w:p w14:paraId="7AA46503" w14:textId="77777777" w:rsidR="00D17AFB" w:rsidRPr="00D17AFB" w:rsidRDefault="00D17AFB" w:rsidP="00D17AFB">
      <w:pPr>
        <w:spacing w:before="120"/>
        <w:ind w:firstLine="720"/>
        <w:jc w:val="both"/>
        <w:rPr>
          <w:rFonts w:ascii="Times New Roman" w:hAnsi="Times New Roman"/>
          <w:sz w:val="28"/>
          <w:szCs w:val="28"/>
          <w:lang w:val="de-DE"/>
        </w:rPr>
      </w:pPr>
      <w:r w:rsidRPr="00D17AFB">
        <w:rPr>
          <w:rFonts w:ascii="Times New Roman" w:hAnsi="Times New Roman"/>
          <w:b/>
          <w:bCs/>
          <w:sz w:val="28"/>
          <w:szCs w:val="28"/>
          <w:lang w:val="de-DE"/>
        </w:rPr>
        <w:t>7. Các đơn vị: Công an, Viện kiểm sát nhân dân, Tòa án nhân dân, cơ quan thi hành án dân sự các cấp</w:t>
      </w:r>
      <w:r w:rsidRPr="00D17AFB">
        <w:rPr>
          <w:rFonts w:ascii="Times New Roman" w:hAnsi="Times New Roman"/>
          <w:sz w:val="28"/>
          <w:szCs w:val="28"/>
          <w:lang w:val="de-DE"/>
        </w:rPr>
        <w:t xml:space="preserve"> tích cực hỗ trợ trong việc thu hồi nợ, giải quyết, xử lý các trường hợp do NHCSXH khởi kiện và Thi hành án, xác minh các trường hợp bỏ đi khỏi địa phương và các trường hợp khác liên quan đến chính sách, pháp luật hiện hành để giúp NHCSXH thuận tiện trong việc thu hồi và xử lý nợ. Công an tỉnh quan tâm chỉ đạo công an cấp xã tham gia trực hỗ trợ bảo vệ an ninh cho Điểm giao dịch của NHCSXH tại các xã, phường, thị trấn vào ngày giao dịch định kỳ hàng tháng, giúp cho việc tổ chức giao dịch phục vụ người nghèo, đối tượng chính sách khác và nhân dân an toàn, hiệu quả.</w:t>
      </w:r>
    </w:p>
    <w:p w14:paraId="0FC428B7" w14:textId="77777777" w:rsidR="00D17AFB" w:rsidRPr="00D17AFB" w:rsidRDefault="00D17AFB" w:rsidP="00D17AFB">
      <w:pPr>
        <w:spacing w:before="120"/>
        <w:jc w:val="both"/>
        <w:rPr>
          <w:rFonts w:ascii="Times New Roman" w:hAnsi="Times New Roman"/>
          <w:sz w:val="28"/>
          <w:szCs w:val="28"/>
          <w:lang w:val="de-DE"/>
        </w:rPr>
      </w:pPr>
      <w:r w:rsidRPr="00D17AFB">
        <w:rPr>
          <w:rFonts w:ascii="Times New Roman" w:hAnsi="Times New Roman"/>
          <w:sz w:val="28"/>
          <w:szCs w:val="28"/>
          <w:lang w:val="de-DE"/>
        </w:rPr>
        <w:tab/>
      </w:r>
      <w:r w:rsidRPr="00D17AFB">
        <w:rPr>
          <w:rFonts w:ascii="Times New Roman" w:hAnsi="Times New Roman"/>
          <w:b/>
          <w:bCs/>
          <w:sz w:val="28"/>
          <w:szCs w:val="28"/>
          <w:lang w:val="de-DE"/>
        </w:rPr>
        <w:t>8. Đài Phát thanh và Truyền hình tỉnh, Báo Ninh Thuận</w:t>
      </w:r>
      <w:r w:rsidRPr="00D17AFB">
        <w:rPr>
          <w:rFonts w:ascii="Times New Roman" w:hAnsi="Times New Roman"/>
          <w:sz w:val="28"/>
          <w:szCs w:val="28"/>
          <w:lang w:val="de-DE"/>
        </w:rPr>
        <w:t xml:space="preserve">: Tăng cường và thường xuyên thực hiện công tác tuyên truyền về vai trò của tín dụng chính </w:t>
      </w:r>
      <w:r w:rsidRPr="00D17AFB">
        <w:rPr>
          <w:rFonts w:ascii="Times New Roman" w:hAnsi="Times New Roman"/>
          <w:sz w:val="28"/>
          <w:szCs w:val="28"/>
          <w:lang w:val="de-DE"/>
        </w:rPr>
        <w:lastRenderedPageBreak/>
        <w:t>sách xã hội trong thực hiện mục tiêu giảm nghèo bền vững, giải quyết việc làm, an sinh xã hội và xây dựng nông thôn mới trên địa bàn; quyền lợi và trách nhiệm của hộ nghèo và các đối tượng chính sách khác trong quan hệ tín dụng chính sách xã hội. Tuyên truyền các gương điển hình, người tốt việc tốt, sử dụng vốn tín dụng chính sách mang lại hiệu quả, vươn lên làm giàu.</w:t>
      </w:r>
    </w:p>
    <w:p w14:paraId="735ABB6F" w14:textId="77777777" w:rsidR="00D17AFB" w:rsidRPr="00D17AFB" w:rsidRDefault="00D17AFB" w:rsidP="00D17AFB">
      <w:pPr>
        <w:spacing w:before="120"/>
        <w:ind w:firstLine="720"/>
        <w:jc w:val="both"/>
        <w:rPr>
          <w:rFonts w:ascii="Times New Roman" w:hAnsi="Times New Roman"/>
          <w:b/>
          <w:bCs/>
          <w:sz w:val="28"/>
          <w:szCs w:val="28"/>
          <w:lang w:val="de-DE"/>
        </w:rPr>
      </w:pPr>
      <w:r w:rsidRPr="00D17AFB">
        <w:rPr>
          <w:rFonts w:ascii="Times New Roman" w:hAnsi="Times New Roman"/>
          <w:b/>
          <w:bCs/>
          <w:sz w:val="28"/>
          <w:szCs w:val="28"/>
          <w:lang w:val="de-DE"/>
        </w:rPr>
        <w:t xml:space="preserve">9. Ủy ban nhân dân các huyện, thành phố: </w:t>
      </w:r>
    </w:p>
    <w:p w14:paraId="7AD5920C" w14:textId="77777777" w:rsidR="00D17AFB" w:rsidRPr="00D17AFB" w:rsidRDefault="00D17AFB" w:rsidP="00D17AFB">
      <w:pPr>
        <w:spacing w:before="120"/>
        <w:ind w:firstLine="720"/>
        <w:jc w:val="both"/>
        <w:rPr>
          <w:rFonts w:ascii="Times New Roman" w:hAnsi="Times New Roman"/>
          <w:sz w:val="28"/>
          <w:szCs w:val="28"/>
          <w:lang w:val="de-DE"/>
        </w:rPr>
      </w:pPr>
      <w:r w:rsidRPr="00D17AFB">
        <w:rPr>
          <w:rFonts w:ascii="Times New Roman" w:hAnsi="Times New Roman"/>
          <w:sz w:val="28"/>
          <w:szCs w:val="28"/>
          <w:lang w:val="de-DE"/>
        </w:rPr>
        <w:t>a) Xác định rõ nhiệm vụ chỉ đạo đối với hoạt động tín dụng chính sách xã hội nói chung, hoạt động của NHCSXH nói riêng trên địa bàn là một trong những nhiệm vụ trong chương trình và kế hoạch hoạt động thường xuyên, đồng thời cũng là tiêu chí đánh giá thực hiện nhiệm vụ hàng năm của địa phương. Phải coi tín dụng chính sách xã hội là một trong những công cụ quan trọng để thực hiện mục tiêu giảm nghèo bền vững, tạo việc làm, an sinh xã hội và xây dựng nông thôn mới trên địa bàn. Từ đó, thường xuyên theo dõi, chỉ đạo và tạo điều kiện để NHCSXH hoàn thành tốt nhiệm vụ.</w:t>
      </w:r>
    </w:p>
    <w:p w14:paraId="6E50D8F5" w14:textId="77777777" w:rsidR="00D17AFB" w:rsidRPr="00D17AFB" w:rsidRDefault="00D17AFB" w:rsidP="00D17AFB">
      <w:pPr>
        <w:spacing w:before="120"/>
        <w:ind w:firstLine="720"/>
        <w:jc w:val="both"/>
        <w:rPr>
          <w:rFonts w:ascii="Times New Roman" w:hAnsi="Times New Roman"/>
          <w:sz w:val="28"/>
          <w:szCs w:val="28"/>
          <w:lang w:val="de-DE"/>
        </w:rPr>
      </w:pPr>
      <w:r w:rsidRPr="00D17AFB">
        <w:rPr>
          <w:rFonts w:ascii="Times New Roman" w:hAnsi="Times New Roman"/>
          <w:sz w:val="28"/>
          <w:szCs w:val="28"/>
          <w:lang w:val="es-ES"/>
        </w:rPr>
        <w:t xml:space="preserve">b) Hằng năm </w:t>
      </w:r>
      <w:r w:rsidRPr="00D17AFB">
        <w:rPr>
          <w:rFonts w:ascii="Times New Roman" w:hAnsi="Times New Roman"/>
          <w:sz w:val="28"/>
          <w:szCs w:val="28"/>
          <w:lang w:val="de-DE"/>
        </w:rPr>
        <w:t xml:space="preserve">cân đối, tham mưu Hội đồng nhân dân huyện, thành phố ưu tiên bố trí nguồn vốn từ ngân sách uỷ thác qua NHCSXH để bổ sung nguồn vốn cho vay năm sau cao hơn năm trước, </w:t>
      </w:r>
      <w:r w:rsidRPr="00D17AFB">
        <w:rPr>
          <w:rFonts w:ascii="Times New Roman" w:hAnsi="Times New Roman"/>
          <w:sz w:val="28"/>
          <w:szCs w:val="28"/>
          <w:lang w:val="nl-NL"/>
        </w:rPr>
        <w:t xml:space="preserve">đưa vào danh mục kế hoạch đầu tư công, kế hoạch thu chi ngân sách hằng năm </w:t>
      </w:r>
      <w:r w:rsidRPr="00D17AFB">
        <w:rPr>
          <w:rFonts w:ascii="Times New Roman" w:hAnsi="Times New Roman"/>
          <w:sz w:val="28"/>
          <w:szCs w:val="28"/>
          <w:lang w:val="de-DE"/>
        </w:rPr>
        <w:t>để cùng với nguồn lực của tỉnh đạt mục tiêu Kế hoạch Ban Thường vụ Tỉnh ủy đề ra, đồng thời để thực hiện tốt văn bản số 968/UBND-KTTH ngày 06/3/2024 của UBND tỉnh về việc triển khai Nghị quyết số 111/2024/QH15 của Quốc hội về một số cơ chế, chính sách đặc thù thực hiện các chương trình mục tiêu quốc gia.</w:t>
      </w:r>
    </w:p>
    <w:p w14:paraId="2EA01FEC" w14:textId="77777777" w:rsidR="00D17AFB" w:rsidRPr="00D17AFB" w:rsidRDefault="00D17AFB" w:rsidP="00D17AFB">
      <w:pPr>
        <w:spacing w:before="120"/>
        <w:ind w:firstLine="720"/>
        <w:jc w:val="both"/>
        <w:rPr>
          <w:rFonts w:ascii="Times New Roman" w:hAnsi="Times New Roman"/>
          <w:sz w:val="28"/>
          <w:szCs w:val="28"/>
          <w:lang w:val="de-DE"/>
        </w:rPr>
      </w:pPr>
      <w:r w:rsidRPr="00D17AFB">
        <w:rPr>
          <w:rFonts w:ascii="Times New Roman" w:hAnsi="Times New Roman"/>
          <w:sz w:val="28"/>
          <w:szCs w:val="28"/>
          <w:lang w:val="de-DE"/>
        </w:rPr>
        <w:t>c) Chỉ đạo Ban đại diện Hội đồng quản trị NHCSXH cùng cấp thực hiện tốt vai trò lãnh đạo, chỉ đạo, quản trị hoạt động của NHCSXH. Tháo gỡ kịp thời khó khăn, vướng mắc có liên quan để tạo điều kiện thuận lợi cho hoạt động của NHCSXH. Tập trung chỉ đạo việc củng cố nâng cao chất lượng tín dụng chính sách xã hội nhằm nâng cao chất lượng tín dụng của tỉnh theo chỉ tiêu Ban đại diện hội đồng quản trị NHCSXH tỉnh giao hàng năm.</w:t>
      </w:r>
    </w:p>
    <w:p w14:paraId="4FF57062" w14:textId="77777777" w:rsidR="00D17AFB" w:rsidRPr="00D17AFB" w:rsidRDefault="00D17AFB" w:rsidP="00D17AFB">
      <w:pPr>
        <w:spacing w:before="120"/>
        <w:ind w:firstLine="720"/>
        <w:jc w:val="both"/>
        <w:rPr>
          <w:rFonts w:ascii="Times New Roman" w:hAnsi="Times New Roman"/>
          <w:sz w:val="28"/>
          <w:szCs w:val="28"/>
          <w:lang w:val="de-DE"/>
        </w:rPr>
      </w:pPr>
      <w:r w:rsidRPr="00D17AFB">
        <w:rPr>
          <w:rFonts w:ascii="Times New Roman" w:hAnsi="Times New Roman"/>
          <w:sz w:val="28"/>
          <w:szCs w:val="28"/>
          <w:lang w:val="de-DE"/>
        </w:rPr>
        <w:t>d) Chỉ đạo UBND các xã, phường, thị trấn, các thôn, khu phố nâng cao vai trò, trách nhiệm trong chỉ đạo và triển khai thực hiện tốt tín dụng chính sách xã hội trên địa bàn. Trong đó, tập trung quản lý tốt nguồn vốn cho vay, giải ngân kịp thời đến đối tượng thụ hưởng, thực hiện tốt công tác tuyên truyên, quán triệt, giám sát, đôn đốc thu hồi nợ đến hạn, nâng cao chất lượng tín dụng; có biện pháp kiên quyết đối với các hộ có điều kiện trả nợ nhưng chây ỳ không chấp hành nghĩa vụ trả nợ; thường xuyên rà soát, bổ sung hộ nghèo, hộ cận nghèo phát sinh, hộ có mức sống trung bình theo quy định để kịp thời được vay vốn tín dụng chính sách.</w:t>
      </w:r>
    </w:p>
    <w:p w14:paraId="15E53CAA" w14:textId="77777777" w:rsidR="00D17AFB" w:rsidRPr="00D17AFB" w:rsidRDefault="00D17AFB" w:rsidP="00D17AFB">
      <w:pPr>
        <w:spacing w:before="120"/>
        <w:ind w:firstLine="720"/>
        <w:jc w:val="both"/>
        <w:rPr>
          <w:rFonts w:ascii="Times New Roman" w:hAnsi="Times New Roman"/>
          <w:sz w:val="28"/>
          <w:szCs w:val="28"/>
          <w:lang w:val="de-DE"/>
        </w:rPr>
      </w:pPr>
      <w:r w:rsidRPr="00D17AFB">
        <w:rPr>
          <w:rFonts w:ascii="Times New Roman" w:hAnsi="Times New Roman"/>
          <w:sz w:val="28"/>
          <w:szCs w:val="28"/>
          <w:lang w:val="de-DE"/>
        </w:rPr>
        <w:t>Tạo điều kiện thuận lợi cho hoạt động của NHCSXH tại các Điểm giao dịch xã, có phương án bảo đảm an toàn về tiền, tài sản, con người tại các phiên giao dịch lưu động tại xã, phường, thị trấn.</w:t>
      </w:r>
    </w:p>
    <w:p w14:paraId="1655102A" w14:textId="77777777" w:rsidR="00D17AFB" w:rsidRPr="00D17AFB" w:rsidRDefault="00D17AFB" w:rsidP="00D17AFB">
      <w:pPr>
        <w:spacing w:before="120"/>
        <w:ind w:firstLine="720"/>
        <w:jc w:val="both"/>
        <w:rPr>
          <w:rFonts w:ascii="Times New Roman" w:hAnsi="Times New Roman"/>
          <w:b/>
          <w:bCs/>
          <w:sz w:val="28"/>
          <w:szCs w:val="28"/>
          <w:lang w:val="de-DE"/>
        </w:rPr>
      </w:pPr>
      <w:r w:rsidRPr="00D17AFB">
        <w:rPr>
          <w:rFonts w:ascii="Times New Roman" w:hAnsi="Times New Roman"/>
          <w:b/>
          <w:bCs/>
          <w:sz w:val="28"/>
          <w:szCs w:val="28"/>
          <w:lang w:val="de-DE"/>
        </w:rPr>
        <w:t>10. Đề nghị Ủy ban Mặt trận Tổ quốc, các tổ chức chính trị - xã hội nhận uỷ thác</w:t>
      </w:r>
    </w:p>
    <w:p w14:paraId="5859DCE5" w14:textId="77777777" w:rsidR="00D17AFB" w:rsidRPr="00D17AFB" w:rsidRDefault="00D17AFB" w:rsidP="00D17AFB">
      <w:pPr>
        <w:spacing w:before="120"/>
        <w:ind w:firstLine="720"/>
        <w:jc w:val="both"/>
        <w:rPr>
          <w:rFonts w:ascii="Times New Roman" w:hAnsi="Times New Roman"/>
          <w:sz w:val="28"/>
          <w:szCs w:val="28"/>
        </w:rPr>
      </w:pPr>
      <w:r w:rsidRPr="00D17AFB">
        <w:rPr>
          <w:rFonts w:ascii="Times New Roman" w:hAnsi="Times New Roman"/>
          <w:b/>
          <w:bCs/>
          <w:sz w:val="28"/>
          <w:szCs w:val="28"/>
          <w:lang w:val="de-DE"/>
        </w:rPr>
        <w:t xml:space="preserve">a) Đề nghị </w:t>
      </w:r>
      <w:r w:rsidRPr="00D17AFB">
        <w:rPr>
          <w:rFonts w:ascii="Times New Roman" w:hAnsi="Times New Roman"/>
          <w:b/>
          <w:bCs/>
          <w:sz w:val="28"/>
          <w:szCs w:val="28"/>
        </w:rPr>
        <w:t>Mặt trận Tổ quốc Việt Nam các cấp</w:t>
      </w:r>
      <w:r w:rsidRPr="00D17AFB">
        <w:rPr>
          <w:rFonts w:ascii="Times New Roman" w:hAnsi="Times New Roman"/>
          <w:sz w:val="28"/>
          <w:szCs w:val="28"/>
        </w:rPr>
        <w:t xml:space="preserve"> đẩy mạnh tuyên truyền, phổ biến các chủ trương, chính sách của Đảng và Nhà nước về tín dụng chính </w:t>
      </w:r>
      <w:r w:rsidRPr="00D17AFB">
        <w:rPr>
          <w:rFonts w:ascii="Times New Roman" w:hAnsi="Times New Roman"/>
          <w:sz w:val="28"/>
          <w:szCs w:val="28"/>
        </w:rPr>
        <w:lastRenderedPageBreak/>
        <w:t xml:space="preserve">sách xã hội đến các tầng lớp nhân dân; thực hiện tốt chức năng giám sát, phản biện xã hội, nâng cao hiệu quả giám sát của toàn dân đối với hoạt động tín dụng chính sách xã hội. Thực hiện tốt chương trình phối hợp giữa </w:t>
      </w:r>
      <w:r w:rsidRPr="00D17AFB">
        <w:rPr>
          <w:rFonts w:ascii="Times New Roman" w:hAnsi="Times New Roman"/>
          <w:sz w:val="28"/>
          <w:szCs w:val="28"/>
          <w:lang w:val="de-DE"/>
        </w:rPr>
        <w:t>Mặt trận Tổ quốc</w:t>
      </w:r>
      <w:r w:rsidRPr="00D17AFB">
        <w:rPr>
          <w:rFonts w:ascii="Times New Roman" w:hAnsi="Times New Roman"/>
          <w:sz w:val="28"/>
          <w:szCs w:val="28"/>
        </w:rPr>
        <w:t xml:space="preserve"> Việt Nam và </w:t>
      </w:r>
      <w:r w:rsidRPr="00D17AFB">
        <w:rPr>
          <w:rFonts w:ascii="Times New Roman" w:hAnsi="Times New Roman"/>
          <w:sz w:val="28"/>
          <w:szCs w:val="28"/>
          <w:lang w:val="de-DE"/>
        </w:rPr>
        <w:t xml:space="preserve">NHCSXH. Quan tâm chỉ đạo </w:t>
      </w:r>
      <w:r w:rsidRPr="00D17AFB">
        <w:rPr>
          <w:rFonts w:ascii="Times New Roman" w:hAnsi="Times New Roman"/>
          <w:sz w:val="28"/>
          <w:szCs w:val="28"/>
        </w:rPr>
        <w:t>Mặt trận Tổ quốc</w:t>
      </w:r>
      <w:r w:rsidRPr="00D17AFB">
        <w:rPr>
          <w:rFonts w:ascii="Times New Roman" w:hAnsi="Times New Roman"/>
          <w:sz w:val="28"/>
          <w:szCs w:val="28"/>
          <w:lang w:val="de-DE"/>
        </w:rPr>
        <w:t xml:space="preserve"> các cấp gửi các</w:t>
      </w:r>
      <w:r w:rsidRPr="00D17AFB">
        <w:rPr>
          <w:rFonts w:ascii="Times New Roman" w:hAnsi="Times New Roman"/>
          <w:sz w:val="28"/>
          <w:szCs w:val="28"/>
        </w:rPr>
        <w:t xml:space="preserve"> nguồn vốn từ </w:t>
      </w:r>
      <w:r w:rsidRPr="00D17AFB">
        <w:rPr>
          <w:rFonts w:ascii="Times New Roman" w:hAnsi="Times New Roman"/>
          <w:sz w:val="28"/>
          <w:szCs w:val="28"/>
          <w:lang w:val="de-DE"/>
        </w:rPr>
        <w:t>Quỹ</w:t>
      </w:r>
      <w:r w:rsidRPr="00D17AFB">
        <w:rPr>
          <w:rFonts w:ascii="Times New Roman" w:hAnsi="Times New Roman"/>
          <w:sz w:val="28"/>
          <w:szCs w:val="28"/>
        </w:rPr>
        <w:t xml:space="preserve"> vì người nghèo vào </w:t>
      </w:r>
      <w:r w:rsidRPr="00D17AFB">
        <w:rPr>
          <w:rFonts w:ascii="Times New Roman" w:hAnsi="Times New Roman"/>
          <w:sz w:val="28"/>
          <w:szCs w:val="28"/>
          <w:lang w:val="vi-VN"/>
        </w:rPr>
        <w:t>NHCSXH</w:t>
      </w:r>
      <w:r w:rsidRPr="00D17AFB">
        <w:rPr>
          <w:rFonts w:ascii="Times New Roman" w:hAnsi="Times New Roman"/>
          <w:sz w:val="28"/>
          <w:szCs w:val="28"/>
        </w:rPr>
        <w:t xml:space="preserve"> nhằm góp phần tăng cường nguồn lực, bổ sung nguồn vốn để cho vay các chương trình tín dụng chính sách xã hội.</w:t>
      </w:r>
    </w:p>
    <w:p w14:paraId="0A7C1B88" w14:textId="77777777" w:rsidR="00D17AFB" w:rsidRPr="00D17AFB" w:rsidRDefault="00D17AFB" w:rsidP="00D17AFB">
      <w:pPr>
        <w:spacing w:before="120"/>
        <w:ind w:firstLine="720"/>
        <w:jc w:val="both"/>
        <w:rPr>
          <w:rFonts w:ascii="Times New Roman" w:hAnsi="Times New Roman"/>
          <w:b/>
          <w:bCs/>
          <w:sz w:val="28"/>
          <w:szCs w:val="28"/>
          <w:lang w:val="de-DE"/>
        </w:rPr>
      </w:pPr>
      <w:r w:rsidRPr="00D17AFB">
        <w:rPr>
          <w:rFonts w:ascii="Times New Roman" w:hAnsi="Times New Roman"/>
          <w:b/>
          <w:bCs/>
          <w:sz w:val="28"/>
          <w:szCs w:val="28"/>
          <w:lang w:val="de-DE"/>
        </w:rPr>
        <w:t>b) Các tổ chức chính trị - xã hội nhận uỷ thác:</w:t>
      </w:r>
    </w:p>
    <w:p w14:paraId="5638D7D1" w14:textId="77777777" w:rsidR="00D17AFB" w:rsidRPr="00D17AFB" w:rsidRDefault="00D17AFB" w:rsidP="00D17AFB">
      <w:pPr>
        <w:spacing w:before="120"/>
        <w:ind w:firstLine="720"/>
        <w:jc w:val="both"/>
        <w:rPr>
          <w:rFonts w:ascii="Times New Roman" w:hAnsi="Times New Roman"/>
          <w:sz w:val="28"/>
          <w:szCs w:val="28"/>
          <w:lang w:val="de-DE"/>
        </w:rPr>
      </w:pPr>
      <w:r w:rsidRPr="00D17AFB">
        <w:rPr>
          <w:rFonts w:ascii="Times New Roman" w:hAnsi="Times New Roman"/>
          <w:sz w:val="28"/>
          <w:szCs w:val="28"/>
          <w:lang w:val="de-DE"/>
        </w:rPr>
        <w:t>Đề nghị tổ chức chính trị - xã hội nhận ủy thác các cấp nâng cao trách nhiệm, thực hiện tốt nhiệm vụ nhận ủy thác cho vay; tích cực phối hợp với NHCSXH và chính quyền địa phương thường xuyên củng cố, nâng cao chất lượng hoạt động tín dụng chính sách xã hội; hướng dẫn bình xét đối tượng vay vốn đúng quy định; thường xuyên kiểm tra, giám sát, nắm bắt tình hình sử dụng vốn của người vay, hướng dẫn người vay sử dụng vốn hiệu quả; đôn đốc hộ vay trả nợ, trả lãi đúng quy định; lồng ghép tín dụng chính sách xã hội với các chương trình, dự án, mô hình sản xuất, kinh doanh, giúp nhau vươn lên thoát nghèo và làm giàu.</w:t>
      </w:r>
      <w:bookmarkStart w:id="4" w:name="bookmark6"/>
    </w:p>
    <w:p w14:paraId="5DBC5B98" w14:textId="77777777" w:rsidR="00D17AFB" w:rsidRPr="00D17AFB" w:rsidRDefault="00D17AFB" w:rsidP="00D17AFB">
      <w:pPr>
        <w:spacing w:before="120"/>
        <w:ind w:firstLine="720"/>
        <w:jc w:val="both"/>
        <w:rPr>
          <w:rFonts w:ascii="Times New Roman" w:hAnsi="Times New Roman"/>
          <w:b/>
          <w:bCs/>
          <w:sz w:val="28"/>
          <w:szCs w:val="28"/>
          <w:lang w:val="de-DE"/>
        </w:rPr>
      </w:pPr>
      <w:r w:rsidRPr="00D17AFB">
        <w:rPr>
          <w:rFonts w:ascii="Times New Roman" w:hAnsi="Times New Roman"/>
          <w:b/>
          <w:bCs/>
          <w:sz w:val="28"/>
          <w:szCs w:val="28"/>
          <w:lang w:val="de-DE"/>
        </w:rPr>
        <w:t>IV. TỔ CHỨC THỰC HIỆN</w:t>
      </w:r>
      <w:bookmarkEnd w:id="4"/>
    </w:p>
    <w:p w14:paraId="1E12BAED" w14:textId="77777777" w:rsidR="00D17AFB" w:rsidRPr="00D17AFB" w:rsidRDefault="00D17AFB" w:rsidP="00D17AFB">
      <w:pPr>
        <w:spacing w:before="120"/>
        <w:ind w:firstLine="720"/>
        <w:jc w:val="both"/>
        <w:rPr>
          <w:rFonts w:ascii="Times New Roman" w:hAnsi="Times New Roman"/>
          <w:sz w:val="28"/>
          <w:szCs w:val="28"/>
          <w:lang w:val="de-DE"/>
        </w:rPr>
      </w:pPr>
      <w:r w:rsidRPr="00D17AFB">
        <w:rPr>
          <w:rFonts w:ascii="Times New Roman" w:hAnsi="Times New Roman"/>
          <w:b/>
          <w:bCs/>
          <w:sz w:val="28"/>
          <w:szCs w:val="28"/>
          <w:lang w:val="de-DE"/>
        </w:rPr>
        <w:t>1.</w:t>
      </w:r>
      <w:r w:rsidRPr="00D17AFB">
        <w:rPr>
          <w:rFonts w:ascii="Times New Roman" w:hAnsi="Times New Roman"/>
          <w:sz w:val="28"/>
          <w:szCs w:val="28"/>
          <w:lang w:val="de-DE"/>
        </w:rPr>
        <w:t xml:space="preserve"> Các sở, ban, ngành, NHCSXH, các tổ chức chính trị - xã hội nhận uỷ thác tỉnh, UBND các huyện, thành phố căn cứ chức năng nhiệm vụ, xây dựng chương trình, kế hoạch cụ thể để tổ chức thực hiện theo nội dung được giao nêu trên. Tham mưu cho cấp uỷ Đảng đưa các nội dung có liên quan đến hoạt động tín dụng chính sách xã hội của sở, ngành mình vào Nghị quyết lãnh đạo của cấp uỷ Đảng.</w:t>
      </w:r>
    </w:p>
    <w:p w14:paraId="4F99CE5E" w14:textId="77777777" w:rsidR="00D17AFB" w:rsidRPr="00D17AFB" w:rsidRDefault="00D17AFB" w:rsidP="00D17AFB">
      <w:pPr>
        <w:spacing w:before="120"/>
        <w:ind w:firstLine="720"/>
        <w:jc w:val="both"/>
        <w:rPr>
          <w:rFonts w:ascii="Times New Roman" w:hAnsi="Times New Roman"/>
          <w:sz w:val="28"/>
          <w:szCs w:val="28"/>
          <w:lang w:val="de-DE"/>
        </w:rPr>
      </w:pPr>
      <w:r w:rsidRPr="00D17AFB">
        <w:rPr>
          <w:rFonts w:ascii="Times New Roman" w:hAnsi="Times New Roman"/>
          <w:b/>
          <w:bCs/>
          <w:sz w:val="28"/>
          <w:szCs w:val="28"/>
          <w:lang w:val="de-DE"/>
        </w:rPr>
        <w:t>2.</w:t>
      </w:r>
      <w:r w:rsidRPr="00D17AFB">
        <w:rPr>
          <w:rFonts w:ascii="Times New Roman" w:hAnsi="Times New Roman"/>
          <w:sz w:val="28"/>
          <w:szCs w:val="28"/>
          <w:lang w:val="de-DE"/>
        </w:rPr>
        <w:t xml:space="preserve"> BĐD-HĐQT NHCSXH các cấp căn cứ chức năng, nhiệm vụ tổ chức chỉ đạo và triển khai thực hiện các nội dung kế hoạch này. Thực hiện tốt việc tham mưu cho UBND cấp tỉnh, cấp huyện chỉ đạo các cấp, các ngành và chính quyền cơ sở thực hiện tốt các nhiệm vụ, giải pháp đã đề ra.</w:t>
      </w:r>
    </w:p>
    <w:p w14:paraId="5A8ED5CC" w14:textId="77777777" w:rsidR="00D17AFB" w:rsidRPr="00D17AFB" w:rsidRDefault="00D17AFB" w:rsidP="00D17AFB">
      <w:pPr>
        <w:spacing w:before="120"/>
        <w:ind w:firstLine="720"/>
        <w:jc w:val="both"/>
        <w:rPr>
          <w:rFonts w:ascii="Times New Roman" w:hAnsi="Times New Roman"/>
          <w:sz w:val="28"/>
          <w:szCs w:val="28"/>
          <w:lang w:val="de-DE"/>
        </w:rPr>
      </w:pPr>
      <w:r w:rsidRPr="00D17AFB">
        <w:rPr>
          <w:rFonts w:ascii="Times New Roman" w:hAnsi="Times New Roman"/>
          <w:b/>
          <w:bCs/>
          <w:sz w:val="28"/>
          <w:szCs w:val="28"/>
          <w:lang w:val="de-DE"/>
        </w:rPr>
        <w:t>3.</w:t>
      </w:r>
      <w:r w:rsidRPr="00D17AFB">
        <w:rPr>
          <w:rFonts w:ascii="Times New Roman" w:hAnsi="Times New Roman"/>
          <w:sz w:val="28"/>
          <w:szCs w:val="28"/>
          <w:lang w:val="de-DE"/>
        </w:rPr>
        <w:t xml:space="preserve"> Giao NHCSXH tỉnh là cơ quan thường trực, phối hợp với các thành viên BĐD-HĐQT và các sở, ngành chức năng liên quan tham mưu UBND tỉnh và Trưởng BĐD-HĐQT NHCSXH tỉnh chỉ đạo, theo dõi và đôn đốc thực hiện kế hoạch này./.</w:t>
      </w:r>
    </w:p>
    <w:p w14:paraId="34ACD14C" w14:textId="77777777" w:rsidR="00D17AFB" w:rsidRPr="00D17AFB" w:rsidRDefault="00D17AFB" w:rsidP="00D17AFB">
      <w:pPr>
        <w:rPr>
          <w:rFonts w:ascii="Times New Roman" w:hAnsi="Times New Roman"/>
          <w:b/>
          <w:bCs/>
          <w:sz w:val="20"/>
          <w:szCs w:val="20"/>
          <w:lang w:val="de-DE"/>
        </w:rPr>
      </w:pPr>
    </w:p>
    <w:tbl>
      <w:tblPr>
        <w:tblW w:w="0" w:type="auto"/>
        <w:tblLook w:val="01E0" w:firstRow="1" w:lastRow="1" w:firstColumn="1" w:lastColumn="1" w:noHBand="0" w:noVBand="0"/>
      </w:tblPr>
      <w:tblGrid>
        <w:gridCol w:w="4728"/>
        <w:gridCol w:w="4730"/>
      </w:tblGrid>
      <w:tr w:rsidR="00D17AFB" w:rsidRPr="00D17AFB" w14:paraId="7AC987F2" w14:textId="77777777" w:rsidTr="00D17AFB">
        <w:tc>
          <w:tcPr>
            <w:tcW w:w="4757" w:type="dxa"/>
            <w:hideMark/>
          </w:tcPr>
          <w:p w14:paraId="64E61072" w14:textId="77777777" w:rsidR="00D17AFB" w:rsidRPr="00D17AFB" w:rsidRDefault="00D17AFB" w:rsidP="00D17AFB">
            <w:pPr>
              <w:rPr>
                <w:rFonts w:ascii="Times New Roman" w:hAnsi="Times New Roman"/>
                <w:b/>
                <w:bCs/>
                <w:i/>
                <w:iCs/>
                <w:lang w:val="de-DE"/>
              </w:rPr>
            </w:pPr>
            <w:r w:rsidRPr="00D17AFB">
              <w:rPr>
                <w:rFonts w:ascii="Times New Roman" w:hAnsi="Times New Roman"/>
                <w:b/>
                <w:bCs/>
                <w:i/>
                <w:iCs/>
                <w:lang w:val="de-DE"/>
              </w:rPr>
              <w:t>Nơi nhận:</w:t>
            </w:r>
          </w:p>
          <w:p w14:paraId="6911DC53" w14:textId="77777777" w:rsidR="00D17AFB" w:rsidRPr="00D17AFB" w:rsidRDefault="00D17AFB" w:rsidP="00D17AFB">
            <w:pPr>
              <w:rPr>
                <w:rFonts w:ascii="Times New Roman" w:hAnsi="Times New Roman"/>
                <w:bCs/>
                <w:sz w:val="22"/>
                <w:szCs w:val="22"/>
                <w:lang w:val="de-DE"/>
              </w:rPr>
            </w:pPr>
            <w:r w:rsidRPr="00D17AFB">
              <w:rPr>
                <w:rFonts w:ascii="Times New Roman" w:hAnsi="Times New Roman"/>
                <w:bCs/>
                <w:iCs/>
                <w:sz w:val="22"/>
                <w:szCs w:val="22"/>
                <w:lang w:val="de-DE"/>
              </w:rPr>
              <w:t>- Thường trực Tỉnh ủy (báo cáo);</w:t>
            </w:r>
          </w:p>
          <w:p w14:paraId="6D3E401B" w14:textId="77777777" w:rsidR="00D17AFB" w:rsidRPr="00D17AFB" w:rsidRDefault="00D17AFB" w:rsidP="00D17AFB">
            <w:pPr>
              <w:rPr>
                <w:rFonts w:ascii="Times New Roman" w:hAnsi="Times New Roman"/>
                <w:bCs/>
                <w:sz w:val="22"/>
                <w:szCs w:val="22"/>
                <w:lang w:val="de-DE"/>
              </w:rPr>
            </w:pPr>
            <w:r w:rsidRPr="00D17AFB">
              <w:rPr>
                <w:rFonts w:ascii="Times New Roman" w:hAnsi="Times New Roman"/>
                <w:bCs/>
                <w:sz w:val="22"/>
                <w:szCs w:val="22"/>
                <w:lang w:val="de-DE"/>
              </w:rPr>
              <w:t>- Như Mục III;</w:t>
            </w:r>
          </w:p>
          <w:p w14:paraId="082E317D" w14:textId="77777777" w:rsidR="00D17AFB" w:rsidRPr="00D17AFB" w:rsidRDefault="00D17AFB" w:rsidP="00D17AFB">
            <w:pPr>
              <w:rPr>
                <w:rFonts w:ascii="Times New Roman" w:hAnsi="Times New Roman"/>
                <w:bCs/>
                <w:sz w:val="22"/>
                <w:szCs w:val="22"/>
                <w:lang w:val="de-DE"/>
              </w:rPr>
            </w:pPr>
            <w:r w:rsidRPr="00D17AFB">
              <w:rPr>
                <w:rFonts w:ascii="Times New Roman" w:hAnsi="Times New Roman"/>
                <w:bCs/>
                <w:sz w:val="22"/>
                <w:szCs w:val="22"/>
                <w:lang w:val="de-DE"/>
              </w:rPr>
              <w:t>- CT và các PCT UBND tỉnh;</w:t>
            </w:r>
          </w:p>
          <w:p w14:paraId="6F2D4E9E" w14:textId="77777777" w:rsidR="00D17AFB" w:rsidRPr="00D17AFB" w:rsidRDefault="00D17AFB" w:rsidP="00D17AFB">
            <w:pPr>
              <w:rPr>
                <w:rFonts w:ascii="Times New Roman" w:hAnsi="Times New Roman"/>
                <w:bCs/>
                <w:sz w:val="22"/>
                <w:szCs w:val="22"/>
                <w:lang w:val="de-DE"/>
              </w:rPr>
            </w:pPr>
            <w:r w:rsidRPr="00D17AFB">
              <w:rPr>
                <w:rFonts w:ascii="Times New Roman" w:hAnsi="Times New Roman"/>
                <w:bCs/>
                <w:sz w:val="22"/>
                <w:szCs w:val="22"/>
                <w:lang w:val="de-DE"/>
              </w:rPr>
              <w:t xml:space="preserve">- VPUB: LĐ, KTTH; </w:t>
            </w:r>
          </w:p>
          <w:p w14:paraId="382DE4CE" w14:textId="77777777" w:rsidR="00D17AFB" w:rsidRPr="00D17AFB" w:rsidRDefault="00D17AFB" w:rsidP="00D17AFB">
            <w:pPr>
              <w:rPr>
                <w:rFonts w:ascii="Times New Roman" w:hAnsi="Times New Roman"/>
                <w:b/>
                <w:bCs/>
                <w:sz w:val="28"/>
                <w:szCs w:val="28"/>
                <w:lang w:val="de-DE"/>
              </w:rPr>
            </w:pPr>
            <w:r w:rsidRPr="00D17AFB">
              <w:rPr>
                <w:rFonts w:ascii="Times New Roman" w:hAnsi="Times New Roman"/>
                <w:bCs/>
                <w:sz w:val="22"/>
                <w:szCs w:val="22"/>
                <w:lang w:val="de-DE"/>
              </w:rPr>
              <w:t xml:space="preserve">- Lưu VT, VXNV.     </w:t>
            </w:r>
            <w:r w:rsidRPr="00D17AFB">
              <w:rPr>
                <w:rFonts w:ascii="Times New Roman" w:hAnsi="Times New Roman"/>
                <w:bCs/>
                <w:sz w:val="14"/>
                <w:szCs w:val="14"/>
                <w:lang w:val="de-DE"/>
              </w:rPr>
              <w:t>NVT</w:t>
            </w:r>
          </w:p>
        </w:tc>
        <w:tc>
          <w:tcPr>
            <w:tcW w:w="4757" w:type="dxa"/>
          </w:tcPr>
          <w:p w14:paraId="53AF91C5" w14:textId="77777777" w:rsidR="00D17AFB" w:rsidRPr="00D17AFB" w:rsidRDefault="00D17AFB" w:rsidP="00D17AFB">
            <w:pPr>
              <w:rPr>
                <w:rFonts w:ascii="Times New Roman" w:hAnsi="Times New Roman"/>
                <w:b/>
                <w:bCs/>
                <w:sz w:val="28"/>
                <w:szCs w:val="28"/>
                <w:lang w:val="de-DE"/>
              </w:rPr>
            </w:pPr>
          </w:p>
          <w:p w14:paraId="117811BA" w14:textId="77777777" w:rsidR="00D17AFB" w:rsidRPr="00D17AFB" w:rsidRDefault="00D17AFB" w:rsidP="00D17AFB">
            <w:pPr>
              <w:jc w:val="center"/>
              <w:rPr>
                <w:rFonts w:ascii="Times New Roman" w:hAnsi="Times New Roman"/>
                <w:b/>
                <w:bCs/>
                <w:sz w:val="28"/>
                <w:szCs w:val="28"/>
                <w:lang w:val="de-DE"/>
              </w:rPr>
            </w:pPr>
            <w:r w:rsidRPr="00D17AFB">
              <w:rPr>
                <w:rFonts w:ascii="Times New Roman" w:hAnsi="Times New Roman"/>
                <w:b/>
                <w:bCs/>
                <w:sz w:val="28"/>
                <w:szCs w:val="28"/>
                <w:lang w:val="de-DE"/>
              </w:rPr>
              <w:t>TM. ỦY BAN NHÂN DÂN</w:t>
            </w:r>
          </w:p>
          <w:p w14:paraId="464CDA45" w14:textId="77777777" w:rsidR="00D17AFB" w:rsidRPr="00D17AFB" w:rsidRDefault="00D17AFB" w:rsidP="00D17AFB">
            <w:pPr>
              <w:jc w:val="center"/>
              <w:rPr>
                <w:rFonts w:ascii="Times New Roman" w:hAnsi="Times New Roman"/>
                <w:b/>
                <w:bCs/>
                <w:sz w:val="28"/>
                <w:szCs w:val="28"/>
                <w:lang w:val="de-DE"/>
              </w:rPr>
            </w:pPr>
            <w:r w:rsidRPr="00D17AFB">
              <w:rPr>
                <w:rFonts w:ascii="Times New Roman" w:hAnsi="Times New Roman"/>
                <w:b/>
                <w:bCs/>
                <w:sz w:val="28"/>
                <w:szCs w:val="28"/>
                <w:lang w:val="de-DE"/>
              </w:rPr>
              <w:t>KT. CHỦ TỊCH</w:t>
            </w:r>
          </w:p>
          <w:p w14:paraId="0D5E70C5" w14:textId="77777777" w:rsidR="00D17AFB" w:rsidRPr="00D17AFB" w:rsidRDefault="00D17AFB" w:rsidP="00D17AFB">
            <w:pPr>
              <w:jc w:val="center"/>
              <w:rPr>
                <w:rFonts w:ascii="Times New Roman" w:hAnsi="Times New Roman"/>
                <w:b/>
                <w:bCs/>
                <w:sz w:val="28"/>
                <w:szCs w:val="28"/>
                <w:lang w:val="de-DE"/>
              </w:rPr>
            </w:pPr>
            <w:r w:rsidRPr="00D17AFB">
              <w:rPr>
                <w:rFonts w:ascii="Times New Roman" w:hAnsi="Times New Roman"/>
                <w:b/>
                <w:bCs/>
                <w:sz w:val="28"/>
                <w:szCs w:val="28"/>
                <w:lang w:val="de-DE"/>
              </w:rPr>
              <w:t>PHÓ CHỦ TỊCH</w:t>
            </w:r>
          </w:p>
          <w:p w14:paraId="7B18F806" w14:textId="77777777" w:rsidR="00D17AFB" w:rsidRPr="00D17AFB" w:rsidRDefault="00D17AFB" w:rsidP="00D17AFB">
            <w:pPr>
              <w:jc w:val="center"/>
              <w:rPr>
                <w:rFonts w:ascii="Times New Roman" w:hAnsi="Times New Roman"/>
                <w:b/>
                <w:bCs/>
                <w:sz w:val="28"/>
                <w:szCs w:val="28"/>
                <w:lang w:val="de-DE"/>
              </w:rPr>
            </w:pPr>
          </w:p>
          <w:p w14:paraId="07F002CE" w14:textId="77777777" w:rsidR="00D17AFB" w:rsidRPr="00D17AFB" w:rsidRDefault="00D17AFB" w:rsidP="00D17AFB">
            <w:pPr>
              <w:jc w:val="center"/>
              <w:rPr>
                <w:rFonts w:ascii="Times New Roman" w:hAnsi="Times New Roman"/>
                <w:b/>
                <w:bCs/>
                <w:sz w:val="28"/>
                <w:szCs w:val="28"/>
                <w:lang w:val="de-DE"/>
              </w:rPr>
            </w:pPr>
          </w:p>
          <w:p w14:paraId="1DA85FCC" w14:textId="77777777" w:rsidR="00D17AFB" w:rsidRPr="00D17AFB" w:rsidRDefault="00D17AFB" w:rsidP="00D17AFB">
            <w:pPr>
              <w:jc w:val="center"/>
              <w:rPr>
                <w:rFonts w:ascii="Times New Roman" w:hAnsi="Times New Roman"/>
                <w:b/>
                <w:bCs/>
                <w:sz w:val="34"/>
                <w:szCs w:val="34"/>
                <w:lang w:val="de-DE"/>
              </w:rPr>
            </w:pPr>
          </w:p>
          <w:p w14:paraId="5F6FC91C" w14:textId="77777777" w:rsidR="00D17AFB" w:rsidRDefault="00D17AFB" w:rsidP="00D17AFB">
            <w:pPr>
              <w:jc w:val="center"/>
              <w:rPr>
                <w:rFonts w:ascii="Times New Roman" w:hAnsi="Times New Roman"/>
                <w:b/>
                <w:bCs/>
                <w:sz w:val="28"/>
                <w:szCs w:val="28"/>
                <w:lang w:val="de-DE"/>
              </w:rPr>
            </w:pPr>
          </w:p>
          <w:p w14:paraId="728412FF" w14:textId="77777777" w:rsidR="00D17AFB" w:rsidRPr="00D17AFB" w:rsidRDefault="00D17AFB" w:rsidP="00D17AFB">
            <w:pPr>
              <w:jc w:val="center"/>
              <w:rPr>
                <w:rFonts w:ascii="Times New Roman" w:hAnsi="Times New Roman"/>
                <w:b/>
                <w:bCs/>
                <w:sz w:val="10"/>
                <w:szCs w:val="10"/>
                <w:lang w:val="de-DE"/>
              </w:rPr>
            </w:pPr>
          </w:p>
          <w:p w14:paraId="5E831342" w14:textId="77777777" w:rsidR="00D17AFB" w:rsidRPr="00D17AFB" w:rsidRDefault="00D17AFB" w:rsidP="00D17AFB">
            <w:pPr>
              <w:jc w:val="center"/>
              <w:rPr>
                <w:rFonts w:ascii="Times New Roman" w:hAnsi="Times New Roman"/>
                <w:b/>
                <w:bCs/>
                <w:sz w:val="28"/>
                <w:szCs w:val="28"/>
                <w:lang w:val="de-DE"/>
              </w:rPr>
            </w:pPr>
          </w:p>
          <w:p w14:paraId="6586ADE1" w14:textId="77777777" w:rsidR="00D17AFB" w:rsidRPr="00D17AFB" w:rsidRDefault="00D17AFB" w:rsidP="00D17AFB">
            <w:pPr>
              <w:jc w:val="center"/>
              <w:rPr>
                <w:rFonts w:ascii="Times New Roman" w:hAnsi="Times New Roman"/>
                <w:b/>
                <w:bCs/>
                <w:sz w:val="28"/>
                <w:szCs w:val="28"/>
                <w:lang w:val="de-DE"/>
              </w:rPr>
            </w:pPr>
            <w:r w:rsidRPr="00D17AFB">
              <w:rPr>
                <w:rFonts w:ascii="Times New Roman" w:hAnsi="Times New Roman"/>
                <w:b/>
                <w:bCs/>
                <w:sz w:val="28"/>
                <w:szCs w:val="28"/>
                <w:lang w:val="de-DE"/>
              </w:rPr>
              <w:t>Nguyễn Long Biên</w:t>
            </w:r>
          </w:p>
        </w:tc>
      </w:tr>
    </w:tbl>
    <w:p w14:paraId="28F552FF" w14:textId="77777777" w:rsidR="007F6614" w:rsidRPr="00D17AFB" w:rsidRDefault="007F6614" w:rsidP="00615D18"/>
    <w:sectPr w:rsidR="007F6614" w:rsidRPr="00D17AFB" w:rsidSect="00D17AFB">
      <w:headerReference w:type="default" r:id="rId8"/>
      <w:pgSz w:w="11907" w:h="16840" w:code="9"/>
      <w:pgMar w:top="1134" w:right="964" w:bottom="737" w:left="170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151AB" w14:textId="77777777" w:rsidR="00CB41E4" w:rsidRDefault="00CB41E4" w:rsidP="00D54661">
      <w:r>
        <w:separator/>
      </w:r>
    </w:p>
  </w:endnote>
  <w:endnote w:type="continuationSeparator" w:id="0">
    <w:p w14:paraId="56734374" w14:textId="77777777" w:rsidR="00CB41E4" w:rsidRDefault="00CB41E4" w:rsidP="00D5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253A8" w14:textId="77777777" w:rsidR="00CB41E4" w:rsidRDefault="00CB41E4" w:rsidP="00D54661">
      <w:r>
        <w:separator/>
      </w:r>
    </w:p>
  </w:footnote>
  <w:footnote w:type="continuationSeparator" w:id="0">
    <w:p w14:paraId="6AC7E394" w14:textId="77777777" w:rsidR="00CB41E4" w:rsidRDefault="00CB41E4" w:rsidP="00D5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0808119"/>
      <w:docPartObj>
        <w:docPartGallery w:val="Page Numbers (Top of Page)"/>
        <w:docPartUnique/>
      </w:docPartObj>
    </w:sdtPr>
    <w:sdtEndPr>
      <w:rPr>
        <w:rFonts w:ascii="Times New Roman" w:hAnsi="Times New Roman"/>
        <w:noProof/>
        <w:sz w:val="26"/>
        <w:szCs w:val="26"/>
      </w:rPr>
    </w:sdtEndPr>
    <w:sdtContent>
      <w:p w14:paraId="6C38EF10" w14:textId="6C9695A7" w:rsidR="00FB0EBA" w:rsidRPr="00FB0EBA" w:rsidRDefault="00FB0EBA">
        <w:pPr>
          <w:pStyle w:val="Header"/>
          <w:jc w:val="center"/>
          <w:rPr>
            <w:rFonts w:ascii="Times New Roman" w:hAnsi="Times New Roman"/>
            <w:sz w:val="26"/>
            <w:szCs w:val="26"/>
          </w:rPr>
        </w:pPr>
        <w:r w:rsidRPr="00FB0EBA">
          <w:rPr>
            <w:rFonts w:ascii="Times New Roman" w:hAnsi="Times New Roman"/>
            <w:sz w:val="26"/>
            <w:szCs w:val="26"/>
          </w:rPr>
          <w:fldChar w:fldCharType="begin"/>
        </w:r>
        <w:r w:rsidRPr="00FB0EBA">
          <w:rPr>
            <w:rFonts w:ascii="Times New Roman" w:hAnsi="Times New Roman"/>
            <w:sz w:val="26"/>
            <w:szCs w:val="26"/>
          </w:rPr>
          <w:instrText xml:space="preserve"> PAGE   \* MERGEFORMAT </w:instrText>
        </w:r>
        <w:r w:rsidRPr="00FB0EBA">
          <w:rPr>
            <w:rFonts w:ascii="Times New Roman" w:hAnsi="Times New Roman"/>
            <w:sz w:val="26"/>
            <w:szCs w:val="26"/>
          </w:rPr>
          <w:fldChar w:fldCharType="separate"/>
        </w:r>
        <w:r w:rsidR="007B7764">
          <w:rPr>
            <w:rFonts w:ascii="Times New Roman" w:hAnsi="Times New Roman"/>
            <w:noProof/>
            <w:sz w:val="26"/>
            <w:szCs w:val="26"/>
          </w:rPr>
          <w:t>7</w:t>
        </w:r>
        <w:r w:rsidRPr="00FB0EBA">
          <w:rPr>
            <w:rFonts w:ascii="Times New Roman" w:hAnsi="Times New Roman"/>
            <w:noProof/>
            <w:sz w:val="26"/>
            <w:szCs w:val="26"/>
          </w:rPr>
          <w:fldChar w:fldCharType="end"/>
        </w:r>
      </w:p>
    </w:sdtContent>
  </w:sdt>
  <w:p w14:paraId="318D1327" w14:textId="77777777" w:rsidR="00FB0EBA" w:rsidRDefault="00FB0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4960"/>
    <w:multiLevelType w:val="multilevel"/>
    <w:tmpl w:val="3D0ED0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CA339E"/>
    <w:multiLevelType w:val="multilevel"/>
    <w:tmpl w:val="ED66EC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91021D"/>
    <w:multiLevelType w:val="multilevel"/>
    <w:tmpl w:val="6B505AB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0222F9"/>
    <w:multiLevelType w:val="multilevel"/>
    <w:tmpl w:val="CE2E6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427F71"/>
    <w:multiLevelType w:val="multilevel"/>
    <w:tmpl w:val="DA684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E853C6"/>
    <w:multiLevelType w:val="multilevel"/>
    <w:tmpl w:val="4002E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8B46D2"/>
    <w:multiLevelType w:val="multilevel"/>
    <w:tmpl w:val="66A2E0C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385021"/>
    <w:multiLevelType w:val="multilevel"/>
    <w:tmpl w:val="81D8AF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3D0034"/>
    <w:multiLevelType w:val="multilevel"/>
    <w:tmpl w:val="D76CF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CA7138"/>
    <w:multiLevelType w:val="multilevel"/>
    <w:tmpl w:val="8AA8EC5E"/>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2B782A"/>
    <w:multiLevelType w:val="multilevel"/>
    <w:tmpl w:val="4D9A748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91352925">
    <w:abstractNumId w:val="8"/>
  </w:num>
  <w:num w:numId="2" w16cid:durableId="1269461505">
    <w:abstractNumId w:val="10"/>
  </w:num>
  <w:num w:numId="3" w16cid:durableId="882597182">
    <w:abstractNumId w:val="4"/>
  </w:num>
  <w:num w:numId="4" w16cid:durableId="877855043">
    <w:abstractNumId w:val="2"/>
  </w:num>
  <w:num w:numId="5" w16cid:durableId="183515068">
    <w:abstractNumId w:val="1"/>
  </w:num>
  <w:num w:numId="6" w16cid:durableId="1698382506">
    <w:abstractNumId w:val="7"/>
  </w:num>
  <w:num w:numId="7" w16cid:durableId="1869026153">
    <w:abstractNumId w:val="0"/>
  </w:num>
  <w:num w:numId="8" w16cid:durableId="1574199179">
    <w:abstractNumId w:val="3"/>
  </w:num>
  <w:num w:numId="9" w16cid:durableId="912279349">
    <w:abstractNumId w:val="9"/>
  </w:num>
  <w:num w:numId="10" w16cid:durableId="1555968252">
    <w:abstractNumId w:val="6"/>
  </w:num>
  <w:num w:numId="11" w16cid:durableId="1553810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190"/>
    <w:rsid w:val="00006046"/>
    <w:rsid w:val="000123EC"/>
    <w:rsid w:val="00026E98"/>
    <w:rsid w:val="00033194"/>
    <w:rsid w:val="0003335C"/>
    <w:rsid w:val="00034FC7"/>
    <w:rsid w:val="00046760"/>
    <w:rsid w:val="000509F6"/>
    <w:rsid w:val="00056000"/>
    <w:rsid w:val="000803AF"/>
    <w:rsid w:val="000813CC"/>
    <w:rsid w:val="0008332B"/>
    <w:rsid w:val="000834B1"/>
    <w:rsid w:val="00090A3E"/>
    <w:rsid w:val="00095D79"/>
    <w:rsid w:val="00096692"/>
    <w:rsid w:val="00096C9B"/>
    <w:rsid w:val="000A05EA"/>
    <w:rsid w:val="000A6457"/>
    <w:rsid w:val="000B0C03"/>
    <w:rsid w:val="000B3F88"/>
    <w:rsid w:val="000B51C6"/>
    <w:rsid w:val="000C174F"/>
    <w:rsid w:val="000C37B0"/>
    <w:rsid w:val="000E57A6"/>
    <w:rsid w:val="000F0E66"/>
    <w:rsid w:val="000F2FB9"/>
    <w:rsid w:val="000F69EF"/>
    <w:rsid w:val="000F72CE"/>
    <w:rsid w:val="00112888"/>
    <w:rsid w:val="001224A8"/>
    <w:rsid w:val="0013277F"/>
    <w:rsid w:val="001357D2"/>
    <w:rsid w:val="00136ECF"/>
    <w:rsid w:val="00141814"/>
    <w:rsid w:val="00141F97"/>
    <w:rsid w:val="00141FE4"/>
    <w:rsid w:val="001423D9"/>
    <w:rsid w:val="0014460E"/>
    <w:rsid w:val="00146AC1"/>
    <w:rsid w:val="00150E82"/>
    <w:rsid w:val="00151847"/>
    <w:rsid w:val="0015206D"/>
    <w:rsid w:val="00152F58"/>
    <w:rsid w:val="00160738"/>
    <w:rsid w:val="001767D1"/>
    <w:rsid w:val="00185AF3"/>
    <w:rsid w:val="001863DA"/>
    <w:rsid w:val="00193909"/>
    <w:rsid w:val="00193C5C"/>
    <w:rsid w:val="00194D4D"/>
    <w:rsid w:val="001A2D38"/>
    <w:rsid w:val="001A2FE7"/>
    <w:rsid w:val="001A53E4"/>
    <w:rsid w:val="001A72AF"/>
    <w:rsid w:val="001A73ED"/>
    <w:rsid w:val="001B1D36"/>
    <w:rsid w:val="001B551C"/>
    <w:rsid w:val="001C30F5"/>
    <w:rsid w:val="001E1CBD"/>
    <w:rsid w:val="001F00F0"/>
    <w:rsid w:val="001F22C6"/>
    <w:rsid w:val="001F3A42"/>
    <w:rsid w:val="001F689D"/>
    <w:rsid w:val="00200CD1"/>
    <w:rsid w:val="00213F64"/>
    <w:rsid w:val="00216190"/>
    <w:rsid w:val="00216C88"/>
    <w:rsid w:val="00223463"/>
    <w:rsid w:val="00223477"/>
    <w:rsid w:val="00224464"/>
    <w:rsid w:val="002247C5"/>
    <w:rsid w:val="002636EA"/>
    <w:rsid w:val="002645C8"/>
    <w:rsid w:val="0027149A"/>
    <w:rsid w:val="0027402F"/>
    <w:rsid w:val="00286E71"/>
    <w:rsid w:val="002931EA"/>
    <w:rsid w:val="00294923"/>
    <w:rsid w:val="002A1BA0"/>
    <w:rsid w:val="002A3296"/>
    <w:rsid w:val="002A6215"/>
    <w:rsid w:val="002B3FA7"/>
    <w:rsid w:val="002B78C6"/>
    <w:rsid w:val="002D1EF4"/>
    <w:rsid w:val="002E1571"/>
    <w:rsid w:val="002E6E40"/>
    <w:rsid w:val="002E72D5"/>
    <w:rsid w:val="002F06AB"/>
    <w:rsid w:val="002F7FB5"/>
    <w:rsid w:val="00304765"/>
    <w:rsid w:val="003309D8"/>
    <w:rsid w:val="0033173F"/>
    <w:rsid w:val="00335CCA"/>
    <w:rsid w:val="00340B38"/>
    <w:rsid w:val="00340D74"/>
    <w:rsid w:val="00344C7E"/>
    <w:rsid w:val="003462C1"/>
    <w:rsid w:val="00351E58"/>
    <w:rsid w:val="00353866"/>
    <w:rsid w:val="00355AFD"/>
    <w:rsid w:val="00356941"/>
    <w:rsid w:val="003569CA"/>
    <w:rsid w:val="00356D8B"/>
    <w:rsid w:val="00362C4A"/>
    <w:rsid w:val="0037319D"/>
    <w:rsid w:val="003736B2"/>
    <w:rsid w:val="00377CD8"/>
    <w:rsid w:val="003817E9"/>
    <w:rsid w:val="00382CF3"/>
    <w:rsid w:val="00385979"/>
    <w:rsid w:val="00387AE3"/>
    <w:rsid w:val="00387D94"/>
    <w:rsid w:val="00392494"/>
    <w:rsid w:val="00394F57"/>
    <w:rsid w:val="003A2052"/>
    <w:rsid w:val="003C0F06"/>
    <w:rsid w:val="003C1E3F"/>
    <w:rsid w:val="003C2C17"/>
    <w:rsid w:val="003C338E"/>
    <w:rsid w:val="003C3490"/>
    <w:rsid w:val="003C5B09"/>
    <w:rsid w:val="003D08A8"/>
    <w:rsid w:val="003D7A5B"/>
    <w:rsid w:val="003E1567"/>
    <w:rsid w:val="003E4E93"/>
    <w:rsid w:val="003E63E3"/>
    <w:rsid w:val="003F43DB"/>
    <w:rsid w:val="00407CEE"/>
    <w:rsid w:val="00415C56"/>
    <w:rsid w:val="00426D07"/>
    <w:rsid w:val="004322F7"/>
    <w:rsid w:val="004330A3"/>
    <w:rsid w:val="00436365"/>
    <w:rsid w:val="0043658E"/>
    <w:rsid w:val="00440C45"/>
    <w:rsid w:val="00442A63"/>
    <w:rsid w:val="00443981"/>
    <w:rsid w:val="004462F5"/>
    <w:rsid w:val="00450B8D"/>
    <w:rsid w:val="004528FF"/>
    <w:rsid w:val="00455BD8"/>
    <w:rsid w:val="00462866"/>
    <w:rsid w:val="00462CD0"/>
    <w:rsid w:val="00485076"/>
    <w:rsid w:val="004967C1"/>
    <w:rsid w:val="004A04AB"/>
    <w:rsid w:val="004B26F5"/>
    <w:rsid w:val="004C0B54"/>
    <w:rsid w:val="004C5E59"/>
    <w:rsid w:val="004C6DC7"/>
    <w:rsid w:val="004D5D15"/>
    <w:rsid w:val="004E442A"/>
    <w:rsid w:val="004E4D26"/>
    <w:rsid w:val="004E5534"/>
    <w:rsid w:val="004E57F6"/>
    <w:rsid w:val="0050086D"/>
    <w:rsid w:val="0050273F"/>
    <w:rsid w:val="005042BF"/>
    <w:rsid w:val="00511F89"/>
    <w:rsid w:val="00523879"/>
    <w:rsid w:val="00532715"/>
    <w:rsid w:val="0053729E"/>
    <w:rsid w:val="00540B98"/>
    <w:rsid w:val="005500AC"/>
    <w:rsid w:val="005529C9"/>
    <w:rsid w:val="005537A4"/>
    <w:rsid w:val="005560EB"/>
    <w:rsid w:val="005626EB"/>
    <w:rsid w:val="00577648"/>
    <w:rsid w:val="00581C0F"/>
    <w:rsid w:val="00584892"/>
    <w:rsid w:val="00586F09"/>
    <w:rsid w:val="00595D61"/>
    <w:rsid w:val="005A3C27"/>
    <w:rsid w:val="005A4F38"/>
    <w:rsid w:val="005A7E02"/>
    <w:rsid w:val="005B49B2"/>
    <w:rsid w:val="005B51B5"/>
    <w:rsid w:val="005B751C"/>
    <w:rsid w:val="005C00B8"/>
    <w:rsid w:val="005C0F54"/>
    <w:rsid w:val="005D03F2"/>
    <w:rsid w:val="005D163F"/>
    <w:rsid w:val="005D2A3D"/>
    <w:rsid w:val="005D4726"/>
    <w:rsid w:val="005D4A28"/>
    <w:rsid w:val="005D7E3E"/>
    <w:rsid w:val="005E0262"/>
    <w:rsid w:val="005E48E3"/>
    <w:rsid w:val="005E75C1"/>
    <w:rsid w:val="005F1805"/>
    <w:rsid w:val="005F2088"/>
    <w:rsid w:val="00614BDD"/>
    <w:rsid w:val="006150FF"/>
    <w:rsid w:val="00615D18"/>
    <w:rsid w:val="006223F3"/>
    <w:rsid w:val="00627448"/>
    <w:rsid w:val="00636778"/>
    <w:rsid w:val="00641777"/>
    <w:rsid w:val="00643DC5"/>
    <w:rsid w:val="00645FAB"/>
    <w:rsid w:val="0064719A"/>
    <w:rsid w:val="0064727C"/>
    <w:rsid w:val="00647639"/>
    <w:rsid w:val="00652E14"/>
    <w:rsid w:val="006809D3"/>
    <w:rsid w:val="00680FEC"/>
    <w:rsid w:val="0068655C"/>
    <w:rsid w:val="006929BA"/>
    <w:rsid w:val="00697936"/>
    <w:rsid w:val="006A313B"/>
    <w:rsid w:val="006A6835"/>
    <w:rsid w:val="006B1486"/>
    <w:rsid w:val="006B51F3"/>
    <w:rsid w:val="006B53C7"/>
    <w:rsid w:val="006C5287"/>
    <w:rsid w:val="006E2A4B"/>
    <w:rsid w:val="007008AD"/>
    <w:rsid w:val="00702F04"/>
    <w:rsid w:val="007154C7"/>
    <w:rsid w:val="00720089"/>
    <w:rsid w:val="00734DB4"/>
    <w:rsid w:val="00740284"/>
    <w:rsid w:val="007406C7"/>
    <w:rsid w:val="0074570F"/>
    <w:rsid w:val="00751904"/>
    <w:rsid w:val="00754274"/>
    <w:rsid w:val="00755F1B"/>
    <w:rsid w:val="00757557"/>
    <w:rsid w:val="00760B93"/>
    <w:rsid w:val="0076608B"/>
    <w:rsid w:val="007670AE"/>
    <w:rsid w:val="0077230D"/>
    <w:rsid w:val="0078168B"/>
    <w:rsid w:val="007918F4"/>
    <w:rsid w:val="0079582F"/>
    <w:rsid w:val="007A7454"/>
    <w:rsid w:val="007B7764"/>
    <w:rsid w:val="007C2CFB"/>
    <w:rsid w:val="007C46B6"/>
    <w:rsid w:val="007D218B"/>
    <w:rsid w:val="007D2F03"/>
    <w:rsid w:val="007D3F9B"/>
    <w:rsid w:val="007D5C60"/>
    <w:rsid w:val="007D63EA"/>
    <w:rsid w:val="007D7DDC"/>
    <w:rsid w:val="007E0662"/>
    <w:rsid w:val="007E63A4"/>
    <w:rsid w:val="007F5FFE"/>
    <w:rsid w:val="007F6614"/>
    <w:rsid w:val="007F768A"/>
    <w:rsid w:val="0081528F"/>
    <w:rsid w:val="008265FB"/>
    <w:rsid w:val="008308E8"/>
    <w:rsid w:val="008313CA"/>
    <w:rsid w:val="00837AD8"/>
    <w:rsid w:val="008414B6"/>
    <w:rsid w:val="008572D5"/>
    <w:rsid w:val="00865056"/>
    <w:rsid w:val="00867D85"/>
    <w:rsid w:val="00872729"/>
    <w:rsid w:val="00873823"/>
    <w:rsid w:val="0087420B"/>
    <w:rsid w:val="008801AB"/>
    <w:rsid w:val="00880D08"/>
    <w:rsid w:val="008832A9"/>
    <w:rsid w:val="00883308"/>
    <w:rsid w:val="008A545D"/>
    <w:rsid w:val="008A587D"/>
    <w:rsid w:val="008B21F5"/>
    <w:rsid w:val="008B298A"/>
    <w:rsid w:val="008B7F34"/>
    <w:rsid w:val="008C151D"/>
    <w:rsid w:val="008C2008"/>
    <w:rsid w:val="008C3560"/>
    <w:rsid w:val="008C3FBB"/>
    <w:rsid w:val="008C5169"/>
    <w:rsid w:val="008D4535"/>
    <w:rsid w:val="008E317F"/>
    <w:rsid w:val="008F1363"/>
    <w:rsid w:val="008F6625"/>
    <w:rsid w:val="0090008E"/>
    <w:rsid w:val="00902DDD"/>
    <w:rsid w:val="00926008"/>
    <w:rsid w:val="00930D3C"/>
    <w:rsid w:val="0093628C"/>
    <w:rsid w:val="0094068F"/>
    <w:rsid w:val="00945BF5"/>
    <w:rsid w:val="009462E5"/>
    <w:rsid w:val="00952143"/>
    <w:rsid w:val="00954BB6"/>
    <w:rsid w:val="00955991"/>
    <w:rsid w:val="00965541"/>
    <w:rsid w:val="00973C63"/>
    <w:rsid w:val="00974A88"/>
    <w:rsid w:val="0097676B"/>
    <w:rsid w:val="00987EF2"/>
    <w:rsid w:val="0099289E"/>
    <w:rsid w:val="00995EE6"/>
    <w:rsid w:val="00996A85"/>
    <w:rsid w:val="009A2C07"/>
    <w:rsid w:val="009A5CA0"/>
    <w:rsid w:val="009A7BAC"/>
    <w:rsid w:val="009B0674"/>
    <w:rsid w:val="009B55D3"/>
    <w:rsid w:val="009B6C04"/>
    <w:rsid w:val="009C1114"/>
    <w:rsid w:val="009C2A50"/>
    <w:rsid w:val="009F12D4"/>
    <w:rsid w:val="009F1F31"/>
    <w:rsid w:val="009F31DC"/>
    <w:rsid w:val="009F3D33"/>
    <w:rsid w:val="009F54AE"/>
    <w:rsid w:val="00A10248"/>
    <w:rsid w:val="00A11595"/>
    <w:rsid w:val="00A12DC9"/>
    <w:rsid w:val="00A15DB1"/>
    <w:rsid w:val="00A17656"/>
    <w:rsid w:val="00A228D2"/>
    <w:rsid w:val="00A25F03"/>
    <w:rsid w:val="00A27E55"/>
    <w:rsid w:val="00A4029E"/>
    <w:rsid w:val="00A41417"/>
    <w:rsid w:val="00A47890"/>
    <w:rsid w:val="00A52280"/>
    <w:rsid w:val="00A53A93"/>
    <w:rsid w:val="00A804DE"/>
    <w:rsid w:val="00A80E63"/>
    <w:rsid w:val="00A925B1"/>
    <w:rsid w:val="00AA7F5D"/>
    <w:rsid w:val="00AA7F7E"/>
    <w:rsid w:val="00AB4441"/>
    <w:rsid w:val="00AC51D2"/>
    <w:rsid w:val="00AD0336"/>
    <w:rsid w:val="00AD6DD0"/>
    <w:rsid w:val="00AD728F"/>
    <w:rsid w:val="00AE2226"/>
    <w:rsid w:val="00AF1DE8"/>
    <w:rsid w:val="00AF4C5A"/>
    <w:rsid w:val="00B11495"/>
    <w:rsid w:val="00B12564"/>
    <w:rsid w:val="00B20222"/>
    <w:rsid w:val="00B20EAF"/>
    <w:rsid w:val="00B25ED2"/>
    <w:rsid w:val="00B35702"/>
    <w:rsid w:val="00B64519"/>
    <w:rsid w:val="00B73047"/>
    <w:rsid w:val="00B7361C"/>
    <w:rsid w:val="00B75F86"/>
    <w:rsid w:val="00B76B80"/>
    <w:rsid w:val="00B80A67"/>
    <w:rsid w:val="00B81123"/>
    <w:rsid w:val="00B852DA"/>
    <w:rsid w:val="00B8725D"/>
    <w:rsid w:val="00B97771"/>
    <w:rsid w:val="00BB34FC"/>
    <w:rsid w:val="00BB62C8"/>
    <w:rsid w:val="00BB7838"/>
    <w:rsid w:val="00BC6E6F"/>
    <w:rsid w:val="00BE387B"/>
    <w:rsid w:val="00C03DC9"/>
    <w:rsid w:val="00C10362"/>
    <w:rsid w:val="00C13689"/>
    <w:rsid w:val="00C251DF"/>
    <w:rsid w:val="00C3030F"/>
    <w:rsid w:val="00C30413"/>
    <w:rsid w:val="00C311D6"/>
    <w:rsid w:val="00C37BE4"/>
    <w:rsid w:val="00C46FDC"/>
    <w:rsid w:val="00C4747E"/>
    <w:rsid w:val="00C477B4"/>
    <w:rsid w:val="00C47F69"/>
    <w:rsid w:val="00C5348A"/>
    <w:rsid w:val="00C610D6"/>
    <w:rsid w:val="00C62A31"/>
    <w:rsid w:val="00C63CC5"/>
    <w:rsid w:val="00C64524"/>
    <w:rsid w:val="00C64790"/>
    <w:rsid w:val="00C70CF9"/>
    <w:rsid w:val="00C72B84"/>
    <w:rsid w:val="00C74B75"/>
    <w:rsid w:val="00C8606A"/>
    <w:rsid w:val="00C9270B"/>
    <w:rsid w:val="00CA15FA"/>
    <w:rsid w:val="00CA20F9"/>
    <w:rsid w:val="00CA5B43"/>
    <w:rsid w:val="00CB41E4"/>
    <w:rsid w:val="00CB6DC2"/>
    <w:rsid w:val="00CC2D8A"/>
    <w:rsid w:val="00CC64FB"/>
    <w:rsid w:val="00CD43F1"/>
    <w:rsid w:val="00CD4753"/>
    <w:rsid w:val="00CD6CA5"/>
    <w:rsid w:val="00CE4FC0"/>
    <w:rsid w:val="00CF111E"/>
    <w:rsid w:val="00CF3C8A"/>
    <w:rsid w:val="00CF5C49"/>
    <w:rsid w:val="00CF6B52"/>
    <w:rsid w:val="00CF6F45"/>
    <w:rsid w:val="00D0285B"/>
    <w:rsid w:val="00D02C11"/>
    <w:rsid w:val="00D031F7"/>
    <w:rsid w:val="00D04111"/>
    <w:rsid w:val="00D04A3B"/>
    <w:rsid w:val="00D06180"/>
    <w:rsid w:val="00D1136A"/>
    <w:rsid w:val="00D15B2E"/>
    <w:rsid w:val="00D17AFB"/>
    <w:rsid w:val="00D223B5"/>
    <w:rsid w:val="00D26B86"/>
    <w:rsid w:val="00D31231"/>
    <w:rsid w:val="00D4367C"/>
    <w:rsid w:val="00D46D63"/>
    <w:rsid w:val="00D52288"/>
    <w:rsid w:val="00D52DDD"/>
    <w:rsid w:val="00D531B1"/>
    <w:rsid w:val="00D53278"/>
    <w:rsid w:val="00D54661"/>
    <w:rsid w:val="00D65A43"/>
    <w:rsid w:val="00D72C11"/>
    <w:rsid w:val="00D764D3"/>
    <w:rsid w:val="00D7676E"/>
    <w:rsid w:val="00D85296"/>
    <w:rsid w:val="00D8628D"/>
    <w:rsid w:val="00D97CED"/>
    <w:rsid w:val="00DA1741"/>
    <w:rsid w:val="00DA2688"/>
    <w:rsid w:val="00DB1AFE"/>
    <w:rsid w:val="00DB1F63"/>
    <w:rsid w:val="00DB292C"/>
    <w:rsid w:val="00DB469F"/>
    <w:rsid w:val="00DB53FD"/>
    <w:rsid w:val="00DC287E"/>
    <w:rsid w:val="00DC67F4"/>
    <w:rsid w:val="00DD786A"/>
    <w:rsid w:val="00DE0879"/>
    <w:rsid w:val="00DE1A03"/>
    <w:rsid w:val="00DE26CA"/>
    <w:rsid w:val="00DE35B9"/>
    <w:rsid w:val="00E02032"/>
    <w:rsid w:val="00E020C5"/>
    <w:rsid w:val="00E14992"/>
    <w:rsid w:val="00E15589"/>
    <w:rsid w:val="00E231F1"/>
    <w:rsid w:val="00E25799"/>
    <w:rsid w:val="00E3104D"/>
    <w:rsid w:val="00E3329F"/>
    <w:rsid w:val="00E33936"/>
    <w:rsid w:val="00E3439E"/>
    <w:rsid w:val="00E3644A"/>
    <w:rsid w:val="00E364DA"/>
    <w:rsid w:val="00E41871"/>
    <w:rsid w:val="00E45769"/>
    <w:rsid w:val="00E469A6"/>
    <w:rsid w:val="00E6559F"/>
    <w:rsid w:val="00E72F2A"/>
    <w:rsid w:val="00E81986"/>
    <w:rsid w:val="00E85EE0"/>
    <w:rsid w:val="00E912CC"/>
    <w:rsid w:val="00EA0F2B"/>
    <w:rsid w:val="00EB25AA"/>
    <w:rsid w:val="00EC77D3"/>
    <w:rsid w:val="00EC7FD9"/>
    <w:rsid w:val="00ED0220"/>
    <w:rsid w:val="00ED375B"/>
    <w:rsid w:val="00EE158A"/>
    <w:rsid w:val="00EE4295"/>
    <w:rsid w:val="00F01C6A"/>
    <w:rsid w:val="00F021B6"/>
    <w:rsid w:val="00F27C8A"/>
    <w:rsid w:val="00F309E4"/>
    <w:rsid w:val="00F32CA5"/>
    <w:rsid w:val="00F35709"/>
    <w:rsid w:val="00F36552"/>
    <w:rsid w:val="00F438C8"/>
    <w:rsid w:val="00F44F6F"/>
    <w:rsid w:val="00F50784"/>
    <w:rsid w:val="00F548B2"/>
    <w:rsid w:val="00F559DF"/>
    <w:rsid w:val="00F72C29"/>
    <w:rsid w:val="00F73326"/>
    <w:rsid w:val="00F745EE"/>
    <w:rsid w:val="00F80BB8"/>
    <w:rsid w:val="00F84580"/>
    <w:rsid w:val="00F87C81"/>
    <w:rsid w:val="00F903EE"/>
    <w:rsid w:val="00F93DDE"/>
    <w:rsid w:val="00FA0705"/>
    <w:rsid w:val="00FA290C"/>
    <w:rsid w:val="00FA3AEA"/>
    <w:rsid w:val="00FB0EBA"/>
    <w:rsid w:val="00FB72D0"/>
    <w:rsid w:val="00FC1BAD"/>
    <w:rsid w:val="00FC4447"/>
    <w:rsid w:val="00FD56E0"/>
    <w:rsid w:val="00FD713D"/>
    <w:rsid w:val="00FE06B0"/>
    <w:rsid w:val="00FE53C2"/>
    <w:rsid w:val="00FE5FFC"/>
    <w:rsid w:val="00FF744C"/>
    <w:rsid w:val="00FF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17B66"/>
  <w15:docId w15:val="{1E5CFE79-E0BE-46F3-B8D5-C5ED409B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6190"/>
    <w:rPr>
      <w:rFonts w:ascii="VNI-Times" w:hAnsi="VNI-Times"/>
      <w:sz w:val="24"/>
      <w:szCs w:val="24"/>
    </w:rPr>
  </w:style>
  <w:style w:type="paragraph" w:styleId="Heading6">
    <w:name w:val="heading 6"/>
    <w:basedOn w:val="Normal"/>
    <w:next w:val="Normal"/>
    <w:qFormat/>
    <w:rsid w:val="00216190"/>
    <w:pPr>
      <w:spacing w:before="240" w:after="60"/>
      <w:outlineLvl w:val="5"/>
    </w:pPr>
    <w:rPr>
      <w:rFonts w:ascii="Times New Roman" w:hAnsi="Times New Roman"/>
      <w:b/>
      <w:bCs/>
      <w:sz w:val="22"/>
      <w:szCs w:val="22"/>
    </w:rPr>
  </w:style>
  <w:style w:type="paragraph" w:styleId="Heading8">
    <w:name w:val="heading 8"/>
    <w:basedOn w:val="Normal"/>
    <w:next w:val="Normal"/>
    <w:qFormat/>
    <w:rsid w:val="00216190"/>
    <w:pPr>
      <w:spacing w:before="240" w:after="60"/>
      <w:outlineLvl w:val="7"/>
    </w:pPr>
    <w:rPr>
      <w:rFonts w:ascii="Times New Roman" w:hAnsi="Times New Roman"/>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1Char">
    <w:name w:val="Char Char Char Char Char Char Char Char Char1 Char"/>
    <w:basedOn w:val="Normal"/>
    <w:next w:val="Normal"/>
    <w:autoRedefine/>
    <w:semiHidden/>
    <w:rsid w:val="00216190"/>
    <w:pPr>
      <w:spacing w:before="120" w:after="120" w:line="312" w:lineRule="auto"/>
    </w:pPr>
    <w:rPr>
      <w:rFonts w:ascii="Times New Roman" w:hAnsi="Times New Roman"/>
      <w:sz w:val="28"/>
      <w:szCs w:val="22"/>
    </w:rPr>
  </w:style>
  <w:style w:type="table" w:styleId="TableGrid">
    <w:name w:val="Table Grid"/>
    <w:basedOn w:val="TableNormal"/>
    <w:rsid w:val="007F6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54661"/>
    <w:pPr>
      <w:tabs>
        <w:tab w:val="center" w:pos="4680"/>
        <w:tab w:val="right" w:pos="9360"/>
      </w:tabs>
    </w:pPr>
  </w:style>
  <w:style w:type="character" w:customStyle="1" w:styleId="HeaderChar">
    <w:name w:val="Header Char"/>
    <w:link w:val="Header"/>
    <w:uiPriority w:val="99"/>
    <w:rsid w:val="00D54661"/>
    <w:rPr>
      <w:rFonts w:ascii="VNI-Times" w:hAnsi="VNI-Times"/>
      <w:sz w:val="24"/>
      <w:szCs w:val="24"/>
    </w:rPr>
  </w:style>
  <w:style w:type="paragraph" w:styleId="Footer">
    <w:name w:val="footer"/>
    <w:basedOn w:val="Normal"/>
    <w:link w:val="FooterChar"/>
    <w:uiPriority w:val="99"/>
    <w:rsid w:val="00D54661"/>
    <w:pPr>
      <w:tabs>
        <w:tab w:val="center" w:pos="4680"/>
        <w:tab w:val="right" w:pos="9360"/>
      </w:tabs>
    </w:pPr>
  </w:style>
  <w:style w:type="character" w:customStyle="1" w:styleId="FooterChar">
    <w:name w:val="Footer Char"/>
    <w:link w:val="Footer"/>
    <w:uiPriority w:val="99"/>
    <w:rsid w:val="00D54661"/>
    <w:rPr>
      <w:rFonts w:ascii="VNI-Times" w:hAnsi="VNI-Times"/>
      <w:sz w:val="24"/>
      <w:szCs w:val="24"/>
    </w:rPr>
  </w:style>
  <w:style w:type="character" w:customStyle="1" w:styleId="Bodytext4">
    <w:name w:val="Body text (4)_"/>
    <w:link w:val="Bodytext40"/>
    <w:rsid w:val="00E3104D"/>
    <w:rPr>
      <w:shd w:val="clear" w:color="auto" w:fill="FFFFFF"/>
    </w:rPr>
  </w:style>
  <w:style w:type="paragraph" w:customStyle="1" w:styleId="Bodytext40">
    <w:name w:val="Body text (4)"/>
    <w:basedOn w:val="Normal"/>
    <w:link w:val="Bodytext4"/>
    <w:rsid w:val="00E3104D"/>
    <w:pPr>
      <w:widowControl w:val="0"/>
      <w:shd w:val="clear" w:color="auto" w:fill="FFFFFF"/>
      <w:spacing w:before="120" w:line="0" w:lineRule="atLeast"/>
      <w:jc w:val="both"/>
    </w:pPr>
    <w:rPr>
      <w:rFonts w:ascii="Times New Roman" w:hAnsi="Times New Roman"/>
      <w:sz w:val="20"/>
      <w:szCs w:val="20"/>
    </w:rPr>
  </w:style>
  <w:style w:type="character" w:styleId="Hyperlink">
    <w:name w:val="Hyperlink"/>
    <w:rsid w:val="006150FF"/>
    <w:rPr>
      <w:color w:val="0000FF"/>
      <w:u w:val="single"/>
    </w:rPr>
  </w:style>
  <w:style w:type="character" w:customStyle="1" w:styleId="Heading1">
    <w:name w:val="Heading #1_"/>
    <w:link w:val="Heading10"/>
    <w:rsid w:val="00AB4441"/>
    <w:rPr>
      <w:b/>
      <w:bCs/>
      <w:sz w:val="25"/>
      <w:szCs w:val="25"/>
      <w:shd w:val="clear" w:color="auto" w:fill="FFFFFF"/>
    </w:rPr>
  </w:style>
  <w:style w:type="character" w:customStyle="1" w:styleId="Bodytext3">
    <w:name w:val="Body text (3)_"/>
    <w:link w:val="Bodytext30"/>
    <w:rsid w:val="00AB4441"/>
    <w:rPr>
      <w:b/>
      <w:bCs/>
      <w:sz w:val="25"/>
      <w:szCs w:val="25"/>
      <w:shd w:val="clear" w:color="auto" w:fill="FFFFFF"/>
    </w:rPr>
  </w:style>
  <w:style w:type="paragraph" w:customStyle="1" w:styleId="Heading10">
    <w:name w:val="Heading #1"/>
    <w:basedOn w:val="Normal"/>
    <w:link w:val="Heading1"/>
    <w:rsid w:val="00AB4441"/>
    <w:pPr>
      <w:widowControl w:val="0"/>
      <w:shd w:val="clear" w:color="auto" w:fill="FFFFFF"/>
      <w:spacing w:after="60" w:line="320" w:lineRule="exact"/>
      <w:outlineLvl w:val="0"/>
    </w:pPr>
    <w:rPr>
      <w:rFonts w:ascii="Times New Roman" w:hAnsi="Times New Roman"/>
      <w:b/>
      <w:bCs/>
      <w:sz w:val="25"/>
      <w:szCs w:val="25"/>
    </w:rPr>
  </w:style>
  <w:style w:type="paragraph" w:customStyle="1" w:styleId="Bodytext30">
    <w:name w:val="Body text (3)"/>
    <w:basedOn w:val="Normal"/>
    <w:link w:val="Bodytext3"/>
    <w:rsid w:val="00AB4441"/>
    <w:pPr>
      <w:widowControl w:val="0"/>
      <w:shd w:val="clear" w:color="auto" w:fill="FFFFFF"/>
      <w:spacing w:after="540" w:line="299" w:lineRule="exact"/>
    </w:pPr>
    <w:rPr>
      <w:rFonts w:ascii="Times New Roman" w:hAnsi="Times New Roman"/>
      <w:b/>
      <w:bCs/>
      <w:sz w:val="25"/>
      <w:szCs w:val="25"/>
    </w:rPr>
  </w:style>
  <w:style w:type="character" w:customStyle="1" w:styleId="Bodytext">
    <w:name w:val="Body text_"/>
    <w:link w:val="BodyText1"/>
    <w:rsid w:val="004A04AB"/>
    <w:rPr>
      <w:sz w:val="25"/>
      <w:szCs w:val="25"/>
      <w:shd w:val="clear" w:color="auto" w:fill="FFFFFF"/>
    </w:rPr>
  </w:style>
  <w:style w:type="paragraph" w:customStyle="1" w:styleId="BodyText1">
    <w:name w:val="Body Text1"/>
    <w:basedOn w:val="Normal"/>
    <w:link w:val="Bodytext"/>
    <w:rsid w:val="004A04AB"/>
    <w:pPr>
      <w:widowControl w:val="0"/>
      <w:shd w:val="clear" w:color="auto" w:fill="FFFFFF"/>
      <w:spacing w:before="540" w:after="60" w:line="320" w:lineRule="exact"/>
      <w:jc w:val="both"/>
    </w:pPr>
    <w:rPr>
      <w:rFonts w:ascii="Times New Roman" w:hAnsi="Times New Roman"/>
      <w:sz w:val="25"/>
      <w:szCs w:val="25"/>
    </w:rPr>
  </w:style>
  <w:style w:type="character" w:customStyle="1" w:styleId="PicturecaptionExact">
    <w:name w:val="Picture caption Exact"/>
    <w:link w:val="Picturecaption"/>
    <w:rsid w:val="00056000"/>
    <w:rPr>
      <w:b/>
      <w:bCs/>
      <w:spacing w:val="9"/>
      <w:sz w:val="23"/>
      <w:szCs w:val="23"/>
      <w:shd w:val="clear" w:color="auto" w:fill="FFFFFF"/>
    </w:rPr>
  </w:style>
  <w:style w:type="paragraph" w:customStyle="1" w:styleId="Picturecaption">
    <w:name w:val="Picture caption"/>
    <w:basedOn w:val="Normal"/>
    <w:link w:val="PicturecaptionExact"/>
    <w:rsid w:val="00056000"/>
    <w:pPr>
      <w:widowControl w:val="0"/>
      <w:shd w:val="clear" w:color="auto" w:fill="FFFFFF"/>
      <w:spacing w:line="0" w:lineRule="atLeast"/>
    </w:pPr>
    <w:rPr>
      <w:rFonts w:ascii="Times New Roman" w:hAnsi="Times New Roman"/>
      <w:b/>
      <w:bCs/>
      <w:spacing w:val="9"/>
      <w:sz w:val="23"/>
      <w:szCs w:val="23"/>
    </w:rPr>
  </w:style>
  <w:style w:type="paragraph" w:styleId="BodyText0">
    <w:name w:val="Body Text"/>
    <w:basedOn w:val="Normal"/>
    <w:link w:val="BodyTextChar1"/>
    <w:rsid w:val="003C5B09"/>
    <w:pPr>
      <w:spacing w:after="120"/>
    </w:pPr>
  </w:style>
  <w:style w:type="character" w:customStyle="1" w:styleId="BodyTextChar">
    <w:name w:val="Body Text Char"/>
    <w:rsid w:val="003C5B09"/>
    <w:rPr>
      <w:rFonts w:ascii="VNI-Times" w:hAnsi="VNI-Times"/>
      <w:sz w:val="24"/>
      <w:szCs w:val="24"/>
    </w:rPr>
  </w:style>
  <w:style w:type="character" w:customStyle="1" w:styleId="BodyTextChar1">
    <w:name w:val="Body Text Char1"/>
    <w:link w:val="BodyText0"/>
    <w:rsid w:val="003C5B09"/>
    <w:rPr>
      <w:rFonts w:ascii="VNI-Times" w:hAnsi="VNI-Times"/>
      <w:sz w:val="24"/>
      <w:szCs w:val="24"/>
    </w:rPr>
  </w:style>
  <w:style w:type="paragraph" w:styleId="BalloonText">
    <w:name w:val="Balloon Text"/>
    <w:basedOn w:val="Normal"/>
    <w:link w:val="BalloonTextChar"/>
    <w:rsid w:val="00DB53FD"/>
    <w:rPr>
      <w:rFonts w:ascii="Tahoma" w:hAnsi="Tahoma" w:cs="Tahoma"/>
      <w:sz w:val="16"/>
      <w:szCs w:val="16"/>
    </w:rPr>
  </w:style>
  <w:style w:type="character" w:customStyle="1" w:styleId="BalloonTextChar">
    <w:name w:val="Balloon Text Char"/>
    <w:link w:val="BalloonText"/>
    <w:rsid w:val="00DB53FD"/>
    <w:rPr>
      <w:rFonts w:ascii="Tahoma" w:hAnsi="Tahoma" w:cs="Tahoma"/>
      <w:sz w:val="16"/>
      <w:szCs w:val="16"/>
    </w:rPr>
  </w:style>
  <w:style w:type="paragraph" w:customStyle="1" w:styleId="BodyText41">
    <w:name w:val="Body Text4"/>
    <w:basedOn w:val="Normal"/>
    <w:rsid w:val="004967C1"/>
    <w:pPr>
      <w:widowControl w:val="0"/>
      <w:shd w:val="clear" w:color="auto" w:fill="FFFFFF"/>
      <w:spacing w:before="960" w:after="60" w:line="335" w:lineRule="exact"/>
      <w:jc w:val="both"/>
    </w:pPr>
    <w:rPr>
      <w:rFonts w:ascii="Times New Roman" w:hAnsi="Times New Roman"/>
      <w:color w:val="000000"/>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64400">
      <w:bodyDiv w:val="1"/>
      <w:marLeft w:val="0"/>
      <w:marRight w:val="0"/>
      <w:marTop w:val="0"/>
      <w:marBottom w:val="0"/>
      <w:divBdr>
        <w:top w:val="none" w:sz="0" w:space="0" w:color="auto"/>
        <w:left w:val="none" w:sz="0" w:space="0" w:color="auto"/>
        <w:bottom w:val="none" w:sz="0" w:space="0" w:color="auto"/>
        <w:right w:val="none" w:sz="0" w:space="0" w:color="auto"/>
      </w:divBdr>
    </w:div>
    <w:div w:id="166180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DE757-EC81-4C10-B16C-699279614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2914</Words>
  <Characters>16615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Ng©n hµng chÝnh s¸ch x• héi</vt:lpstr>
    </vt:vector>
  </TitlesOfParts>
  <Company>HOME</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Ng©n hµng chÝnh s¸ch x• héi</dc:title>
  <dc:creator>LOC</dc:creator>
  <cp:lastModifiedBy>ADMIN</cp:lastModifiedBy>
  <cp:revision>13</cp:revision>
  <cp:lastPrinted>2019-09-24T01:23:00Z</cp:lastPrinted>
  <dcterms:created xsi:type="dcterms:W3CDTF">2024-09-04T07:09:00Z</dcterms:created>
  <dcterms:modified xsi:type="dcterms:W3CDTF">2024-09-07T10:04:00Z</dcterms:modified>
</cp:coreProperties>
</file>