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3403"/>
        <w:gridCol w:w="6095"/>
      </w:tblGrid>
      <w:tr w:rsidR="001A3D1D" w:rsidRPr="000F3F03" w:rsidTr="00AA3535">
        <w:tc>
          <w:tcPr>
            <w:tcW w:w="3403" w:type="dxa"/>
            <w:shd w:val="clear" w:color="auto" w:fill="auto"/>
          </w:tcPr>
          <w:p w:rsidR="001A3D1D" w:rsidRPr="000F3F03" w:rsidRDefault="001A3D1D" w:rsidP="001A3D1D">
            <w:pPr>
              <w:spacing w:after="0" w:line="240" w:lineRule="auto"/>
              <w:jc w:val="center"/>
              <w:rPr>
                <w:b/>
                <w:bCs/>
                <w:szCs w:val="28"/>
              </w:rPr>
            </w:pPr>
            <w:bookmarkStart w:id="0" w:name="_GoBack"/>
            <w:bookmarkEnd w:id="0"/>
            <w:r w:rsidRPr="000F3F03">
              <w:rPr>
                <w:b/>
                <w:bCs/>
                <w:szCs w:val="28"/>
              </w:rPr>
              <w:t>ỦY BAN NHÂN DÂN</w:t>
            </w:r>
          </w:p>
          <w:p w:rsidR="001A3D1D" w:rsidRPr="000F3F03" w:rsidRDefault="001A3D1D" w:rsidP="001A3D1D">
            <w:pPr>
              <w:spacing w:after="0" w:line="240" w:lineRule="auto"/>
              <w:jc w:val="center"/>
              <w:rPr>
                <w:b/>
                <w:bCs/>
                <w:szCs w:val="28"/>
              </w:rPr>
            </w:pPr>
            <w:r w:rsidRPr="000F3F03">
              <w:rPr>
                <w:b/>
                <w:bCs/>
                <w:szCs w:val="28"/>
              </w:rPr>
              <w:t xml:space="preserve"> TỈNH NINH THUẬN</w:t>
            </w:r>
            <w:r w:rsidRPr="000F3F03">
              <w:rPr>
                <w:b/>
                <w:bCs/>
                <w:noProof/>
                <w:szCs w:val="28"/>
              </w:rPr>
              <mc:AlternateContent>
                <mc:Choice Requires="wps">
                  <w:drawing>
                    <wp:anchor distT="0" distB="0" distL="114300" distR="114300" simplePos="0" relativeHeight="251685888" behindDoc="0" locked="0" layoutInCell="1" allowOverlap="1">
                      <wp:simplePos x="0" y="0"/>
                      <wp:positionH relativeFrom="column">
                        <wp:posOffset>815340</wp:posOffset>
                      </wp:positionH>
                      <wp:positionV relativeFrom="paragraph">
                        <wp:posOffset>241935</wp:posOffset>
                      </wp:positionV>
                      <wp:extent cx="558800" cy="0"/>
                      <wp:effectExtent l="6985" t="13335" r="571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7543C4"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19.05pt" to="108.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SoHQIAADc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"/>
                  </w:pict>
                </mc:Fallback>
              </mc:AlternateContent>
            </w:r>
          </w:p>
        </w:tc>
        <w:tc>
          <w:tcPr>
            <w:tcW w:w="6095" w:type="dxa"/>
            <w:shd w:val="clear" w:color="auto" w:fill="auto"/>
          </w:tcPr>
          <w:p w:rsidR="001A3D1D" w:rsidRPr="000F3F03" w:rsidRDefault="001A3D1D" w:rsidP="001A3D1D">
            <w:pPr>
              <w:spacing w:after="0" w:line="240" w:lineRule="auto"/>
              <w:jc w:val="center"/>
              <w:rPr>
                <w:b/>
                <w:bCs/>
                <w:szCs w:val="28"/>
              </w:rPr>
            </w:pPr>
            <w:r w:rsidRPr="000F3F03">
              <w:rPr>
                <w:b/>
                <w:bCs/>
                <w:szCs w:val="28"/>
              </w:rPr>
              <w:t>CỘNG HÒA XÃ HỘI CHỦ NGHĨA VIỆT NAM</w:t>
            </w:r>
          </w:p>
          <w:p w:rsidR="001A3D1D" w:rsidRPr="000F3F03" w:rsidRDefault="001A3D1D" w:rsidP="001A3D1D">
            <w:pPr>
              <w:spacing w:after="0" w:line="240" w:lineRule="auto"/>
              <w:jc w:val="center"/>
              <w:rPr>
                <w:b/>
                <w:bCs/>
                <w:szCs w:val="28"/>
              </w:rPr>
            </w:pPr>
            <w:r w:rsidRPr="000F3F03">
              <w:rPr>
                <w:b/>
                <w:bCs/>
                <w:szCs w:val="28"/>
              </w:rPr>
              <w:t>Độc lập - Tự do - Hạnh phúc</w:t>
            </w:r>
          </w:p>
          <w:p w:rsidR="001A3D1D" w:rsidRPr="000F3F03" w:rsidRDefault="001A3D1D" w:rsidP="001A3D1D">
            <w:pPr>
              <w:spacing w:after="0" w:line="240" w:lineRule="auto"/>
              <w:jc w:val="center"/>
              <w:rPr>
                <w:b/>
                <w:bCs/>
                <w:szCs w:val="28"/>
              </w:rPr>
            </w:pPr>
            <w:r w:rsidRPr="000F3F03">
              <w:rPr>
                <w:b/>
                <w:noProof/>
                <w:szCs w:val="28"/>
              </w:rPr>
              <mc:AlternateContent>
                <mc:Choice Requires="wps">
                  <w:drawing>
                    <wp:anchor distT="0" distB="0" distL="114300" distR="114300" simplePos="0" relativeHeight="251684864" behindDoc="0" locked="0" layoutInCell="1" allowOverlap="1">
                      <wp:simplePos x="0" y="0"/>
                      <wp:positionH relativeFrom="column">
                        <wp:posOffset>749300</wp:posOffset>
                      </wp:positionH>
                      <wp:positionV relativeFrom="paragraph">
                        <wp:posOffset>57150</wp:posOffset>
                      </wp:positionV>
                      <wp:extent cx="2164080" cy="0"/>
                      <wp:effectExtent l="6350" t="13970" r="1079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206359" id="Straight Connector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5pt" to="22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T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yKd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"/>
                  </w:pict>
                </mc:Fallback>
              </mc:AlternateContent>
            </w:r>
          </w:p>
        </w:tc>
      </w:tr>
    </w:tbl>
    <w:p w:rsidR="00DA2540" w:rsidRPr="001A3D1D" w:rsidRDefault="00DA2540" w:rsidP="001A3D1D">
      <w:pPr>
        <w:shd w:val="clear" w:color="auto" w:fill="FFFFFF"/>
        <w:spacing w:before="120" w:after="120" w:line="234" w:lineRule="atLeast"/>
        <w:jc w:val="center"/>
        <w:rPr>
          <w:rFonts w:ascii="Arial" w:eastAsia="Times New Roman" w:hAnsi="Arial" w:cs="Arial"/>
          <w:b/>
          <w:bCs/>
          <w:color w:val="000000"/>
          <w:sz w:val="20"/>
          <w:szCs w:val="20"/>
        </w:rPr>
      </w:pPr>
    </w:p>
    <w:p w:rsidR="001A3D1D" w:rsidRPr="001A3D1D" w:rsidRDefault="001A3D1D" w:rsidP="001A3D1D">
      <w:pPr>
        <w:shd w:val="clear" w:color="auto" w:fill="FFFFFF"/>
        <w:spacing w:before="60" w:after="60" w:line="240" w:lineRule="auto"/>
        <w:jc w:val="center"/>
        <w:rPr>
          <w:b/>
        </w:rPr>
      </w:pPr>
      <w:r w:rsidRPr="001A3D1D">
        <w:rPr>
          <w:rFonts w:eastAsia="Times New Roman" w:cs="Times New Roman"/>
          <w:b/>
          <w:bCs/>
          <w:color w:val="000000"/>
          <w:szCs w:val="28"/>
        </w:rPr>
        <w:t>DANH MỤC VĂN BẢN</w:t>
      </w:r>
    </w:p>
    <w:p w:rsidR="001A3D1D" w:rsidRDefault="001A3D1D" w:rsidP="001A3D1D">
      <w:pPr>
        <w:shd w:val="clear" w:color="auto" w:fill="FFFFFF"/>
        <w:spacing w:before="60" w:after="60" w:line="240" w:lineRule="auto"/>
        <w:jc w:val="center"/>
        <w:rPr>
          <w:b/>
        </w:rPr>
      </w:pPr>
      <w:r w:rsidRPr="001A3D1D">
        <w:rPr>
          <w:b/>
        </w:rPr>
        <w:t>Chủ trương, định hướng của Đảng và Nhà nước</w:t>
      </w:r>
    </w:p>
    <w:p w:rsidR="001A3D1D" w:rsidRPr="001A3D1D" w:rsidRDefault="001A3D1D" w:rsidP="001A3D1D">
      <w:pPr>
        <w:shd w:val="clear" w:color="auto" w:fill="FFFFFF"/>
        <w:spacing w:before="60" w:after="60" w:line="240" w:lineRule="auto"/>
        <w:jc w:val="center"/>
        <w:rPr>
          <w:b/>
        </w:rPr>
      </w:pPr>
      <w:r w:rsidRPr="001A3D1D">
        <w:rPr>
          <w:b/>
        </w:rPr>
        <w:t xml:space="preserve"> về sắp xếp đơn vị hành chính giai đoạn 2023-2025</w:t>
      </w:r>
    </w:p>
    <w:p w:rsidR="00DA2540" w:rsidRPr="001579F2" w:rsidRDefault="00DA2540" w:rsidP="001A3D1D">
      <w:pPr>
        <w:shd w:val="clear" w:color="auto" w:fill="FFFFFF"/>
        <w:spacing w:before="60" w:after="60" w:line="240" w:lineRule="auto"/>
        <w:jc w:val="both"/>
        <w:rPr>
          <w:rFonts w:eastAsia="Times New Roman" w:cs="Times New Roman"/>
          <w:color w:val="000000"/>
          <w:szCs w:val="28"/>
        </w:rPr>
      </w:pPr>
      <w:r>
        <w:rPr>
          <w:rFonts w:eastAsia="Times New Roman" w:cs="Times New Roman"/>
          <w:noProof/>
          <w:color w:val="000000"/>
          <w:szCs w:val="28"/>
        </w:rPr>
        <mc:AlternateContent>
          <mc:Choice Requires="wps">
            <w:drawing>
              <wp:anchor distT="0" distB="0" distL="114300" distR="114300" simplePos="0" relativeHeight="251661312" behindDoc="0" locked="0" layoutInCell="1" allowOverlap="1">
                <wp:simplePos x="0" y="0"/>
                <wp:positionH relativeFrom="column">
                  <wp:posOffset>2564765</wp:posOffset>
                </wp:positionH>
                <wp:positionV relativeFrom="paragraph">
                  <wp:posOffset>71755</wp:posOffset>
                </wp:positionV>
                <wp:extent cx="1257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1A7BEC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1.95pt,5.65pt" to="300.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" strokecolor="black [3200]" strokeweight=".5pt">
                <v:stroke joinstyle="miter"/>
              </v:line>
            </w:pict>
          </mc:Fallback>
        </mc:AlternateContent>
      </w:r>
    </w:p>
    <w:p w:rsidR="001A3D1D" w:rsidRPr="005F2BCF" w:rsidRDefault="001A3D1D" w:rsidP="00D54B90">
      <w:pPr>
        <w:spacing w:before="120" w:after="120" w:line="240" w:lineRule="auto"/>
        <w:ind w:firstLine="720"/>
        <w:jc w:val="both"/>
        <w:rPr>
          <w:spacing w:val="2"/>
          <w:szCs w:val="28"/>
          <w:lang w:val="es-MX"/>
        </w:rPr>
      </w:pPr>
      <w:r w:rsidRPr="005F2BCF">
        <w:rPr>
          <w:spacing w:val="2"/>
          <w:szCs w:val="28"/>
          <w:lang w:val="es-MX"/>
        </w:rPr>
        <w:t>1. Nghị quyết số 18-NQ/TW ngày 25/10/2017 của Ban Chấp hành Trung ương Đảng khóa XII về một số vấn đề về tiếp tục đổi mới, sắp xếp tổ chức bộ máy của hệ thống chính trị tinh gọn, hoạt động hiệu lực, hiệu quả.</w:t>
      </w:r>
    </w:p>
    <w:p w:rsidR="001A3D1D" w:rsidRPr="005F2BCF" w:rsidRDefault="001A3D1D" w:rsidP="00D54B90">
      <w:pPr>
        <w:spacing w:before="120" w:after="120" w:line="240" w:lineRule="auto"/>
        <w:ind w:firstLine="720"/>
        <w:jc w:val="both"/>
        <w:rPr>
          <w:spacing w:val="2"/>
          <w:szCs w:val="28"/>
          <w:lang w:val="es-MX"/>
        </w:rPr>
      </w:pPr>
      <w:r w:rsidRPr="005F2BCF">
        <w:rPr>
          <w:spacing w:val="2"/>
          <w:szCs w:val="28"/>
          <w:lang w:val="es-MX"/>
        </w:rPr>
        <w:t>2. Nghị quyết số 37-NQ/TW ngày 24/12/2018 của Bộ Chính trị về việc sắp xếp các ĐVHC cấp huyện và cấp xã; Kết luận số 48-KL/TW ngày 30/01/2023 của Bộ Chính trị về tiếp tục thực hiện sắp xếp ĐVHC cấp huyện, cấp xã giai đoạn 2023 - 2030.</w:t>
      </w:r>
    </w:p>
    <w:p w:rsidR="001A3D1D" w:rsidRPr="005F2BCF" w:rsidRDefault="001A3D1D" w:rsidP="00D54B90">
      <w:pPr>
        <w:spacing w:before="120" w:after="120" w:line="240" w:lineRule="auto"/>
        <w:ind w:firstLine="720"/>
        <w:jc w:val="both"/>
        <w:rPr>
          <w:spacing w:val="2"/>
          <w:szCs w:val="28"/>
          <w:lang w:val="es-MX"/>
        </w:rPr>
      </w:pPr>
      <w:r w:rsidRPr="005F2BCF">
        <w:rPr>
          <w:spacing w:val="2"/>
          <w:szCs w:val="28"/>
          <w:lang w:val="es-MX"/>
        </w:rPr>
        <w:t>3. Luật Tổ chức chính quyền địa phương số 77/2015/QH13 đã được sửa đổi, bổ sung một số điều theo Luật số 21/2017/QH14 và Luật số 47/2019/QH14.</w:t>
      </w:r>
    </w:p>
    <w:p w:rsidR="001A3D1D" w:rsidRPr="005F2BCF" w:rsidRDefault="001A3D1D" w:rsidP="00D54B90">
      <w:pPr>
        <w:spacing w:before="120" w:after="120" w:line="240" w:lineRule="auto"/>
        <w:ind w:firstLine="720"/>
        <w:jc w:val="both"/>
        <w:rPr>
          <w:spacing w:val="2"/>
          <w:szCs w:val="28"/>
          <w:lang w:val="es-MX"/>
        </w:rPr>
      </w:pPr>
      <w:r w:rsidRPr="005F2BCF">
        <w:rPr>
          <w:spacing w:val="2"/>
          <w:szCs w:val="28"/>
          <w:lang w:val="es-MX"/>
        </w:rPr>
        <w:t>4. Nghị quyết số 56/2017/QH14 ngày 24/11/2017 của Quốc hội về việc tiếp tục cải cách tổ chức bộ máy hành chính nhà nước tinh gọn, hoạt động hiệu lực, hiệu quả.</w:t>
      </w:r>
    </w:p>
    <w:p w:rsidR="001A3D1D" w:rsidRPr="005F2BCF" w:rsidRDefault="001A3D1D" w:rsidP="00D54B90">
      <w:pPr>
        <w:spacing w:before="120" w:after="120" w:line="240" w:lineRule="auto"/>
        <w:ind w:firstLine="720"/>
        <w:jc w:val="both"/>
        <w:rPr>
          <w:spacing w:val="2"/>
          <w:szCs w:val="28"/>
          <w:lang w:val="es-MX"/>
        </w:rPr>
      </w:pPr>
      <w:r w:rsidRPr="005F2BCF">
        <w:rPr>
          <w:spacing w:val="2"/>
          <w:szCs w:val="28"/>
          <w:lang w:val="es-MX"/>
        </w:rPr>
        <w:t>5. Nghị quyết số 1211/2016/UBTVQH13 ngày 25/5/2016 của Ủy ban Thường vụ Quốc hội về tiêu chuẩn của ĐVHC và phân loại ĐVHC đã được sửa đổi, bổ sung một số điều theo Nghị quyết số 27/2022/UBTVQH15 ngày 21/9/2022.</w:t>
      </w:r>
    </w:p>
    <w:p w:rsidR="001A3D1D" w:rsidRPr="005F2BCF" w:rsidRDefault="001A3D1D" w:rsidP="00D54B90">
      <w:pPr>
        <w:spacing w:before="120" w:after="120" w:line="240" w:lineRule="auto"/>
        <w:ind w:firstLine="720"/>
        <w:jc w:val="both"/>
        <w:rPr>
          <w:spacing w:val="2"/>
          <w:szCs w:val="28"/>
          <w:lang w:val="es-MX"/>
        </w:rPr>
      </w:pPr>
      <w:r w:rsidRPr="005F2BCF">
        <w:rPr>
          <w:spacing w:val="2"/>
          <w:szCs w:val="28"/>
          <w:lang w:val="es-MX"/>
        </w:rPr>
        <w:t>6. Nghị quyết số 1210/2016/UBTVQH13 ngày 25/5/2016 của Ủy ban Thường vụ Quốc hội về việc phân loại đô thị đã được sửa đổi, bổ sung một số điều theo Nghị quyết số 26/2022/UBTVQH15 ngày 21/9/2022.</w:t>
      </w:r>
    </w:p>
    <w:p w:rsidR="001A3D1D" w:rsidRDefault="001A3D1D" w:rsidP="00D54B90">
      <w:pPr>
        <w:spacing w:before="120" w:after="120" w:line="240" w:lineRule="auto"/>
        <w:ind w:firstLine="720"/>
        <w:jc w:val="both"/>
        <w:rPr>
          <w:spacing w:val="2"/>
          <w:szCs w:val="28"/>
          <w:lang w:val="es-MX"/>
        </w:rPr>
      </w:pPr>
      <w:r w:rsidRPr="005F2BCF">
        <w:rPr>
          <w:spacing w:val="2"/>
          <w:szCs w:val="28"/>
          <w:lang w:val="es-MX"/>
        </w:rPr>
        <w:t>7. Nghị quyết số 35/2023/UBTVQH15 ngày 12/7/2023 của Ủy ban Thường vụ Quốc hội về việc sắp xếp ĐVHC cấp huyện, cấp xã giai đoạn 2023 - 2030.</w:t>
      </w:r>
    </w:p>
    <w:p w:rsidR="00D54B90" w:rsidRPr="00D54B90" w:rsidRDefault="00D54B90" w:rsidP="00D54B90">
      <w:pPr>
        <w:spacing w:before="120" w:after="120" w:line="240" w:lineRule="auto"/>
        <w:ind w:firstLine="720"/>
        <w:jc w:val="both"/>
        <w:rPr>
          <w:spacing w:val="2"/>
          <w:szCs w:val="28"/>
          <w:lang w:val="es-MX"/>
        </w:rPr>
      </w:pPr>
      <w:r w:rsidRPr="00D54B90">
        <w:rPr>
          <w:spacing w:val="2"/>
          <w:szCs w:val="28"/>
          <w:lang w:val="es-MX"/>
        </w:rPr>
        <w:t>8. Nghị định số 54/2018/NĐ-CP ngày 16/4/2018 của Chính phủ hướng dẫn việc lấy ý kiến cử tri về thành lập, giải thể, nhập, chia, điều chỉnh địa giới đơn vị hành chính</w:t>
      </w:r>
      <w:r w:rsidR="0062685E">
        <w:rPr>
          <w:spacing w:val="2"/>
          <w:szCs w:val="28"/>
          <w:lang w:val="es-MX"/>
        </w:rPr>
        <w:t>.</w:t>
      </w:r>
    </w:p>
    <w:p w:rsidR="00D54B90" w:rsidRPr="00D54B90" w:rsidRDefault="00D54B90" w:rsidP="00D54B90">
      <w:pPr>
        <w:spacing w:before="120" w:after="120" w:line="240" w:lineRule="auto"/>
        <w:ind w:firstLine="720"/>
        <w:jc w:val="both"/>
        <w:rPr>
          <w:spacing w:val="2"/>
          <w:szCs w:val="28"/>
          <w:lang w:val="es-MX"/>
        </w:rPr>
      </w:pPr>
      <w:r w:rsidRPr="00D54B90">
        <w:rPr>
          <w:spacing w:val="2"/>
          <w:szCs w:val="28"/>
          <w:lang w:val="es-MX"/>
        </w:rPr>
        <w:t>9. Nghị định số 66/2023/NĐ-CP ngày 24/8/2023 của Chính phủ sửa đổi, bổ sung một số điều của Nghị định số 54/2018/NĐ-CP ngày 16/4/2018 của Chính phủ hướng dẫn việc lấy ý kiến cử tri về thành lập, giải thể, nhập, chia, điều chỉnh địa giới đơn vị hành chính</w:t>
      </w:r>
      <w:r w:rsidR="0062685E">
        <w:rPr>
          <w:spacing w:val="2"/>
          <w:szCs w:val="28"/>
          <w:lang w:val="es-MX"/>
        </w:rPr>
        <w:t>.</w:t>
      </w:r>
    </w:p>
    <w:p w:rsidR="001A3D1D" w:rsidRPr="005F2BCF" w:rsidRDefault="00D54B90" w:rsidP="00D54B90">
      <w:pPr>
        <w:spacing w:before="120" w:after="120" w:line="240" w:lineRule="auto"/>
        <w:ind w:firstLine="720"/>
        <w:jc w:val="both"/>
        <w:rPr>
          <w:spacing w:val="2"/>
          <w:szCs w:val="28"/>
          <w:lang w:val="es-MX"/>
        </w:rPr>
      </w:pPr>
      <w:r>
        <w:rPr>
          <w:spacing w:val="2"/>
          <w:szCs w:val="28"/>
          <w:lang w:val="es-MX"/>
        </w:rPr>
        <w:t>10</w:t>
      </w:r>
      <w:r w:rsidR="001A3D1D" w:rsidRPr="005F2BCF">
        <w:rPr>
          <w:spacing w:val="2"/>
          <w:szCs w:val="28"/>
          <w:lang w:val="es-MX"/>
        </w:rPr>
        <w:t>. Nghị quyết số 117/NQ-CP ngày 30/7/2023 của Chính phủ ban hành Kế hoạch thực hiện sắp xếp đơn vị hành chính cấp huyện, cấp xã giai đoạn 2023-2025.</w:t>
      </w:r>
    </w:p>
    <w:p w:rsidR="001A3D1D" w:rsidRPr="005F2BCF" w:rsidRDefault="00D54B90" w:rsidP="00D54B90">
      <w:pPr>
        <w:spacing w:before="120" w:after="120" w:line="240" w:lineRule="auto"/>
        <w:ind w:firstLine="720"/>
        <w:jc w:val="both"/>
        <w:rPr>
          <w:spacing w:val="2"/>
          <w:szCs w:val="28"/>
          <w:lang w:val="es-MX"/>
        </w:rPr>
      </w:pPr>
      <w:r>
        <w:rPr>
          <w:spacing w:val="2"/>
          <w:szCs w:val="28"/>
          <w:lang w:val="es-MX"/>
        </w:rPr>
        <w:t>11</w:t>
      </w:r>
      <w:r w:rsidR="001A3D1D" w:rsidRPr="005F2BCF">
        <w:rPr>
          <w:spacing w:val="2"/>
          <w:szCs w:val="28"/>
          <w:lang w:val="es-MX"/>
        </w:rPr>
        <w:t>. Thông báo số 681-TB/TU ngày 19/01/2024 của Ban Thường vụ Tỉnh ủy Ninh Thuận về phương án sắp xếp đơn vị hành chính cấp huyện, cấp xã giai đoạn 2023-2025</w:t>
      </w:r>
      <w:r w:rsidR="0062685E">
        <w:rPr>
          <w:spacing w:val="2"/>
          <w:szCs w:val="28"/>
          <w:lang w:val="es-MX"/>
        </w:rPr>
        <w:t>.</w:t>
      </w:r>
    </w:p>
    <w:p w:rsidR="001A3D1D" w:rsidRDefault="008F2E13" w:rsidP="00D54B90">
      <w:pPr>
        <w:spacing w:before="120" w:after="120" w:line="240" w:lineRule="auto"/>
        <w:ind w:firstLine="720"/>
        <w:jc w:val="both"/>
        <w:rPr>
          <w:spacing w:val="2"/>
          <w:szCs w:val="28"/>
          <w:lang w:val="es-MX"/>
        </w:rPr>
      </w:pPr>
      <w:r>
        <w:rPr>
          <w:spacing w:val="2"/>
          <w:szCs w:val="28"/>
          <w:lang w:val="es-MX"/>
        </w:rPr>
        <w:lastRenderedPageBreak/>
        <w:t>12</w:t>
      </w:r>
      <w:r w:rsidR="001A3D1D" w:rsidRPr="005F2BCF">
        <w:rPr>
          <w:spacing w:val="2"/>
          <w:szCs w:val="28"/>
          <w:lang w:val="es-MX"/>
        </w:rPr>
        <w:t xml:space="preserve">. Công văn số 6766/BNV-CQĐP ngày 20/11/2023 của Bộ Nội vụ về ý kiến đối với Phương án tổng thể sắp xếp các ĐVHC cấp huyện, cấp xã giai đoạn 2023-2025 và ý kiến của các Bộ, </w:t>
      </w:r>
      <w:r w:rsidR="0062685E">
        <w:rPr>
          <w:spacing w:val="2"/>
          <w:szCs w:val="28"/>
          <w:lang w:val="es-MX"/>
        </w:rPr>
        <w:t>ngành trung ương có liên quan.</w:t>
      </w:r>
    </w:p>
    <w:p w:rsidR="00D54B90" w:rsidRPr="005F2BCF" w:rsidRDefault="008F2E13" w:rsidP="00D54B90">
      <w:pPr>
        <w:spacing w:before="120" w:after="120" w:line="240" w:lineRule="auto"/>
        <w:ind w:firstLine="720"/>
        <w:jc w:val="both"/>
        <w:rPr>
          <w:spacing w:val="2"/>
          <w:szCs w:val="28"/>
          <w:lang w:val="es-MX"/>
        </w:rPr>
      </w:pPr>
      <w:r>
        <w:rPr>
          <w:spacing w:val="2"/>
          <w:szCs w:val="28"/>
          <w:lang w:val="es-MX"/>
        </w:rPr>
        <w:t>13</w:t>
      </w:r>
      <w:r w:rsidR="00D54B90" w:rsidRPr="00D54B90">
        <w:rPr>
          <w:spacing w:val="2"/>
          <w:szCs w:val="28"/>
          <w:lang w:val="es-MX"/>
        </w:rPr>
        <w:t>. Công văn số 579/BNV-CQĐP ngày 01/02/2024 của Bộ Nội vụ về việc thời hạn gửi Bộ Nội vụ hồ sơ Đề án sắp xếp đơn vị hành chính cấp huyện, cấp xã giai đoạn 2023 – 2025</w:t>
      </w:r>
      <w:r w:rsidR="0062685E">
        <w:rPr>
          <w:spacing w:val="2"/>
          <w:szCs w:val="28"/>
          <w:lang w:val="es-MX"/>
        </w:rPr>
        <w:t>.</w:t>
      </w:r>
    </w:p>
    <w:p w:rsidR="001A3D1D" w:rsidRDefault="008F2E13" w:rsidP="00D54B90">
      <w:pPr>
        <w:spacing w:before="120" w:after="120" w:line="240" w:lineRule="auto"/>
        <w:ind w:firstLine="720"/>
        <w:jc w:val="both"/>
        <w:rPr>
          <w:spacing w:val="2"/>
          <w:szCs w:val="28"/>
          <w:lang w:val="es-MX"/>
        </w:rPr>
      </w:pPr>
      <w:r>
        <w:rPr>
          <w:spacing w:val="2"/>
          <w:szCs w:val="28"/>
          <w:lang w:val="es-MX"/>
        </w:rPr>
        <w:t>14</w:t>
      </w:r>
      <w:r w:rsidR="001A3D1D" w:rsidRPr="005F2BCF">
        <w:rPr>
          <w:spacing w:val="2"/>
          <w:szCs w:val="28"/>
          <w:lang w:val="es-MX"/>
        </w:rPr>
        <w:t xml:space="preserve">. </w:t>
      </w:r>
      <w:r w:rsidRPr="008F2E13">
        <w:rPr>
          <w:spacing w:val="2"/>
          <w:szCs w:val="28"/>
          <w:lang w:val="es-MX"/>
        </w:rPr>
        <w:t>Công văn số 5193-CV/TU ngày 25/3/2024 của Ban Thường vụ Tỉnh ủy về Đề án sắp xếp đơn vị hành chính cấp huyện, cấp xã giai đoạn 2023-2025</w:t>
      </w:r>
      <w:r w:rsidR="001A3D1D">
        <w:rPr>
          <w:spacing w:val="2"/>
          <w:szCs w:val="28"/>
          <w:lang w:val="es-MX"/>
        </w:rPr>
        <w:t>.</w:t>
      </w:r>
    </w:p>
    <w:p w:rsidR="001A3D1D" w:rsidRPr="005F2BCF" w:rsidRDefault="001A3D1D" w:rsidP="001A3D1D">
      <w:pPr>
        <w:spacing w:before="120" w:after="120"/>
        <w:ind w:firstLine="720"/>
        <w:jc w:val="both"/>
        <w:rPr>
          <w:spacing w:val="2"/>
          <w:szCs w:val="28"/>
          <w:lang w:val="es-MX"/>
        </w:rPr>
      </w:pPr>
      <w:r>
        <w:rPr>
          <w:noProof/>
          <w:spacing w:val="2"/>
          <w:szCs w:val="28"/>
        </w:rPr>
        <mc:AlternateContent>
          <mc:Choice Requires="wps">
            <w:drawing>
              <wp:anchor distT="0" distB="0" distL="114300" distR="114300" simplePos="0" relativeHeight="251686912" behindDoc="0" locked="0" layoutInCell="1" allowOverlap="1">
                <wp:simplePos x="0" y="0"/>
                <wp:positionH relativeFrom="column">
                  <wp:posOffset>1574164</wp:posOffset>
                </wp:positionH>
                <wp:positionV relativeFrom="paragraph">
                  <wp:posOffset>101600</wp:posOffset>
                </wp:positionV>
                <wp:extent cx="30765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5DB36FD" id="Straight Connector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23.95pt,8pt" to="36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" strokecolor="black [3200]" strokeweight=".5pt">
                <v:stroke joinstyle="miter"/>
              </v:line>
            </w:pict>
          </mc:Fallback>
        </mc:AlternateContent>
      </w:r>
    </w:p>
    <w:p w:rsidR="00EA4679" w:rsidRDefault="00EA4679"/>
    <w:sectPr w:rsidR="00EA4679" w:rsidSect="004C6638">
      <w:pgSz w:w="11907" w:h="16840" w:code="9"/>
      <w:pgMar w:top="1134"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F2"/>
    <w:rsid w:val="00014599"/>
    <w:rsid w:val="000A7C4D"/>
    <w:rsid w:val="00107A44"/>
    <w:rsid w:val="0014121E"/>
    <w:rsid w:val="001579F2"/>
    <w:rsid w:val="001A20EE"/>
    <w:rsid w:val="001A3D1D"/>
    <w:rsid w:val="00232FD1"/>
    <w:rsid w:val="004A08E9"/>
    <w:rsid w:val="004C0283"/>
    <w:rsid w:val="004C6638"/>
    <w:rsid w:val="00556EB7"/>
    <w:rsid w:val="0062685E"/>
    <w:rsid w:val="006E17A0"/>
    <w:rsid w:val="007805DC"/>
    <w:rsid w:val="007A25AE"/>
    <w:rsid w:val="008F2E13"/>
    <w:rsid w:val="008F2EB7"/>
    <w:rsid w:val="009E65B2"/>
    <w:rsid w:val="00B251B1"/>
    <w:rsid w:val="00C027B5"/>
    <w:rsid w:val="00D54B90"/>
    <w:rsid w:val="00DA2540"/>
    <w:rsid w:val="00E52275"/>
    <w:rsid w:val="00EA4679"/>
    <w:rsid w:val="00F821AF"/>
    <w:rsid w:val="00FA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9F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579F2"/>
    <w:rPr>
      <w:color w:val="0000FF"/>
      <w:u w:val="single"/>
    </w:rPr>
  </w:style>
  <w:style w:type="paragraph" w:customStyle="1" w:styleId="Normal1">
    <w:name w:val="Normal1"/>
    <w:basedOn w:val="Normal"/>
    <w:next w:val="Normal"/>
    <w:autoRedefine/>
    <w:semiHidden/>
    <w:rsid w:val="00DA2540"/>
    <w:pPr>
      <w:spacing w:line="240" w:lineRule="exact"/>
    </w:pPr>
    <w:rPr>
      <w:rFonts w:eastAsia="Times New Roman" w:cs="Times New Roman"/>
    </w:rPr>
  </w:style>
  <w:style w:type="table" w:styleId="TableGrid">
    <w:name w:val="Table Grid"/>
    <w:basedOn w:val="TableNormal"/>
    <w:uiPriority w:val="39"/>
    <w:rsid w:val="00C02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54B90"/>
    <w:pPr>
      <w:spacing w:after="0" w:line="240" w:lineRule="auto"/>
      <w:jc w:val="both"/>
    </w:pPr>
    <w:rPr>
      <w:rFonts w:eastAsia="Times New Roman" w:cs="Times New Roman"/>
      <w:b/>
      <w:bCs/>
      <w:szCs w:val="28"/>
    </w:rPr>
  </w:style>
  <w:style w:type="character" w:customStyle="1" w:styleId="BodyText2Char">
    <w:name w:val="Body Text 2 Char"/>
    <w:basedOn w:val="DefaultParagraphFont"/>
    <w:link w:val="BodyText2"/>
    <w:rsid w:val="00D54B90"/>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9F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579F2"/>
    <w:rPr>
      <w:color w:val="0000FF"/>
      <w:u w:val="single"/>
    </w:rPr>
  </w:style>
  <w:style w:type="paragraph" w:customStyle="1" w:styleId="Normal1">
    <w:name w:val="Normal1"/>
    <w:basedOn w:val="Normal"/>
    <w:next w:val="Normal"/>
    <w:autoRedefine/>
    <w:semiHidden/>
    <w:rsid w:val="00DA2540"/>
    <w:pPr>
      <w:spacing w:line="240" w:lineRule="exact"/>
    </w:pPr>
    <w:rPr>
      <w:rFonts w:eastAsia="Times New Roman" w:cs="Times New Roman"/>
    </w:rPr>
  </w:style>
  <w:style w:type="table" w:styleId="TableGrid">
    <w:name w:val="Table Grid"/>
    <w:basedOn w:val="TableNormal"/>
    <w:uiPriority w:val="39"/>
    <w:rsid w:val="00C02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54B90"/>
    <w:pPr>
      <w:spacing w:after="0" w:line="240" w:lineRule="auto"/>
      <w:jc w:val="both"/>
    </w:pPr>
    <w:rPr>
      <w:rFonts w:eastAsia="Times New Roman" w:cs="Times New Roman"/>
      <w:b/>
      <w:bCs/>
      <w:szCs w:val="28"/>
    </w:rPr>
  </w:style>
  <w:style w:type="character" w:customStyle="1" w:styleId="BodyText2Char">
    <w:name w:val="Body Text 2 Char"/>
    <w:basedOn w:val="DefaultParagraphFont"/>
    <w:link w:val="BodyText2"/>
    <w:rsid w:val="00D54B90"/>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Phuong Dung</cp:lastModifiedBy>
  <cp:revision>2</cp:revision>
  <dcterms:created xsi:type="dcterms:W3CDTF">2024-04-05T10:18:00Z</dcterms:created>
  <dcterms:modified xsi:type="dcterms:W3CDTF">2024-04-05T10:18:00Z</dcterms:modified>
</cp:coreProperties>
</file>