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3" w:type="dxa"/>
        <w:tblInd w:w="-42" w:type="dxa"/>
        <w:tblLook w:val="0000" w:firstRow="0" w:lastRow="0" w:firstColumn="0" w:lastColumn="0" w:noHBand="0" w:noVBand="0"/>
      </w:tblPr>
      <w:tblGrid>
        <w:gridCol w:w="3930"/>
        <w:gridCol w:w="5673"/>
      </w:tblGrid>
      <w:tr w:rsidR="00051E9F" w:rsidRPr="00D74FD4" w:rsidTr="0019516E">
        <w:tc>
          <w:tcPr>
            <w:tcW w:w="3930" w:type="dxa"/>
          </w:tcPr>
          <w:p w:rsidR="006619B1" w:rsidRPr="00D74FD4" w:rsidRDefault="006619B1" w:rsidP="002F06E3">
            <w:pPr>
              <w:jc w:val="center"/>
              <w:rPr>
                <w:b/>
                <w:bCs/>
                <w:sz w:val="26"/>
                <w:szCs w:val="26"/>
              </w:rPr>
            </w:pPr>
            <w:r w:rsidRPr="00D74FD4">
              <w:rPr>
                <w:b/>
                <w:bCs/>
                <w:sz w:val="26"/>
                <w:szCs w:val="26"/>
              </w:rPr>
              <w:t>ỦY BAN NHÂN DÂN</w:t>
            </w:r>
          </w:p>
          <w:p w:rsidR="00051E9F" w:rsidRPr="00D74FD4" w:rsidRDefault="00051E9F" w:rsidP="002F06E3">
            <w:pPr>
              <w:jc w:val="center"/>
              <w:rPr>
                <w:bCs/>
                <w:sz w:val="26"/>
                <w:szCs w:val="26"/>
              </w:rPr>
            </w:pPr>
            <w:r w:rsidRPr="00D74FD4">
              <w:rPr>
                <w:b/>
                <w:bCs/>
                <w:sz w:val="26"/>
                <w:szCs w:val="26"/>
              </w:rPr>
              <w:t>TỈNH NINH THUẬN</w:t>
            </w:r>
          </w:p>
        </w:tc>
        <w:tc>
          <w:tcPr>
            <w:tcW w:w="5673" w:type="dxa"/>
          </w:tcPr>
          <w:p w:rsidR="00051E9F" w:rsidRPr="00D74FD4" w:rsidRDefault="00051E9F" w:rsidP="007E1E74">
            <w:pPr>
              <w:pStyle w:val="Head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FD4">
              <w:rPr>
                <w:rFonts w:ascii="Times New Roman" w:hAnsi="Times New Roman"/>
                <w:bCs/>
                <w:sz w:val="24"/>
                <w:szCs w:val="24"/>
              </w:rPr>
              <w:t>CỘNG HÒA XÃ HỘI CHỦ NGHĨA VIỆT NAM</w:t>
            </w:r>
          </w:p>
          <w:p w:rsidR="006619B1" w:rsidRPr="00530EB2" w:rsidRDefault="006619B1" w:rsidP="007E1E74">
            <w:pPr>
              <w:jc w:val="center"/>
            </w:pPr>
            <w:r w:rsidRPr="00530EB2">
              <w:rPr>
                <w:b/>
              </w:rPr>
              <w:t xml:space="preserve">Độc lập </w:t>
            </w:r>
            <w:r w:rsidR="007E1E74" w:rsidRPr="00530EB2">
              <w:rPr>
                <w:b/>
              </w:rPr>
              <w:t>-</w:t>
            </w:r>
            <w:r w:rsidRPr="00530EB2">
              <w:rPr>
                <w:b/>
              </w:rPr>
              <w:t xml:space="preserve"> Tự do - Hạnh phúc</w:t>
            </w:r>
          </w:p>
        </w:tc>
      </w:tr>
      <w:tr w:rsidR="00051E9F" w:rsidRPr="00D74FD4" w:rsidTr="0019516E">
        <w:tc>
          <w:tcPr>
            <w:tcW w:w="3930" w:type="dxa"/>
          </w:tcPr>
          <w:p w:rsidR="00051E9F" w:rsidRPr="00D74FD4" w:rsidRDefault="00CD0788" w:rsidP="002F06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74FD4"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EEB460" wp14:editId="7A8AB3D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20320</wp:posOffset>
                      </wp:positionV>
                      <wp:extent cx="666750" cy="0"/>
                      <wp:effectExtent l="0" t="0" r="19050" b="19050"/>
                      <wp:wrapNone/>
                      <wp:docPr id="2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" o:spid="_x0000_s1026" type="#_x0000_t32" style="position:absolute;margin-left:65.65pt;margin-top:1.6pt;width:5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8UzTDQIAABsEAAAOAAAAZHJzL2Uyb0RvYy54bWysU8uO2yAU3VfqPyD2iR91PIkVZ1TZSTfT TqRpP4AAjlExICBxRlX/vRfyaNNuqqpeYOBeDufcc1k+ngaJjtw6oVWNs2mKEVdUM6H2Nf7yeTOZ Y+Q8UYxIrXiNX7nDj6u3b5ajqXiuey0ZtwhAlKtGU+Pee1MliaM9H4ibasMVBDttB+JhafcJs2QE 9EEmeZqWyagtM1ZT7hzstucgXkX8ruPUP3ed4x7JGgM3H0cbx10Yk9WSVHtLTC/ohQb5BxYDEQou vUG1xBN0sOIPqEFQq53u/JTqIdFdJyiPGkBNlv6m5qUnhkctUBxnbmVy/w+WfjpuLRKsxjlGigxg EcpDVUbjKgg2amuDLnpSL+ZJ068OYsldMCycAZTd+FEzACAHr2MxTp0dwmGQiU6x5q+3mvOTRxQ2 y7J8mIEz9BpKSHU9Z6zzH7geUJjU2HlLxL73jVYKjNU2i7eQ45PzgRWprgfCpUpvhJTRX6nQWOPF LJ/FA05LwUIwpDm73zXSoiMJHRK/IB/A7tKsPigWwXpO2Poy90TI8xzypQp4oAvoXGbnFvi2SBfr +XpeTIq8XE+KtG0n7zdNMSk32cOsfdc2TZt9D9SyouoFY1wFdtd2zIq/s/vyMM6NdGvIWxmSe/Qo Eche/5F0NDZ4efZ/p9nr1oZqBI+hA2Py5bWEFv91HbN+vunVDwAAAP//AwBQSwMEFAAGAAgAAAAh AIj5VFbZAAAABwEAAA8AAABkcnMvZG93bnJldi54bWxMjk1PwzAQRO9I/Adrkbgg6nyICkKcqkLi wJG2EtdtvCSBeB3FThP661m4wPFpRjOv3CyuVycaQ+fZQLpKQBHX3nbcGDjsn2/vQYWIbLH3TAa+ KMCmurwosbB+5lc67WKjZIRDgQbaGIdC61C35DCs/EAs2bsfHUbBsdF2xFnGXa+zJFlrhx3LQ4sD PbVUf+4mZ4DCdJcm2wfXHF7O881bdv6Yh70x11fL9hFUpCX+leFHX9ShEqejn9gG1QvnaS5VA3kG SvIsXwsff1lXpf7vX30DAAD//wMAUEsBAi0AFAAGAAgAAAAhALaDOJL+AAAA4QEAABMAAAAAAAAA AAAAAAAAAAAAAFtDb250ZW50X1R5cGVzXS54bWxQSwECLQAUAAYACAAAACEAOP0h/9YAAACUAQAA CwAAAAAAAAAAAAAAAAAvAQAAX3JlbHMvLnJlbHNQSwECLQAUAAYACAAAACEAZ/FM0w0CAAAbBAAA DgAAAAAAAAAAAAAAAAAuAgAAZHJzL2Uyb0RvYy54bWxQSwECLQAUAAYACAAAACEAiPlUVtkAAAAH AQAADwAAAAAAAAAAAAAAAABnBAAAZHJzL2Rvd25yZXYueG1sUEsFBgAAAAAEAAQA8wAAAG0FAAAA AA== 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3" w:type="dxa"/>
          </w:tcPr>
          <w:p w:rsidR="00051E9F" w:rsidRPr="00D74FD4" w:rsidRDefault="00CD0788" w:rsidP="007E1E74">
            <w:pPr>
              <w:jc w:val="center"/>
              <w:rPr>
                <w:b/>
                <w:sz w:val="26"/>
                <w:szCs w:val="26"/>
              </w:rPr>
            </w:pPr>
            <w:r w:rsidRPr="00D74FD4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215D2D" wp14:editId="390051C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20648</wp:posOffset>
                      </wp:positionV>
                      <wp:extent cx="2172217" cy="0"/>
                      <wp:effectExtent l="0" t="0" r="19050" b="19050"/>
                      <wp:wrapNone/>
                      <wp:docPr id="1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722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3" o:spid="_x0000_s1026" type="#_x0000_t32" style="position:absolute;margin-left:50.95pt;margin-top:1.65pt;width:171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+4KJDQIAABwEAAAOAAAAZHJzL2Uyb0RvYy54bWysU9uO2yAQfa/Uf0C8J76sk02sOKvKTvqy bSNt9wMI4BgVAwISJ6r67x3IpU33papqyXjwzBzOmRkWT8deogO3TmhV4WycYsQV1UyoXYVfv65H M4ycJ4oRqRWv8Ik7/LR8/24xmJLnutOScYsARLlyMBXuvDdlkjja8Z64sTZcgbPVticetnaXMEsG QO9lkqfpNBm0ZcZqyp2Dv83ZiZcRv2059V/a1nGPZIWBm4+rjes2rMlyQcqdJaYT9EKD/AOLnggF h96gGuIJ2lvxBqoX1GqnWz+muk902wrKowZQk6V/qHnpiOFRCxTHmVuZ3P+DpZ8PG4sEg95hpEgP LUIPoSqDcSU4a7WxQRc9qhfzrOk3B77kzhk2zgDKdvikGQCQvdexGMfW9iEZZKJjrPnpVnN+9IjC zzx7zOHFiF59CSmvicY6/5HrHgWjws5bInadr7VS0Flts3gMOTw7H2iR8poQTlV6LaSMDZYKDRWe T/JJTHBaChacIczZ3baWFh1IGJH4BP0Adhdm9V6xCNZxwlYX2xMhzzbESxXwQBjQuVjnGfg+T+er 2WpWjIp8uhoVadOMPqzrYjRdZ4+T5qGp6yb7EahlRdkJxrgK7K7zmBV/1+/LzThP0m0ib2VI7tGj RCB7/UbSsbOhmecB2Gp22thQjdBkGMEYfLkuYcZ/38eoX5d6+RMAAP//AwBQSwMEFAAGAAgAAAAh ACTl7hrbAAAABwEAAA8AAABkcnMvZG93bnJldi54bWxMj8FOwzAQRO9I/IO1SL0gaqcNiIY4VVWJ A0faSlzdeEnSxusodprQr2fhAsenGc2+zdeTa8UF+9B40pDMFQik0tuGKg2H/evDM4gQDVnTekIN XxhgXdze5CazfqR3vOxiJXiEQmY01DF2mZShrNGZMPcdEmefvncmMvaVtL0Zedy1cqHUk3SmIb5Q mw63NZbn3eA0YBgeE7VZuerwdh3vPxbX09jttZ7dTZsXEBGn+FeGH31Wh4Kdjn4gG0TLrJIVVzUs lyA4T9OUfzv+sixy+d+/+AYAAP//AwBQSwECLQAUAAYACAAAACEAtoM4kv4AAADhAQAAEwAAAAAA AAAAAAAAAAAAAAAAW0NvbnRlbnRfVHlwZXNdLnhtbFBLAQItABQABgAIAAAAIQA4/SH/1gAAAJQB AAALAAAAAAAAAAAAAAAAAC8BAABfcmVscy8ucmVsc1BLAQItABQABgAIAAAAIQAa+4KJDQIAABwE AAAOAAAAAAAAAAAAAAAAAC4CAABkcnMvZTJvRG9jLnhtbFBLAQItABQABgAIAAAAIQAk5e4a2wAA AAcBAAAPAAAAAAAAAAAAAAAAAGcEAABkcnMvZG93bnJldi54bWxQSwUGAAAAAAQABADzAAAAbwUA AAAA ">
                      <o:lock v:ext="edit" shapetype="f"/>
                    </v:shape>
                  </w:pict>
                </mc:Fallback>
              </mc:AlternateContent>
            </w:r>
          </w:p>
        </w:tc>
      </w:tr>
      <w:tr w:rsidR="00051E9F" w:rsidRPr="00D74FD4" w:rsidTr="0019516E">
        <w:tc>
          <w:tcPr>
            <w:tcW w:w="3930" w:type="dxa"/>
          </w:tcPr>
          <w:p w:rsidR="00051E9F" w:rsidRPr="00D74FD4" w:rsidRDefault="006619B1" w:rsidP="002F06E3">
            <w:pPr>
              <w:jc w:val="center"/>
              <w:rPr>
                <w:sz w:val="26"/>
                <w:szCs w:val="26"/>
                <w:lang w:val="vi-VN"/>
              </w:rPr>
            </w:pPr>
            <w:r w:rsidRPr="00D74FD4">
              <w:rPr>
                <w:sz w:val="26"/>
                <w:szCs w:val="26"/>
              </w:rPr>
              <w:t xml:space="preserve">Số:        </w:t>
            </w:r>
            <w:r w:rsidR="002F06E3">
              <w:rPr>
                <w:sz w:val="26"/>
                <w:szCs w:val="26"/>
              </w:rPr>
              <w:t xml:space="preserve"> </w:t>
            </w:r>
            <w:r w:rsidRPr="00D74FD4">
              <w:rPr>
                <w:sz w:val="26"/>
                <w:szCs w:val="26"/>
              </w:rPr>
              <w:t xml:space="preserve"> /UBND-</w:t>
            </w:r>
            <w:r w:rsidR="00EB695D" w:rsidRPr="00D74FD4">
              <w:rPr>
                <w:sz w:val="26"/>
                <w:szCs w:val="26"/>
                <w:lang w:val="vi-VN"/>
              </w:rPr>
              <w:t>KTTH</w:t>
            </w:r>
          </w:p>
          <w:p w:rsidR="000129D8" w:rsidRDefault="006B6268" w:rsidP="002F06E3">
            <w:pPr>
              <w:jc w:val="center"/>
              <w:rPr>
                <w:sz w:val="26"/>
                <w:szCs w:val="24"/>
              </w:rPr>
            </w:pPr>
            <w:r w:rsidRPr="006F1DCE">
              <w:rPr>
                <w:sz w:val="26"/>
                <w:szCs w:val="24"/>
              </w:rPr>
              <w:t xml:space="preserve">V/v </w:t>
            </w:r>
            <w:r>
              <w:rPr>
                <w:sz w:val="26"/>
                <w:szCs w:val="24"/>
              </w:rPr>
              <w:t>điều chỉnh kế hoạch</w:t>
            </w:r>
            <w:r w:rsidRPr="006F1DCE">
              <w:rPr>
                <w:sz w:val="26"/>
                <w:szCs w:val="24"/>
              </w:rPr>
              <w:t xml:space="preserve"> năm 202</w:t>
            </w:r>
            <w:r>
              <w:rPr>
                <w:sz w:val="26"/>
                <w:szCs w:val="24"/>
              </w:rPr>
              <w:t>2</w:t>
            </w:r>
            <w:r w:rsidRPr="006F1DCE">
              <w:rPr>
                <w:sz w:val="26"/>
                <w:szCs w:val="24"/>
              </w:rPr>
              <w:t xml:space="preserve"> Chương trình Mở rộng quy mô vệ sinh và nước sạch nông thôn dựa trên kết quả, vay vốn WB</w:t>
            </w:r>
          </w:p>
          <w:p w:rsidR="008E3FBF" w:rsidRPr="00D74FD4" w:rsidRDefault="006B6268" w:rsidP="002F06E3">
            <w:pPr>
              <w:jc w:val="center"/>
              <w:rPr>
                <w:sz w:val="26"/>
                <w:szCs w:val="26"/>
              </w:rPr>
            </w:pPr>
            <w:r w:rsidRPr="006F1DCE">
              <w:rPr>
                <w:sz w:val="26"/>
                <w:szCs w:val="24"/>
              </w:rPr>
              <w:t>tại tỉnh Ninh Thuận</w:t>
            </w:r>
          </w:p>
        </w:tc>
        <w:tc>
          <w:tcPr>
            <w:tcW w:w="5673" w:type="dxa"/>
          </w:tcPr>
          <w:p w:rsidR="00051E9F" w:rsidRPr="00D74FD4" w:rsidRDefault="00051E9F" w:rsidP="007E1E74">
            <w:pPr>
              <w:pStyle w:val="Heading2"/>
              <w:jc w:val="center"/>
              <w:rPr>
                <w:rFonts w:ascii="Times New Roman" w:hAnsi="Times New Roman"/>
                <w:i w:val="0"/>
                <w:iCs/>
                <w:sz w:val="26"/>
                <w:szCs w:val="26"/>
              </w:rPr>
            </w:pPr>
            <w:r w:rsidRPr="00D74FD4">
              <w:rPr>
                <w:rFonts w:ascii="Times New Roman" w:hAnsi="Times New Roman"/>
                <w:sz w:val="26"/>
                <w:szCs w:val="26"/>
              </w:rPr>
              <w:t xml:space="preserve">Ninh Thuận, ngày </w:t>
            </w:r>
            <w:r w:rsidR="00D7038F" w:rsidRPr="00D74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044A" w:rsidRPr="00D74FD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D7038F" w:rsidRPr="00D74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1E74">
              <w:rPr>
                <w:rFonts w:ascii="Times New Roman" w:hAnsi="Times New Roman"/>
                <w:sz w:val="26"/>
                <w:szCs w:val="26"/>
              </w:rPr>
              <w:t xml:space="preserve"> tháng </w:t>
            </w:r>
            <w:r w:rsidR="00AB3C8E" w:rsidRPr="00D74FD4">
              <w:rPr>
                <w:rFonts w:ascii="Times New Roman" w:hAnsi="Times New Roman"/>
                <w:sz w:val="26"/>
                <w:szCs w:val="26"/>
              </w:rPr>
              <w:t>12</w:t>
            </w:r>
            <w:r w:rsidR="0049044A" w:rsidRPr="00D74F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4FD4">
              <w:rPr>
                <w:rFonts w:ascii="Times New Roman" w:hAnsi="Times New Roman"/>
                <w:sz w:val="26"/>
                <w:szCs w:val="26"/>
              </w:rPr>
              <w:t>năm 20</w:t>
            </w:r>
            <w:r w:rsidR="00F600DA">
              <w:rPr>
                <w:rFonts w:ascii="Times New Roman" w:hAnsi="Times New Roman"/>
                <w:sz w:val="26"/>
                <w:szCs w:val="26"/>
              </w:rPr>
              <w:t>2</w:t>
            </w:r>
            <w:r w:rsidR="00BA20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619B1" w:rsidRPr="00A45EC8" w:rsidTr="0019516E">
        <w:tc>
          <w:tcPr>
            <w:tcW w:w="9603" w:type="dxa"/>
            <w:gridSpan w:val="2"/>
          </w:tcPr>
          <w:p w:rsidR="006619B1" w:rsidRPr="00A45EC8" w:rsidRDefault="006619B1" w:rsidP="006579C8"/>
          <w:p w:rsidR="0078240F" w:rsidRDefault="0078240F" w:rsidP="007E1E74">
            <w:pPr>
              <w:ind w:firstLine="42"/>
              <w:jc w:val="center"/>
            </w:pPr>
          </w:p>
          <w:p w:rsidR="007D20EE" w:rsidRPr="00A45EC8" w:rsidRDefault="007E1E74" w:rsidP="007E1E74">
            <w:pPr>
              <w:ind w:firstLine="42"/>
              <w:jc w:val="center"/>
            </w:pPr>
            <w:r w:rsidRPr="00A45EC8">
              <w:t xml:space="preserve">   </w:t>
            </w:r>
          </w:p>
          <w:p w:rsidR="00865272" w:rsidRDefault="007D20EE" w:rsidP="00865272">
            <w:pPr>
              <w:ind w:firstLine="42"/>
              <w:jc w:val="center"/>
            </w:pPr>
            <w:r w:rsidRPr="00A45EC8">
              <w:t xml:space="preserve">          </w:t>
            </w:r>
            <w:r w:rsidR="006619B1" w:rsidRPr="00A45EC8">
              <w:t>Kính gửi:</w:t>
            </w:r>
            <w:r w:rsidR="008E3FBF" w:rsidRPr="00A45EC8">
              <w:t xml:space="preserve"> </w:t>
            </w:r>
            <w:r w:rsidR="007F6073" w:rsidRPr="00A45EC8">
              <w:t>Ban Điều phối Chương trình</w:t>
            </w:r>
            <w:r w:rsidR="00CF5FB4" w:rsidRPr="00A45EC8">
              <w:t xml:space="preserve"> cấp nước nông thôn</w:t>
            </w:r>
            <w:r w:rsidR="00F33DBA" w:rsidRPr="00A45EC8">
              <w:t xml:space="preserve"> </w:t>
            </w:r>
          </w:p>
          <w:p w:rsidR="00F743DD" w:rsidRPr="00A45EC8" w:rsidRDefault="00865272" w:rsidP="00865272">
            <w:pPr>
              <w:ind w:firstLine="42"/>
            </w:pPr>
            <w:r>
              <w:t xml:space="preserve">         </w:t>
            </w:r>
            <w:r w:rsidR="00ED2F71">
              <w:t xml:space="preserve">                               </w:t>
            </w:r>
            <w:bookmarkStart w:id="0" w:name="_GoBack"/>
            <w:bookmarkEnd w:id="0"/>
            <w:r w:rsidR="003F2E8D">
              <w:t>(</w:t>
            </w:r>
            <w:r w:rsidR="007E1E74" w:rsidRPr="00A45EC8">
              <w:t>Tổng cục Thủy lợi)</w:t>
            </w:r>
          </w:p>
          <w:p w:rsidR="008E3FBF" w:rsidRPr="00A45EC8" w:rsidRDefault="00F600DA" w:rsidP="00F600DA">
            <w:pPr>
              <w:tabs>
                <w:tab w:val="left" w:pos="8595"/>
              </w:tabs>
            </w:pPr>
            <w:r w:rsidRPr="00A45EC8">
              <w:tab/>
            </w:r>
          </w:p>
          <w:p w:rsidR="00A45EC8" w:rsidRPr="00A45EC8" w:rsidRDefault="00A45EC8" w:rsidP="007D20EE">
            <w:pPr>
              <w:pStyle w:val="Heading5"/>
              <w:shd w:val="clear" w:color="auto" w:fill="FFFFFF"/>
              <w:tabs>
                <w:tab w:val="left" w:pos="851"/>
              </w:tabs>
              <w:spacing w:before="0" w:line="240" w:lineRule="auto"/>
              <w:ind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A45EC8" w:rsidRPr="00A45EC8" w:rsidRDefault="00A45EC8" w:rsidP="007D20EE">
            <w:pPr>
              <w:pStyle w:val="Heading5"/>
              <w:shd w:val="clear" w:color="auto" w:fill="FFFFFF"/>
              <w:tabs>
                <w:tab w:val="left" w:pos="851"/>
              </w:tabs>
              <w:spacing w:before="0" w:line="240" w:lineRule="auto"/>
              <w:ind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743DD" w:rsidRPr="00A45EC8" w:rsidRDefault="00CD4E2E" w:rsidP="00DA4AC7">
            <w:pPr>
              <w:pStyle w:val="Heading5"/>
              <w:shd w:val="clear" w:color="auto" w:fill="FFFFFF"/>
              <w:tabs>
                <w:tab w:val="left" w:pos="851"/>
              </w:tabs>
              <w:spacing w:before="120" w:line="240" w:lineRule="auto"/>
              <w:ind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45EC8">
              <w:rPr>
                <w:rFonts w:ascii="Times New Roman" w:hAnsi="Times New Roman"/>
                <w:color w:val="auto"/>
                <w:sz w:val="28"/>
                <w:szCs w:val="28"/>
              </w:rPr>
              <w:t>Thực hiện</w:t>
            </w:r>
            <w:r w:rsidR="00F743DD" w:rsidRPr="00A45E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A45EC8">
              <w:rPr>
                <w:rFonts w:ascii="Times New Roman" w:hAnsi="Times New Roman"/>
                <w:color w:val="auto"/>
                <w:sz w:val="28"/>
                <w:szCs w:val="28"/>
              </w:rPr>
              <w:t>V</w:t>
            </w:r>
            <w:r w:rsidR="00F743DD" w:rsidRPr="00A45E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ăn bản </w:t>
            </w:r>
            <w:r w:rsidR="00BA2025" w:rsidRPr="00A45E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số </w:t>
            </w:r>
            <w:r w:rsidR="006B6268" w:rsidRPr="00A45E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2092/TCTL-NN ngày 15/11/2021 </w:t>
            </w:r>
            <w:r w:rsidR="007D20EE" w:rsidRPr="00A45E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của Tổng cục </w:t>
            </w:r>
            <w:r w:rsidR="00F743DD" w:rsidRPr="00A45E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Thủy lợi về việc </w:t>
            </w:r>
            <w:r w:rsidR="00577BC3" w:rsidRPr="00A45E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tổng hợp kết quả thực hiện, </w:t>
            </w:r>
            <w:r w:rsidR="006B6268" w:rsidRPr="00A45E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xây dựng kế hoạch năm 2022 </w:t>
            </w:r>
            <w:r w:rsidR="00AF66D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="006B6268" w:rsidRPr="00A45EC8">
              <w:rPr>
                <w:rFonts w:ascii="Times New Roman" w:hAnsi="Times New Roman"/>
                <w:color w:val="auto"/>
                <w:sz w:val="28"/>
                <w:szCs w:val="28"/>
              </w:rPr>
              <w:t>Chương trình Mở rộng quy mô vệ sinh và nước sạch nông th</w:t>
            </w:r>
            <w:r w:rsidR="00577BC3" w:rsidRPr="00A45EC8">
              <w:rPr>
                <w:rFonts w:ascii="Times New Roman" w:hAnsi="Times New Roman"/>
                <w:color w:val="auto"/>
                <w:sz w:val="28"/>
                <w:szCs w:val="28"/>
              </w:rPr>
              <w:t>ôn dựa trên kết quả, vay vốn WB,</w:t>
            </w:r>
          </w:p>
          <w:p w:rsidR="005E36D6" w:rsidRPr="00A45EC8" w:rsidRDefault="0097608A" w:rsidP="00FA2E7E">
            <w:pPr>
              <w:spacing w:before="120"/>
              <w:ind w:firstLine="851"/>
              <w:jc w:val="both"/>
            </w:pPr>
            <w:r>
              <w:t>Trên cơ sở nội dung báo cáo của Ban Xây dựng Năng lực và Thực hiện các dự án ODA ngành nước tỉnh tại Văn bản số 188/BXDNL-QLDA ngày 28</w:t>
            </w:r>
            <w:r w:rsidR="00D45BA5">
              <w:t>/12/2021; Ủy ban nhân dân tỉnh</w:t>
            </w:r>
            <w:r>
              <w:t xml:space="preserve"> Ninh Thuận báo cáo </w:t>
            </w:r>
            <w:r w:rsidR="00D83E21" w:rsidRPr="00A45EC8">
              <w:t xml:space="preserve">Ban Điều phối Chương trình cấp nước nông thôn </w:t>
            </w:r>
            <w:r w:rsidR="00E30A88">
              <w:t>(</w:t>
            </w:r>
            <w:r w:rsidR="00D83E21">
              <w:t>Tổng cục Thủy lợi</w:t>
            </w:r>
            <w:r w:rsidR="00E30A88">
              <w:t>)</w:t>
            </w:r>
            <w:r w:rsidR="00D83E21">
              <w:t xml:space="preserve"> một số nội dung </w:t>
            </w:r>
            <w:r>
              <w:t>như sau:</w:t>
            </w:r>
          </w:p>
          <w:p w:rsidR="00DA4AC7" w:rsidRDefault="006B6268" w:rsidP="004E5031">
            <w:pPr>
              <w:tabs>
                <w:tab w:val="left" w:pos="851"/>
              </w:tabs>
              <w:spacing w:before="120"/>
              <w:ind w:firstLine="851"/>
              <w:jc w:val="both"/>
            </w:pPr>
            <w:r w:rsidRPr="00A45EC8">
              <w:t xml:space="preserve">Ngày 23/8/2021, Ủy ban nhân dân tỉnh Ninh Thuận đã </w:t>
            </w:r>
            <w:r w:rsidR="00D83E21">
              <w:t xml:space="preserve">có Văn bản số </w:t>
            </w:r>
            <w:r w:rsidR="00D83E21" w:rsidRPr="00A45EC8">
              <w:t>4401/UBND-KTTH</w:t>
            </w:r>
            <w:r w:rsidR="00D83E21">
              <w:t xml:space="preserve"> </w:t>
            </w:r>
            <w:r w:rsidRPr="00A45EC8">
              <w:t xml:space="preserve">đăng ký Bộ Nông nghiệp và Phát triển nông thôn về kế hoạch triển khai Chương trình năm 2022 tại </w:t>
            </w:r>
            <w:r w:rsidR="00D83E21">
              <w:t>Tỉnh</w:t>
            </w:r>
            <w:r w:rsidR="0020205C">
              <w:t xml:space="preserve"> </w:t>
            </w:r>
            <w:r w:rsidR="0020205C" w:rsidRPr="0020205C">
              <w:rPr>
                <w:i/>
              </w:rPr>
              <w:t>(Văn bản có gửi đồng thời đến Ban Điều phối)</w:t>
            </w:r>
            <w:r w:rsidR="00F33DBA" w:rsidRPr="00A45EC8">
              <w:t>.</w:t>
            </w:r>
            <w:r w:rsidR="004E5031">
              <w:t xml:space="preserve"> Hiện nay sau khi rà soát lại </w:t>
            </w:r>
            <w:r w:rsidRPr="00A45EC8">
              <w:t>nhu cầu</w:t>
            </w:r>
            <w:r w:rsidR="009061A6">
              <w:t xml:space="preserve"> và tình hình</w:t>
            </w:r>
            <w:r w:rsidRPr="00A45EC8">
              <w:t xml:space="preserve"> thực hiện giải ngân vốn năm 2021 của các Chủ đầu tư triển khai Chương trình tại tỉnh, Ủy ban nhân dân tỉnh </w:t>
            </w:r>
            <w:r w:rsidR="00F33DBA" w:rsidRPr="00A45EC8">
              <w:t xml:space="preserve">Ninh Thuận </w:t>
            </w:r>
            <w:r w:rsidRPr="00A45EC8">
              <w:t xml:space="preserve">đăng ký điều chỉnh Kế hoạch </w:t>
            </w:r>
            <w:r w:rsidR="004E5031">
              <w:t xml:space="preserve">triển khai </w:t>
            </w:r>
            <w:r w:rsidRPr="00A45EC8">
              <w:t xml:space="preserve">năm 2022 </w:t>
            </w:r>
            <w:r w:rsidR="00F87A5A">
              <w:t>như sau</w:t>
            </w:r>
            <w:r w:rsidRPr="00A45EC8">
              <w:t xml:space="preserve">: </w:t>
            </w:r>
          </w:p>
          <w:p w:rsidR="00F87A5A" w:rsidRDefault="00F87A5A" w:rsidP="004E5031">
            <w:pPr>
              <w:tabs>
                <w:tab w:val="left" w:pos="851"/>
              </w:tabs>
              <w:spacing w:before="120"/>
              <w:ind w:firstLine="851"/>
              <w:jc w:val="both"/>
            </w:pPr>
            <w:r>
              <w:t xml:space="preserve">1. </w:t>
            </w:r>
            <w:r w:rsidR="001A4987">
              <w:t>Điều chỉnh Kế hoạch triển khai Chư</w:t>
            </w:r>
            <w:r w:rsidR="00B17CAA">
              <w:t xml:space="preserve">ơng trình năm 2022 tại các Biểu đính kèm theo Văn bản số </w:t>
            </w:r>
            <w:r w:rsidR="00B17CAA" w:rsidRPr="00A45EC8">
              <w:t>4401/UBND-KTTH</w:t>
            </w:r>
            <w:r w:rsidR="005B0EF9">
              <w:t xml:space="preserve"> ngày 23/8/2021, gồm:</w:t>
            </w:r>
          </w:p>
          <w:p w:rsidR="000129D8" w:rsidRPr="00A45EC8" w:rsidRDefault="00DA4AC7" w:rsidP="00DA4AC7">
            <w:pPr>
              <w:tabs>
                <w:tab w:val="left" w:pos="851"/>
              </w:tabs>
              <w:spacing w:before="120"/>
              <w:ind w:firstLine="851"/>
              <w:jc w:val="both"/>
            </w:pPr>
            <w:r>
              <w:t xml:space="preserve">- </w:t>
            </w:r>
            <w:r w:rsidR="000129D8" w:rsidRPr="00A45EC8">
              <w:t>Biểu 4: Tổng hợp các chỉ số giải ngân</w:t>
            </w:r>
            <w:r w:rsidR="005549FE">
              <w:t>.</w:t>
            </w:r>
          </w:p>
          <w:p w:rsidR="006B6268" w:rsidRPr="00A45EC8" w:rsidRDefault="006B6268" w:rsidP="00DA4AC7">
            <w:pPr>
              <w:spacing w:before="120"/>
              <w:ind w:firstLine="851"/>
              <w:jc w:val="both"/>
            </w:pPr>
            <w:r w:rsidRPr="00A45EC8">
              <w:t xml:space="preserve">- Biểu 11: </w:t>
            </w:r>
            <w:r w:rsidR="000129D8" w:rsidRPr="00A45EC8">
              <w:t>Tổng hợp kinh phí thực hiện Chương trình (Trong đó thực hiện đ</w:t>
            </w:r>
            <w:r w:rsidRPr="00A45EC8">
              <w:t xml:space="preserve">iều chỉnh </w:t>
            </w:r>
            <w:r w:rsidR="00EB4EBA">
              <w:t xml:space="preserve">tăng </w:t>
            </w:r>
            <w:r w:rsidRPr="00A45EC8">
              <w:t>kế hoạch vốn năm 202</w:t>
            </w:r>
            <w:r w:rsidR="000129D8" w:rsidRPr="00A45EC8">
              <w:t xml:space="preserve">1 và </w:t>
            </w:r>
            <w:r w:rsidR="00EB4EBA">
              <w:t>giảm</w:t>
            </w:r>
            <w:r w:rsidR="000129D8" w:rsidRPr="00A45EC8">
              <w:t xml:space="preserve"> kế hoạch vốn năm 2022)</w:t>
            </w:r>
            <w:r w:rsidR="005549FE">
              <w:t>.</w:t>
            </w:r>
          </w:p>
          <w:p w:rsidR="000129D8" w:rsidRPr="00A45EC8" w:rsidRDefault="000129D8" w:rsidP="00DA4AC7">
            <w:pPr>
              <w:spacing w:before="120"/>
              <w:ind w:firstLine="851"/>
              <w:jc w:val="both"/>
            </w:pPr>
            <w:r w:rsidRPr="00A45EC8">
              <w:t>- Biểu 12: Tổng hợp kinh phí thực chuyển của Chương trình.</w:t>
            </w:r>
          </w:p>
          <w:p w:rsidR="006B6268" w:rsidRPr="00A45EC8" w:rsidRDefault="003F4B1A" w:rsidP="00DA4AC7">
            <w:pPr>
              <w:spacing w:before="120"/>
              <w:ind w:firstLine="851"/>
              <w:jc w:val="both"/>
            </w:pPr>
            <w:r>
              <w:t>2</w:t>
            </w:r>
            <w:r w:rsidR="006B6268" w:rsidRPr="00A45EC8">
              <w:t xml:space="preserve">. Các nội dung </w:t>
            </w:r>
            <w:r w:rsidR="004E2BA4">
              <w:t>khác</w:t>
            </w:r>
            <w:r w:rsidR="006B6268" w:rsidRPr="00A45EC8">
              <w:t xml:space="preserve"> tại Văn bản số 4401/UBND-KTTH ngày 23/8/2021</w:t>
            </w:r>
            <w:r w:rsidR="00602347">
              <w:t xml:space="preserve"> của UBND tỉnh Ninh Thuận</w:t>
            </w:r>
            <w:r w:rsidR="004E2BA4">
              <w:t xml:space="preserve"> vẫn giữ nguyên,</w:t>
            </w:r>
            <w:r w:rsidR="006B6268" w:rsidRPr="00A45EC8">
              <w:t xml:space="preserve"> không thay đổi.</w:t>
            </w:r>
          </w:p>
          <w:p w:rsidR="006B6268" w:rsidRPr="00A45EC8" w:rsidRDefault="006B6268" w:rsidP="00DA4AC7">
            <w:pPr>
              <w:tabs>
                <w:tab w:val="left" w:pos="851"/>
              </w:tabs>
              <w:spacing w:before="120"/>
              <w:ind w:firstLine="851"/>
              <w:jc w:val="both"/>
            </w:pPr>
            <w:r w:rsidRPr="00A45EC8">
              <w:lastRenderedPageBreak/>
              <w:t xml:space="preserve">Ủy ban nhân dân tỉnh Ninh Thuận </w:t>
            </w:r>
            <w:r w:rsidR="00F33DBA" w:rsidRPr="00A45EC8">
              <w:t xml:space="preserve">đăng ký điều chỉnh </w:t>
            </w:r>
            <w:r w:rsidRPr="00A45EC8">
              <w:t>Kế hoạch năm 2022 Chương trình Mở rộng quy mô vệ sinh và nước sạch nông thôn dựa trên kết quả, vay vốn WB tại tỉnh Ninh Thuận</w:t>
            </w:r>
            <w:r w:rsidR="00F33DBA" w:rsidRPr="00A45EC8">
              <w:t xml:space="preserve">, kính đề nghị Ban Điều phối </w:t>
            </w:r>
            <w:r w:rsidR="009061A6" w:rsidRPr="00A45EC8">
              <w:t xml:space="preserve">Chương trình cấp nước nông thôn </w:t>
            </w:r>
            <w:r w:rsidR="00F33DBA" w:rsidRPr="00A45EC8">
              <w:t>xem xét, tổng hợp./.</w:t>
            </w:r>
          </w:p>
          <w:p w:rsidR="0038081C" w:rsidRDefault="006B6268" w:rsidP="00DA4AC7">
            <w:pPr>
              <w:pStyle w:val="ListParagraph"/>
              <w:spacing w:before="120"/>
              <w:ind w:left="0" w:firstLine="851"/>
              <w:contextualSpacing w:val="0"/>
              <w:jc w:val="both"/>
              <w:rPr>
                <w:i/>
              </w:rPr>
            </w:pPr>
            <w:r w:rsidRPr="00A45EC8">
              <w:rPr>
                <w:i/>
                <w:lang w:val="vi-VN"/>
              </w:rPr>
              <w:t xml:space="preserve">Đính kèm: </w:t>
            </w:r>
          </w:p>
          <w:p w:rsidR="00826FE9" w:rsidRPr="00A45EC8" w:rsidRDefault="00826FE9" w:rsidP="00DA4AC7">
            <w:pPr>
              <w:pStyle w:val="ListParagraph"/>
              <w:spacing w:before="120"/>
              <w:ind w:left="0" w:firstLine="851"/>
              <w:contextualSpacing w:val="0"/>
              <w:jc w:val="both"/>
              <w:rPr>
                <w:i/>
              </w:rPr>
            </w:pPr>
            <w:r w:rsidRPr="00A45EC8">
              <w:rPr>
                <w:i/>
              </w:rPr>
              <w:t xml:space="preserve">- </w:t>
            </w:r>
            <w:r w:rsidR="006B6268" w:rsidRPr="00A45EC8">
              <w:rPr>
                <w:i/>
              </w:rPr>
              <w:t xml:space="preserve">Biểu </w:t>
            </w:r>
            <w:r w:rsidR="008E12D2">
              <w:rPr>
                <w:i/>
              </w:rPr>
              <w:t xml:space="preserve">4, Biểu 11 và Biểu 12 kèm theo Văn bản số </w:t>
            </w:r>
            <w:r w:rsidR="008E12D2" w:rsidRPr="00E30A88">
              <w:rPr>
                <w:i/>
              </w:rPr>
              <w:t>188/BXDNL-QLDA ngày 28/12/2021 của Ban Xây dựng Năng lực và Thực hiện các dự án ODA ngành nước.</w:t>
            </w:r>
          </w:p>
          <w:p w:rsidR="00C760F5" w:rsidRPr="00422ACC" w:rsidRDefault="00826FE9" w:rsidP="00DA4AC7">
            <w:pPr>
              <w:pStyle w:val="ListParagraph"/>
              <w:spacing w:before="120"/>
              <w:ind w:left="0" w:firstLine="851"/>
              <w:contextualSpacing w:val="0"/>
              <w:jc w:val="both"/>
              <w:rPr>
                <w:i/>
              </w:rPr>
            </w:pPr>
            <w:r w:rsidRPr="00A45EC8">
              <w:rPr>
                <w:i/>
              </w:rPr>
              <w:t xml:space="preserve">- Văn bản số 4401/UBND-KTTH ngày 23/8/2021 của </w:t>
            </w:r>
            <w:r w:rsidR="001A68B2">
              <w:rPr>
                <w:i/>
              </w:rPr>
              <w:t xml:space="preserve">Ủy ban nhân dân </w:t>
            </w:r>
            <w:r w:rsidRPr="00A45EC8">
              <w:rPr>
                <w:i/>
              </w:rPr>
              <w:t>tỉnh Ninh Thuận</w:t>
            </w:r>
            <w:r w:rsidR="006B6268" w:rsidRPr="00A45EC8">
              <w:rPr>
                <w:i/>
                <w:lang w:val="vi-VN"/>
              </w:rPr>
              <w:t>)</w:t>
            </w:r>
            <w:r w:rsidR="00422ACC">
              <w:rPr>
                <w:i/>
              </w:rPr>
              <w:t>.</w:t>
            </w:r>
          </w:p>
          <w:p w:rsidR="00CB7A3C" w:rsidRDefault="00CB7A3C" w:rsidP="00DA4AC7">
            <w:pPr>
              <w:pStyle w:val="ListParagraph"/>
              <w:spacing w:before="120"/>
              <w:ind w:left="0" w:firstLine="851"/>
              <w:contextualSpacing w:val="0"/>
              <w:jc w:val="both"/>
              <w:rPr>
                <w:i/>
              </w:rPr>
            </w:pPr>
          </w:p>
          <w:p w:rsidR="00CB7A3C" w:rsidRPr="00CB7A3C" w:rsidRDefault="00CB7A3C" w:rsidP="00DA4AC7">
            <w:pPr>
              <w:pStyle w:val="ListParagraph"/>
              <w:spacing w:before="120"/>
              <w:ind w:left="0" w:firstLine="851"/>
              <w:contextualSpacing w:val="0"/>
              <w:jc w:val="both"/>
              <w:rPr>
                <w:i/>
              </w:rPr>
            </w:pPr>
          </w:p>
          <w:tbl>
            <w:tblPr>
              <w:tblpPr w:leftFromText="180" w:rightFromText="180" w:vertAnchor="text" w:tblpY="207"/>
              <w:tblW w:w="9387" w:type="dxa"/>
              <w:tblLook w:val="0000" w:firstRow="0" w:lastRow="0" w:firstColumn="0" w:lastColumn="0" w:noHBand="0" w:noVBand="0"/>
            </w:tblPr>
            <w:tblGrid>
              <w:gridCol w:w="5098"/>
              <w:gridCol w:w="4289"/>
            </w:tblGrid>
            <w:tr w:rsidR="001F1DEB" w:rsidRPr="00A45EC8" w:rsidTr="00C715B5">
              <w:tc>
                <w:tcPr>
                  <w:tcW w:w="5098" w:type="dxa"/>
                </w:tcPr>
                <w:p w:rsidR="001F1DEB" w:rsidRPr="00CB7A3C" w:rsidRDefault="001F1DEB" w:rsidP="001F1DEB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B7A3C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Nơi nhận:</w:t>
                  </w:r>
                </w:p>
              </w:tc>
              <w:tc>
                <w:tcPr>
                  <w:tcW w:w="4289" w:type="dxa"/>
                </w:tcPr>
                <w:p w:rsidR="001F1DEB" w:rsidRPr="005E089A" w:rsidRDefault="001F1DEB" w:rsidP="00C715B5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E089A">
                    <w:rPr>
                      <w:b/>
                      <w:bCs/>
                      <w:sz w:val="26"/>
                      <w:szCs w:val="26"/>
                    </w:rPr>
                    <w:t>CHỦ TỊCH</w:t>
                  </w:r>
                </w:p>
              </w:tc>
            </w:tr>
            <w:tr w:rsidR="001F1DEB" w:rsidRPr="00A45EC8" w:rsidTr="00C715B5">
              <w:tc>
                <w:tcPr>
                  <w:tcW w:w="5098" w:type="dxa"/>
                </w:tcPr>
                <w:p w:rsidR="001F1DEB" w:rsidRPr="00CB7A3C" w:rsidRDefault="001F1DEB" w:rsidP="001F1DEB">
                  <w:pPr>
                    <w:jc w:val="both"/>
                    <w:rPr>
                      <w:sz w:val="22"/>
                      <w:szCs w:val="22"/>
                    </w:rPr>
                  </w:pPr>
                  <w:r w:rsidRPr="00CB7A3C">
                    <w:rPr>
                      <w:sz w:val="22"/>
                      <w:szCs w:val="22"/>
                    </w:rPr>
                    <w:t>- Như trên;</w:t>
                  </w:r>
                </w:p>
                <w:p w:rsidR="00A86F7C" w:rsidRPr="00CB7A3C" w:rsidRDefault="001F1DEB" w:rsidP="001F1DEB">
                  <w:pPr>
                    <w:jc w:val="both"/>
                    <w:rPr>
                      <w:sz w:val="22"/>
                      <w:szCs w:val="22"/>
                    </w:rPr>
                  </w:pPr>
                  <w:r w:rsidRPr="00CB7A3C">
                    <w:rPr>
                      <w:sz w:val="22"/>
                      <w:szCs w:val="22"/>
                    </w:rPr>
                    <w:t xml:space="preserve">- </w:t>
                  </w:r>
                  <w:r w:rsidR="00A86F7C" w:rsidRPr="00CB7A3C">
                    <w:rPr>
                      <w:sz w:val="22"/>
                      <w:szCs w:val="22"/>
                    </w:rPr>
                    <w:t xml:space="preserve">CT và </w:t>
                  </w:r>
                  <w:r w:rsidR="00874D96" w:rsidRPr="00CB7A3C">
                    <w:rPr>
                      <w:sz w:val="22"/>
                      <w:szCs w:val="22"/>
                    </w:rPr>
                    <w:t>các PCT</w:t>
                  </w:r>
                  <w:r w:rsidR="00A86F7C" w:rsidRPr="00CB7A3C">
                    <w:rPr>
                      <w:sz w:val="22"/>
                      <w:szCs w:val="22"/>
                    </w:rPr>
                    <w:t xml:space="preserve"> UBND tỉnh</w:t>
                  </w:r>
                  <w:r w:rsidR="00874D96" w:rsidRPr="00CB7A3C">
                    <w:rPr>
                      <w:sz w:val="22"/>
                      <w:szCs w:val="22"/>
                    </w:rPr>
                    <w:t>;</w:t>
                  </w:r>
                </w:p>
                <w:p w:rsidR="00D76569" w:rsidRPr="00CB7A3C" w:rsidRDefault="00A86F7C" w:rsidP="001F1DEB">
                  <w:pPr>
                    <w:jc w:val="both"/>
                    <w:rPr>
                      <w:sz w:val="22"/>
                      <w:szCs w:val="22"/>
                    </w:rPr>
                  </w:pPr>
                  <w:r w:rsidRPr="00CB7A3C">
                    <w:rPr>
                      <w:sz w:val="22"/>
                      <w:szCs w:val="22"/>
                      <w:lang w:val="fr-FR"/>
                    </w:rPr>
                    <w:t xml:space="preserve">- </w:t>
                  </w:r>
                  <w:r w:rsidR="004F0983">
                    <w:rPr>
                      <w:sz w:val="22"/>
                      <w:szCs w:val="22"/>
                      <w:lang w:val="fr-FR"/>
                    </w:rPr>
                    <w:t xml:space="preserve">Các </w:t>
                  </w:r>
                  <w:r w:rsidRPr="00CB7A3C">
                    <w:rPr>
                      <w:sz w:val="22"/>
                      <w:szCs w:val="22"/>
                      <w:lang w:val="fr-FR"/>
                    </w:rPr>
                    <w:t xml:space="preserve">Sở: </w:t>
                  </w:r>
                  <w:r w:rsidR="00DE7B3E">
                    <w:rPr>
                      <w:sz w:val="22"/>
                      <w:szCs w:val="22"/>
                      <w:lang w:val="fr-FR"/>
                    </w:rPr>
                    <w:t xml:space="preserve">TC, KHĐT, NN&amp;PTNT, </w:t>
                  </w:r>
                  <w:r w:rsidRPr="00CB7A3C">
                    <w:rPr>
                      <w:sz w:val="22"/>
                      <w:szCs w:val="22"/>
                      <w:lang w:val="fr-FR"/>
                    </w:rPr>
                    <w:t>GD</w:t>
                  </w:r>
                  <w:r w:rsidR="00DE7B3E">
                    <w:rPr>
                      <w:sz w:val="22"/>
                      <w:szCs w:val="22"/>
                      <w:lang w:val="fr-FR"/>
                    </w:rPr>
                    <w:t>ĐT, YT;</w:t>
                  </w:r>
                </w:p>
                <w:p w:rsidR="00D76569" w:rsidRPr="00CB7A3C" w:rsidRDefault="00D76569" w:rsidP="001F1DEB">
                  <w:pPr>
                    <w:jc w:val="both"/>
                    <w:rPr>
                      <w:sz w:val="22"/>
                      <w:szCs w:val="22"/>
                      <w:lang w:val="fr-FR"/>
                    </w:rPr>
                  </w:pPr>
                  <w:r w:rsidRPr="00CB7A3C">
                    <w:rPr>
                      <w:sz w:val="22"/>
                      <w:szCs w:val="22"/>
                      <w:lang w:val="fr-FR"/>
                    </w:rPr>
                    <w:t xml:space="preserve">- </w:t>
                  </w:r>
                  <w:r w:rsidR="00F4608B">
                    <w:rPr>
                      <w:sz w:val="22"/>
                      <w:szCs w:val="22"/>
                      <w:lang w:val="fr-FR"/>
                    </w:rPr>
                    <w:t>Ban Xây dựng Năng lực</w:t>
                  </w:r>
                  <w:r w:rsidR="00426306">
                    <w:rPr>
                      <w:sz w:val="22"/>
                      <w:szCs w:val="22"/>
                      <w:lang w:val="fr-FR"/>
                    </w:rPr>
                    <w:t>;</w:t>
                  </w:r>
                </w:p>
                <w:p w:rsidR="00D76569" w:rsidRPr="00CB7A3C" w:rsidRDefault="00D76569" w:rsidP="001F1DEB">
                  <w:pPr>
                    <w:jc w:val="both"/>
                    <w:rPr>
                      <w:sz w:val="22"/>
                      <w:szCs w:val="22"/>
                    </w:rPr>
                  </w:pPr>
                  <w:r w:rsidRPr="00CB7A3C">
                    <w:rPr>
                      <w:sz w:val="22"/>
                      <w:szCs w:val="22"/>
                    </w:rPr>
                    <w:t xml:space="preserve">- </w:t>
                  </w:r>
                  <w:r w:rsidR="00426306">
                    <w:rPr>
                      <w:sz w:val="22"/>
                      <w:szCs w:val="22"/>
                    </w:rPr>
                    <w:t>Trung tâm Kiểm soát bệnh tật;</w:t>
                  </w:r>
                </w:p>
                <w:p w:rsidR="00A86F7C" w:rsidRDefault="00A86F7C" w:rsidP="001F1DEB">
                  <w:pPr>
                    <w:jc w:val="both"/>
                    <w:rPr>
                      <w:sz w:val="22"/>
                      <w:szCs w:val="22"/>
                    </w:rPr>
                  </w:pPr>
                  <w:r w:rsidRPr="00CB7A3C">
                    <w:rPr>
                      <w:sz w:val="22"/>
                      <w:szCs w:val="22"/>
                    </w:rPr>
                    <w:t xml:space="preserve">- </w:t>
                  </w:r>
                  <w:r w:rsidR="00FF5F9B">
                    <w:rPr>
                      <w:sz w:val="22"/>
                      <w:szCs w:val="22"/>
                    </w:rPr>
                    <w:t>Công Thông tin Điện tử tỉnh</w:t>
                  </w:r>
                  <w:r w:rsidRPr="00CB7A3C">
                    <w:rPr>
                      <w:sz w:val="22"/>
                      <w:szCs w:val="22"/>
                    </w:rPr>
                    <w:t>;</w:t>
                  </w:r>
                </w:p>
                <w:p w:rsidR="006521CB" w:rsidRPr="00CB7A3C" w:rsidRDefault="006521CB" w:rsidP="001F1DE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VPUB: LĐ, VXNV, TCDNC;</w:t>
                  </w:r>
                </w:p>
                <w:p w:rsidR="001F1DEB" w:rsidRPr="00A45EC8" w:rsidRDefault="001F1DEB" w:rsidP="008D75D2">
                  <w:pPr>
                    <w:jc w:val="both"/>
                  </w:pPr>
                  <w:r w:rsidRPr="00CB7A3C">
                    <w:rPr>
                      <w:sz w:val="22"/>
                      <w:szCs w:val="22"/>
                    </w:rPr>
                    <w:t>- Lưu: V</w:t>
                  </w:r>
                  <w:r w:rsidR="008D75D2" w:rsidRPr="00CB7A3C">
                    <w:rPr>
                      <w:sz w:val="22"/>
                      <w:szCs w:val="22"/>
                    </w:rPr>
                    <w:t>T</w:t>
                  </w:r>
                  <w:r w:rsidR="006521CB">
                    <w:rPr>
                      <w:sz w:val="22"/>
                      <w:szCs w:val="22"/>
                    </w:rPr>
                    <w:t xml:space="preserve">, KTTH.       </w:t>
                  </w:r>
                  <w:r w:rsidR="006521CB" w:rsidRPr="005E089A">
                    <w:rPr>
                      <w:sz w:val="20"/>
                      <w:szCs w:val="20"/>
                    </w:rPr>
                    <w:t xml:space="preserve"> MT</w:t>
                  </w:r>
                </w:p>
              </w:tc>
              <w:tc>
                <w:tcPr>
                  <w:tcW w:w="4289" w:type="dxa"/>
                </w:tcPr>
                <w:p w:rsidR="001F1DEB" w:rsidRPr="00A45EC8" w:rsidRDefault="001F1DEB" w:rsidP="00C715B5">
                  <w:pPr>
                    <w:jc w:val="center"/>
                    <w:rPr>
                      <w:b/>
                      <w:bCs/>
                    </w:rPr>
                  </w:pPr>
                </w:p>
                <w:p w:rsidR="001F1DEB" w:rsidRPr="00A45EC8" w:rsidRDefault="001F1DEB" w:rsidP="00C715B5">
                  <w:pPr>
                    <w:jc w:val="center"/>
                    <w:rPr>
                      <w:b/>
                      <w:bCs/>
                    </w:rPr>
                  </w:pPr>
                </w:p>
                <w:p w:rsidR="001F1DEB" w:rsidRPr="00A45EC8" w:rsidRDefault="001F1DEB" w:rsidP="00C715B5">
                  <w:pPr>
                    <w:jc w:val="center"/>
                    <w:rPr>
                      <w:b/>
                      <w:bCs/>
                    </w:rPr>
                  </w:pPr>
                </w:p>
                <w:p w:rsidR="001F1DEB" w:rsidRPr="00A45EC8" w:rsidRDefault="001F1DEB" w:rsidP="00C715B5">
                  <w:pPr>
                    <w:jc w:val="center"/>
                    <w:rPr>
                      <w:b/>
                      <w:bCs/>
                    </w:rPr>
                  </w:pPr>
                </w:p>
                <w:p w:rsidR="00C760F5" w:rsidRDefault="00C760F5" w:rsidP="00C715B5">
                  <w:pPr>
                    <w:jc w:val="center"/>
                    <w:rPr>
                      <w:b/>
                    </w:rPr>
                  </w:pPr>
                </w:p>
                <w:p w:rsidR="00C715B5" w:rsidRPr="00A45EC8" w:rsidRDefault="00C715B5" w:rsidP="00C715B5">
                  <w:pPr>
                    <w:jc w:val="center"/>
                    <w:rPr>
                      <w:b/>
                    </w:rPr>
                  </w:pPr>
                </w:p>
                <w:p w:rsidR="00C760F5" w:rsidRPr="00A45EC8" w:rsidRDefault="00C760F5" w:rsidP="00C715B5">
                  <w:pPr>
                    <w:jc w:val="center"/>
                    <w:rPr>
                      <w:b/>
                    </w:rPr>
                  </w:pPr>
                </w:p>
                <w:p w:rsidR="001F1DEB" w:rsidRPr="00A45EC8" w:rsidRDefault="005E089A" w:rsidP="00C715B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Trần Quốc Nam</w:t>
                  </w:r>
                </w:p>
              </w:tc>
            </w:tr>
          </w:tbl>
          <w:p w:rsidR="001F1DEB" w:rsidRPr="00A45EC8" w:rsidRDefault="001F1DEB" w:rsidP="00665614">
            <w:pPr>
              <w:jc w:val="both"/>
            </w:pPr>
          </w:p>
        </w:tc>
      </w:tr>
      <w:tr w:rsidR="008E3FBF" w:rsidRPr="00D74FD4" w:rsidTr="00D76A6F">
        <w:tc>
          <w:tcPr>
            <w:tcW w:w="9603" w:type="dxa"/>
            <w:gridSpan w:val="2"/>
          </w:tcPr>
          <w:p w:rsidR="008E3FBF" w:rsidRPr="00D74FD4" w:rsidRDefault="00817255" w:rsidP="008E3FBF">
            <w:pPr>
              <w:pStyle w:val="Heading2"/>
              <w:jc w:val="left"/>
              <w:rPr>
                <w:rFonts w:ascii="Times New Roman" w:hAnsi="Times New Roman"/>
                <w:i w:val="0"/>
              </w:rPr>
            </w:pPr>
            <w:r w:rsidRPr="00D74FD4">
              <w:rPr>
                <w:rFonts w:ascii="Times New Roman" w:hAnsi="Times New Roman"/>
                <w:i w:val="0"/>
              </w:rPr>
              <w:lastRenderedPageBreak/>
              <w:t xml:space="preserve"> </w:t>
            </w:r>
          </w:p>
        </w:tc>
      </w:tr>
    </w:tbl>
    <w:p w:rsidR="00D81A29" w:rsidRPr="00D74FD4" w:rsidRDefault="00D81A29"/>
    <w:sectPr w:rsidR="00D81A29" w:rsidRPr="00D74FD4" w:rsidSect="00F34CB0">
      <w:headerReference w:type="even" r:id="rId8"/>
      <w:headerReference w:type="default" r:id="rId9"/>
      <w:pgSz w:w="12240" w:h="15840"/>
      <w:pgMar w:top="1134" w:right="1134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80" w:rsidRDefault="00BD6380">
      <w:r>
        <w:separator/>
      </w:r>
    </w:p>
  </w:endnote>
  <w:endnote w:type="continuationSeparator" w:id="0">
    <w:p w:rsidR="00BD6380" w:rsidRDefault="00BD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80" w:rsidRDefault="00BD6380">
      <w:r>
        <w:separator/>
      </w:r>
    </w:p>
  </w:footnote>
  <w:footnote w:type="continuationSeparator" w:id="0">
    <w:p w:rsidR="00BD6380" w:rsidRDefault="00BD6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50" w:rsidRDefault="00F60B50" w:rsidP="00D703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B50" w:rsidRDefault="00F60B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919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61A6" w:rsidRDefault="009061A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2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61A6" w:rsidRDefault="009061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6CE"/>
    <w:multiLevelType w:val="hybridMultilevel"/>
    <w:tmpl w:val="3FDE7638"/>
    <w:lvl w:ilvl="0" w:tplc="8BC8158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F771E3"/>
    <w:multiLevelType w:val="hybridMultilevel"/>
    <w:tmpl w:val="AD18E2E4"/>
    <w:lvl w:ilvl="0" w:tplc="042A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80508"/>
    <w:multiLevelType w:val="hybridMultilevel"/>
    <w:tmpl w:val="6AB6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401FA"/>
    <w:multiLevelType w:val="hybridMultilevel"/>
    <w:tmpl w:val="501C9FEE"/>
    <w:lvl w:ilvl="0" w:tplc="2690E8D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B106491"/>
    <w:multiLevelType w:val="hybridMultilevel"/>
    <w:tmpl w:val="C9682BBA"/>
    <w:lvl w:ilvl="0" w:tplc="CEEA9A10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177A8E"/>
    <w:multiLevelType w:val="hybridMultilevel"/>
    <w:tmpl w:val="DCE6FBD6"/>
    <w:lvl w:ilvl="0" w:tplc="8BC8158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E51C35"/>
    <w:multiLevelType w:val="hybridMultilevel"/>
    <w:tmpl w:val="00DC7500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1D6FDE"/>
    <w:multiLevelType w:val="hybridMultilevel"/>
    <w:tmpl w:val="E0FE0CFC"/>
    <w:lvl w:ilvl="0" w:tplc="8BC815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BC8158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E0FF4"/>
    <w:multiLevelType w:val="hybridMultilevel"/>
    <w:tmpl w:val="49F0FA7A"/>
    <w:lvl w:ilvl="0" w:tplc="8BC815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30B9A"/>
    <w:multiLevelType w:val="hybridMultilevel"/>
    <w:tmpl w:val="7E6ECF98"/>
    <w:lvl w:ilvl="0" w:tplc="DF545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E7827"/>
    <w:multiLevelType w:val="hybridMultilevel"/>
    <w:tmpl w:val="668462D2"/>
    <w:lvl w:ilvl="0" w:tplc="8BC8158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858F6"/>
    <w:multiLevelType w:val="hybridMultilevel"/>
    <w:tmpl w:val="DB96C918"/>
    <w:lvl w:ilvl="0" w:tplc="F1BC3E5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0F1F2F"/>
    <w:multiLevelType w:val="hybridMultilevel"/>
    <w:tmpl w:val="162AAE2E"/>
    <w:lvl w:ilvl="0" w:tplc="E850EA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CB60B6"/>
    <w:multiLevelType w:val="hybridMultilevel"/>
    <w:tmpl w:val="D786F240"/>
    <w:lvl w:ilvl="0" w:tplc="8BC8158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676AB4"/>
    <w:multiLevelType w:val="hybridMultilevel"/>
    <w:tmpl w:val="158C03B4"/>
    <w:lvl w:ilvl="0" w:tplc="EAA444EA">
      <w:numFmt w:val="bullet"/>
      <w:lvlText w:val="-"/>
      <w:lvlJc w:val="left"/>
      <w:pPr>
        <w:ind w:left="31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2" w:hanging="360"/>
      </w:pPr>
      <w:rPr>
        <w:rFonts w:ascii="Wingdings" w:hAnsi="Wingdings" w:hint="default"/>
      </w:rPr>
    </w:lvl>
  </w:abstractNum>
  <w:abstractNum w:abstractNumId="15">
    <w:nsid w:val="6004387C"/>
    <w:multiLevelType w:val="hybridMultilevel"/>
    <w:tmpl w:val="CA1E66A4"/>
    <w:lvl w:ilvl="0" w:tplc="525604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490ED0"/>
    <w:multiLevelType w:val="hybridMultilevel"/>
    <w:tmpl w:val="FEC8EFBC"/>
    <w:lvl w:ilvl="0" w:tplc="8BC815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BC8158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A0427"/>
    <w:multiLevelType w:val="hybridMultilevel"/>
    <w:tmpl w:val="6A688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F0CA9"/>
    <w:multiLevelType w:val="hybridMultilevel"/>
    <w:tmpl w:val="63147EF2"/>
    <w:lvl w:ilvl="0" w:tplc="D11E0D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046FC8"/>
    <w:multiLevelType w:val="hybridMultilevel"/>
    <w:tmpl w:val="82D8297A"/>
    <w:lvl w:ilvl="0" w:tplc="042A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774" w:hanging="360"/>
      </w:pPr>
    </w:lvl>
    <w:lvl w:ilvl="2" w:tplc="042A001B" w:tentative="1">
      <w:start w:val="1"/>
      <w:numFmt w:val="lowerRoman"/>
      <w:lvlText w:val="%3."/>
      <w:lvlJc w:val="right"/>
      <w:pPr>
        <w:ind w:left="4494" w:hanging="180"/>
      </w:pPr>
    </w:lvl>
    <w:lvl w:ilvl="3" w:tplc="042A000F" w:tentative="1">
      <w:start w:val="1"/>
      <w:numFmt w:val="decimal"/>
      <w:lvlText w:val="%4."/>
      <w:lvlJc w:val="left"/>
      <w:pPr>
        <w:ind w:left="5214" w:hanging="360"/>
      </w:pPr>
    </w:lvl>
    <w:lvl w:ilvl="4" w:tplc="042A0019" w:tentative="1">
      <w:start w:val="1"/>
      <w:numFmt w:val="lowerLetter"/>
      <w:lvlText w:val="%5."/>
      <w:lvlJc w:val="left"/>
      <w:pPr>
        <w:ind w:left="5934" w:hanging="360"/>
      </w:pPr>
    </w:lvl>
    <w:lvl w:ilvl="5" w:tplc="042A001B" w:tentative="1">
      <w:start w:val="1"/>
      <w:numFmt w:val="lowerRoman"/>
      <w:lvlText w:val="%6."/>
      <w:lvlJc w:val="right"/>
      <w:pPr>
        <w:ind w:left="6654" w:hanging="180"/>
      </w:pPr>
    </w:lvl>
    <w:lvl w:ilvl="6" w:tplc="042A000F" w:tentative="1">
      <w:start w:val="1"/>
      <w:numFmt w:val="decimal"/>
      <w:lvlText w:val="%7."/>
      <w:lvlJc w:val="left"/>
      <w:pPr>
        <w:ind w:left="7374" w:hanging="360"/>
      </w:pPr>
    </w:lvl>
    <w:lvl w:ilvl="7" w:tplc="042A0019" w:tentative="1">
      <w:start w:val="1"/>
      <w:numFmt w:val="lowerLetter"/>
      <w:lvlText w:val="%8."/>
      <w:lvlJc w:val="left"/>
      <w:pPr>
        <w:ind w:left="8094" w:hanging="360"/>
      </w:pPr>
    </w:lvl>
    <w:lvl w:ilvl="8" w:tplc="042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7D20086D"/>
    <w:multiLevelType w:val="hybridMultilevel"/>
    <w:tmpl w:val="83DE4FBA"/>
    <w:lvl w:ilvl="0" w:tplc="8BC815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4"/>
  </w:num>
  <w:num w:numId="9">
    <w:abstractNumId w:val="16"/>
  </w:num>
  <w:num w:numId="10">
    <w:abstractNumId w:val="18"/>
  </w:num>
  <w:num w:numId="11">
    <w:abstractNumId w:val="14"/>
  </w:num>
  <w:num w:numId="12">
    <w:abstractNumId w:val="2"/>
  </w:num>
  <w:num w:numId="13">
    <w:abstractNumId w:val="20"/>
  </w:num>
  <w:num w:numId="14">
    <w:abstractNumId w:val="17"/>
  </w:num>
  <w:num w:numId="15">
    <w:abstractNumId w:val="19"/>
  </w:num>
  <w:num w:numId="16">
    <w:abstractNumId w:val="12"/>
  </w:num>
  <w:num w:numId="17">
    <w:abstractNumId w:val="1"/>
  </w:num>
  <w:num w:numId="18">
    <w:abstractNumId w:val="9"/>
  </w:num>
  <w:num w:numId="19">
    <w:abstractNumId w:val="11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9F"/>
    <w:rsid w:val="0000381A"/>
    <w:rsid w:val="00006383"/>
    <w:rsid w:val="000129D8"/>
    <w:rsid w:val="000142D5"/>
    <w:rsid w:val="00020419"/>
    <w:rsid w:val="00020CCB"/>
    <w:rsid w:val="0002200F"/>
    <w:rsid w:val="0004669D"/>
    <w:rsid w:val="00051E9F"/>
    <w:rsid w:val="00052BA8"/>
    <w:rsid w:val="00070CDD"/>
    <w:rsid w:val="0009721F"/>
    <w:rsid w:val="000A073C"/>
    <w:rsid w:val="000A44A8"/>
    <w:rsid w:val="000D2982"/>
    <w:rsid w:val="000D6275"/>
    <w:rsid w:val="000E1F32"/>
    <w:rsid w:val="00106C50"/>
    <w:rsid w:val="001276AE"/>
    <w:rsid w:val="00130484"/>
    <w:rsid w:val="00155ADD"/>
    <w:rsid w:val="00167876"/>
    <w:rsid w:val="0016788C"/>
    <w:rsid w:val="0019516E"/>
    <w:rsid w:val="001A4987"/>
    <w:rsid w:val="001A68B2"/>
    <w:rsid w:val="001A7A34"/>
    <w:rsid w:val="001B0157"/>
    <w:rsid w:val="001B2BAB"/>
    <w:rsid w:val="001B57BE"/>
    <w:rsid w:val="001B7962"/>
    <w:rsid w:val="001C049E"/>
    <w:rsid w:val="001D34A5"/>
    <w:rsid w:val="001D55A1"/>
    <w:rsid w:val="001D5629"/>
    <w:rsid w:val="001F11A9"/>
    <w:rsid w:val="001F1DEB"/>
    <w:rsid w:val="001F38B3"/>
    <w:rsid w:val="0020205C"/>
    <w:rsid w:val="00202C34"/>
    <w:rsid w:val="00202D57"/>
    <w:rsid w:val="00227FBC"/>
    <w:rsid w:val="00245A47"/>
    <w:rsid w:val="00276F07"/>
    <w:rsid w:val="0028544F"/>
    <w:rsid w:val="002A7FEE"/>
    <w:rsid w:val="002B13D3"/>
    <w:rsid w:val="002C4814"/>
    <w:rsid w:val="002D2FE5"/>
    <w:rsid w:val="002F0265"/>
    <w:rsid w:val="002F06E3"/>
    <w:rsid w:val="002F42F9"/>
    <w:rsid w:val="002F79D1"/>
    <w:rsid w:val="00310598"/>
    <w:rsid w:val="00324C31"/>
    <w:rsid w:val="00351C10"/>
    <w:rsid w:val="00352138"/>
    <w:rsid w:val="00376208"/>
    <w:rsid w:val="0038081C"/>
    <w:rsid w:val="00393373"/>
    <w:rsid w:val="003A7C63"/>
    <w:rsid w:val="003B63AE"/>
    <w:rsid w:val="003C2FD7"/>
    <w:rsid w:val="003C3237"/>
    <w:rsid w:val="003D2F4A"/>
    <w:rsid w:val="003F2C3F"/>
    <w:rsid w:val="003F2E8D"/>
    <w:rsid w:val="003F4B1A"/>
    <w:rsid w:val="00414694"/>
    <w:rsid w:val="00422ACC"/>
    <w:rsid w:val="00424295"/>
    <w:rsid w:val="00426306"/>
    <w:rsid w:val="00440509"/>
    <w:rsid w:val="0046368F"/>
    <w:rsid w:val="0049044A"/>
    <w:rsid w:val="00497FF9"/>
    <w:rsid w:val="004A6E23"/>
    <w:rsid w:val="004C548B"/>
    <w:rsid w:val="004D4CE2"/>
    <w:rsid w:val="004E1C02"/>
    <w:rsid w:val="004E2BA4"/>
    <w:rsid w:val="004E5031"/>
    <w:rsid w:val="004F0983"/>
    <w:rsid w:val="00504FDA"/>
    <w:rsid w:val="005248EC"/>
    <w:rsid w:val="00530EB2"/>
    <w:rsid w:val="00545F62"/>
    <w:rsid w:val="005549FE"/>
    <w:rsid w:val="00562626"/>
    <w:rsid w:val="00574122"/>
    <w:rsid w:val="00577BC3"/>
    <w:rsid w:val="00593944"/>
    <w:rsid w:val="00594155"/>
    <w:rsid w:val="005B0EF9"/>
    <w:rsid w:val="005B3A7E"/>
    <w:rsid w:val="005C7A62"/>
    <w:rsid w:val="005D5E5F"/>
    <w:rsid w:val="005E089A"/>
    <w:rsid w:val="005E36D6"/>
    <w:rsid w:val="005E69FE"/>
    <w:rsid w:val="005E7423"/>
    <w:rsid w:val="005F5277"/>
    <w:rsid w:val="00602347"/>
    <w:rsid w:val="00607AA7"/>
    <w:rsid w:val="0061205F"/>
    <w:rsid w:val="00613008"/>
    <w:rsid w:val="006265FA"/>
    <w:rsid w:val="00634A31"/>
    <w:rsid w:val="00642794"/>
    <w:rsid w:val="006521CB"/>
    <w:rsid w:val="006579C8"/>
    <w:rsid w:val="006619B1"/>
    <w:rsid w:val="00665614"/>
    <w:rsid w:val="006717C1"/>
    <w:rsid w:val="00697557"/>
    <w:rsid w:val="006A51C9"/>
    <w:rsid w:val="006B112C"/>
    <w:rsid w:val="006B4954"/>
    <w:rsid w:val="006B6268"/>
    <w:rsid w:val="006C64F7"/>
    <w:rsid w:val="006E2A67"/>
    <w:rsid w:val="0073267E"/>
    <w:rsid w:val="00760A73"/>
    <w:rsid w:val="0076225A"/>
    <w:rsid w:val="00767B90"/>
    <w:rsid w:val="007754DD"/>
    <w:rsid w:val="0078240F"/>
    <w:rsid w:val="00782FDE"/>
    <w:rsid w:val="007A3D53"/>
    <w:rsid w:val="007A40CC"/>
    <w:rsid w:val="007B181E"/>
    <w:rsid w:val="007B4175"/>
    <w:rsid w:val="007B430D"/>
    <w:rsid w:val="007B5267"/>
    <w:rsid w:val="007C5C89"/>
    <w:rsid w:val="007C6F19"/>
    <w:rsid w:val="007D20EE"/>
    <w:rsid w:val="007E1E74"/>
    <w:rsid w:val="007F1A64"/>
    <w:rsid w:val="007F6073"/>
    <w:rsid w:val="00817255"/>
    <w:rsid w:val="00826FE9"/>
    <w:rsid w:val="008312D6"/>
    <w:rsid w:val="008642C9"/>
    <w:rsid w:val="00865272"/>
    <w:rsid w:val="00870915"/>
    <w:rsid w:val="00874D96"/>
    <w:rsid w:val="008A1D79"/>
    <w:rsid w:val="008A41E8"/>
    <w:rsid w:val="008D2261"/>
    <w:rsid w:val="008D75D2"/>
    <w:rsid w:val="008E12D2"/>
    <w:rsid w:val="008E13E5"/>
    <w:rsid w:val="008E3FBF"/>
    <w:rsid w:val="0090400D"/>
    <w:rsid w:val="009061A6"/>
    <w:rsid w:val="0094359C"/>
    <w:rsid w:val="009506EC"/>
    <w:rsid w:val="00951D09"/>
    <w:rsid w:val="00954756"/>
    <w:rsid w:val="00973037"/>
    <w:rsid w:val="0097608A"/>
    <w:rsid w:val="0098628C"/>
    <w:rsid w:val="0099625C"/>
    <w:rsid w:val="009A14BE"/>
    <w:rsid w:val="009B2F6E"/>
    <w:rsid w:val="009B706B"/>
    <w:rsid w:val="009D1657"/>
    <w:rsid w:val="009F36C0"/>
    <w:rsid w:val="009F4E43"/>
    <w:rsid w:val="00A1138B"/>
    <w:rsid w:val="00A20A61"/>
    <w:rsid w:val="00A24F7A"/>
    <w:rsid w:val="00A45EC8"/>
    <w:rsid w:val="00A60FD3"/>
    <w:rsid w:val="00A62552"/>
    <w:rsid w:val="00A722C4"/>
    <w:rsid w:val="00A80F54"/>
    <w:rsid w:val="00A86F7C"/>
    <w:rsid w:val="00AB1D1C"/>
    <w:rsid w:val="00AB3C8E"/>
    <w:rsid w:val="00AC47F0"/>
    <w:rsid w:val="00AF66D3"/>
    <w:rsid w:val="00AF6DBF"/>
    <w:rsid w:val="00B17CAA"/>
    <w:rsid w:val="00B24F36"/>
    <w:rsid w:val="00B465F8"/>
    <w:rsid w:val="00B5062E"/>
    <w:rsid w:val="00B566A0"/>
    <w:rsid w:val="00B57942"/>
    <w:rsid w:val="00B748CC"/>
    <w:rsid w:val="00B86C7C"/>
    <w:rsid w:val="00BA2025"/>
    <w:rsid w:val="00BB06BE"/>
    <w:rsid w:val="00BC3FCB"/>
    <w:rsid w:val="00BC4DB0"/>
    <w:rsid w:val="00BD2AA9"/>
    <w:rsid w:val="00BD6380"/>
    <w:rsid w:val="00BE4B51"/>
    <w:rsid w:val="00BE58E8"/>
    <w:rsid w:val="00BF3252"/>
    <w:rsid w:val="00C05E84"/>
    <w:rsid w:val="00C26E9F"/>
    <w:rsid w:val="00C56CCF"/>
    <w:rsid w:val="00C64ED9"/>
    <w:rsid w:val="00C715B5"/>
    <w:rsid w:val="00C72B80"/>
    <w:rsid w:val="00C760F5"/>
    <w:rsid w:val="00C76507"/>
    <w:rsid w:val="00CA4D09"/>
    <w:rsid w:val="00CB0A8A"/>
    <w:rsid w:val="00CB7A3C"/>
    <w:rsid w:val="00CC4FF3"/>
    <w:rsid w:val="00CD0788"/>
    <w:rsid w:val="00CD4E2E"/>
    <w:rsid w:val="00CE1586"/>
    <w:rsid w:val="00CF5FB4"/>
    <w:rsid w:val="00D072F4"/>
    <w:rsid w:val="00D16E92"/>
    <w:rsid w:val="00D171EE"/>
    <w:rsid w:val="00D4099C"/>
    <w:rsid w:val="00D42A6C"/>
    <w:rsid w:val="00D45BA5"/>
    <w:rsid w:val="00D477B5"/>
    <w:rsid w:val="00D520DB"/>
    <w:rsid w:val="00D6164D"/>
    <w:rsid w:val="00D7038F"/>
    <w:rsid w:val="00D74FD4"/>
    <w:rsid w:val="00D754FD"/>
    <w:rsid w:val="00D76420"/>
    <w:rsid w:val="00D76569"/>
    <w:rsid w:val="00D76A6F"/>
    <w:rsid w:val="00D81A29"/>
    <w:rsid w:val="00D83E21"/>
    <w:rsid w:val="00D85EAB"/>
    <w:rsid w:val="00DA4AC7"/>
    <w:rsid w:val="00DB61AC"/>
    <w:rsid w:val="00DD1A9E"/>
    <w:rsid w:val="00DD541A"/>
    <w:rsid w:val="00DE7B3E"/>
    <w:rsid w:val="00DF0000"/>
    <w:rsid w:val="00E02294"/>
    <w:rsid w:val="00E30A88"/>
    <w:rsid w:val="00E423F1"/>
    <w:rsid w:val="00E43AB1"/>
    <w:rsid w:val="00E57CBA"/>
    <w:rsid w:val="00E679E2"/>
    <w:rsid w:val="00E9356E"/>
    <w:rsid w:val="00EA6BF8"/>
    <w:rsid w:val="00EB4AC0"/>
    <w:rsid w:val="00EB4EBA"/>
    <w:rsid w:val="00EB66D4"/>
    <w:rsid w:val="00EB695D"/>
    <w:rsid w:val="00EC7708"/>
    <w:rsid w:val="00ED2F71"/>
    <w:rsid w:val="00EF6ADA"/>
    <w:rsid w:val="00EF6CB0"/>
    <w:rsid w:val="00F04CC6"/>
    <w:rsid w:val="00F336EC"/>
    <w:rsid w:val="00F33DBA"/>
    <w:rsid w:val="00F34CB0"/>
    <w:rsid w:val="00F41B40"/>
    <w:rsid w:val="00F4608B"/>
    <w:rsid w:val="00F53D73"/>
    <w:rsid w:val="00F557E5"/>
    <w:rsid w:val="00F600DA"/>
    <w:rsid w:val="00F60B50"/>
    <w:rsid w:val="00F743DD"/>
    <w:rsid w:val="00F75BF4"/>
    <w:rsid w:val="00F87A5A"/>
    <w:rsid w:val="00F9185C"/>
    <w:rsid w:val="00FA2E7E"/>
    <w:rsid w:val="00FA308C"/>
    <w:rsid w:val="00FA36E1"/>
    <w:rsid w:val="00FC7668"/>
    <w:rsid w:val="00FE1F1A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051E9F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qFormat/>
    <w:rsid w:val="00051E9F"/>
    <w:pPr>
      <w:keepNext/>
      <w:jc w:val="right"/>
      <w:outlineLvl w:val="1"/>
    </w:pPr>
    <w:rPr>
      <w:rFonts w:ascii=".VnTime" w:hAnsi=".VnTime"/>
      <w:i/>
      <w:szCs w:val="20"/>
    </w:rPr>
  </w:style>
  <w:style w:type="paragraph" w:styleId="Heading3">
    <w:name w:val="heading 3"/>
    <w:basedOn w:val="Normal"/>
    <w:next w:val="Normal"/>
    <w:qFormat/>
    <w:rsid w:val="00051E9F"/>
    <w:pPr>
      <w:keepNext/>
      <w:jc w:val="both"/>
      <w:outlineLvl w:val="2"/>
    </w:pPr>
    <w:rPr>
      <w:rFonts w:ascii=".VnTime" w:hAnsi=".VnTime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6268"/>
    <w:pPr>
      <w:keepNext/>
      <w:keepLines/>
      <w:spacing w:before="40" w:line="276" w:lineRule="auto"/>
      <w:outlineLvl w:val="4"/>
    </w:pPr>
    <w:rPr>
      <w:rFonts w:ascii="Calibri Light" w:hAnsi="Calibri Light"/>
      <w:color w:val="2E74B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1E9F"/>
    <w:pPr>
      <w:autoSpaceDE w:val="0"/>
      <w:autoSpaceDN w:val="0"/>
      <w:jc w:val="both"/>
    </w:pPr>
    <w:rPr>
      <w:rFonts w:ascii=".VnTime" w:hAnsi=".VnTime" w:cs=".VnTime"/>
    </w:rPr>
  </w:style>
  <w:style w:type="paragraph" w:styleId="Header">
    <w:name w:val="header"/>
    <w:basedOn w:val="Normal"/>
    <w:link w:val="HeaderChar"/>
    <w:uiPriority w:val="99"/>
    <w:rsid w:val="00D703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38F"/>
  </w:style>
  <w:style w:type="paragraph" w:styleId="Footer">
    <w:name w:val="footer"/>
    <w:basedOn w:val="Normal"/>
    <w:rsid w:val="00D7038F"/>
    <w:pPr>
      <w:tabs>
        <w:tab w:val="center" w:pos="4320"/>
        <w:tab w:val="right" w:pos="8640"/>
      </w:tabs>
    </w:pPr>
  </w:style>
  <w:style w:type="paragraph" w:customStyle="1" w:styleId="Normal1">
    <w:name w:val="Normal1"/>
    <w:basedOn w:val="Normal"/>
    <w:next w:val="Normal"/>
    <w:autoRedefine/>
    <w:semiHidden/>
    <w:rsid w:val="00D85EAB"/>
    <w:pPr>
      <w:spacing w:after="160" w:line="240" w:lineRule="exact"/>
    </w:pPr>
    <w:rPr>
      <w:szCs w:val="22"/>
    </w:rPr>
  </w:style>
  <w:style w:type="paragraph" w:styleId="BalloonText">
    <w:name w:val="Balloon Text"/>
    <w:basedOn w:val="Normal"/>
    <w:link w:val="BalloonTextChar"/>
    <w:rsid w:val="00782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2FD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5E36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6D6"/>
    <w:pPr>
      <w:ind w:left="720"/>
      <w:contextualSpacing/>
    </w:pPr>
  </w:style>
  <w:style w:type="character" w:customStyle="1" w:styleId="Heading5Char">
    <w:name w:val="Heading 5 Char"/>
    <w:link w:val="Heading5"/>
    <w:uiPriority w:val="9"/>
    <w:rsid w:val="006B6268"/>
    <w:rPr>
      <w:rFonts w:ascii="Calibri Light" w:hAnsi="Calibri Light"/>
      <w:color w:val="2E74B5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61A6"/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051E9F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qFormat/>
    <w:rsid w:val="00051E9F"/>
    <w:pPr>
      <w:keepNext/>
      <w:jc w:val="right"/>
      <w:outlineLvl w:val="1"/>
    </w:pPr>
    <w:rPr>
      <w:rFonts w:ascii=".VnTime" w:hAnsi=".VnTime"/>
      <w:i/>
      <w:szCs w:val="20"/>
    </w:rPr>
  </w:style>
  <w:style w:type="paragraph" w:styleId="Heading3">
    <w:name w:val="heading 3"/>
    <w:basedOn w:val="Normal"/>
    <w:next w:val="Normal"/>
    <w:qFormat/>
    <w:rsid w:val="00051E9F"/>
    <w:pPr>
      <w:keepNext/>
      <w:jc w:val="both"/>
      <w:outlineLvl w:val="2"/>
    </w:pPr>
    <w:rPr>
      <w:rFonts w:ascii=".VnTime" w:hAnsi=".VnTime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6268"/>
    <w:pPr>
      <w:keepNext/>
      <w:keepLines/>
      <w:spacing w:before="40" w:line="276" w:lineRule="auto"/>
      <w:outlineLvl w:val="4"/>
    </w:pPr>
    <w:rPr>
      <w:rFonts w:ascii="Calibri Light" w:hAnsi="Calibri Light"/>
      <w:color w:val="2E74B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1E9F"/>
    <w:pPr>
      <w:autoSpaceDE w:val="0"/>
      <w:autoSpaceDN w:val="0"/>
      <w:jc w:val="both"/>
    </w:pPr>
    <w:rPr>
      <w:rFonts w:ascii=".VnTime" w:hAnsi=".VnTime" w:cs=".VnTime"/>
    </w:rPr>
  </w:style>
  <w:style w:type="paragraph" w:styleId="Header">
    <w:name w:val="header"/>
    <w:basedOn w:val="Normal"/>
    <w:link w:val="HeaderChar"/>
    <w:uiPriority w:val="99"/>
    <w:rsid w:val="00D703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38F"/>
  </w:style>
  <w:style w:type="paragraph" w:styleId="Footer">
    <w:name w:val="footer"/>
    <w:basedOn w:val="Normal"/>
    <w:rsid w:val="00D7038F"/>
    <w:pPr>
      <w:tabs>
        <w:tab w:val="center" w:pos="4320"/>
        <w:tab w:val="right" w:pos="8640"/>
      </w:tabs>
    </w:pPr>
  </w:style>
  <w:style w:type="paragraph" w:customStyle="1" w:styleId="Normal1">
    <w:name w:val="Normal1"/>
    <w:basedOn w:val="Normal"/>
    <w:next w:val="Normal"/>
    <w:autoRedefine/>
    <w:semiHidden/>
    <w:rsid w:val="00D85EAB"/>
    <w:pPr>
      <w:spacing w:after="160" w:line="240" w:lineRule="exact"/>
    </w:pPr>
    <w:rPr>
      <w:szCs w:val="22"/>
    </w:rPr>
  </w:style>
  <w:style w:type="paragraph" w:styleId="BalloonText">
    <w:name w:val="Balloon Text"/>
    <w:basedOn w:val="Normal"/>
    <w:link w:val="BalloonTextChar"/>
    <w:rsid w:val="00782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2FD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5E36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6D6"/>
    <w:pPr>
      <w:ind w:left="720"/>
      <w:contextualSpacing/>
    </w:pPr>
  </w:style>
  <w:style w:type="character" w:customStyle="1" w:styleId="Heading5Char">
    <w:name w:val="Heading 5 Char"/>
    <w:link w:val="Heading5"/>
    <w:uiPriority w:val="9"/>
    <w:rsid w:val="006B6268"/>
    <w:rPr>
      <w:rFonts w:ascii="Calibri Light" w:hAnsi="Calibri Light"/>
      <w:color w:val="2E74B5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61A6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</vt:lpstr>
    </vt:vector>
  </TitlesOfParts>
  <Company>HOME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2021-12-29T04:02:00Z</dcterms:created>
  <dc:creator>User</dc:creator>
  <cp:lastModifiedBy>TUONG</cp:lastModifiedBy>
  <cp:lastPrinted>2021-12-30T01:22:00Z</cp:lastPrinted>
  <dcterms:modified xsi:type="dcterms:W3CDTF">2021-12-30T01:29:00Z</dcterms:modified>
  <cp:revision>87</cp:revision>
  <dc:title>Phòng Kinh tế - Tổng hợp - UBND Tỉnh Ninh Thuận</dc:title>
</cp:coreProperties>
</file>