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Look w:val="01E0" w:firstRow="1" w:lastRow="1" w:firstColumn="1" w:lastColumn="1" w:noHBand="0" w:noVBand="0"/>
      </w:tblPr>
      <w:tblGrid>
        <w:gridCol w:w="3398"/>
        <w:gridCol w:w="5850"/>
      </w:tblGrid>
      <w:tr w:rsidR="00596260" w:rsidRPr="002627D8" w:rsidTr="00596260">
        <w:trPr>
          <w:trHeight w:val="283"/>
          <w:jc w:val="center"/>
        </w:trPr>
        <w:tc>
          <w:tcPr>
            <w:tcW w:w="3398" w:type="dxa"/>
            <w:shd w:val="clear" w:color="auto" w:fill="auto"/>
          </w:tcPr>
          <w:p w:rsidR="00596260" w:rsidRPr="00596260" w:rsidRDefault="00596260" w:rsidP="005003AB">
            <w:pPr>
              <w:jc w:val="center"/>
              <w:rPr>
                <w:b/>
                <w:color w:val="000000"/>
                <w:sz w:val="26"/>
                <w:szCs w:val="26"/>
              </w:rPr>
            </w:pPr>
            <w:r w:rsidRPr="00596260">
              <w:rPr>
                <w:b/>
                <w:color w:val="000000"/>
                <w:sz w:val="26"/>
                <w:szCs w:val="26"/>
              </w:rPr>
              <w:t>ỦY BAN NHÂN DÂN</w:t>
            </w:r>
          </w:p>
          <w:p w:rsidR="00596260" w:rsidRPr="00596260" w:rsidRDefault="00596260" w:rsidP="00596260">
            <w:pPr>
              <w:jc w:val="center"/>
              <w:rPr>
                <w:b/>
                <w:color w:val="000000"/>
                <w:sz w:val="26"/>
                <w:szCs w:val="26"/>
              </w:rPr>
            </w:pPr>
            <w:r w:rsidRPr="00596260">
              <w:rPr>
                <w:b/>
                <w:noProof/>
                <w:color w:val="000000"/>
                <w:sz w:val="26"/>
                <w:szCs w:val="26"/>
              </w:rPr>
              <mc:AlternateContent>
                <mc:Choice Requires="wps">
                  <w:drawing>
                    <wp:anchor distT="0" distB="0" distL="114300" distR="114300" simplePos="0" relativeHeight="251659264" behindDoc="0" locked="0" layoutInCell="1" allowOverlap="1" wp14:anchorId="671DCB53" wp14:editId="7D0E2F47">
                      <wp:simplePos x="0" y="0"/>
                      <wp:positionH relativeFrom="margin">
                        <wp:align>center</wp:align>
                      </wp:positionH>
                      <wp:positionV relativeFrom="paragraph">
                        <wp:posOffset>214630</wp:posOffset>
                      </wp:positionV>
                      <wp:extent cx="720000"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9pt" to="56.7pt,1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Pq9zGwIAADU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HyCbqfQQXpzJaS45Rnr/CeuexSMEkuhgmqkIMcX5wMP UtxCwrHSGyFl7LxUaCjxYjqZxgSnpWDBGcKcbfeVtOhIwuzELxYFnscwqw+KRbCOE7a+2p4IebHh cqkCHlQCdK7WZTh+LNLFer6e56N8MluP8rSuRx83VT6abbKnaf2hrqo6+xmoZXnRCca4Cuxug5rl fzcI1ydzGbH7qN5lSN6iR72A7O0fScdWhu5d5mCv2Xlrby2G2YzB13cUhv9xD/bja1/9AgAA//8D AFBLAwQUAAYACAAAACEApQbZ3doAAAAGAQAADwAAAGRycy9kb3ducmV2LnhtbEyPQU/CQBCF7yb8 h82YeCGyhRpjaqeEqL15ESRch+7YNnZnS3eB6q93iQc9znsv732TL0fbqRMPvnWCMJ8loFgqZ1qp Ed435e0DKB9IDHVOGOGLPSyLyVVOmXFneePTOtQqlojPCKEJoc+09lXDlvzM9SzR+3CDpRDPodZm oHMst51eJMm9ttRKXGio56eGq8/10SL4csuH8ntaTZNdWjteHJ5fXwjx5npcPYIKPIa/MFzwIzoU kWnvjmK86hDiIwEhTSP/xZ2nd6D2v4Iucv0fv/gBAAD//wMAUEsBAi0AFAAGAAgAAAAhALaDOJL+ AAAA4QEAABMAAAAAAAAAAAAAAAAAAAAAAFtDb250ZW50X1R5cGVzXS54bWxQSwECLQAUAAYACAAA ACEAOP0h/9YAAACUAQAACwAAAAAAAAAAAAAAAAAvAQAAX3JlbHMvLnJlbHNQSwECLQAUAAYACAAA ACEAoD6vcxsCAAA1BAAADgAAAAAAAAAAAAAAAAAuAgAAZHJzL2Uyb0RvYy54bWxQSwECLQAUAAYA CAAAACEApQbZ3doAAAAGAQAADwAAAAAAAAAAAAAAAAB1BAAAZHJzL2Rvd25yZXYueG1sUEsFBgAA AAAEAAQA8wAAAHwFAAAAAA== ">
                      <w10:wrap anchorx="margin"/>
                    </v:line>
                  </w:pict>
                </mc:Fallback>
              </mc:AlternateContent>
            </w:r>
            <w:r w:rsidRPr="00596260">
              <w:rPr>
                <w:b/>
                <w:color w:val="000000"/>
                <w:sz w:val="26"/>
                <w:szCs w:val="26"/>
              </w:rPr>
              <w:t>TỈNH NINH THUẬN</w:t>
            </w:r>
          </w:p>
        </w:tc>
        <w:tc>
          <w:tcPr>
            <w:tcW w:w="5850" w:type="dxa"/>
            <w:shd w:val="clear" w:color="auto" w:fill="auto"/>
          </w:tcPr>
          <w:p w:rsidR="00596260" w:rsidRPr="00596260" w:rsidRDefault="00596260" w:rsidP="00596260">
            <w:pPr>
              <w:jc w:val="center"/>
              <w:rPr>
                <w:b/>
                <w:color w:val="000000"/>
                <w:sz w:val="26"/>
                <w:szCs w:val="26"/>
              </w:rPr>
            </w:pPr>
            <w:r w:rsidRPr="00596260">
              <w:rPr>
                <w:b/>
                <w:color w:val="000000"/>
                <w:sz w:val="26"/>
                <w:szCs w:val="26"/>
              </w:rPr>
              <w:t>CỘNG HÒA XÃ HỘI CHỦ NGHĨA VIỆT NAM</w:t>
            </w:r>
          </w:p>
          <w:p w:rsidR="00596260" w:rsidRPr="00596260" w:rsidRDefault="00596260" w:rsidP="00596260">
            <w:pPr>
              <w:jc w:val="center"/>
              <w:rPr>
                <w:b/>
                <w:color w:val="000000"/>
                <w:sz w:val="26"/>
                <w:szCs w:val="26"/>
              </w:rPr>
            </w:pPr>
            <w:r w:rsidRPr="00596260">
              <w:rPr>
                <w:b/>
                <w:color w:val="000000"/>
                <w:sz w:val="26"/>
                <w:szCs w:val="26"/>
              </w:rPr>
              <w:t>Độc lập - Tự do - Hạnh phúc</w:t>
            </w:r>
          </w:p>
          <w:p w:rsidR="00596260" w:rsidRPr="00596260" w:rsidRDefault="00596260" w:rsidP="00596260">
            <w:pPr>
              <w:jc w:val="center"/>
              <w:rPr>
                <w:b/>
                <w:color w:val="000000"/>
                <w:sz w:val="26"/>
                <w:szCs w:val="26"/>
              </w:rPr>
            </w:pPr>
            <w:r>
              <w:rPr>
                <w:noProof/>
                <w:color w:val="000000"/>
                <w:sz w:val="26"/>
                <w:szCs w:val="2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29265</wp:posOffset>
                      </wp:positionV>
                      <wp:extent cx="2051437"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514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3pt" to="161.55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3VdytwEAAMMDAAAOAAAAZHJzL2Uyb0RvYy54bWysU8GO0zAQvSPxD5bvNGmhgKKme+gKLggq Fj7A64wbS7bHGpum/XvGbptFgIRAXByPPe/NvOfJ5u7knTgCJYuhl8tFKwUEjYMNh15+/fLuxVsp UlZhUA4D9PIMSd5tnz/bTLGDFY7oBiDBJCF1U+zlmHPsmibpEbxKC4wQ+NIgeZU5pEMzkJqY3btm 1bavmwlpiIQaUuLT+8ul3FZ+Y0DnT8YkyML1knvLdaW6Ppa12W5UdyAVR6uvbah/6MIrG7joTHWv shLfyP5C5a0mTGjyQqNv0BiroWpgNcv2JzUPo4pQtbA5Kc42pf9Hqz8e9yTs0Mu1FEF5fqKHTMoe xix2GAIbiCTWxacppo7Td2FP1yjFPRXRJ0O+fFmOOFVvz7O3cMpC8+GqXS9fvXwjhb7dNU/ASCm/ B/SibHrpbCiyVaeOH1LmYpx6S+GgNHIpXXf57KAku/AZDEvhYsuKrkMEO0fiqPj5ldYQ8rJIYb6a XWDGOjcD2z8Dr/kFCnXA/gY8I2plDHkGexuQflc9n24tm0v+zYGL7mLBIw7n+ijVGp6UqvA61WUU f4wr/Onf234HAAD//wMAUEsDBBQABgAIAAAAIQCa/d723AAAAAQBAAAPAAAAZHJzL2Rvd25yZXYu eG1sTI/NasMwEITvhbyD2EIvJZHzS3Ath7QQcmhLaZwH2Fhb29RaGUt2nD591Fza4zDDzDfJZjC1 6Kl1lWUF00kEgji3uuJCwTHbjdcgnEfWWFsmBRdysElHdwnG2p75k/qDL0QoYRejgtL7JpbS5SUZ dBPbEAfvy7YGfZBtIXWL51BuajmLopU0WHFYKLGhl5Ly70NnFOx3z/S6vHTFQi/32WOfvb3/fKyV ergftk8gPA3+Lwy/+AEd0sB0sh1rJ2oF4YhXsFiBCOZ8Np+CON20TBP5Hz69AgAA//8DAFBLAQIt ABQABgAIAAAAIQC2gziS/gAAAOEBAAATAAAAAAAAAAAAAAAAAAAAAABbQ29udGVudF9UeXBlc10u eG1sUEsBAi0AFAAGAAgAAAAhADj9If/WAAAAlAEAAAsAAAAAAAAAAAAAAAAALwEAAF9yZWxzLy5y ZWxzUEsBAi0AFAAGAAgAAAAhAHzdV3K3AQAAwwMAAA4AAAAAAAAAAAAAAAAALgIAAGRycy9lMm9E b2MueG1sUEsBAi0AFAAGAAgAAAAhAJr93vbcAAAABAEAAA8AAAAAAAAAAAAAAAAAEQQAAGRycy9k b3ducmV2LnhtbFBLBQYAAAAABAAEAPMAAAAaBQAAAAA= " strokecolor="#4579b8 [3044]">
                      <w10:wrap anchorx="margin"/>
                    </v:line>
                  </w:pict>
                </mc:Fallback>
              </mc:AlternateContent>
            </w:r>
          </w:p>
        </w:tc>
      </w:tr>
      <w:tr w:rsidR="00596260" w:rsidRPr="002627D8" w:rsidTr="00596260">
        <w:trPr>
          <w:trHeight w:val="74"/>
          <w:jc w:val="center"/>
        </w:trPr>
        <w:tc>
          <w:tcPr>
            <w:tcW w:w="3398" w:type="dxa"/>
            <w:shd w:val="clear" w:color="auto" w:fill="auto"/>
          </w:tcPr>
          <w:p w:rsidR="00596260" w:rsidRPr="00596260" w:rsidRDefault="00596260" w:rsidP="00596260">
            <w:pPr>
              <w:spacing w:before="120" w:after="120"/>
              <w:jc w:val="center"/>
              <w:rPr>
                <w:b/>
                <w:color w:val="000000"/>
                <w:sz w:val="26"/>
                <w:szCs w:val="26"/>
              </w:rPr>
            </w:pPr>
            <w:r w:rsidRPr="00596260">
              <w:rPr>
                <w:iCs/>
                <w:color w:val="000000"/>
                <w:sz w:val="26"/>
                <w:szCs w:val="26"/>
              </w:rPr>
              <w:t xml:space="preserve">Số:        </w:t>
            </w:r>
            <w:r>
              <w:rPr>
                <w:iCs/>
                <w:color w:val="000000"/>
                <w:sz w:val="26"/>
                <w:szCs w:val="26"/>
              </w:rPr>
              <w:t xml:space="preserve">      </w:t>
            </w:r>
            <w:r w:rsidRPr="00596260">
              <w:rPr>
                <w:iCs/>
                <w:color w:val="000000"/>
                <w:sz w:val="26"/>
                <w:szCs w:val="26"/>
              </w:rPr>
              <w:t xml:space="preserve"> /KH-UBND</w:t>
            </w:r>
          </w:p>
        </w:tc>
        <w:tc>
          <w:tcPr>
            <w:tcW w:w="5850" w:type="dxa"/>
            <w:shd w:val="clear" w:color="auto" w:fill="auto"/>
          </w:tcPr>
          <w:p w:rsidR="00596260" w:rsidRPr="00596260" w:rsidRDefault="00596260" w:rsidP="00596260">
            <w:pPr>
              <w:spacing w:before="120" w:after="120"/>
              <w:jc w:val="center"/>
              <w:rPr>
                <w:b/>
                <w:color w:val="000000"/>
                <w:sz w:val="26"/>
                <w:szCs w:val="26"/>
              </w:rPr>
            </w:pPr>
            <w:r w:rsidRPr="00596260">
              <w:rPr>
                <w:bCs/>
                <w:i/>
                <w:iCs/>
                <w:color w:val="000000"/>
                <w:sz w:val="26"/>
                <w:szCs w:val="26"/>
              </w:rPr>
              <w:t xml:space="preserve">Ninh Thuận, ngày    </w:t>
            </w:r>
            <w:r>
              <w:rPr>
                <w:bCs/>
                <w:i/>
                <w:iCs/>
                <w:color w:val="000000"/>
                <w:sz w:val="26"/>
                <w:szCs w:val="26"/>
              </w:rPr>
              <w:t xml:space="preserve">   </w:t>
            </w:r>
            <w:r w:rsidRPr="00596260">
              <w:rPr>
                <w:bCs/>
                <w:i/>
                <w:iCs/>
                <w:color w:val="000000"/>
                <w:sz w:val="26"/>
                <w:szCs w:val="26"/>
              </w:rPr>
              <w:t xml:space="preserve">  tháng 6 năm 2022</w:t>
            </w:r>
          </w:p>
        </w:tc>
      </w:tr>
    </w:tbl>
    <w:p w:rsidR="00596260" w:rsidRDefault="00596260" w:rsidP="00596260">
      <w:pPr>
        <w:pStyle w:val="Heading3"/>
        <w:spacing w:before="0" w:after="0"/>
        <w:jc w:val="center"/>
        <w:rPr>
          <w:rFonts w:ascii="Times New Roman" w:hAnsi="Times New Roman"/>
          <w:color w:val="000000"/>
          <w:sz w:val="28"/>
          <w:szCs w:val="28"/>
        </w:rPr>
      </w:pPr>
    </w:p>
    <w:p w:rsidR="00596260" w:rsidRPr="00596260" w:rsidRDefault="00596260" w:rsidP="00596260">
      <w:pPr>
        <w:pStyle w:val="Heading3"/>
        <w:spacing w:before="0" w:after="0"/>
        <w:jc w:val="center"/>
        <w:rPr>
          <w:rFonts w:ascii="Times New Roman" w:hAnsi="Times New Roman"/>
          <w:color w:val="000000"/>
          <w:sz w:val="28"/>
          <w:szCs w:val="28"/>
        </w:rPr>
      </w:pPr>
      <w:r w:rsidRPr="00596260">
        <w:rPr>
          <w:rFonts w:ascii="Times New Roman" w:hAnsi="Times New Roman"/>
          <w:color w:val="000000"/>
          <w:sz w:val="28"/>
          <w:szCs w:val="28"/>
        </w:rPr>
        <w:t>KẾ HOẠCH</w:t>
      </w:r>
    </w:p>
    <w:p w:rsidR="00596260" w:rsidRPr="00596260" w:rsidRDefault="00596260" w:rsidP="00596260">
      <w:pPr>
        <w:ind w:left="284"/>
        <w:jc w:val="center"/>
        <w:rPr>
          <w:b/>
          <w:color w:val="000000"/>
        </w:rPr>
      </w:pPr>
      <w:r w:rsidRPr="00596260">
        <w:rPr>
          <w:b/>
          <w:color w:val="000000"/>
        </w:rPr>
        <w:t>Đào tạo và phát triển nguồn nhân lực an toàn thông tin</w:t>
      </w:r>
    </w:p>
    <w:p w:rsidR="00596260" w:rsidRPr="00596260" w:rsidRDefault="00596260" w:rsidP="00596260">
      <w:pPr>
        <w:ind w:left="284"/>
        <w:jc w:val="center"/>
        <w:rPr>
          <w:b/>
          <w:color w:val="000000"/>
        </w:rPr>
      </w:pPr>
      <w:r w:rsidRPr="00596260">
        <w:rPr>
          <w:b/>
          <w:color w:val="000000"/>
        </w:rPr>
        <w:t>giai đoạn 2021-2025 trên địa bàn tỉnh Ninh Thuận</w:t>
      </w:r>
    </w:p>
    <w:p w:rsidR="00596260" w:rsidRPr="00596260" w:rsidRDefault="00596260" w:rsidP="00596260">
      <w:pPr>
        <w:ind w:right="-142"/>
        <w:jc w:val="center"/>
        <w:rPr>
          <w:b/>
        </w:rPr>
      </w:pPr>
      <w:r w:rsidRPr="00596260">
        <w:rPr>
          <w:b/>
          <w:noProof/>
        </w:rPr>
        <mc:AlternateContent>
          <mc:Choice Requires="wps">
            <w:drawing>
              <wp:anchor distT="0" distB="0" distL="114300" distR="114300" simplePos="0" relativeHeight="251662336" behindDoc="0" locked="0" layoutInCell="1" allowOverlap="1" wp14:anchorId="10B565AB" wp14:editId="1A0A0AF8">
                <wp:simplePos x="0" y="0"/>
                <wp:positionH relativeFrom="margin">
                  <wp:align>center</wp:align>
                </wp:positionH>
                <wp:positionV relativeFrom="paragraph">
                  <wp:posOffset>31115</wp:posOffset>
                </wp:positionV>
                <wp:extent cx="1440000"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2.45pt;width:113.4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2FjmJQIAAEoEAAAOAAAAZHJzL2Uyb0RvYy54bWysVNFumzAUfZ+0f7D8ngIZ7VJUUlWQ7KXb IrX7AMc2YA18LdsNiab9+64dwtbtZZrGg7Hxvcf3nHvM3f1x6MlBWqdAlzS7SimRmoNQui3pl+ft YkWJ80wL1oOWJT1JR+/Xb9/cjaaQS+igF9ISBNGuGE1JO+9NkSSOd3Jg7gqM1LjZgB2Yx6VtE2HZ iOhDnyzT9CYZwQpjgUvn8Gt93qTriN80kvvPTeOkJ31JsTYfRxvHfRiT9R0rWstMp/hUBvuHKgam NB46Q9XMM/Ji1R9Qg+IWHDT+isOQQNMoLiMHZJOlv7F56piRkQuK48wsk/t/sPzTYWeJEtg7SjQb sEVP3jLVdp48WAsjqUBrlBEsyYJao3EFJlV6ZwNfftRP5hH4V0c0VB3TrYxVP58MQsWM5FVKWDiD Z+7HjyAwhr14iNIdGzsESBSFHGOHTnOH5NETjh+zPE/xoYRf9hJWXBKNdf6DhIGESUndxGMmkMVj 2OHReSSCiZeEcKqGrer7aIdek7Gkt9fL65jgoFcibIYwZ9t91VtyYMFQ8QmqINirMAsvWkSwTjKx meaeqf48x/heBzwkhuVMs7Njvt2mt5vVZpUv8uXNZpGndb142Fb54mabvb+u39VVVWffQ2lZXnRK CKlDdRf3ZvnfuWO6R2ffzf6dZUheo0eKWOzlHYuOnQ3NPNtiD+K0s0GN0GQ0bAyeLle4Eb+uY9TP X8D6BwAAAP//AwBQSwMEFAAGAAgAAAAhAKrySM7ZAAAABAEAAA8AAABkcnMvZG93bnJldi54bWxM j0FLw0AUhO9C/8PyCl7Ebhq02JhNKYUePNoWvL5mn0k0+zZkN03sr/fpRY/DDDPf5JvJtepCfWg8 G1guElDEpbcNVwZOx/39E6gQkS22nsnAFwXYFLObHDPrR36lyyFWSko4ZGigjrHLtA5lTQ7DwnfE 4r373mEU2Vfa9jhKuWt1miQr7bBhWaixo11N5edhcAYoDI/LZLt21enlOt69pdePsTsaczufts+g Ik3xLww/+IIOhTCd/cA2qNaAHIkGHtagxEzTlfw4/2pd5Po/fPENAAD//wMAUEsBAi0AFAAGAAgA AAAhALaDOJL+AAAA4QEAABMAAAAAAAAAAAAAAAAAAAAAAFtDb250ZW50X1R5cGVzXS54bWxQSwEC LQAUAAYACAAAACEAOP0h/9YAAACUAQAACwAAAAAAAAAAAAAAAAAvAQAAX3JlbHMvLnJlbHNQSwEC LQAUAAYACAAAACEAH9hY5iUCAABKBAAADgAAAAAAAAAAAAAAAAAuAgAAZHJzL2Uyb0RvYy54bWxQ SwECLQAUAAYACAAAACEAqvJIztkAAAAEAQAADwAAAAAAAAAAAAAAAAB/BAAAZHJzL2Rvd25yZXYu eG1sUEsFBgAAAAAEAAQA8wAAAIUFAAAAAA== ">
                <w10:wrap anchorx="margin"/>
              </v:shape>
            </w:pict>
          </mc:Fallback>
        </mc:AlternateContent>
      </w:r>
    </w:p>
    <w:p w:rsidR="00596260" w:rsidRPr="00596260" w:rsidRDefault="00596260" w:rsidP="00596260">
      <w:pPr>
        <w:spacing w:before="120" w:after="120"/>
        <w:ind w:firstLine="709"/>
        <w:jc w:val="both"/>
        <w:rPr>
          <w:color w:val="000000"/>
        </w:rPr>
      </w:pPr>
      <w:r w:rsidRPr="00596260">
        <w:rPr>
          <w:color w:val="000000"/>
          <w:lang w:val="vi-VN"/>
        </w:rPr>
        <w:t>Căn cứ Quyết định số 21/QĐ-TTg ngày 06</w:t>
      </w:r>
      <w:r>
        <w:rPr>
          <w:color w:val="000000"/>
        </w:rPr>
        <w:t>/</w:t>
      </w:r>
      <w:r w:rsidRPr="00596260">
        <w:rPr>
          <w:color w:val="000000"/>
          <w:lang w:val="vi-VN"/>
        </w:rPr>
        <w:t>01</w:t>
      </w:r>
      <w:r>
        <w:rPr>
          <w:color w:val="000000"/>
        </w:rPr>
        <w:t>/</w:t>
      </w:r>
      <w:r w:rsidRPr="00596260">
        <w:rPr>
          <w:color w:val="000000"/>
          <w:lang w:val="vi-VN"/>
        </w:rPr>
        <w:t>2021 của Thủ</w:t>
      </w:r>
      <w:r w:rsidRPr="00596260">
        <w:rPr>
          <w:color w:val="000000"/>
        </w:rPr>
        <w:t xml:space="preserve"> </w:t>
      </w:r>
      <w:r w:rsidRPr="00596260">
        <w:rPr>
          <w:color w:val="000000"/>
          <w:lang w:val="vi-VN"/>
        </w:rPr>
        <w:t>tướng Chính phủ về phê duyệt Đề án “Đào tạo và phát triển nguồn nhân lực an</w:t>
      </w:r>
      <w:r w:rsidRPr="00596260">
        <w:rPr>
          <w:color w:val="000000"/>
        </w:rPr>
        <w:t xml:space="preserve"> </w:t>
      </w:r>
      <w:r w:rsidRPr="00596260">
        <w:rPr>
          <w:color w:val="000000"/>
          <w:lang w:val="vi-VN"/>
        </w:rPr>
        <w:t>toàn thông tin giai đoạn 2021 - 2025”</w:t>
      </w:r>
      <w:r w:rsidRPr="00596260">
        <w:rPr>
          <w:color w:val="000000"/>
        </w:rPr>
        <w:t>;</w:t>
      </w:r>
    </w:p>
    <w:p w:rsidR="00596260" w:rsidRPr="00596260" w:rsidRDefault="00596260" w:rsidP="00596260">
      <w:pPr>
        <w:spacing w:before="120" w:after="120"/>
        <w:ind w:firstLine="709"/>
        <w:jc w:val="both"/>
        <w:rPr>
          <w:color w:val="000000"/>
        </w:rPr>
      </w:pPr>
      <w:r w:rsidRPr="00596260">
        <w:rPr>
          <w:color w:val="000000"/>
        </w:rPr>
        <w:t>Căn cứ Quyết định số 212/QĐ-BTTTT ngày 19</w:t>
      </w:r>
      <w:r>
        <w:rPr>
          <w:color w:val="000000"/>
        </w:rPr>
        <w:t>/</w:t>
      </w:r>
      <w:r w:rsidRPr="00596260">
        <w:rPr>
          <w:color w:val="000000"/>
        </w:rPr>
        <w:t>02</w:t>
      </w:r>
      <w:r>
        <w:rPr>
          <w:color w:val="000000"/>
        </w:rPr>
        <w:t>/</w:t>
      </w:r>
      <w:r w:rsidRPr="00596260">
        <w:rPr>
          <w:color w:val="000000"/>
        </w:rPr>
        <w:t xml:space="preserve">2021 của Bộ Thông tin và Truyền thông ban hành Kế hoạch triển khai thực hiện Quyết định số 21/QĐ-TTg </w:t>
      </w:r>
      <w:r>
        <w:rPr>
          <w:color w:val="000000"/>
        </w:rPr>
        <w:t>của Thủ tướng Chính phủ;</w:t>
      </w:r>
    </w:p>
    <w:p w:rsidR="00596260" w:rsidRPr="00596260" w:rsidRDefault="00596260" w:rsidP="00596260">
      <w:pPr>
        <w:spacing w:before="120" w:after="120"/>
        <w:ind w:firstLine="709"/>
        <w:jc w:val="both"/>
        <w:rPr>
          <w:color w:val="000000"/>
        </w:rPr>
      </w:pPr>
      <w:r w:rsidRPr="00596260">
        <w:rPr>
          <w:color w:val="000000"/>
        </w:rPr>
        <w:t xml:space="preserve">Ủy ban nhân dân tỉnh Ninh Thuận ban hành Kế hoạch triển khai thực hiện Quyết định số 21/QĐ-TTg của Thủ tướng </w:t>
      </w:r>
      <w:r>
        <w:rPr>
          <w:color w:val="000000"/>
        </w:rPr>
        <w:t xml:space="preserve">Chính </w:t>
      </w:r>
      <w:r w:rsidRPr="00596260">
        <w:rPr>
          <w:color w:val="000000"/>
        </w:rPr>
        <w:t>với các nội dung sau:</w:t>
      </w:r>
    </w:p>
    <w:p w:rsidR="00596260" w:rsidRPr="00596260" w:rsidRDefault="00596260" w:rsidP="00596260">
      <w:pPr>
        <w:spacing w:before="120" w:after="120"/>
        <w:ind w:firstLine="709"/>
        <w:jc w:val="both"/>
        <w:rPr>
          <w:b/>
          <w:color w:val="000000"/>
        </w:rPr>
      </w:pPr>
      <w:r w:rsidRPr="00596260">
        <w:rPr>
          <w:b/>
          <w:color w:val="000000"/>
        </w:rPr>
        <w:t>I. MỤC ĐÍCH YÊU CẦU</w:t>
      </w:r>
    </w:p>
    <w:p w:rsidR="00596260" w:rsidRPr="00596260" w:rsidRDefault="00596260" w:rsidP="00596260">
      <w:pPr>
        <w:spacing w:before="120" w:after="120"/>
        <w:ind w:firstLine="709"/>
        <w:jc w:val="both"/>
        <w:rPr>
          <w:b/>
          <w:color w:val="000000"/>
        </w:rPr>
      </w:pPr>
      <w:r w:rsidRPr="00596260">
        <w:rPr>
          <w:b/>
          <w:color w:val="000000"/>
        </w:rPr>
        <w:t>1. Mục đích</w:t>
      </w:r>
    </w:p>
    <w:p w:rsidR="00596260" w:rsidRPr="00596260" w:rsidRDefault="00596260" w:rsidP="00596260">
      <w:pPr>
        <w:spacing w:before="120" w:after="120"/>
        <w:ind w:firstLine="709"/>
        <w:jc w:val="both"/>
        <w:rPr>
          <w:color w:val="000000"/>
        </w:rPr>
      </w:pPr>
      <w:r w:rsidRPr="00596260">
        <w:rPr>
          <w:color w:val="000000"/>
        </w:rPr>
        <w:t>a) Tăng cường đào tạo, bồi dưỡng, phát triển đội ngũ nhân lực an toàn thông tin mạng góp phần bảo đảm an toàn thông tin và phòng, chống, giải quyết kịp thời các vấn đề về an toàn thông tin trên địa bàn tỉnh, góp phần triển khai thành công Chính quyền điện tử, xây dựng đô thị thông minh, Chương trình chuyển đổi số quốc gia, phát triển Chính phủ số, kinh tế số, xã hội số tại tỉnh Ninh Thuận.</w:t>
      </w:r>
    </w:p>
    <w:p w:rsidR="00596260" w:rsidRPr="00596260" w:rsidRDefault="00596260" w:rsidP="00596260">
      <w:pPr>
        <w:spacing w:before="120" w:after="120"/>
        <w:ind w:firstLine="709"/>
        <w:jc w:val="both"/>
        <w:rPr>
          <w:color w:val="000000"/>
        </w:rPr>
      </w:pPr>
      <w:r w:rsidRPr="00596260">
        <w:rPr>
          <w:color w:val="000000"/>
        </w:rPr>
        <w:t>b) Tổ chức quán triệt và triển khai đạt hiệu quả Quyết định số 21/QĐ-TTg; Quyết định số 2314/QĐ-UBND ngày 15/12/2021 của Ủy ban nhân dân tỉnh ban hành Đề án “Chuyển đổi số tỉnh Ninh Thuận giai đoạn 2021-2025, tầm nhìn đến năm 2030” và cụ thể là Kế hoạch số 6526/KH-UBND ngày 30/11/2021 của Ủy ban nhân dân tỉnh Ninh Thuận về Phát triển chính quyền số và bảo đảm an toàn thông tin mạng năm 2022.</w:t>
      </w:r>
    </w:p>
    <w:p w:rsidR="00596260" w:rsidRPr="00596260" w:rsidRDefault="00596260" w:rsidP="00596260">
      <w:pPr>
        <w:spacing w:before="120" w:after="120"/>
        <w:ind w:firstLine="709"/>
        <w:jc w:val="both"/>
        <w:rPr>
          <w:b/>
          <w:color w:val="000000"/>
        </w:rPr>
      </w:pPr>
      <w:r w:rsidRPr="00596260">
        <w:rPr>
          <w:color w:val="000000"/>
        </w:rPr>
        <w:t xml:space="preserve"> </w:t>
      </w:r>
      <w:r w:rsidRPr="00596260">
        <w:rPr>
          <w:b/>
          <w:color w:val="000000"/>
        </w:rPr>
        <w:t>2. Yêu cầu</w:t>
      </w:r>
    </w:p>
    <w:p w:rsidR="00596260" w:rsidRPr="00596260" w:rsidRDefault="00596260" w:rsidP="00596260">
      <w:pPr>
        <w:spacing w:before="120" w:after="120"/>
        <w:ind w:firstLine="709"/>
        <w:jc w:val="both"/>
        <w:rPr>
          <w:color w:val="000000"/>
        </w:rPr>
      </w:pPr>
      <w:r w:rsidRPr="00596260">
        <w:rPr>
          <w:color w:val="000000"/>
        </w:rPr>
        <w:t>a) Xác định rõ các nội dung công việc, phân công trách nhiệm thực hiện rõ ràng, cụ thể; chủ động giải quyết kịp thời những khó khăn, vướng mắc trong quá trình thực hiện đảm bảo hoàn thành các nhiệm vụ đề ra.</w:t>
      </w:r>
    </w:p>
    <w:p w:rsidR="00596260" w:rsidRPr="00596260" w:rsidRDefault="00596260" w:rsidP="00596260">
      <w:pPr>
        <w:spacing w:before="120" w:after="120"/>
        <w:ind w:firstLine="709"/>
        <w:jc w:val="both"/>
        <w:rPr>
          <w:color w:val="000000"/>
        </w:rPr>
      </w:pPr>
      <w:r w:rsidRPr="00596260">
        <w:rPr>
          <w:color w:val="000000"/>
        </w:rPr>
        <w:t>b) Thực hiện chất lượng, hiệu quả các chương trình đào tạo, bồi dưỡng, phát triển nguồn lực an toàn thông tin.</w:t>
      </w:r>
    </w:p>
    <w:p w:rsidR="00596260" w:rsidRPr="00596260" w:rsidRDefault="00596260" w:rsidP="00596260">
      <w:pPr>
        <w:spacing w:before="120" w:after="120"/>
        <w:ind w:firstLine="709"/>
        <w:jc w:val="both"/>
        <w:rPr>
          <w:color w:val="000000"/>
        </w:rPr>
      </w:pPr>
      <w:r w:rsidRPr="00596260">
        <w:rPr>
          <w:color w:val="000000"/>
        </w:rPr>
        <w:t xml:space="preserve">c) Đổi mới hình thức, hoạt động đào tạo và phát triển nguồn lực an toàn thông tin một cách chủ động, hiệu quả nhằm hình thành đội ngũ chuyên gia bảo </w:t>
      </w:r>
      <w:r w:rsidRPr="00596260">
        <w:rPr>
          <w:color w:val="000000"/>
        </w:rPr>
        <w:lastRenderedPageBreak/>
        <w:t>đảm an toàn an ninh thông tin mạng và hệ thống thông tin của các cơ quan Đảng, Nhà nước trên địa bàn tỉnh Ninh Thuận.</w:t>
      </w:r>
    </w:p>
    <w:p w:rsidR="00596260" w:rsidRPr="00596260" w:rsidRDefault="00596260" w:rsidP="00596260">
      <w:pPr>
        <w:spacing w:before="120" w:after="120"/>
        <w:ind w:firstLine="709"/>
        <w:jc w:val="both"/>
        <w:rPr>
          <w:color w:val="000000"/>
        </w:rPr>
      </w:pPr>
      <w:r w:rsidRPr="00596260">
        <w:rPr>
          <w:color w:val="000000"/>
        </w:rPr>
        <w:t>d) Khuyến khích huy động các nguồn lực hợp pháp ngoài ngân sách nhà nước để thực hiện Kế hoạch đào tạo và phát triển nguồn nhân lực an toàn thông tin giai đoạn 2021-2025 trên địa bàn tỉnh Ninh Thuận.</w:t>
      </w:r>
    </w:p>
    <w:p w:rsidR="00596260" w:rsidRPr="00596260" w:rsidRDefault="00596260" w:rsidP="00596260">
      <w:pPr>
        <w:spacing w:before="120" w:after="120"/>
        <w:ind w:firstLine="709"/>
        <w:jc w:val="both"/>
        <w:rPr>
          <w:b/>
          <w:color w:val="000000"/>
        </w:rPr>
      </w:pPr>
      <w:r w:rsidRPr="00596260">
        <w:rPr>
          <w:b/>
          <w:color w:val="000000"/>
        </w:rPr>
        <w:t>II. NỘI DUNG THỰC HIỆN</w:t>
      </w:r>
    </w:p>
    <w:p w:rsidR="00596260" w:rsidRPr="00596260" w:rsidRDefault="00596260" w:rsidP="00596260">
      <w:pPr>
        <w:spacing w:before="120" w:after="120"/>
        <w:ind w:firstLine="709"/>
        <w:jc w:val="both"/>
        <w:rPr>
          <w:b/>
          <w:color w:val="000000"/>
        </w:rPr>
      </w:pPr>
      <w:r w:rsidRPr="00596260">
        <w:rPr>
          <w:b/>
          <w:color w:val="000000"/>
        </w:rPr>
        <w:t>1. Mục tiêu</w:t>
      </w:r>
    </w:p>
    <w:p w:rsidR="00596260" w:rsidRPr="00596260" w:rsidRDefault="00596260" w:rsidP="00596260">
      <w:pPr>
        <w:spacing w:before="120" w:after="120"/>
        <w:ind w:firstLine="709"/>
        <w:jc w:val="both"/>
        <w:rPr>
          <w:b/>
          <w:i/>
          <w:color w:val="000000"/>
        </w:rPr>
      </w:pPr>
      <w:r w:rsidRPr="00596260">
        <w:rPr>
          <w:b/>
          <w:i/>
          <w:color w:val="000000"/>
        </w:rPr>
        <w:t>1.1. Mục tiêu chung</w:t>
      </w:r>
    </w:p>
    <w:p w:rsidR="00596260" w:rsidRPr="00596260" w:rsidRDefault="00596260" w:rsidP="00596260">
      <w:pPr>
        <w:spacing w:before="120" w:after="120"/>
        <w:ind w:firstLine="709"/>
        <w:jc w:val="both"/>
        <w:rPr>
          <w:color w:val="000000"/>
        </w:rPr>
      </w:pPr>
      <w:r w:rsidRPr="00596260">
        <w:rPr>
          <w:color w:val="000000"/>
        </w:rPr>
        <w:t>Phát triển đội ngũ nhân lực an toàn thông tin có đủ năng lực quản lý, vận hành, bảo đảm an toàn cho hệ thống thông tin của tỉnh; nâng cao kiến thức, kỹ năng an toàn thông tin cho cán bộ, công chức, viên chức, người lao động trong các cơ quan, tổ chức trên địa bàn tỉnh, góp phần nâng cao các chỉ số về an toàn thông tin, thúc đẩy triển khai thành công các nhiệm vụ chuyển đổi số của tỉnh.</w:t>
      </w:r>
    </w:p>
    <w:p w:rsidR="00596260" w:rsidRPr="00596260" w:rsidRDefault="00596260" w:rsidP="00596260">
      <w:pPr>
        <w:spacing w:before="120" w:after="120"/>
        <w:ind w:firstLine="709"/>
        <w:jc w:val="both"/>
        <w:rPr>
          <w:b/>
          <w:i/>
          <w:color w:val="000000"/>
        </w:rPr>
      </w:pPr>
      <w:r w:rsidRPr="00596260">
        <w:rPr>
          <w:b/>
          <w:i/>
          <w:color w:val="000000"/>
        </w:rPr>
        <w:t>1.2. Mục tiêu cụ thể</w:t>
      </w:r>
    </w:p>
    <w:p w:rsidR="00596260" w:rsidRPr="00596260" w:rsidRDefault="00596260" w:rsidP="00596260">
      <w:pPr>
        <w:spacing w:before="120" w:after="120"/>
        <w:ind w:firstLine="709"/>
        <w:jc w:val="both"/>
        <w:rPr>
          <w:color w:val="000000"/>
        </w:rPr>
      </w:pPr>
      <w:r w:rsidRPr="00596260">
        <w:rPr>
          <w:color w:val="000000"/>
        </w:rPr>
        <w:t>- Ít nhất 10 cán bộ công chức viên chức chuyên trách an toàn thông tin tại các đơn vị được đào tạo, bồi dưỡng trình độ từ đại học trở lên chuyên ngành an toàn thông tin.</w:t>
      </w:r>
    </w:p>
    <w:p w:rsidR="00596260" w:rsidRPr="00596260" w:rsidRDefault="00596260" w:rsidP="00596260">
      <w:pPr>
        <w:spacing w:before="120" w:after="120"/>
        <w:ind w:firstLine="709"/>
        <w:jc w:val="both"/>
        <w:rPr>
          <w:color w:val="000000"/>
        </w:rPr>
      </w:pPr>
      <w:r w:rsidRPr="00596260">
        <w:rPr>
          <w:color w:val="000000"/>
        </w:rPr>
        <w:t>- Trên 95% lãnh đạo, quản lý cấp sở, huyện được bồi dưỡng về kiến thức, nghiệp vụ và kỹ năng an toàn thông tin.</w:t>
      </w:r>
    </w:p>
    <w:p w:rsidR="00596260" w:rsidRPr="00596260" w:rsidRDefault="00596260" w:rsidP="00596260">
      <w:pPr>
        <w:spacing w:before="120" w:after="120"/>
        <w:ind w:firstLine="709"/>
        <w:jc w:val="both"/>
        <w:rPr>
          <w:color w:val="000000"/>
        </w:rPr>
      </w:pPr>
      <w:r w:rsidRPr="00596260">
        <w:rPr>
          <w:color w:val="000000"/>
        </w:rPr>
        <w:t>-</w:t>
      </w:r>
      <w:r w:rsidR="00B04C28">
        <w:rPr>
          <w:color w:val="000000"/>
        </w:rPr>
        <w:t xml:space="preserve"> </w:t>
      </w:r>
      <w:r w:rsidRPr="00596260">
        <w:rPr>
          <w:color w:val="000000"/>
        </w:rPr>
        <w:t>100% chuyên viên phụ trách về an toàn công nghệ thông tin tại các cơ quan được đào tạo, bồi dưỡng ngắn hạn về kiến thức, kỹ năng, kỹ thuật an toàn thông tin.</w:t>
      </w:r>
    </w:p>
    <w:p w:rsidR="00596260" w:rsidRPr="00596260" w:rsidRDefault="00596260" w:rsidP="00596260">
      <w:pPr>
        <w:spacing w:before="120" w:after="120"/>
        <w:ind w:firstLine="709"/>
        <w:jc w:val="both"/>
        <w:rPr>
          <w:color w:val="000000"/>
        </w:rPr>
      </w:pPr>
      <w:r w:rsidRPr="00596260">
        <w:rPr>
          <w:color w:val="000000"/>
        </w:rPr>
        <w:t>- Trên 80% cán bộ công chức viên chức trong các cơ quan, tổ chức được bồi dưỡng về kiến thức, kỹ năng an toàn thông tin của người dùng cuối.</w:t>
      </w:r>
    </w:p>
    <w:p w:rsidR="00596260" w:rsidRPr="00CA227B" w:rsidRDefault="00596260" w:rsidP="00596260">
      <w:pPr>
        <w:spacing w:before="120" w:after="120"/>
        <w:ind w:firstLine="709"/>
        <w:jc w:val="both"/>
        <w:rPr>
          <w:color w:val="000000"/>
        </w:rPr>
      </w:pPr>
      <w:r w:rsidRPr="00CA227B">
        <w:rPr>
          <w:b/>
          <w:color w:val="000000"/>
        </w:rPr>
        <w:t>2. Nội dung</w:t>
      </w:r>
    </w:p>
    <w:p w:rsidR="00596260" w:rsidRPr="00596260" w:rsidRDefault="00596260" w:rsidP="00596260">
      <w:pPr>
        <w:spacing w:before="120" w:after="120"/>
        <w:ind w:firstLine="709"/>
        <w:jc w:val="both"/>
        <w:rPr>
          <w:color w:val="000000"/>
        </w:rPr>
      </w:pPr>
      <w:r w:rsidRPr="00596260">
        <w:rPr>
          <w:color w:val="000000"/>
        </w:rPr>
        <w:t>a) Đào tạo ngắn hạn về an toàn thông tin theo hình thức tập trung, trực tuyến hoặc kết hợp giữa tập trung và trực tuyến về an toàn thông tin cho các cơ quan, tổ chức nhà nước; hỗ trợ các cơ quan, tổ chức Đảng, tổ chức chính trị - xã hội đào tạo, tập huấn về an toàn thông tin khi có đề nghị từ các cơ quan, tổ chức này</w:t>
      </w:r>
    </w:p>
    <w:p w:rsidR="00596260" w:rsidRPr="00596260" w:rsidRDefault="00596260" w:rsidP="00596260">
      <w:pPr>
        <w:widowControl w:val="0"/>
        <w:spacing w:before="120" w:after="120"/>
        <w:ind w:firstLine="709"/>
        <w:jc w:val="both"/>
        <w:rPr>
          <w:color w:val="000000"/>
        </w:rPr>
      </w:pPr>
      <w:r w:rsidRPr="00596260">
        <w:rPr>
          <w:color w:val="000000"/>
        </w:rPr>
        <w:t>- Nội dung đào tạo ngắn hạn, tập huấn bao gồm:</w:t>
      </w:r>
    </w:p>
    <w:p w:rsidR="00596260" w:rsidRPr="00596260" w:rsidRDefault="00596260" w:rsidP="00596260">
      <w:pPr>
        <w:widowControl w:val="0"/>
        <w:spacing w:before="120" w:after="120"/>
        <w:ind w:firstLine="709"/>
        <w:jc w:val="both"/>
        <w:rPr>
          <w:color w:val="000000"/>
        </w:rPr>
      </w:pPr>
      <w:r w:rsidRPr="00596260">
        <w:rPr>
          <w:color w:val="000000"/>
        </w:rPr>
        <w:t>+ Đào tạo, tập huấn quản lý, nghiệp vụ và kỹ năng cho đội ngũ lãnh đạo, quản lý.</w:t>
      </w:r>
    </w:p>
    <w:p w:rsidR="00596260" w:rsidRPr="00596260" w:rsidRDefault="00596260" w:rsidP="00596260">
      <w:pPr>
        <w:widowControl w:val="0"/>
        <w:spacing w:before="120" w:after="120"/>
        <w:ind w:firstLine="709"/>
        <w:jc w:val="both"/>
        <w:rPr>
          <w:color w:val="000000"/>
        </w:rPr>
      </w:pPr>
      <w:r w:rsidRPr="00596260">
        <w:rPr>
          <w:color w:val="000000"/>
        </w:rPr>
        <w:t xml:space="preserve">+ Đào tạo nâng cao kiến thức, kỹ năng, kỹ thuật an toàn thông tin cho đội ngũ nhân lực an toàn thông tin; đội ngũ quản trị, vận hành và bảo đảm an toàn thông tin cho các hệ thống thông tin dùng chung của tỉnh; thành viên đội ứng cứu sự cố an toàn thông tin tỉnh Ninh Thuận theo Quyết định số 1258/QĐ-UBND ngày 09/8/2019 của Ủy ban nhân dân tỉnh và cán bộ kỹ thuật Trung tâm </w:t>
      </w:r>
      <w:r w:rsidRPr="00596260">
        <w:rPr>
          <w:color w:val="000000"/>
        </w:rPr>
        <w:lastRenderedPageBreak/>
        <w:t>Công nghệ thông tin và Truyền thông. Chú trọng các chương trình đào tạo, tập huấn, chương trình diễn tập thực chiến theo chuẩn kỹ năng, khung chương trình, yêu cầu do Bộ Thông tin và Truyền thông ban hành.</w:t>
      </w:r>
    </w:p>
    <w:p w:rsidR="00596260" w:rsidRPr="00596260" w:rsidRDefault="00596260" w:rsidP="00596260">
      <w:pPr>
        <w:widowControl w:val="0"/>
        <w:spacing w:before="120" w:after="120"/>
        <w:ind w:firstLine="709"/>
        <w:jc w:val="both"/>
        <w:rPr>
          <w:color w:val="000000"/>
        </w:rPr>
      </w:pPr>
      <w:r w:rsidRPr="00596260">
        <w:rPr>
          <w:color w:val="000000"/>
        </w:rPr>
        <w:t>+ Đào tạo tập huấn kiến thức, kỹ năng an toàn thông tin của người dùng cho các cán bộ, công chức, viên chức và người lao động có sử dụng thiết bị công nghệ thông tin.</w:t>
      </w:r>
    </w:p>
    <w:p w:rsidR="00596260" w:rsidRPr="00596260" w:rsidRDefault="00596260" w:rsidP="00596260">
      <w:pPr>
        <w:widowControl w:val="0"/>
        <w:spacing w:before="120" w:after="120"/>
        <w:ind w:firstLine="709"/>
        <w:jc w:val="both"/>
        <w:rPr>
          <w:color w:val="000000"/>
        </w:rPr>
      </w:pPr>
      <w:r w:rsidRPr="00596260">
        <w:rPr>
          <w:color w:val="000000"/>
        </w:rPr>
        <w:t>+ Bồi dưỡng về kiến thức, kỹ thuật an toàn thông tin cho các thành viên Ban Chỉ đạo Chuyển đổi số của tỉnh theo Quyết định số 352-QĐ/TU ngày 18/6/2021 của Ban Thường vụ tỉnh ủy thành lập Ban Chỉ đạo của tỉnh về Chuyển đổi số tỉnh Ninh Thuận.</w:t>
      </w:r>
    </w:p>
    <w:p w:rsidR="00596260" w:rsidRPr="00596260" w:rsidRDefault="00596260" w:rsidP="00596260">
      <w:pPr>
        <w:widowControl w:val="0"/>
        <w:spacing w:before="120" w:after="120"/>
        <w:ind w:firstLine="709"/>
        <w:jc w:val="both"/>
        <w:rPr>
          <w:color w:val="000000"/>
        </w:rPr>
      </w:pPr>
      <w:r w:rsidRPr="00596260">
        <w:rPr>
          <w:color w:val="000000"/>
        </w:rPr>
        <w:t>- Phối hợp với Cục An toàn thông tin - Bộ Thông tin và Truyền thông và các đơn vị liên quan xây dựng hệ thống, chương trình, tài liệu để phục vụ kiểm tra, đánh giá năng lực an toàn thông tin trong quá trình đào tạo. Lựa chọn một số cán bộ có kết quả học tập tốt để tham gia thi lấy chứng chỉ quốc tế.</w:t>
      </w:r>
    </w:p>
    <w:p w:rsidR="00596260" w:rsidRPr="00596260" w:rsidRDefault="00596260" w:rsidP="00596260">
      <w:pPr>
        <w:widowControl w:val="0"/>
        <w:spacing w:before="120" w:after="120"/>
        <w:ind w:firstLine="709"/>
        <w:jc w:val="both"/>
        <w:rPr>
          <w:color w:val="000000"/>
        </w:rPr>
      </w:pPr>
      <w:r w:rsidRPr="00596260">
        <w:rPr>
          <w:color w:val="000000"/>
        </w:rPr>
        <w:t>b) Lựa chọn cán bộ, công chức của các cơ quan, đơn vị đang được giao nhiệm vụ quản lý, vận hành các hệ thống thông tin của các cơ quan Đảng, Nhà nước để tổ chức đào tạo chuyên sâu và thường xuyên đào tạo, cập nhật về kỹ năng, kỹ thuật an toàn thông tin và nghiệp vụ công nghệ thông tin nâng cao; đào tạo theo hình thức thực tập thực tế, tại chỗ, tổ chức đào tạo ngắn hạn, cập nhật công nghệ, nâng cao kiến thức, kỹ năng ATTT ở nước ngoài.</w:t>
      </w:r>
    </w:p>
    <w:p w:rsidR="00596260" w:rsidRPr="00596260" w:rsidRDefault="00596260" w:rsidP="00596260">
      <w:pPr>
        <w:widowControl w:val="0"/>
        <w:spacing w:before="120" w:after="120"/>
        <w:ind w:firstLine="709"/>
        <w:jc w:val="both"/>
        <w:rPr>
          <w:color w:val="000000"/>
        </w:rPr>
      </w:pPr>
      <w:r w:rsidRPr="00596260">
        <w:rPr>
          <w:color w:val="000000"/>
        </w:rPr>
        <w:t>c) Chuẩn hóa kỹ năng an toàn thông tin trong các cơ quan, tổ chức</w:t>
      </w:r>
    </w:p>
    <w:p w:rsidR="00596260" w:rsidRPr="00596260" w:rsidRDefault="00596260" w:rsidP="00596260">
      <w:pPr>
        <w:widowControl w:val="0"/>
        <w:spacing w:before="120" w:after="120"/>
        <w:ind w:firstLine="709"/>
        <w:jc w:val="both"/>
        <w:rPr>
          <w:color w:val="000000"/>
        </w:rPr>
      </w:pPr>
      <w:r w:rsidRPr="00596260">
        <w:rPr>
          <w:color w:val="000000"/>
        </w:rPr>
        <w:t>- Xây dựng, ban hành quy định chuẩn kỹ năng về an toàn thông tin, tiêu chuẩn, tiêu chí, yêu cầu chuyên môn, nghiệp vụ an toàn thông tin cho cán bộ chuyên trách về an toàn thông tin và công nghệ thông tin nhằm chuẩn hóa và nâng cao chất lượng nguồn nhân lực an toàn thông tin trong các cơ quan, tổ chức theo hướng dẫn của Bộ Thông tin và Truyền thông; phối hợp với tổ chức hoạt động kiểm tra, đánh giá năng lực an toàn thông tin đối với cán bộ kỹ thuật, quản lý về an toàn thông tin và công nghệ thông tin trong các cơ quan, tổ chức.</w:t>
      </w:r>
    </w:p>
    <w:p w:rsidR="00596260" w:rsidRPr="00596260" w:rsidRDefault="00596260" w:rsidP="00596260">
      <w:pPr>
        <w:widowControl w:val="0"/>
        <w:spacing w:before="120" w:after="120"/>
        <w:ind w:firstLine="709"/>
        <w:jc w:val="both"/>
        <w:rPr>
          <w:color w:val="000000"/>
        </w:rPr>
      </w:pPr>
      <w:r w:rsidRPr="00596260">
        <w:rPr>
          <w:color w:val="000000"/>
        </w:rPr>
        <w:t>- Nghiên cứu, lồng ghép nội dung đào tạo, bồi dưỡng về an toàn thông tin vào các chương trình đào tạo, bồi dưỡng theo vị trí việc làm đối với cán bộ, công chức, viên chức đảm bảo phù hợp với quy định hiện hành và tình hình thực tế của địa phương.</w:t>
      </w:r>
    </w:p>
    <w:p w:rsidR="00596260" w:rsidRPr="00596260" w:rsidRDefault="00596260" w:rsidP="00596260">
      <w:pPr>
        <w:widowControl w:val="0"/>
        <w:spacing w:before="120" w:after="120"/>
        <w:ind w:firstLine="709"/>
        <w:jc w:val="both"/>
        <w:rPr>
          <w:color w:val="000000"/>
        </w:rPr>
      </w:pPr>
      <w:r w:rsidRPr="00596260">
        <w:rPr>
          <w:color w:val="000000"/>
        </w:rPr>
        <w:t>d) Đào tạo kiến thức, kỹ năng an toàn thông tin cho các tổ chức, cá nhân</w:t>
      </w:r>
    </w:p>
    <w:p w:rsidR="00596260" w:rsidRPr="00596260" w:rsidRDefault="00596260" w:rsidP="00596260">
      <w:pPr>
        <w:widowControl w:val="0"/>
        <w:spacing w:before="120" w:after="120"/>
        <w:ind w:firstLine="709"/>
        <w:jc w:val="both"/>
        <w:rPr>
          <w:color w:val="000000"/>
        </w:rPr>
      </w:pPr>
      <w:r w:rsidRPr="00596260">
        <w:rPr>
          <w:color w:val="000000"/>
        </w:rPr>
        <w:t>- Các tổ chức, đơn vị quản lý, vận hành các hạ tầng thông tin quan trọng như viễn thông, Internet, trung tâm dữ liệu và các hệ thống thông tin quan trọng phải chú trọng và thường xuyên đào tạo, phát triển đội ngũ nhân lực an toàn thông tin tại chỗ. Ưu tiên tổ chức các khóa đào tạo theo chuẩn kỹ năng, khung chương trình, tiêu chí, yêu cầu chuyên môn, nghiệp vụ an toàn thông tin do Bộ Thông tin và Truyền thông ban hành và các chương trình đào tạo an toàn thông tin theo các chứng chỉ quốc tế và thi lấy chứng chỉ quốc tế.</w:t>
      </w:r>
    </w:p>
    <w:p w:rsidR="00596260" w:rsidRPr="00596260" w:rsidRDefault="00596260" w:rsidP="00596260">
      <w:pPr>
        <w:widowControl w:val="0"/>
        <w:spacing w:before="120" w:after="120"/>
        <w:ind w:firstLine="709"/>
        <w:jc w:val="both"/>
        <w:rPr>
          <w:color w:val="000000"/>
        </w:rPr>
      </w:pPr>
      <w:r w:rsidRPr="00596260">
        <w:rPr>
          <w:color w:val="000000"/>
        </w:rPr>
        <w:lastRenderedPageBreak/>
        <w:t>- Khuyến khích các doanh nghiệp theo nhu cầu thực tiễn thường xuyên tổ chức các chương trình đào tạo: về kỹ năng, kỹ thuật an toàn thông tin cho cán bộ kỹ thuật an toàn thông tin và công nghệ thông tin; về kiến thức quản lý, nghiệp vụ và kỹ năng an toàn thông tin cho đội ngũ lãnh đạo, quản lý; về kiến thức, kỹ năng an toàn thông tin của người dùng cho các cán bộ, viên chức và người lao động có sử dụng thiết bị công nghệ thông tin khi làm việc trong các cơ quan, tổ chức.</w:t>
      </w:r>
    </w:p>
    <w:p w:rsidR="00596260" w:rsidRPr="00596260" w:rsidRDefault="00596260" w:rsidP="00596260">
      <w:pPr>
        <w:widowControl w:val="0"/>
        <w:spacing w:before="120" w:after="120"/>
        <w:ind w:firstLine="709"/>
        <w:jc w:val="both"/>
        <w:rPr>
          <w:color w:val="000000"/>
        </w:rPr>
      </w:pPr>
      <w:r w:rsidRPr="00596260">
        <w:rPr>
          <w:color w:val="000000"/>
        </w:rPr>
        <w:t>e) Thời gian và hình thức thực hiện: H</w:t>
      </w:r>
      <w:r w:rsidR="00B04C28">
        <w:rPr>
          <w:color w:val="000000"/>
        </w:rPr>
        <w:t>à</w:t>
      </w:r>
      <w:r w:rsidRPr="00596260">
        <w:rPr>
          <w:color w:val="000000"/>
        </w:rPr>
        <w:t xml:space="preserve">ng năm </w:t>
      </w:r>
      <w:r w:rsidR="00B04C28">
        <w:rPr>
          <w:color w:val="000000"/>
        </w:rPr>
        <w:t xml:space="preserve">Sở Thông tin và Truyền thông </w:t>
      </w:r>
      <w:r w:rsidRPr="00596260">
        <w:rPr>
          <w:color w:val="000000"/>
        </w:rPr>
        <w:t>chủ trì, phối hợp với đơn vị liên quan tổ chức, triển khai các hội nghị, hội thảo, khóa, lớp bồi dưỡng, tập huấn, diễn tập về an toàn thông tin.</w:t>
      </w:r>
    </w:p>
    <w:p w:rsidR="00596260" w:rsidRPr="00596260" w:rsidRDefault="00596260" w:rsidP="00596260">
      <w:pPr>
        <w:widowControl w:val="0"/>
        <w:spacing w:before="120" w:after="120"/>
        <w:ind w:firstLine="709"/>
        <w:jc w:val="both"/>
        <w:rPr>
          <w:b/>
          <w:color w:val="000000"/>
        </w:rPr>
      </w:pPr>
      <w:r w:rsidRPr="00596260">
        <w:rPr>
          <w:b/>
          <w:color w:val="000000"/>
        </w:rPr>
        <w:t>3. Nguồn kinh phí thực hiện</w:t>
      </w:r>
    </w:p>
    <w:p w:rsidR="00596260" w:rsidRPr="00596260" w:rsidRDefault="00596260" w:rsidP="00596260">
      <w:pPr>
        <w:widowControl w:val="0"/>
        <w:spacing w:before="120" w:after="120"/>
        <w:ind w:firstLine="709"/>
        <w:jc w:val="both"/>
        <w:rPr>
          <w:color w:val="000000"/>
        </w:rPr>
      </w:pPr>
      <w:r w:rsidRPr="00596260">
        <w:rPr>
          <w:color w:val="000000"/>
        </w:rPr>
        <w:t>- Từ nguồn ngân sách nhà nước bố trí trong dự toán được cấp có thẩm quyền giao hàng năm cho các cơ quan, đơn vị và các nguồn kinh phí hợp pháp khác.</w:t>
      </w:r>
    </w:p>
    <w:p w:rsidR="00596260" w:rsidRPr="00596260" w:rsidRDefault="00596260" w:rsidP="00596260">
      <w:pPr>
        <w:widowControl w:val="0"/>
        <w:spacing w:before="120" w:after="120"/>
        <w:ind w:firstLine="709"/>
        <w:jc w:val="both"/>
        <w:rPr>
          <w:color w:val="000000"/>
        </w:rPr>
      </w:pPr>
      <w:r w:rsidRPr="00596260">
        <w:rPr>
          <w:color w:val="000000"/>
        </w:rPr>
        <w:t>- Huy động từ các nguồn tài trợ, đóng góp kinh phí ngoài ngân sách theo quy định của pháp luật để triển khai thực hiện Kế hoạch.</w:t>
      </w:r>
    </w:p>
    <w:p w:rsidR="00596260" w:rsidRPr="00596260" w:rsidRDefault="00596260" w:rsidP="00596260">
      <w:pPr>
        <w:widowControl w:val="0"/>
        <w:spacing w:before="120" w:after="120"/>
        <w:ind w:firstLine="709"/>
        <w:jc w:val="both"/>
        <w:rPr>
          <w:color w:val="000000"/>
        </w:rPr>
      </w:pPr>
      <w:r w:rsidRPr="00596260">
        <w:rPr>
          <w:color w:val="000000"/>
        </w:rPr>
        <w:t>- Việc lập dự toán kinh phí do các cơ quan, đơn vị được phân công nhiệm vụ chủ trì chủ động xác định trong quá trình lập kế hoạch cụ thể để triển khai thực hiện các nhiệm vụ được giao.</w:t>
      </w:r>
    </w:p>
    <w:p w:rsidR="00596260" w:rsidRPr="00596260" w:rsidRDefault="00596260" w:rsidP="00596260">
      <w:pPr>
        <w:widowControl w:val="0"/>
        <w:spacing w:before="120" w:after="120"/>
        <w:ind w:firstLine="709"/>
        <w:jc w:val="both"/>
        <w:rPr>
          <w:b/>
          <w:bCs/>
          <w:color w:val="000000"/>
        </w:rPr>
      </w:pPr>
      <w:r w:rsidRPr="00596260">
        <w:rPr>
          <w:b/>
          <w:bCs/>
          <w:color w:val="000000"/>
        </w:rPr>
        <w:t>III. TỔ CHỨC THỰC HIỆN</w:t>
      </w:r>
    </w:p>
    <w:p w:rsidR="00596260" w:rsidRPr="00596260" w:rsidRDefault="00596260" w:rsidP="00596260">
      <w:pPr>
        <w:widowControl w:val="0"/>
        <w:spacing w:before="120" w:after="120"/>
        <w:ind w:firstLine="709"/>
        <w:jc w:val="both"/>
        <w:rPr>
          <w:b/>
          <w:color w:val="000000"/>
        </w:rPr>
      </w:pPr>
      <w:r w:rsidRPr="00596260">
        <w:rPr>
          <w:b/>
          <w:color w:val="000000"/>
        </w:rPr>
        <w:t>1. Sở Thông tin và Truyền thông</w:t>
      </w:r>
    </w:p>
    <w:p w:rsidR="00596260" w:rsidRPr="00596260" w:rsidRDefault="00596260" w:rsidP="00596260">
      <w:pPr>
        <w:widowControl w:val="0"/>
        <w:spacing w:before="120" w:after="120"/>
        <w:ind w:firstLine="709"/>
        <w:jc w:val="both"/>
        <w:rPr>
          <w:color w:val="000000"/>
        </w:rPr>
      </w:pPr>
      <w:r w:rsidRPr="00596260">
        <w:rPr>
          <w:color w:val="000000"/>
        </w:rPr>
        <w:t>- Chủ trì, phối hợp với các đơn vị có liên quan tổ chức triển khai Kế hoạch này; hướng dẫn các cơ quan, tổ chức xây dựng kế hoạch hằng năm để triển khai thực hiện các nội dung trong Kế hoạch; tổng hợp thông tin, số liệu về tình hình, kết quả thực hiện Kế hoạch.</w:t>
      </w:r>
    </w:p>
    <w:p w:rsidR="00596260" w:rsidRPr="00596260" w:rsidRDefault="00596260" w:rsidP="00596260">
      <w:pPr>
        <w:widowControl w:val="0"/>
        <w:spacing w:before="120" w:after="120"/>
        <w:ind w:firstLine="709"/>
        <w:jc w:val="both"/>
        <w:rPr>
          <w:color w:val="000000"/>
        </w:rPr>
      </w:pPr>
      <w:r w:rsidRPr="00596260">
        <w:rPr>
          <w:color w:val="000000"/>
        </w:rPr>
        <w:t>- Chủ trì, phối hợp với các đơn vị có liên quan triển khai thực hiện điểm a, b, c khoản 2 Mục II của Kế hoạch này.</w:t>
      </w:r>
    </w:p>
    <w:p w:rsidR="00596260" w:rsidRPr="00596260" w:rsidRDefault="00596260" w:rsidP="00596260">
      <w:pPr>
        <w:widowControl w:val="0"/>
        <w:spacing w:before="120" w:after="120"/>
        <w:ind w:firstLine="709"/>
        <w:jc w:val="both"/>
        <w:rPr>
          <w:b/>
          <w:color w:val="000000"/>
        </w:rPr>
      </w:pPr>
      <w:r w:rsidRPr="00596260">
        <w:rPr>
          <w:b/>
          <w:color w:val="000000"/>
        </w:rPr>
        <w:t>2. Sở Giáo dục và Đào tạo</w:t>
      </w:r>
    </w:p>
    <w:p w:rsidR="00596260" w:rsidRPr="00596260" w:rsidRDefault="00596260" w:rsidP="00596260">
      <w:pPr>
        <w:widowControl w:val="0"/>
        <w:spacing w:before="120" w:after="120"/>
        <w:ind w:firstLine="709"/>
        <w:jc w:val="both"/>
        <w:rPr>
          <w:color w:val="000000"/>
        </w:rPr>
      </w:pPr>
      <w:r w:rsidRPr="00596260">
        <w:rPr>
          <w:color w:val="000000"/>
        </w:rPr>
        <w:t>- Chỉ đạo tổ chức triển khai đào tạo kiến thức, kỹ năng cơ bản về an toàn thông tin trong các cơ sở giáo dục.</w:t>
      </w:r>
    </w:p>
    <w:p w:rsidR="00596260" w:rsidRPr="00596260" w:rsidRDefault="00596260" w:rsidP="00596260">
      <w:pPr>
        <w:widowControl w:val="0"/>
        <w:spacing w:before="120" w:after="120"/>
        <w:ind w:firstLine="709"/>
        <w:jc w:val="both"/>
        <w:rPr>
          <w:color w:val="000000"/>
        </w:rPr>
      </w:pPr>
      <w:r w:rsidRPr="00596260">
        <w:rPr>
          <w:color w:val="000000"/>
        </w:rPr>
        <w:t>- Hằng năm tổng hợp số liệu tuyển sinh, tốt nghiệp và tình hình đào tạo về an toàn thông tin của các cơ sở đào tạo gửi Sở Thông tin và Truyền thông tổng hợp.</w:t>
      </w:r>
    </w:p>
    <w:p w:rsidR="00596260" w:rsidRPr="00596260" w:rsidRDefault="00596260" w:rsidP="00596260">
      <w:pPr>
        <w:widowControl w:val="0"/>
        <w:spacing w:before="120" w:after="120"/>
        <w:ind w:firstLine="709"/>
        <w:jc w:val="both"/>
        <w:rPr>
          <w:color w:val="000000"/>
        </w:rPr>
      </w:pPr>
      <w:r w:rsidRPr="00596260">
        <w:rPr>
          <w:b/>
          <w:color w:val="000000"/>
        </w:rPr>
        <w:t>3. Sở Nội vụ:</w:t>
      </w:r>
      <w:r w:rsidRPr="00596260">
        <w:rPr>
          <w:color w:val="000000"/>
        </w:rPr>
        <w:t xml:space="preserve"> Phối hợp với Sở Thông tin và Truyền thông và các cơ quan có liên quan tham mưu triển khai thực hiện nội dung thứ 2 điểm c khoản 2 Mục II của Kế hoạch này.</w:t>
      </w:r>
    </w:p>
    <w:p w:rsidR="00596260" w:rsidRPr="00596260" w:rsidRDefault="00596260" w:rsidP="00596260">
      <w:pPr>
        <w:widowControl w:val="0"/>
        <w:spacing w:before="120" w:after="120"/>
        <w:ind w:firstLine="709"/>
        <w:jc w:val="both"/>
        <w:rPr>
          <w:color w:val="000000"/>
        </w:rPr>
      </w:pPr>
      <w:r w:rsidRPr="00596260">
        <w:rPr>
          <w:b/>
          <w:color w:val="000000"/>
        </w:rPr>
        <w:t>4. Sở Tài chính:</w:t>
      </w:r>
      <w:r w:rsidRPr="00596260">
        <w:rPr>
          <w:color w:val="000000"/>
        </w:rPr>
        <w:t xml:space="preserve"> Phối hợp với Sở Thông tin và Truyền thông, Sở Nội vụ và các đơn vị có liên quan tham mưu Ủy ban nhân dân tỉnh trình cấp có thẩm quyền bố trí kinh phí triển khai thực hiện kế hoạch này theo quy định của Luật </w:t>
      </w:r>
      <w:r w:rsidRPr="00596260">
        <w:rPr>
          <w:color w:val="000000"/>
        </w:rPr>
        <w:lastRenderedPageBreak/>
        <w:t>ngân sách nhà nước, đúng chế độ, chính sách quy định và phù hợp với khả năng cân đối ngân sách địa phương hàng năm theo phân cấp ngân sách nhà nước hiện hành.</w:t>
      </w:r>
    </w:p>
    <w:p w:rsidR="00596260" w:rsidRPr="00596260" w:rsidRDefault="00596260" w:rsidP="00596260">
      <w:pPr>
        <w:widowControl w:val="0"/>
        <w:spacing w:before="120" w:after="120"/>
        <w:ind w:firstLine="709"/>
        <w:jc w:val="both"/>
        <w:rPr>
          <w:b/>
          <w:color w:val="000000"/>
        </w:rPr>
      </w:pPr>
      <w:r w:rsidRPr="00596260">
        <w:rPr>
          <w:b/>
          <w:color w:val="000000"/>
        </w:rPr>
        <w:t xml:space="preserve">5. Các </w:t>
      </w:r>
      <w:r w:rsidR="00AA0581" w:rsidRPr="00596260">
        <w:rPr>
          <w:b/>
          <w:color w:val="000000"/>
        </w:rPr>
        <w:t>Sở</w:t>
      </w:r>
      <w:r w:rsidRPr="00596260">
        <w:rPr>
          <w:b/>
          <w:color w:val="000000"/>
        </w:rPr>
        <w:t>, ban, ngành</w:t>
      </w:r>
      <w:r w:rsidR="00CA227B">
        <w:rPr>
          <w:b/>
          <w:color w:val="000000"/>
        </w:rPr>
        <w:t>, cơ quan</w:t>
      </w:r>
      <w:r w:rsidRPr="00596260">
        <w:t xml:space="preserve"> </w:t>
      </w:r>
      <w:r w:rsidRPr="00596260">
        <w:rPr>
          <w:b/>
          <w:color w:val="000000"/>
        </w:rPr>
        <w:t>cấp tỉnh, Ủy ban nhân dân các huyện, thành phố</w:t>
      </w:r>
    </w:p>
    <w:p w:rsidR="00596260" w:rsidRPr="00596260" w:rsidRDefault="00596260" w:rsidP="00596260">
      <w:pPr>
        <w:widowControl w:val="0"/>
        <w:spacing w:before="120" w:after="120"/>
        <w:ind w:firstLine="709"/>
        <w:jc w:val="both"/>
        <w:rPr>
          <w:color w:val="000000"/>
        </w:rPr>
      </w:pPr>
      <w:r w:rsidRPr="00596260">
        <w:rPr>
          <w:color w:val="000000"/>
        </w:rPr>
        <w:t>- Ưu tiên bố trí kinh phí để triển khai đào tạo về an toàn thông tin; bố trí kinh phí và cử cán bộ tham gia các khóa đào tạo ngắn hạn về an toàn thông tin theo thông báo của Sở Thông tin và Truyền thông.</w:t>
      </w:r>
    </w:p>
    <w:p w:rsidR="00596260" w:rsidRPr="00596260" w:rsidRDefault="00596260" w:rsidP="00596260">
      <w:pPr>
        <w:widowControl w:val="0"/>
        <w:spacing w:before="120" w:after="120"/>
        <w:ind w:firstLine="709"/>
        <w:jc w:val="both"/>
        <w:rPr>
          <w:color w:val="000000"/>
        </w:rPr>
      </w:pPr>
      <w:r w:rsidRPr="00596260">
        <w:rPr>
          <w:color w:val="000000"/>
        </w:rPr>
        <w:t>- Chủ trì, phối hợp với Sở Thông tin và Truyền thông và các cơ sở đào tạo về an toàn thông tin có uy tín để xây dựng, tổ chức triển khai đào tạo, nâng cao năng lực cho cán bộ kỹ thuật, cán bộ quản lý và người sử dụng thiết bị công nghệ thông tin, ứng dụng công nghệ thông tin thuộc cơ quan, địa phương.</w:t>
      </w:r>
    </w:p>
    <w:p w:rsidR="00596260" w:rsidRPr="00596260" w:rsidRDefault="00596260" w:rsidP="00596260">
      <w:pPr>
        <w:widowControl w:val="0"/>
        <w:spacing w:before="120" w:after="120"/>
        <w:ind w:firstLine="709"/>
        <w:jc w:val="both"/>
        <w:rPr>
          <w:color w:val="000000"/>
        </w:rPr>
      </w:pPr>
      <w:r w:rsidRPr="00596260">
        <w:rPr>
          <w:b/>
          <w:color w:val="000000"/>
        </w:rPr>
        <w:t>6. Đề nghị Mặt trận Tổ quốc Việt Nam và các đoàn thể chính trị</w:t>
      </w:r>
      <w:r w:rsidR="00AA0581">
        <w:rPr>
          <w:b/>
          <w:color w:val="000000"/>
        </w:rPr>
        <w:t xml:space="preserve"> </w:t>
      </w:r>
      <w:r w:rsidRPr="00596260">
        <w:rPr>
          <w:b/>
          <w:color w:val="000000"/>
        </w:rPr>
        <w:t>-</w:t>
      </w:r>
      <w:r w:rsidR="00AA0581">
        <w:rPr>
          <w:b/>
          <w:color w:val="000000"/>
        </w:rPr>
        <w:t xml:space="preserve"> </w:t>
      </w:r>
      <w:r w:rsidRPr="00596260">
        <w:rPr>
          <w:b/>
          <w:color w:val="000000"/>
        </w:rPr>
        <w:t>xã hội tỉnh:</w:t>
      </w:r>
      <w:r w:rsidRPr="00596260">
        <w:rPr>
          <w:color w:val="000000"/>
        </w:rPr>
        <w:t xml:space="preserve"> Theo chức năng, nhiệm vụ phối hợp với các đơn vị liên quan triển khai công tác tuyên truyền các nhiệm vụ đào tạo và phát triển nguồn lực an toàn thông tin, giới thiệu và tạo điều kiện công chức, viên chức tham gia các khóa đào tạo ngắn hạn về an toàn thông tin theo quy định.</w:t>
      </w:r>
    </w:p>
    <w:p w:rsidR="00596260" w:rsidRPr="00596260" w:rsidRDefault="00596260" w:rsidP="00B04C28">
      <w:pPr>
        <w:widowControl w:val="0"/>
        <w:spacing w:before="240" w:after="240"/>
        <w:ind w:firstLine="709"/>
        <w:jc w:val="both"/>
        <w:rPr>
          <w:color w:val="000000"/>
        </w:rPr>
      </w:pPr>
      <w:r w:rsidRPr="00596260">
        <w:rPr>
          <w:color w:val="000000"/>
        </w:rPr>
        <w:t xml:space="preserve">Căn cứ nội dung Kế hoạch, các cơ quan, đơn vị, địa phương nghiêm túc triển khai thực hiện; hằng năm </w:t>
      </w:r>
      <w:r w:rsidRPr="00AA0581">
        <w:rPr>
          <w:b/>
          <w:i/>
          <w:color w:val="000000"/>
        </w:rPr>
        <w:t>(trước ngày 15/12)</w:t>
      </w:r>
      <w:r w:rsidRPr="00596260">
        <w:rPr>
          <w:color w:val="000000"/>
        </w:rPr>
        <w:t xml:space="preserve"> báo cáo kết quả thực hiện về Sở Thông tin và Truyền thông để tổng hợp, báo cáo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96260" w:rsidTr="00596260">
        <w:tc>
          <w:tcPr>
            <w:tcW w:w="4644" w:type="dxa"/>
          </w:tcPr>
          <w:p w:rsidR="00596260" w:rsidRPr="00C3089E" w:rsidRDefault="00596260" w:rsidP="00596260">
            <w:pPr>
              <w:spacing w:after="60"/>
              <w:rPr>
                <w:b/>
                <w:i/>
                <w:sz w:val="24"/>
              </w:rPr>
            </w:pPr>
            <w:r w:rsidRPr="00C3089E">
              <w:rPr>
                <w:b/>
                <w:i/>
                <w:sz w:val="24"/>
              </w:rPr>
              <w:t>Nơi nhận:</w:t>
            </w:r>
          </w:p>
          <w:p w:rsidR="00596260" w:rsidRPr="00596260" w:rsidRDefault="00596260" w:rsidP="00596260">
            <w:pPr>
              <w:rPr>
                <w:sz w:val="22"/>
                <w:szCs w:val="22"/>
              </w:rPr>
            </w:pPr>
            <w:r w:rsidRPr="00596260">
              <w:rPr>
                <w:sz w:val="22"/>
                <w:szCs w:val="22"/>
              </w:rPr>
              <w:t xml:space="preserve">- </w:t>
            </w:r>
            <w:r w:rsidR="00B04C28">
              <w:rPr>
                <w:sz w:val="22"/>
                <w:szCs w:val="22"/>
              </w:rPr>
              <w:t>Bộ Thông tin và Truyền thông;</w:t>
            </w:r>
          </w:p>
          <w:p w:rsidR="00596260" w:rsidRPr="00596260" w:rsidRDefault="00596260" w:rsidP="00596260">
            <w:pPr>
              <w:rPr>
                <w:sz w:val="22"/>
                <w:szCs w:val="22"/>
              </w:rPr>
            </w:pPr>
            <w:r w:rsidRPr="00596260">
              <w:rPr>
                <w:sz w:val="22"/>
                <w:szCs w:val="22"/>
              </w:rPr>
              <w:t>- Thường trực</w:t>
            </w:r>
            <w:r w:rsidR="00B04C28">
              <w:rPr>
                <w:sz w:val="22"/>
                <w:szCs w:val="22"/>
              </w:rPr>
              <w:t xml:space="preserve"> Tỉnh ủy;</w:t>
            </w:r>
          </w:p>
          <w:p w:rsidR="00596260" w:rsidRPr="00596260" w:rsidRDefault="00B04C28" w:rsidP="00596260">
            <w:pPr>
              <w:rPr>
                <w:sz w:val="22"/>
                <w:szCs w:val="22"/>
              </w:rPr>
            </w:pPr>
            <w:r>
              <w:rPr>
                <w:sz w:val="22"/>
                <w:szCs w:val="22"/>
              </w:rPr>
              <w:t>- Thường trực HĐND tỉnh</w:t>
            </w:r>
            <w:r w:rsidR="00596260" w:rsidRPr="00596260">
              <w:rPr>
                <w:sz w:val="22"/>
                <w:szCs w:val="22"/>
              </w:rPr>
              <w:t>;</w:t>
            </w:r>
          </w:p>
          <w:p w:rsidR="00596260" w:rsidRDefault="00596260" w:rsidP="00596260">
            <w:pPr>
              <w:rPr>
                <w:sz w:val="22"/>
                <w:szCs w:val="22"/>
              </w:rPr>
            </w:pPr>
            <w:r w:rsidRPr="00596260">
              <w:rPr>
                <w:sz w:val="22"/>
                <w:szCs w:val="22"/>
              </w:rPr>
              <w:t>- Chủ tịch, các PCT UBND tỉnh;</w:t>
            </w:r>
          </w:p>
          <w:p w:rsidR="00CA227B" w:rsidRPr="00596260" w:rsidRDefault="00CA227B" w:rsidP="00CA227B">
            <w:pPr>
              <w:rPr>
                <w:sz w:val="22"/>
                <w:szCs w:val="22"/>
              </w:rPr>
            </w:pPr>
            <w:r>
              <w:rPr>
                <w:sz w:val="22"/>
                <w:szCs w:val="22"/>
              </w:rPr>
              <w:t>- Mặt trận và các tổ chức CT-XH, đoàn thể</w:t>
            </w:r>
            <w:r w:rsidRPr="00596260">
              <w:rPr>
                <w:sz w:val="22"/>
                <w:szCs w:val="22"/>
              </w:rPr>
              <w:t>;</w:t>
            </w:r>
          </w:p>
          <w:p w:rsidR="00CA227B" w:rsidRPr="00596260" w:rsidRDefault="00CA227B" w:rsidP="00CA227B">
            <w:pPr>
              <w:rPr>
                <w:sz w:val="22"/>
                <w:szCs w:val="22"/>
              </w:rPr>
            </w:pPr>
            <w:r w:rsidRPr="00596260">
              <w:rPr>
                <w:sz w:val="22"/>
                <w:szCs w:val="22"/>
              </w:rPr>
              <w:t>- Các Văn phòng: Tỉnh ủy, Đoàn ĐBQH</w:t>
            </w:r>
          </w:p>
          <w:p w:rsidR="00CA227B" w:rsidRPr="00596260" w:rsidRDefault="00CA227B" w:rsidP="00CA227B">
            <w:pPr>
              <w:rPr>
                <w:sz w:val="22"/>
                <w:szCs w:val="22"/>
              </w:rPr>
            </w:pPr>
            <w:r w:rsidRPr="00596260">
              <w:rPr>
                <w:sz w:val="22"/>
                <w:szCs w:val="22"/>
              </w:rPr>
              <w:t>và HĐND tỉnh, UBND tỉnh;</w:t>
            </w:r>
          </w:p>
          <w:p w:rsidR="00596260" w:rsidRPr="00596260" w:rsidRDefault="00596260" w:rsidP="00596260">
            <w:pPr>
              <w:rPr>
                <w:sz w:val="22"/>
                <w:szCs w:val="22"/>
              </w:rPr>
            </w:pPr>
            <w:r w:rsidRPr="00596260">
              <w:rPr>
                <w:sz w:val="22"/>
                <w:szCs w:val="22"/>
              </w:rPr>
              <w:t>- Các sở, ban</w:t>
            </w:r>
            <w:r w:rsidR="00B04C28">
              <w:rPr>
                <w:sz w:val="22"/>
                <w:szCs w:val="22"/>
              </w:rPr>
              <w:t xml:space="preserve">, ngành, đơn vị </w:t>
            </w:r>
            <w:r w:rsidR="00CA227B">
              <w:rPr>
                <w:sz w:val="22"/>
                <w:szCs w:val="22"/>
              </w:rPr>
              <w:t>cấp</w:t>
            </w:r>
            <w:r w:rsidR="00B04C28">
              <w:rPr>
                <w:sz w:val="22"/>
                <w:szCs w:val="22"/>
              </w:rPr>
              <w:t xml:space="preserve"> tỉnh</w:t>
            </w:r>
            <w:r w:rsidRPr="00596260">
              <w:rPr>
                <w:sz w:val="22"/>
                <w:szCs w:val="22"/>
              </w:rPr>
              <w:t>;</w:t>
            </w:r>
          </w:p>
          <w:p w:rsidR="00596260" w:rsidRPr="00596260" w:rsidRDefault="00596260" w:rsidP="00596260">
            <w:pPr>
              <w:rPr>
                <w:sz w:val="22"/>
                <w:szCs w:val="22"/>
              </w:rPr>
            </w:pPr>
            <w:r w:rsidRPr="00596260">
              <w:rPr>
                <w:sz w:val="22"/>
                <w:szCs w:val="22"/>
              </w:rPr>
              <w:t>-</w:t>
            </w:r>
            <w:r w:rsidR="00B04C28">
              <w:rPr>
                <w:sz w:val="22"/>
                <w:szCs w:val="22"/>
              </w:rPr>
              <w:t xml:space="preserve"> UBND các huyện, thành phố</w:t>
            </w:r>
            <w:r w:rsidRPr="00596260">
              <w:rPr>
                <w:sz w:val="22"/>
                <w:szCs w:val="22"/>
              </w:rPr>
              <w:t>;</w:t>
            </w:r>
          </w:p>
          <w:p w:rsidR="00596260" w:rsidRPr="00596260" w:rsidRDefault="00596260" w:rsidP="00596260">
            <w:pPr>
              <w:rPr>
                <w:sz w:val="22"/>
                <w:szCs w:val="22"/>
              </w:rPr>
            </w:pPr>
            <w:r w:rsidRPr="00596260">
              <w:rPr>
                <w:sz w:val="22"/>
                <w:szCs w:val="22"/>
              </w:rPr>
              <w:t xml:space="preserve">- Báo </w:t>
            </w:r>
            <w:r w:rsidR="00B04C28">
              <w:rPr>
                <w:sz w:val="22"/>
                <w:szCs w:val="22"/>
              </w:rPr>
              <w:t>NT</w:t>
            </w:r>
            <w:r w:rsidR="00293246">
              <w:rPr>
                <w:sz w:val="22"/>
                <w:szCs w:val="22"/>
              </w:rPr>
              <w:t>,</w:t>
            </w:r>
            <w:r w:rsidR="00B04C28">
              <w:rPr>
                <w:sz w:val="22"/>
                <w:szCs w:val="22"/>
              </w:rPr>
              <w:t xml:space="preserve"> Đài PTTH tỉnh</w:t>
            </w:r>
            <w:r w:rsidRPr="00596260">
              <w:rPr>
                <w:sz w:val="22"/>
                <w:szCs w:val="22"/>
              </w:rPr>
              <w:t>;</w:t>
            </w:r>
          </w:p>
          <w:p w:rsidR="00596260" w:rsidRPr="00596260" w:rsidRDefault="00596260" w:rsidP="00596260">
            <w:pPr>
              <w:rPr>
                <w:sz w:val="22"/>
                <w:szCs w:val="22"/>
              </w:rPr>
            </w:pPr>
            <w:r w:rsidRPr="00596260">
              <w:rPr>
                <w:sz w:val="22"/>
                <w:szCs w:val="22"/>
              </w:rPr>
              <w:t>- Cổng Thông tin điện tử tỉnh;</w:t>
            </w:r>
          </w:p>
          <w:p w:rsidR="00596260" w:rsidRDefault="00596260" w:rsidP="00596260">
            <w:pPr>
              <w:tabs>
                <w:tab w:val="left" w:pos="851"/>
              </w:tabs>
              <w:jc w:val="both"/>
              <w:rPr>
                <w:iCs/>
                <w:sz w:val="24"/>
              </w:rPr>
            </w:pPr>
            <w:r w:rsidRPr="00596260">
              <w:rPr>
                <w:sz w:val="22"/>
                <w:szCs w:val="22"/>
              </w:rPr>
              <w:t>- Lưu: VT.</w:t>
            </w:r>
            <w:bookmarkStart w:id="0" w:name="_GoBack"/>
            <w:bookmarkEnd w:id="0"/>
          </w:p>
        </w:tc>
        <w:tc>
          <w:tcPr>
            <w:tcW w:w="4644" w:type="dxa"/>
          </w:tcPr>
          <w:p w:rsidR="00596260" w:rsidRPr="00596260" w:rsidRDefault="00596260" w:rsidP="00596260">
            <w:pPr>
              <w:jc w:val="center"/>
              <w:rPr>
                <w:b/>
              </w:rPr>
            </w:pPr>
            <w:r w:rsidRPr="00596260">
              <w:rPr>
                <w:b/>
              </w:rPr>
              <w:t>KT. CHỦ TỊCH</w:t>
            </w:r>
          </w:p>
          <w:p w:rsidR="00596260" w:rsidRPr="00596260" w:rsidRDefault="00596260" w:rsidP="00596260">
            <w:pPr>
              <w:jc w:val="center"/>
              <w:rPr>
                <w:b/>
              </w:rPr>
            </w:pPr>
            <w:r w:rsidRPr="00596260">
              <w:rPr>
                <w:b/>
              </w:rPr>
              <w:t>PHÓ CHỦ TỊCH</w:t>
            </w:r>
          </w:p>
          <w:p w:rsidR="00596260" w:rsidRPr="00596260" w:rsidRDefault="00596260" w:rsidP="00596260">
            <w:pPr>
              <w:jc w:val="center"/>
              <w:rPr>
                <w:b/>
                <w:bCs/>
              </w:rPr>
            </w:pPr>
          </w:p>
          <w:p w:rsidR="00596260" w:rsidRPr="00596260" w:rsidRDefault="00596260" w:rsidP="00596260">
            <w:pPr>
              <w:jc w:val="center"/>
              <w:rPr>
                <w:b/>
                <w:bCs/>
              </w:rPr>
            </w:pPr>
          </w:p>
          <w:p w:rsidR="00596260" w:rsidRPr="00596260" w:rsidRDefault="00596260" w:rsidP="00596260">
            <w:pPr>
              <w:jc w:val="center"/>
              <w:rPr>
                <w:b/>
                <w:bCs/>
              </w:rPr>
            </w:pPr>
          </w:p>
          <w:p w:rsidR="00596260" w:rsidRPr="00596260" w:rsidRDefault="00596260" w:rsidP="00596260">
            <w:pPr>
              <w:jc w:val="center"/>
              <w:rPr>
                <w:b/>
                <w:bCs/>
              </w:rPr>
            </w:pPr>
          </w:p>
          <w:p w:rsidR="00596260" w:rsidRDefault="00596260" w:rsidP="00596260">
            <w:pPr>
              <w:jc w:val="center"/>
              <w:rPr>
                <w:b/>
                <w:bCs/>
              </w:rPr>
            </w:pPr>
          </w:p>
          <w:p w:rsidR="00B04C28" w:rsidRPr="00596260" w:rsidRDefault="00B04C28" w:rsidP="00596260">
            <w:pPr>
              <w:jc w:val="center"/>
              <w:rPr>
                <w:b/>
                <w:bCs/>
              </w:rPr>
            </w:pPr>
          </w:p>
          <w:p w:rsidR="00596260" w:rsidRPr="00596260" w:rsidRDefault="00596260" w:rsidP="00596260">
            <w:pPr>
              <w:jc w:val="center"/>
              <w:rPr>
                <w:b/>
                <w:bCs/>
              </w:rPr>
            </w:pPr>
          </w:p>
          <w:p w:rsidR="00596260" w:rsidRPr="00596260" w:rsidRDefault="00596260" w:rsidP="00596260">
            <w:pPr>
              <w:jc w:val="center"/>
              <w:rPr>
                <w:b/>
                <w:bCs/>
              </w:rPr>
            </w:pPr>
          </w:p>
          <w:p w:rsidR="00596260" w:rsidRPr="00596260" w:rsidRDefault="00596260" w:rsidP="00596260">
            <w:pPr>
              <w:tabs>
                <w:tab w:val="left" w:pos="851"/>
              </w:tabs>
              <w:jc w:val="center"/>
              <w:rPr>
                <w:iCs/>
              </w:rPr>
            </w:pPr>
            <w:r w:rsidRPr="00596260">
              <w:rPr>
                <w:b/>
                <w:bCs/>
              </w:rPr>
              <w:t>Nguyễn Long Biên</w:t>
            </w:r>
          </w:p>
        </w:tc>
      </w:tr>
    </w:tbl>
    <w:p w:rsidR="00596260" w:rsidRDefault="00596260" w:rsidP="00596260">
      <w:pPr>
        <w:tabs>
          <w:tab w:val="left" w:pos="851"/>
        </w:tabs>
        <w:jc w:val="both"/>
        <w:rPr>
          <w:iCs/>
          <w:sz w:val="24"/>
        </w:rPr>
      </w:pPr>
    </w:p>
    <w:p w:rsidR="00596260" w:rsidRPr="00B5059F" w:rsidRDefault="00596260" w:rsidP="00596260">
      <w:pPr>
        <w:tabs>
          <w:tab w:val="left" w:pos="851"/>
        </w:tabs>
        <w:jc w:val="both"/>
        <w:rPr>
          <w:iCs/>
          <w:sz w:val="24"/>
        </w:rPr>
      </w:pPr>
    </w:p>
    <w:p w:rsidR="00596260" w:rsidRPr="00B97B2A" w:rsidRDefault="00596260" w:rsidP="00596260">
      <w:pPr>
        <w:spacing w:before="120"/>
        <w:ind w:firstLine="709"/>
        <w:jc w:val="both"/>
        <w:rPr>
          <w:color w:val="000000"/>
          <w:sz w:val="2"/>
          <w:szCs w:val="2"/>
          <w:lang w:val="vi-VN"/>
        </w:rPr>
      </w:pPr>
    </w:p>
    <w:p w:rsidR="00074ACC" w:rsidRDefault="00074ACC"/>
    <w:sectPr w:rsidR="00074ACC" w:rsidSect="00596260">
      <w:headerReference w:type="default" r:id="rId7"/>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78" w:rsidRDefault="00D66678">
      <w:r>
        <w:separator/>
      </w:r>
    </w:p>
  </w:endnote>
  <w:endnote w:type="continuationSeparator" w:id="0">
    <w:p w:rsidR="00D66678" w:rsidRDefault="00D6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78" w:rsidRDefault="00D66678">
      <w:r>
        <w:separator/>
      </w:r>
    </w:p>
  </w:footnote>
  <w:footnote w:type="continuationSeparator" w:id="0">
    <w:p w:rsidR="00D66678" w:rsidRDefault="00D6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77625"/>
      <w:docPartObj>
        <w:docPartGallery w:val="Page Numbers (Top of Page)"/>
        <w:docPartUnique/>
      </w:docPartObj>
    </w:sdtPr>
    <w:sdtEndPr>
      <w:rPr>
        <w:noProof/>
      </w:rPr>
    </w:sdtEndPr>
    <w:sdtContent>
      <w:p w:rsidR="006A32C5" w:rsidRDefault="00CA227B">
        <w:pPr>
          <w:pStyle w:val="Header"/>
          <w:jc w:val="center"/>
        </w:pPr>
        <w:r>
          <w:fldChar w:fldCharType="begin"/>
        </w:r>
        <w:r>
          <w:instrText xml:space="preserve"> PAGE   \* MERGEFORMAT </w:instrText>
        </w:r>
        <w:r>
          <w:fldChar w:fldCharType="separate"/>
        </w:r>
        <w:r w:rsidR="00293246">
          <w:rPr>
            <w:noProof/>
          </w:rPr>
          <w:t>5</w:t>
        </w:r>
        <w:r>
          <w:rPr>
            <w:noProof/>
          </w:rPr>
          <w:fldChar w:fldCharType="end"/>
        </w:r>
      </w:p>
    </w:sdtContent>
  </w:sdt>
  <w:p w:rsidR="006A32C5" w:rsidRDefault="00D66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60"/>
    <w:rsid w:val="00074ACC"/>
    <w:rsid w:val="00293246"/>
    <w:rsid w:val="00407C5D"/>
    <w:rsid w:val="00430FE2"/>
    <w:rsid w:val="00596260"/>
    <w:rsid w:val="00AA0581"/>
    <w:rsid w:val="00AD1227"/>
    <w:rsid w:val="00B04C28"/>
    <w:rsid w:val="00CA227B"/>
    <w:rsid w:val="00CB501F"/>
    <w:rsid w:val="00D07020"/>
    <w:rsid w:val="00D66678"/>
    <w:rsid w:val="00E82AEB"/>
    <w:rsid w:val="00EB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60"/>
    <w:pPr>
      <w:autoSpaceDE w:val="0"/>
      <w:autoSpaceDN w:val="0"/>
      <w:ind w:firstLine="0"/>
      <w:jc w:val="left"/>
    </w:pPr>
    <w:rPr>
      <w:rFonts w:eastAsia="Times New Roman" w:cs="Times New Roman"/>
      <w:szCs w:val="28"/>
    </w:rPr>
  </w:style>
  <w:style w:type="paragraph" w:styleId="Heading3">
    <w:name w:val="heading 3"/>
    <w:aliases w:val="Char, Char"/>
    <w:basedOn w:val="Normal"/>
    <w:next w:val="Normal"/>
    <w:link w:val="Heading3Char"/>
    <w:unhideWhenUsed/>
    <w:qFormat/>
    <w:rsid w:val="005962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basedOn w:val="DefaultParagraphFont"/>
    <w:link w:val="Heading3"/>
    <w:rsid w:val="00596260"/>
    <w:rPr>
      <w:rFonts w:ascii="Cambria" w:eastAsia="Times New Roman" w:hAnsi="Cambria" w:cs="Times New Roman"/>
      <w:b/>
      <w:bCs/>
      <w:sz w:val="26"/>
      <w:szCs w:val="26"/>
    </w:rPr>
  </w:style>
  <w:style w:type="paragraph" w:styleId="Header">
    <w:name w:val="header"/>
    <w:basedOn w:val="Normal"/>
    <w:link w:val="HeaderChar"/>
    <w:uiPriority w:val="99"/>
    <w:rsid w:val="00596260"/>
    <w:pPr>
      <w:tabs>
        <w:tab w:val="center" w:pos="4320"/>
        <w:tab w:val="right" w:pos="8640"/>
      </w:tabs>
    </w:pPr>
  </w:style>
  <w:style w:type="character" w:customStyle="1" w:styleId="HeaderChar">
    <w:name w:val="Header Char"/>
    <w:basedOn w:val="DefaultParagraphFont"/>
    <w:link w:val="Header"/>
    <w:uiPriority w:val="99"/>
    <w:rsid w:val="00596260"/>
    <w:rPr>
      <w:rFonts w:eastAsia="Times New Roman" w:cs="Times New Roman"/>
      <w:szCs w:val="28"/>
    </w:rPr>
  </w:style>
  <w:style w:type="table" w:styleId="TableGrid">
    <w:name w:val="Table Grid"/>
    <w:basedOn w:val="TableNormal"/>
    <w:uiPriority w:val="59"/>
    <w:rsid w:val="0059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60"/>
    <w:pPr>
      <w:autoSpaceDE w:val="0"/>
      <w:autoSpaceDN w:val="0"/>
      <w:ind w:firstLine="0"/>
      <w:jc w:val="left"/>
    </w:pPr>
    <w:rPr>
      <w:rFonts w:eastAsia="Times New Roman" w:cs="Times New Roman"/>
      <w:szCs w:val="28"/>
    </w:rPr>
  </w:style>
  <w:style w:type="paragraph" w:styleId="Heading3">
    <w:name w:val="heading 3"/>
    <w:aliases w:val="Char, Char"/>
    <w:basedOn w:val="Normal"/>
    <w:next w:val="Normal"/>
    <w:link w:val="Heading3Char"/>
    <w:unhideWhenUsed/>
    <w:qFormat/>
    <w:rsid w:val="005962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basedOn w:val="DefaultParagraphFont"/>
    <w:link w:val="Heading3"/>
    <w:rsid w:val="00596260"/>
    <w:rPr>
      <w:rFonts w:ascii="Cambria" w:eastAsia="Times New Roman" w:hAnsi="Cambria" w:cs="Times New Roman"/>
      <w:b/>
      <w:bCs/>
      <w:sz w:val="26"/>
      <w:szCs w:val="26"/>
    </w:rPr>
  </w:style>
  <w:style w:type="paragraph" w:styleId="Header">
    <w:name w:val="header"/>
    <w:basedOn w:val="Normal"/>
    <w:link w:val="HeaderChar"/>
    <w:uiPriority w:val="99"/>
    <w:rsid w:val="00596260"/>
    <w:pPr>
      <w:tabs>
        <w:tab w:val="center" w:pos="4320"/>
        <w:tab w:val="right" w:pos="8640"/>
      </w:tabs>
    </w:pPr>
  </w:style>
  <w:style w:type="character" w:customStyle="1" w:styleId="HeaderChar">
    <w:name w:val="Header Char"/>
    <w:basedOn w:val="DefaultParagraphFont"/>
    <w:link w:val="Header"/>
    <w:uiPriority w:val="99"/>
    <w:rsid w:val="00596260"/>
    <w:rPr>
      <w:rFonts w:eastAsia="Times New Roman" w:cs="Times New Roman"/>
      <w:szCs w:val="28"/>
    </w:rPr>
  </w:style>
  <w:style w:type="table" w:styleId="TableGrid">
    <w:name w:val="Table Grid"/>
    <w:basedOn w:val="TableNormal"/>
    <w:uiPriority w:val="59"/>
    <w:rsid w:val="0059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NgocMinh</cp:lastModifiedBy>
  <cp:revision>5</cp:revision>
  <dcterms:created xsi:type="dcterms:W3CDTF">2022-06-14T09:45:00Z</dcterms:created>
  <dcterms:modified xsi:type="dcterms:W3CDTF">2022-06-16T10:16:00Z</dcterms:modified>
</cp:coreProperties>
</file>