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Layout w:type="fixed"/>
        <w:tblLook w:val="0000" w:firstRow="0" w:lastRow="0" w:firstColumn="0" w:lastColumn="0" w:noHBand="0" w:noVBand="0"/>
      </w:tblPr>
      <w:tblGrid>
        <w:gridCol w:w="3600"/>
        <w:gridCol w:w="6120"/>
      </w:tblGrid>
      <w:tr w:rsidR="00FC0E64" w:rsidRPr="005E7EE7" w14:paraId="708EC995" w14:textId="77777777" w:rsidTr="005F14C1">
        <w:trPr>
          <w:jc w:val="center"/>
        </w:trPr>
        <w:tc>
          <w:tcPr>
            <w:tcW w:w="3600" w:type="dxa"/>
          </w:tcPr>
          <w:p w14:paraId="1582C568" w14:textId="77777777" w:rsidR="00FC0E64" w:rsidRPr="00382139" w:rsidRDefault="00FC0E64" w:rsidP="00AF0347">
            <w:pPr>
              <w:jc w:val="center"/>
              <w:rPr>
                <w:b/>
                <w:sz w:val="28"/>
                <w:szCs w:val="26"/>
              </w:rPr>
            </w:pPr>
            <w:r w:rsidRPr="00382139">
              <w:rPr>
                <w:b/>
                <w:sz w:val="28"/>
                <w:szCs w:val="26"/>
              </w:rPr>
              <w:t>ỦY BAN NHÂN DÂN</w:t>
            </w:r>
          </w:p>
          <w:p w14:paraId="54DBD709" w14:textId="77777777" w:rsidR="00FC0E64" w:rsidRPr="00382139" w:rsidRDefault="00FC0E64" w:rsidP="00AF0347">
            <w:pPr>
              <w:jc w:val="center"/>
              <w:rPr>
                <w:b/>
                <w:sz w:val="28"/>
                <w:szCs w:val="26"/>
              </w:rPr>
            </w:pPr>
            <w:r w:rsidRPr="00382139">
              <w:rPr>
                <w:b/>
                <w:sz w:val="28"/>
                <w:szCs w:val="26"/>
              </w:rPr>
              <w:t xml:space="preserve">TỈNH NINH THUẬN                                    </w:t>
            </w:r>
          </w:p>
          <w:p w14:paraId="333373A1" w14:textId="10D54D36" w:rsidR="00FC0E64" w:rsidRPr="005E7EE7" w:rsidRDefault="00FC0E64" w:rsidP="00364018">
            <w:pPr>
              <w:pStyle w:val="Heading8"/>
              <w:spacing w:line="22" w:lineRule="atLeast"/>
              <w:jc w:val="center"/>
              <w:rPr>
                <w:rFonts w:ascii="Times New Roman" w:hAnsi="Times New Roman" w:cs="Times New Roman"/>
                <w:bCs/>
                <w:sz w:val="28"/>
                <w:szCs w:val="28"/>
              </w:rPr>
            </w:pPr>
            <w:r w:rsidRPr="00382139">
              <w:rPr>
                <w:noProof/>
                <w:szCs w:val="26"/>
              </w:rPr>
              <mc:AlternateContent>
                <mc:Choice Requires="wps">
                  <w:drawing>
                    <wp:anchor distT="0" distB="0" distL="114300" distR="114300" simplePos="0" relativeHeight="251670016" behindDoc="0" locked="0" layoutInCell="1" allowOverlap="1" wp14:anchorId="61FFDB65" wp14:editId="1BF92E6F">
                      <wp:simplePos x="0" y="0"/>
                      <wp:positionH relativeFrom="column">
                        <wp:posOffset>591185</wp:posOffset>
                      </wp:positionH>
                      <wp:positionV relativeFrom="paragraph">
                        <wp:posOffset>23495</wp:posOffset>
                      </wp:positionV>
                      <wp:extent cx="906449" cy="0"/>
                      <wp:effectExtent l="0" t="0" r="27305"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44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202D"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85pt" to="117.9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UExgDQIAACUEAAAOAAAAZHJzL2Uyb0RvYy54bWysU8GO2yAQvVfqPyDuie2smyZWnFVlJ72k baTdfgABHKNiQEDiRFX/vQOxo93tparqAx5g5s2becPq8dJJdObWCa1KnE1TjLiimgl1LPH35+1k gZHzRDEiteIlvnKHH9fv3616U/CZbrVk3CIAUa7oTYlb702RJI62vCNuqg1XcNlo2xEPW3tMmCU9 oHcymaXpPOm1ZcZqyp2D0/p2idcRv2k49d+axnGPZImBm4+rjeshrMl6RYqjJaYVdKBB/oFFR4SC pHeomniCTlb8AdUJarXTjZ9S3SW6aQTlsQaoJkvfVPPUEsNjLdAcZ+5tcv8Pln497y0SDLTDSJEO JNoJxdHDMrSmN64Aj0rtbSiOXtST2Wn6wyGlq5aoI48Un68G4rIQkbwKCRtnIMGh/6IZ+JCT17FP l8Z2ARI6gC5RjutdDn7xiMLhMp3n+RIjOl4lpBjjjHX+M9cdCkaJJXCOuOS8cz7wIMXoEtIovRVS RrGlQn1IFY6dloKFm7ixx0MlLTqTMCvxixW9cbP6pFhEajlhm8H2RMibDZmlCnhQBnAZrNsw/Fym y81is8gn+Wy+meRpXU8+bat8Mt9mHz/UD3VV1dmvQC3Li1YwxlVgNw5mlv+d8MMTuY3UfTTvPUhe o8dmAdnxH0lHHYN0tyE4aHbd21FfmMXoPLybMOwv92C/fN3r3wAAAP//AwBQSwMEFAAGAAgAAAAh AGhSauPcAAAABgEAAA8AAABkcnMvZG93bnJldi54bWxMj09Lw0AUxO+C32F5gje7mwarxmyKVLyo UBoFPb5mn0nq/gnZbRu/vU8vehxmmPlNuZycFQcaYx+8hmymQJBvgul9q+H15eHiGkRM6A3a4EnD F0VYVqcnJRYmHP2GDnVqBZf4WKCGLqWhkDI2HTmMszCQZ+8jjA4Ty7GVZsQjlzsr50otpMPe80KH A606aj7rvdOg1k+Ld/m82u3eHu83CvPaqqzW+vxsursFkWhKf2H4wWd0qJhpG/beRGE13OQZJzXk VyDYnueX/GT7q2VVyv/41TcAAAD//wMAUEsBAi0AFAAGAAgAAAAhALaDOJL+AAAA4QEAABMAAAAA AAAAAAAAAAAAAAAAAFtDb250ZW50X1R5cGVzXS54bWxQSwECLQAUAAYACAAAACEAOP0h/9YAAACU AQAACwAAAAAAAAAAAAAAAAAvAQAAX3JlbHMvLnJlbHNQSwECLQAUAAYACAAAACEAd1BMYA0CAAAl BAAADgAAAAAAAAAAAAAAAAAuAgAAZHJzL2Uyb0RvYy54bWxQSwECLQAUAAYACAAAACEAaFJq49wA AAAGAQAADwAAAAAAAAAAAAAAAABnBAAAZHJzL2Rvd25yZXYueG1sUEsFBgAAAAAEAAQA8wAAAHAF AAAAAA== " strokeweight="0"/>
                  </w:pict>
                </mc:Fallback>
              </mc:AlternateContent>
            </w:r>
          </w:p>
        </w:tc>
        <w:tc>
          <w:tcPr>
            <w:tcW w:w="6120" w:type="dxa"/>
          </w:tcPr>
          <w:p w14:paraId="52DC3F21" w14:textId="77777777" w:rsidR="00FC0E64" w:rsidRPr="00FC0E64" w:rsidRDefault="00FC0E64" w:rsidP="00AF0347">
            <w:pPr>
              <w:jc w:val="center"/>
              <w:rPr>
                <w:b/>
                <w:bCs/>
                <w:sz w:val="28"/>
                <w:szCs w:val="28"/>
              </w:rPr>
            </w:pPr>
            <w:r w:rsidRPr="00FC0E64">
              <w:rPr>
                <w:b/>
                <w:bCs/>
                <w:sz w:val="28"/>
                <w:szCs w:val="28"/>
              </w:rPr>
              <w:t>CỘNG HÒA XÃ HỘI CHỦ NGHĨA VIỆT NAM</w:t>
            </w:r>
          </w:p>
          <w:p w14:paraId="666EB20C" w14:textId="77777777" w:rsidR="00FC0E64" w:rsidRPr="00FC0E64" w:rsidRDefault="00FC0E64" w:rsidP="00AF0347">
            <w:pPr>
              <w:jc w:val="center"/>
              <w:rPr>
                <w:b/>
                <w:bCs/>
                <w:sz w:val="28"/>
                <w:szCs w:val="28"/>
              </w:rPr>
            </w:pPr>
            <w:r w:rsidRPr="00FC0E64">
              <w:rPr>
                <w:b/>
                <w:bCs/>
                <w:sz w:val="28"/>
                <w:szCs w:val="28"/>
              </w:rPr>
              <w:t>Độc lập - Tự do - Hạnh phúc</w:t>
            </w:r>
          </w:p>
          <w:p w14:paraId="57E7BEC7" w14:textId="3FB16720" w:rsidR="00FC0E64" w:rsidRPr="005E7EE7" w:rsidRDefault="00FC0E64" w:rsidP="00364018">
            <w:pPr>
              <w:pStyle w:val="Heading9"/>
              <w:spacing w:line="22" w:lineRule="atLeast"/>
              <w:jc w:val="center"/>
              <w:rPr>
                <w:rFonts w:ascii="Times New Roman" w:hAnsi="Times New Roman" w:cs="Times New Roman"/>
                <w:b/>
                <w:i w:val="0"/>
                <w:sz w:val="28"/>
                <w:szCs w:val="28"/>
              </w:rPr>
            </w:pPr>
            <w:r w:rsidRPr="00382139">
              <w:rPr>
                <w:b/>
                <w:bCs/>
                <w:noProof/>
                <w:szCs w:val="26"/>
              </w:rPr>
              <mc:AlternateContent>
                <mc:Choice Requires="wps">
                  <w:drawing>
                    <wp:anchor distT="0" distB="0" distL="114300" distR="114300" simplePos="0" relativeHeight="251671040" behindDoc="0" locked="0" layoutInCell="1" allowOverlap="1" wp14:anchorId="13CE1EA1" wp14:editId="40FF135D">
                      <wp:simplePos x="0" y="0"/>
                      <wp:positionH relativeFrom="column">
                        <wp:posOffset>1143000</wp:posOffset>
                      </wp:positionH>
                      <wp:positionV relativeFrom="paragraph">
                        <wp:posOffset>73025</wp:posOffset>
                      </wp:positionV>
                      <wp:extent cx="1438275" cy="0"/>
                      <wp:effectExtent l="0" t="0" r="9525" b="19050"/>
                      <wp:wrapNone/>
                      <wp:docPr id="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A2FB" id="Line 10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5pt" to="203.25pt,5.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hlqbDwIAACcEAAAOAAAAZHJzL2Uyb0RvYy54bWysU82O2jAQvlfad7B8hyRsYNmIsFol0Att kXb7AMZ2iFXHtmxDQFXfvWND0O72UlXNwZnxzHzzzY8XT6dOoiO3TmhV4mycYsQV1UyofYm/v65H c4ycJ4oRqRUv8Zk7/LS8+7ToTcEnutWScYsARLmiNyVuvTdFkjja8o64sTZcgbHRtiMeVLtPmCU9 oHcymaTpLOm1ZcZqyp2D2/pixMuI3zSc+m9N47hHssTAzcfTxnMXzmS5IMXeEtMKeqVB/oFFR4SC pDeomniCDlb8AdUJarXTjR9T3SW6aQTlsQaoJks/VPPSEsNjLdAcZ25tcv8Pln49bi0SrMRTjBTp YEQboTjK0mnoTW9cAS6V2tpQHT2pF7PR9IdDSlctUXseOb6eDQRmISJ5FxIUZyDDrv+iGfiQg9ex UafGdgESWoBOcR7n2zz4ySMKl1l+P588ADE62BJSDIHGOv+Z6w4FocQSWEdgctw4H4iQYnAJeZRe CynjuKVCfcgVrp2WggVLVOx+V0mLjiRsS/xiSR/crD4oFpFaTtjqKnsi5EWGzFIFPKgDuFylyzr8 fEwfV/PVPB/lk9lqlKd1PXpeV/lots4epvV9XVV19itQy/KiFYxxFdgNq5nlfzf66yO5LNVtOW89 SN6jx2YB2eEfScdBhtldtmCn2XlrhwHDNkbn68sJ6/5WB/nt+17+BgAA//8DAFBLAwQUAAYACAAA ACEAFGZ2LdwAAAAJAQAADwAAAGRycy9kb3ducmV2LnhtbExPy07DMBC8I/EP1iJxo3Z4RFWIU6Ei LoCEGpDa4zY2SYq9jmK3DX/Poh7gNrMzmp0pF5N34mDH2AfSkM0UCEtNMD21Gj7en67mIGJCMugC WQ3fNsKiOj8rsTDhSCt7qFMrOIRigRq6lIZCyth01mOchcESa59h9JiYjq00Ix453Dt5rVQuPfbE Hzoc7LKzzVe99xrU20u+ka/L3W79/LhSeFM7ldVaX15MD/cgkp3Snxl+63N1qLjTNuzJROGYzxVv SQyyOxBsuFU5g+3pIKtS/l9Q/QAAAP//AwBQSwECLQAUAAYACAAAACEAtoM4kv4AAADhAQAAEwAA AAAAAAAAAAAAAAAAAAAAW0NvbnRlbnRfVHlwZXNdLnhtbFBLAQItABQABgAIAAAAIQA4/SH/1gAA AJQBAAALAAAAAAAAAAAAAAAAAC8BAABfcmVscy8ucmVsc1BLAQItABQABgAIAAAAIQCRhlqbDwIA ACcEAAAOAAAAAAAAAAAAAAAAAC4CAABkcnMvZTJvRG9jLnhtbFBLAQItABQABgAIAAAAIQAUZnYt 3AAAAAkBAAAPAAAAAAAAAAAAAAAAAGkEAABkcnMvZG93bnJldi54bWxQSwUGAAAAAAQABADzAAAA cgUAAAAA " strokeweight="0"/>
                  </w:pict>
                </mc:Fallback>
              </mc:AlternateContent>
            </w:r>
          </w:p>
        </w:tc>
      </w:tr>
      <w:tr w:rsidR="00375ECC" w:rsidRPr="005E7EE7" w14:paraId="57C5F416" w14:textId="77777777" w:rsidTr="005F14C1">
        <w:trPr>
          <w:jc w:val="center"/>
        </w:trPr>
        <w:tc>
          <w:tcPr>
            <w:tcW w:w="3600" w:type="dxa"/>
          </w:tcPr>
          <w:p w14:paraId="250FE234" w14:textId="3B25BD78" w:rsidR="00375ECC" w:rsidRPr="005E7EE7" w:rsidRDefault="00375ECC" w:rsidP="008A4D0D">
            <w:pPr>
              <w:pStyle w:val="Heading9"/>
              <w:spacing w:before="120" w:line="22" w:lineRule="atLeast"/>
              <w:jc w:val="center"/>
              <w:rPr>
                <w:rFonts w:ascii="Times New Roman" w:hAnsi="Times New Roman" w:cs="Times New Roman"/>
                <w:bCs/>
                <w:i w:val="0"/>
                <w:sz w:val="28"/>
                <w:szCs w:val="28"/>
              </w:rPr>
            </w:pPr>
            <w:r w:rsidRPr="005E7EE7">
              <w:rPr>
                <w:rFonts w:ascii="Times New Roman" w:hAnsi="Times New Roman" w:cs="Times New Roman"/>
                <w:bCs/>
                <w:i w:val="0"/>
                <w:sz w:val="28"/>
                <w:szCs w:val="28"/>
              </w:rPr>
              <w:t>Số:          /</w:t>
            </w:r>
            <w:r w:rsidR="005535B1" w:rsidRPr="005E7EE7">
              <w:rPr>
                <w:rFonts w:ascii="Times New Roman" w:hAnsi="Times New Roman" w:cs="Times New Roman"/>
                <w:bCs/>
                <w:i w:val="0"/>
                <w:sz w:val="28"/>
                <w:szCs w:val="28"/>
              </w:rPr>
              <w:t>PA-</w:t>
            </w:r>
            <w:r w:rsidR="008A4D0D">
              <w:rPr>
                <w:rFonts w:ascii="Times New Roman" w:hAnsi="Times New Roman" w:cs="Times New Roman"/>
                <w:bCs/>
                <w:i w:val="0"/>
                <w:sz w:val="28"/>
                <w:szCs w:val="28"/>
              </w:rPr>
              <w:t>UBND</w:t>
            </w:r>
          </w:p>
        </w:tc>
        <w:tc>
          <w:tcPr>
            <w:tcW w:w="6120" w:type="dxa"/>
          </w:tcPr>
          <w:p w14:paraId="6D659B83" w14:textId="6EDDA917" w:rsidR="00375ECC" w:rsidRPr="005E7EE7" w:rsidRDefault="003C6587" w:rsidP="00364018">
            <w:pPr>
              <w:pStyle w:val="Heading9"/>
              <w:spacing w:before="120" w:line="22" w:lineRule="atLeast"/>
              <w:rPr>
                <w:rFonts w:ascii="Times New Roman" w:hAnsi="Times New Roman" w:cs="Times New Roman"/>
                <w:bCs/>
                <w:iCs w:val="0"/>
                <w:sz w:val="28"/>
                <w:szCs w:val="28"/>
              </w:rPr>
            </w:pPr>
            <w:r w:rsidRPr="005E7EE7">
              <w:rPr>
                <w:rFonts w:ascii="Times New Roman" w:hAnsi="Times New Roman" w:cs="Times New Roman"/>
                <w:bCs/>
                <w:iCs w:val="0"/>
                <w:sz w:val="28"/>
                <w:szCs w:val="28"/>
              </w:rPr>
              <w:t xml:space="preserve">          </w:t>
            </w:r>
            <w:r w:rsidR="00375ECC" w:rsidRPr="005E7EE7">
              <w:rPr>
                <w:rFonts w:ascii="Times New Roman" w:hAnsi="Times New Roman" w:cs="Times New Roman"/>
                <w:bCs/>
                <w:iCs w:val="0"/>
                <w:sz w:val="28"/>
                <w:szCs w:val="28"/>
              </w:rPr>
              <w:t xml:space="preserve">Ninh Thuận, ngày  </w:t>
            </w:r>
            <w:r w:rsidR="00563F21">
              <w:rPr>
                <w:rFonts w:ascii="Times New Roman" w:hAnsi="Times New Roman" w:cs="Times New Roman"/>
                <w:bCs/>
                <w:iCs w:val="0"/>
                <w:sz w:val="28"/>
                <w:szCs w:val="28"/>
              </w:rPr>
              <w:t xml:space="preserve"> </w:t>
            </w:r>
            <w:r w:rsidR="00375ECC" w:rsidRPr="005E7EE7">
              <w:rPr>
                <w:rFonts w:ascii="Times New Roman" w:hAnsi="Times New Roman" w:cs="Times New Roman"/>
                <w:bCs/>
                <w:iCs w:val="0"/>
                <w:sz w:val="28"/>
                <w:szCs w:val="28"/>
              </w:rPr>
              <w:t xml:space="preserve">      tháng </w:t>
            </w:r>
            <w:r w:rsidR="00146DA0" w:rsidRPr="005E7EE7">
              <w:rPr>
                <w:rFonts w:ascii="Times New Roman" w:hAnsi="Times New Roman" w:cs="Times New Roman"/>
                <w:bCs/>
                <w:iCs w:val="0"/>
                <w:sz w:val="28"/>
                <w:szCs w:val="28"/>
              </w:rPr>
              <w:t xml:space="preserve"> </w:t>
            </w:r>
            <w:r w:rsidR="001A4CDF">
              <w:rPr>
                <w:rFonts w:ascii="Times New Roman" w:hAnsi="Times New Roman" w:cs="Times New Roman"/>
                <w:bCs/>
                <w:iCs w:val="0"/>
                <w:sz w:val="28"/>
                <w:szCs w:val="28"/>
              </w:rPr>
              <w:t>9</w:t>
            </w:r>
            <w:r w:rsidR="00375ECC" w:rsidRPr="005E7EE7">
              <w:rPr>
                <w:rFonts w:ascii="Times New Roman" w:hAnsi="Times New Roman" w:cs="Times New Roman"/>
                <w:bCs/>
                <w:iCs w:val="0"/>
                <w:sz w:val="28"/>
                <w:szCs w:val="28"/>
              </w:rPr>
              <w:t xml:space="preserve"> năm 20</w:t>
            </w:r>
            <w:r w:rsidR="00356806" w:rsidRPr="005E7EE7">
              <w:rPr>
                <w:rFonts w:ascii="Times New Roman" w:hAnsi="Times New Roman" w:cs="Times New Roman"/>
                <w:bCs/>
                <w:iCs w:val="0"/>
                <w:sz w:val="28"/>
                <w:szCs w:val="28"/>
              </w:rPr>
              <w:t>22</w:t>
            </w:r>
          </w:p>
          <w:p w14:paraId="6E0BDA63" w14:textId="77777777" w:rsidR="00D8463E" w:rsidRPr="005E7EE7" w:rsidRDefault="00D8463E" w:rsidP="00364018">
            <w:pPr>
              <w:spacing w:line="22" w:lineRule="atLeast"/>
              <w:rPr>
                <w:sz w:val="12"/>
                <w:szCs w:val="28"/>
              </w:rPr>
            </w:pPr>
          </w:p>
        </w:tc>
      </w:tr>
    </w:tbl>
    <w:p w14:paraId="448A7489" w14:textId="567397B1" w:rsidR="007A13A1" w:rsidRDefault="007A13A1" w:rsidP="00EF3652">
      <w:pPr>
        <w:pStyle w:val="BodyText"/>
        <w:spacing w:line="22" w:lineRule="atLeast"/>
        <w:ind w:left="0" w:firstLine="0"/>
        <w:jc w:val="center"/>
        <w:rPr>
          <w:b/>
        </w:rPr>
      </w:pPr>
    </w:p>
    <w:p w14:paraId="71B9BACE" w14:textId="77777777" w:rsidR="00F82A7B" w:rsidRPr="00563F21" w:rsidRDefault="0070536C" w:rsidP="00EF3652">
      <w:pPr>
        <w:pStyle w:val="BodyText"/>
        <w:spacing w:line="22" w:lineRule="atLeast"/>
        <w:ind w:left="0" w:firstLine="0"/>
        <w:jc w:val="center"/>
        <w:rPr>
          <w:b/>
        </w:rPr>
      </w:pPr>
      <w:r w:rsidRPr="00563F21">
        <w:rPr>
          <w:b/>
        </w:rPr>
        <w:t>PHƯƠNG ÁN</w:t>
      </w:r>
    </w:p>
    <w:p w14:paraId="7D406FFC" w14:textId="0AA17616" w:rsidR="005E354F" w:rsidRPr="00563F21" w:rsidRDefault="00ED403F" w:rsidP="00364018">
      <w:pPr>
        <w:pStyle w:val="BodyText"/>
        <w:spacing w:line="22" w:lineRule="atLeast"/>
        <w:ind w:left="0" w:firstLine="0"/>
        <w:jc w:val="center"/>
        <w:rPr>
          <w:b/>
        </w:rPr>
      </w:pPr>
      <w:r w:rsidRPr="00563F21">
        <w:rPr>
          <w:b/>
        </w:rPr>
        <w:t>Điều chuyển các Trung tâm Y</w:t>
      </w:r>
      <w:r w:rsidR="005E354F" w:rsidRPr="00563F21">
        <w:rPr>
          <w:b/>
        </w:rPr>
        <w:t xml:space="preserve"> tế cấp huyện về </w:t>
      </w:r>
    </w:p>
    <w:p w14:paraId="2C152031" w14:textId="27B2882F" w:rsidR="00F82A7B" w:rsidRPr="005E7EE7" w:rsidRDefault="005E354F" w:rsidP="00364018">
      <w:pPr>
        <w:pStyle w:val="BodyText"/>
        <w:spacing w:line="22" w:lineRule="atLeast"/>
        <w:ind w:left="0" w:firstLine="0"/>
        <w:jc w:val="center"/>
        <w:rPr>
          <w:b/>
        </w:rPr>
      </w:pPr>
      <w:r w:rsidRPr="00563F21">
        <w:rPr>
          <w:b/>
        </w:rPr>
        <w:t>Ủy ban nhân dân cấp huyện quản lý</w:t>
      </w:r>
    </w:p>
    <w:p w14:paraId="4180C534" w14:textId="5472294E" w:rsidR="00F82A7B" w:rsidRPr="005E7EE7" w:rsidRDefault="003C6587" w:rsidP="00364018">
      <w:pPr>
        <w:pStyle w:val="BodyText"/>
        <w:spacing w:before="120" w:line="22" w:lineRule="atLeast"/>
        <w:ind w:left="0" w:firstLine="0"/>
        <w:jc w:val="center"/>
        <w:rPr>
          <w:b/>
        </w:rPr>
      </w:pPr>
      <w:r w:rsidRPr="005E7EE7">
        <w:rPr>
          <w:b/>
          <w:noProof/>
        </w:rPr>
        <mc:AlternateContent>
          <mc:Choice Requires="wps">
            <w:drawing>
              <wp:anchor distT="4294967295" distB="4294967295" distL="114300" distR="114300" simplePos="0" relativeHeight="251655680" behindDoc="0" locked="0" layoutInCell="1" allowOverlap="1" wp14:anchorId="15186BD1" wp14:editId="340E67D8">
                <wp:simplePos x="0" y="0"/>
                <wp:positionH relativeFrom="column">
                  <wp:posOffset>2005965</wp:posOffset>
                </wp:positionH>
                <wp:positionV relativeFrom="paragraph">
                  <wp:posOffset>76200</wp:posOffset>
                </wp:positionV>
                <wp:extent cx="1790700" cy="0"/>
                <wp:effectExtent l="0" t="0" r="1905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50B71" id="_x0000_t32" coordsize="21600,21600" o:spt="32" o:oned="t" path="m,l21600,21600e" filled="f">
                <v:path arrowok="t" fillok="f" o:connecttype="none"/>
                <o:lock v:ext="edit" shapetype="t"/>
              </v:shapetype>
              <v:shape id="Straight Arrow Connector 1" o:spid="_x0000_s1026" type="#_x0000_t32" style="position:absolute;margin-left:157.95pt;margin-top:6pt;width:141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np7KJgIAAEoEAAAOAAAAZHJzL2Uyb0RvYy54bWysVE2P2yAQvVfqf0DcE9tpPq11Vis76WXb jbTbH0AAx6g2g4CNE1X97x1I4nbbS1XVBwxm5vHezMN396euJUdpnQJd0GycUiI1B6H0oaBfXraj JSXOMy1YC1oW9CwdvV+/f3fXm1xOoIFWSEsQRLu8NwVtvDd5kjjeyI65MRipcbMG2zGPS3tIhGU9 ondtMknTedKDFcYCl87h1+qySdcRv64l90917aQnbUGRm4+jjeM+jMn6juUHy0yj+JUG+wcWHVMa Dx2gKuYZebXqD6hOcQsOaj/m0CVQ14rLqAHVZOlvap4bZmTUgsVxZiiT+3+w/PNxZ4kSBZ1QolmH LXr2lqlD48mDtdCTErTGMoIlWahWb1yOSaXe2aCXn/SzeQT+1RENZcP0QUbWL2eDUDEjeZMSFs7g mfv+EwiMYa8eYulOte0CJBaFnGKHzkOH5MkTjh+zxSpdpNhIfttLWH5LNNb5jxI6EiYFdVcdg4As HsOOj86jEEy8JYRTNWxV20Y7tJr0BV3NJrOY4KBVImyGMGcP+7K15MiCoeITqoJgb8IsvGoRwRrJ xOY690y1lznGtzrgoTCkc51dHPNtla42y81yOppO5pvRNK2q0cO2nI7m22wxqz5UZVll3wO1bJo3 SgipA7ube7Pp37njeo8uvhv8O5QheYseJSLZ2zuSjp0NzbzYYg/ivLOhGqHJaNgYfL1c4Ub8uo5R P38B6x8AAAD//wMAUEsDBBQABgAIAAAAIQDs01XH3QAAAAkBAAAPAAAAZHJzL2Rvd25yZXYueG1s TI/NTsMwEITvSLyDtZW4IOokKEBCnKpC4sCxPxJXN16S0HgdxU4T+vRsxYEed+bT7Eyxmm0nTjj4 1pGCeBmBQKqcaalWsN+9P7yA8EGT0Z0jVPCDHlbl7U2hc+Mm2uBpG2rBIeRzraAJoc+l9FWDVvul 65HY+3KD1YHPoZZm0BOH204mUfQkrW6JPzS6x7cGq+N2tArQj2kcrTNb7z/O0/1ncv6e+p1Sd4t5 /Qoi4Bz+YbjU5+pQcqeDG8l40Sl4jNOMUTYS3sRAmj2zcPgTZFnI6wXlLwAAAP//AwBQSwECLQAU AAYACAAAACEAtoM4kv4AAADhAQAAEwAAAAAAAAAAAAAAAAAAAAAAW0NvbnRlbnRfVHlwZXNdLnht bFBLAQItABQABgAIAAAAIQA4/SH/1gAAAJQBAAALAAAAAAAAAAAAAAAAAC8BAABfcmVscy8ucmVs c1BLAQItABQABgAIAAAAIQCZnp7KJgIAAEoEAAAOAAAAAAAAAAAAAAAAAC4CAABkcnMvZTJvRG9j LnhtbFBLAQItABQABgAIAAAAIQDs01XH3QAAAAkBAAAPAAAAAAAAAAAAAAAAAIAEAABkcnMvZG93 bnJldi54bWxQSwUGAAAAAAQABADzAAAAigUAAAAA "/>
            </w:pict>
          </mc:Fallback>
        </mc:AlternateContent>
      </w:r>
    </w:p>
    <w:p w14:paraId="38D4FC72" w14:textId="0B61D6DA" w:rsidR="00531B94" w:rsidRDefault="00531B94" w:rsidP="005D435E">
      <w:pPr>
        <w:spacing w:before="120" w:after="120"/>
        <w:ind w:firstLine="709"/>
        <w:jc w:val="both"/>
        <w:rPr>
          <w:b/>
          <w:iCs/>
          <w:color w:val="000000"/>
          <w:sz w:val="28"/>
          <w:szCs w:val="28"/>
          <w:lang w:val="nl-NL"/>
        </w:rPr>
      </w:pPr>
      <w:r>
        <w:rPr>
          <w:b/>
          <w:iCs/>
          <w:color w:val="000000"/>
          <w:sz w:val="28"/>
          <w:szCs w:val="28"/>
          <w:lang w:val="nl-NL"/>
        </w:rPr>
        <w:t>I. Sự cần thiết phải đ</w:t>
      </w:r>
      <w:r w:rsidRPr="00531B94">
        <w:rPr>
          <w:b/>
          <w:iCs/>
          <w:color w:val="000000"/>
          <w:sz w:val="28"/>
          <w:szCs w:val="28"/>
          <w:lang w:val="nl-NL"/>
        </w:rPr>
        <w:t>iều chuyển các Trung tâm Y tế cấp huyện về Ủy ban nhân dân cấp huyện quản lý</w:t>
      </w:r>
      <w:r w:rsidR="00BD79F0">
        <w:rPr>
          <w:b/>
          <w:iCs/>
          <w:color w:val="000000"/>
          <w:sz w:val="28"/>
          <w:szCs w:val="28"/>
          <w:lang w:val="nl-NL"/>
        </w:rPr>
        <w:t>:</w:t>
      </w:r>
      <w:r w:rsidR="002E4936">
        <w:rPr>
          <w:b/>
          <w:iCs/>
          <w:color w:val="000000"/>
          <w:sz w:val="28"/>
          <w:szCs w:val="28"/>
          <w:lang w:val="nl-NL"/>
        </w:rPr>
        <w:t xml:space="preserve"> </w:t>
      </w:r>
    </w:p>
    <w:p w14:paraId="2491EDA5" w14:textId="7E2AB11D" w:rsidR="00531B94" w:rsidRPr="00531B94" w:rsidRDefault="00531B94" w:rsidP="005D435E">
      <w:pPr>
        <w:spacing w:before="120" w:after="120"/>
        <w:ind w:firstLine="709"/>
        <w:jc w:val="both"/>
        <w:rPr>
          <w:iCs/>
          <w:color w:val="000000"/>
          <w:sz w:val="28"/>
          <w:szCs w:val="28"/>
          <w:lang w:val="nl-NL"/>
        </w:rPr>
      </w:pPr>
      <w:r w:rsidRPr="00531B94">
        <w:rPr>
          <w:iCs/>
          <w:color w:val="000000"/>
          <w:sz w:val="28"/>
          <w:szCs w:val="28"/>
          <w:lang w:val="nl-NL"/>
        </w:rPr>
        <w:t>- Hiện nay, chức năng, nhiệm vụ, quyền hạn và cơ cấu tổ chức của Sở Y tế thực hiện theo Quyết định số 57/2018/QĐ-UBND ngày 13/7/2018 của Ủy ban nhân dân tỉnh trên cơ sở quy định tại Thông tư liên tịch số 51/2015/TTLT-BYT-BNV ngày 11/12/2015 của Bộ Nội vụ, Bộ Y tế hướng dẫn chức năng, nhiệm vụ, quyền hạn và cơ cấu tổ chức của Sở Y tế thuộc Ủy ban nhân dân tỉnh, thành phố trực thuộc Trung ương và Phòng Y tế Ủy ban nhân dân huyện, quậ</w:t>
      </w:r>
      <w:r w:rsidR="00D8710E">
        <w:rPr>
          <w:iCs/>
          <w:color w:val="000000"/>
          <w:sz w:val="28"/>
          <w:szCs w:val="28"/>
          <w:lang w:val="nl-NL"/>
        </w:rPr>
        <w:t>n, thị xã, thành phố thuộc tỉnh</w:t>
      </w:r>
      <w:r w:rsidRPr="00531B94">
        <w:rPr>
          <w:iCs/>
          <w:color w:val="000000"/>
          <w:sz w:val="28"/>
          <w:szCs w:val="28"/>
          <w:lang w:val="nl-NL"/>
        </w:rPr>
        <w:t>.</w:t>
      </w:r>
    </w:p>
    <w:p w14:paraId="0D569E3F" w14:textId="77777777" w:rsidR="00531B94" w:rsidRPr="00531B94" w:rsidRDefault="00531B94" w:rsidP="005D435E">
      <w:pPr>
        <w:spacing w:before="120" w:after="120"/>
        <w:ind w:firstLine="709"/>
        <w:jc w:val="both"/>
        <w:rPr>
          <w:iCs/>
          <w:color w:val="000000"/>
          <w:sz w:val="28"/>
          <w:szCs w:val="28"/>
          <w:lang w:val="nl-NL"/>
        </w:rPr>
      </w:pPr>
      <w:r w:rsidRPr="00531B94">
        <w:rPr>
          <w:iCs/>
          <w:color w:val="000000"/>
          <w:sz w:val="28"/>
          <w:szCs w:val="28"/>
          <w:lang w:val="nl-NL"/>
        </w:rPr>
        <w:t xml:space="preserve">- Ngày 31/12/2021, Bộ trưởng Bộ Y tế ban hành Thông tư số 37/2021/TT-BYT hướng dẫn chức năng, nhiệm vụ, quyền hạn của Sở Y tế thuộc Ủy ban nhân dân tỉnh, thành phố trực thuộc Trung ương và Phòng Y tế thuộc Ủy ban nhân dân huyện, quận, thị xã, thành phố thuộc tỉnh, thành phố thuộc thành phố trực thuộc Trung ương </w:t>
      </w:r>
      <w:r w:rsidRPr="008D192A">
        <w:rPr>
          <w:i/>
          <w:iCs/>
          <w:color w:val="000000"/>
          <w:sz w:val="28"/>
          <w:szCs w:val="28"/>
          <w:lang w:val="nl-NL"/>
        </w:rPr>
        <w:t>(có hiệu lực kể từ ngày 15/02/2022 và thay thế Thông tư liên tịch số 51/2015/TTLT-BYT-BNV ngày 11/12/2015 của Bộ Y tế, Bộ Nội vụ)</w:t>
      </w:r>
      <w:r w:rsidRPr="00531B94">
        <w:rPr>
          <w:iCs/>
          <w:color w:val="000000"/>
          <w:sz w:val="28"/>
          <w:szCs w:val="28"/>
          <w:lang w:val="nl-NL"/>
        </w:rPr>
        <w:t>.</w:t>
      </w:r>
    </w:p>
    <w:p w14:paraId="18DE142C" w14:textId="1A2069F1" w:rsidR="00531B94" w:rsidRPr="00531B94" w:rsidRDefault="006F7E61" w:rsidP="005D435E">
      <w:pPr>
        <w:spacing w:before="120" w:after="120"/>
        <w:ind w:firstLine="709"/>
        <w:jc w:val="both"/>
        <w:rPr>
          <w:iCs/>
          <w:color w:val="000000"/>
          <w:sz w:val="28"/>
          <w:szCs w:val="28"/>
          <w:lang w:val="nl-NL"/>
        </w:rPr>
      </w:pPr>
      <w:r>
        <w:rPr>
          <w:iCs/>
          <w:color w:val="000000"/>
          <w:sz w:val="28"/>
          <w:szCs w:val="28"/>
          <w:lang w:val="nl-NL"/>
        </w:rPr>
        <w:t xml:space="preserve">- </w:t>
      </w:r>
      <w:r w:rsidR="007942B8">
        <w:rPr>
          <w:iCs/>
          <w:color w:val="000000"/>
          <w:sz w:val="28"/>
          <w:szCs w:val="28"/>
          <w:lang w:val="nl-NL"/>
        </w:rPr>
        <w:t>Đồng thời</w:t>
      </w:r>
      <w:r w:rsidR="00531B94" w:rsidRPr="00531B94">
        <w:rPr>
          <w:iCs/>
          <w:color w:val="000000"/>
          <w:sz w:val="28"/>
          <w:szCs w:val="28"/>
          <w:lang w:val="nl-NL"/>
        </w:rPr>
        <w:t xml:space="preserve">, </w:t>
      </w:r>
      <w:r w:rsidR="00C32765">
        <w:rPr>
          <w:iCs/>
          <w:color w:val="000000"/>
          <w:sz w:val="28"/>
          <w:szCs w:val="28"/>
          <w:lang w:val="nl-NL"/>
        </w:rPr>
        <w:t>qua rà soát</w:t>
      </w:r>
      <w:r w:rsidR="00531B94" w:rsidRPr="00531B94">
        <w:rPr>
          <w:iCs/>
          <w:color w:val="000000"/>
          <w:sz w:val="28"/>
          <w:szCs w:val="28"/>
          <w:lang w:val="nl-NL"/>
        </w:rPr>
        <w:t xml:space="preserve"> tại Khoản 3 Mục V Báo cáo số 119-BC/TU ngày 07/12/2021 của Tỉnh ủy, Khoản 4 Thông báo số 364-TB/TU ngày 26/11/2021 của Ban Thường vụ Tỉnh ủy có nội dung: </w:t>
      </w:r>
      <w:r w:rsidR="003F744C" w:rsidRPr="0069381B">
        <w:rPr>
          <w:i/>
          <w:iCs/>
          <w:color w:val="000000"/>
          <w:sz w:val="28"/>
          <w:szCs w:val="28"/>
          <w:lang w:val="nl-NL"/>
        </w:rPr>
        <w:t>“</w:t>
      </w:r>
      <w:r w:rsidR="00531B94" w:rsidRPr="0069381B">
        <w:rPr>
          <w:i/>
          <w:iCs/>
          <w:color w:val="000000"/>
          <w:sz w:val="28"/>
          <w:szCs w:val="28"/>
          <w:lang w:val="nl-NL"/>
        </w:rPr>
        <w:t>Đề nghị Bộ Y tế thống nhất chủ trương điều chuyển Trung tâm Y tế cấp huyện, trạm y tế cấp xã về trực thuộc UBND cấp huyện, cấp xã quản lý để thuận tiện cho việc chỉ đạo, điều hành đối với lĩnh vực chăm sóc sức khỏe Nhân dân trên địa bàn (qua thực tiễn thực hiện công tác phòng, chống dịch Covid-19 phát sinh</w:t>
      </w:r>
      <w:r w:rsidR="003F744C" w:rsidRPr="0069381B">
        <w:rPr>
          <w:i/>
          <w:iCs/>
          <w:color w:val="000000"/>
          <w:sz w:val="28"/>
          <w:szCs w:val="28"/>
          <w:lang w:val="nl-NL"/>
        </w:rPr>
        <w:t xml:space="preserve"> </w:t>
      </w:r>
      <w:r w:rsidR="00531B94" w:rsidRPr="0069381B">
        <w:rPr>
          <w:i/>
          <w:iCs/>
          <w:color w:val="000000"/>
          <w:sz w:val="28"/>
          <w:szCs w:val="28"/>
          <w:lang w:val="nl-NL"/>
        </w:rPr>
        <w:t>những khó khăn, vướng mắc trong chỉ đạo, điều hành và trong công tác phối hợp thực hiện nhiệm vụ)</w:t>
      </w:r>
      <w:r w:rsidR="003F744C" w:rsidRPr="0069381B">
        <w:rPr>
          <w:i/>
          <w:iCs/>
          <w:color w:val="000000"/>
          <w:sz w:val="28"/>
          <w:szCs w:val="28"/>
          <w:lang w:val="nl-NL"/>
        </w:rPr>
        <w:t>”</w:t>
      </w:r>
      <w:r w:rsidR="00531B94" w:rsidRPr="00531B94">
        <w:rPr>
          <w:iCs/>
          <w:color w:val="000000"/>
          <w:sz w:val="28"/>
          <w:szCs w:val="28"/>
          <w:lang w:val="nl-NL"/>
        </w:rPr>
        <w:t>.</w:t>
      </w:r>
    </w:p>
    <w:p w14:paraId="5DE58644" w14:textId="67EB875A" w:rsidR="00531B94" w:rsidRDefault="00531B94" w:rsidP="005D435E">
      <w:pPr>
        <w:spacing w:before="120" w:after="120"/>
        <w:ind w:firstLine="709"/>
        <w:jc w:val="both"/>
        <w:rPr>
          <w:iCs/>
          <w:color w:val="000000"/>
          <w:sz w:val="28"/>
          <w:szCs w:val="28"/>
          <w:lang w:val="nl-NL"/>
        </w:rPr>
      </w:pPr>
      <w:r w:rsidRPr="00531B94">
        <w:rPr>
          <w:iCs/>
          <w:color w:val="000000"/>
          <w:sz w:val="28"/>
          <w:szCs w:val="28"/>
          <w:lang w:val="nl-NL"/>
        </w:rPr>
        <w:t xml:space="preserve">- Đến thời điểm hiện nay, nội dung đề nghị </w:t>
      </w:r>
      <w:r w:rsidR="001A4CDF" w:rsidRPr="00531B94">
        <w:rPr>
          <w:iCs/>
          <w:color w:val="000000"/>
          <w:sz w:val="28"/>
          <w:szCs w:val="28"/>
          <w:lang w:val="nl-NL"/>
        </w:rPr>
        <w:t xml:space="preserve">nêu trên </w:t>
      </w:r>
      <w:r w:rsidRPr="00531B94">
        <w:rPr>
          <w:iCs/>
          <w:color w:val="000000"/>
          <w:sz w:val="28"/>
          <w:szCs w:val="28"/>
          <w:lang w:val="nl-NL"/>
        </w:rPr>
        <w:t xml:space="preserve">của Tỉnh ủy, Ban Thường vụ Tỉnh ủy đã được quy định cụ thể tại Điểm a Khoản 1 Điều 6 Thông tư số 37/2021/TT-BYT ngày 31/12/2021 của Bộ trưởng Bộ Y tế: </w:t>
      </w:r>
      <w:r w:rsidR="00AE5E95" w:rsidRPr="004D39EF">
        <w:rPr>
          <w:i/>
          <w:iCs/>
          <w:color w:val="000000"/>
          <w:sz w:val="28"/>
          <w:szCs w:val="28"/>
          <w:lang w:val="nl-NL"/>
        </w:rPr>
        <w:t>“</w:t>
      </w:r>
      <w:r w:rsidRPr="004D39EF">
        <w:rPr>
          <w:i/>
          <w:iCs/>
          <w:color w:val="000000"/>
          <w:sz w:val="28"/>
          <w:szCs w:val="28"/>
          <w:lang w:val="nl-NL"/>
        </w:rPr>
        <w:t>Ủy ban nhân dân cấp tỉnh có trách nhiệm</w:t>
      </w:r>
      <w:r w:rsidR="001A4CDF">
        <w:rPr>
          <w:i/>
          <w:iCs/>
          <w:color w:val="000000"/>
          <w:sz w:val="28"/>
          <w:szCs w:val="28"/>
          <w:lang w:val="nl-NL"/>
        </w:rPr>
        <w:t xml:space="preserve"> </w:t>
      </w:r>
      <w:r w:rsidRPr="004D39EF">
        <w:rPr>
          <w:i/>
          <w:iCs/>
          <w:color w:val="000000"/>
          <w:sz w:val="28"/>
          <w:szCs w:val="28"/>
          <w:lang w:val="nl-NL"/>
        </w:rPr>
        <w:t>quyết định việc chuyển các Trung tâm Y tế cấp huyện về Ủy ban nhân dân cấp huyện quản lý khi bảo đảm các tiêu chí, điều kiện về cơ sở vật chất, nhân lực, tài chính theo quy định của pháp luật</w:t>
      </w:r>
      <w:r w:rsidR="00AE5E95" w:rsidRPr="004D39EF">
        <w:rPr>
          <w:i/>
          <w:iCs/>
          <w:color w:val="000000"/>
          <w:sz w:val="28"/>
          <w:szCs w:val="28"/>
          <w:lang w:val="nl-NL"/>
        </w:rPr>
        <w:t>”</w:t>
      </w:r>
      <w:r w:rsidRPr="00531B94">
        <w:rPr>
          <w:iCs/>
          <w:color w:val="000000"/>
          <w:sz w:val="28"/>
          <w:szCs w:val="28"/>
          <w:lang w:val="nl-NL"/>
        </w:rPr>
        <w:t>.</w:t>
      </w:r>
    </w:p>
    <w:p w14:paraId="0BA327C2" w14:textId="08D9A307" w:rsidR="0016688C" w:rsidRPr="0016688C" w:rsidRDefault="0016688C" w:rsidP="005D435E">
      <w:pPr>
        <w:spacing w:before="120" w:after="120"/>
        <w:ind w:firstLine="709"/>
        <w:jc w:val="both"/>
        <w:rPr>
          <w:iCs/>
          <w:color w:val="000000"/>
          <w:sz w:val="28"/>
          <w:szCs w:val="28"/>
          <w:lang w:val="nl-NL"/>
        </w:rPr>
      </w:pPr>
      <w:r>
        <w:rPr>
          <w:iCs/>
          <w:color w:val="000000"/>
          <w:sz w:val="28"/>
          <w:szCs w:val="28"/>
          <w:lang w:val="nl-NL"/>
        </w:rPr>
        <w:t xml:space="preserve">- Qua rà soát các quy định pháp luật hiện hành, chưa có văn bản quy định về </w:t>
      </w:r>
      <w:r w:rsidRPr="0016688C">
        <w:rPr>
          <w:iCs/>
          <w:color w:val="000000"/>
          <w:sz w:val="28"/>
          <w:szCs w:val="28"/>
          <w:lang w:val="nl-NL"/>
        </w:rPr>
        <w:t xml:space="preserve">tiêu chí, điều kiện về cơ sở vật chất, nhân lực, tài chính khi chuyển giao Trung </w:t>
      </w:r>
      <w:r w:rsidRPr="0016688C">
        <w:rPr>
          <w:iCs/>
          <w:color w:val="000000"/>
          <w:sz w:val="28"/>
          <w:szCs w:val="28"/>
          <w:lang w:val="nl-NL"/>
        </w:rPr>
        <w:lastRenderedPageBreak/>
        <w:t>tâm Y tế cấp huyện về Ủy ban nhân dân cấp huyện quản lý.</w:t>
      </w:r>
    </w:p>
    <w:p w14:paraId="41E93C62" w14:textId="6AE82CD0" w:rsidR="0016688C" w:rsidRDefault="007942B8" w:rsidP="005D435E">
      <w:pPr>
        <w:spacing w:before="120" w:after="120"/>
        <w:ind w:firstLine="709"/>
        <w:jc w:val="both"/>
        <w:rPr>
          <w:iCs/>
          <w:color w:val="000000"/>
          <w:sz w:val="28"/>
          <w:szCs w:val="28"/>
          <w:lang w:val="nl-NL"/>
        </w:rPr>
      </w:pPr>
      <w:r w:rsidRPr="007942B8">
        <w:rPr>
          <w:iCs/>
          <w:color w:val="000000"/>
          <w:sz w:val="28"/>
          <w:szCs w:val="28"/>
          <w:lang w:val="nl-NL"/>
        </w:rPr>
        <w:t xml:space="preserve">- </w:t>
      </w:r>
      <w:r w:rsidR="0016688C">
        <w:rPr>
          <w:iCs/>
          <w:color w:val="000000"/>
          <w:sz w:val="28"/>
          <w:szCs w:val="28"/>
          <w:lang w:val="nl-NL"/>
        </w:rPr>
        <w:t xml:space="preserve">Tại cuộc họp ngày 25/4/2022 và ngày 27/7/2022, Sở Y tế và các địa phương đều thống nhất chuyển giao </w:t>
      </w:r>
      <w:r w:rsidR="0016688C" w:rsidRPr="007A13A1">
        <w:rPr>
          <w:iCs/>
          <w:color w:val="000000"/>
          <w:sz w:val="28"/>
          <w:szCs w:val="28"/>
          <w:lang w:val="nl-NL"/>
        </w:rPr>
        <w:t>Trung tâm Y tế cấp huyện về Ủy ban nhân dân cấp huyện quản lý</w:t>
      </w:r>
      <w:r w:rsidR="0016688C" w:rsidRPr="007942B8">
        <w:rPr>
          <w:iCs/>
          <w:color w:val="000000"/>
          <w:sz w:val="28"/>
          <w:szCs w:val="28"/>
          <w:lang w:val="nl-NL"/>
        </w:rPr>
        <w:t xml:space="preserve"> </w:t>
      </w:r>
      <w:r w:rsidR="0016688C">
        <w:rPr>
          <w:iCs/>
          <w:color w:val="000000"/>
          <w:sz w:val="28"/>
          <w:szCs w:val="28"/>
          <w:lang w:val="nl-NL"/>
        </w:rPr>
        <w:t xml:space="preserve">theo tinh thần </w:t>
      </w:r>
      <w:r w:rsidR="0016688C" w:rsidRPr="00531B94">
        <w:rPr>
          <w:iCs/>
          <w:color w:val="000000"/>
          <w:sz w:val="28"/>
          <w:szCs w:val="28"/>
          <w:lang w:val="nl-NL"/>
        </w:rPr>
        <w:t>Báo cáo số 119-BC/TU ngày 07/12/2021 của Tỉnh ủy</w:t>
      </w:r>
      <w:r w:rsidR="0016688C">
        <w:rPr>
          <w:iCs/>
          <w:color w:val="000000"/>
          <w:sz w:val="28"/>
          <w:szCs w:val="28"/>
          <w:lang w:val="nl-NL"/>
        </w:rPr>
        <w:t xml:space="preserve"> và </w:t>
      </w:r>
      <w:r w:rsidR="0016688C" w:rsidRPr="00531B94">
        <w:rPr>
          <w:iCs/>
          <w:color w:val="000000"/>
          <w:sz w:val="28"/>
          <w:szCs w:val="28"/>
          <w:lang w:val="nl-NL"/>
        </w:rPr>
        <w:t>Thông báo số 364-TB/TU ngày 26/11</w:t>
      </w:r>
      <w:r w:rsidR="0016688C">
        <w:rPr>
          <w:iCs/>
          <w:color w:val="000000"/>
          <w:sz w:val="28"/>
          <w:szCs w:val="28"/>
          <w:lang w:val="nl-NL"/>
        </w:rPr>
        <w:t xml:space="preserve">/2021 của Ban Thường vụ Tỉnh ủy. </w:t>
      </w:r>
      <w:r w:rsidR="00AD3468">
        <w:rPr>
          <w:iCs/>
          <w:color w:val="000000"/>
          <w:sz w:val="28"/>
          <w:szCs w:val="28"/>
          <w:lang w:val="nl-NL"/>
        </w:rPr>
        <w:t>Theo báo cáo của Sở Y tế v</w:t>
      </w:r>
      <w:r w:rsidR="0016688C">
        <w:rPr>
          <w:iCs/>
          <w:color w:val="000000"/>
          <w:sz w:val="28"/>
          <w:szCs w:val="28"/>
          <w:lang w:val="nl-NL"/>
        </w:rPr>
        <w:t xml:space="preserve">iệc chuyển giao </w:t>
      </w:r>
      <w:r w:rsidR="0016688C" w:rsidRPr="007A13A1">
        <w:rPr>
          <w:iCs/>
          <w:color w:val="000000"/>
          <w:sz w:val="28"/>
          <w:szCs w:val="28"/>
          <w:lang w:val="nl-NL"/>
        </w:rPr>
        <w:t>Trung tâm Y tế cấp huyện về Ủy ban nhân dân cấp huyện quản lý</w:t>
      </w:r>
      <w:r w:rsidR="0016688C" w:rsidRPr="007942B8">
        <w:rPr>
          <w:iCs/>
          <w:color w:val="000000"/>
          <w:sz w:val="28"/>
          <w:szCs w:val="28"/>
          <w:lang w:val="nl-NL"/>
        </w:rPr>
        <w:t xml:space="preserve"> </w:t>
      </w:r>
      <w:r w:rsidR="0016688C">
        <w:rPr>
          <w:iCs/>
          <w:color w:val="000000"/>
          <w:sz w:val="28"/>
          <w:szCs w:val="28"/>
          <w:lang w:val="nl-NL"/>
        </w:rPr>
        <w:t>là cần thiết</w:t>
      </w:r>
      <w:r w:rsidR="00AF3DB8">
        <w:rPr>
          <w:iCs/>
          <w:color w:val="000000"/>
          <w:sz w:val="28"/>
          <w:szCs w:val="28"/>
          <w:lang w:val="nl-NL"/>
        </w:rPr>
        <w:t>,</w:t>
      </w:r>
      <w:r w:rsidR="0016688C">
        <w:rPr>
          <w:iCs/>
          <w:color w:val="000000"/>
          <w:sz w:val="28"/>
          <w:szCs w:val="28"/>
          <w:lang w:val="nl-NL"/>
        </w:rPr>
        <w:t xml:space="preserve"> </w:t>
      </w:r>
      <w:r w:rsidR="00AF3DB8" w:rsidRPr="00AF3DB8">
        <w:rPr>
          <w:iCs/>
          <w:color w:val="000000"/>
          <w:sz w:val="28"/>
          <w:szCs w:val="28"/>
          <w:lang w:val="nl-NL"/>
        </w:rPr>
        <w:t>để tạo thuận lợi trong công tác huy động các</w:t>
      </w:r>
      <w:r w:rsidR="00AF3DB8">
        <w:rPr>
          <w:iCs/>
          <w:color w:val="000000"/>
          <w:sz w:val="28"/>
          <w:szCs w:val="28"/>
          <w:lang w:val="nl-NL"/>
        </w:rPr>
        <w:t xml:space="preserve"> </w:t>
      </w:r>
      <w:r w:rsidR="00AF3DB8" w:rsidRPr="00AF3DB8">
        <w:rPr>
          <w:iCs/>
          <w:color w:val="000000"/>
          <w:sz w:val="28"/>
          <w:szCs w:val="28"/>
          <w:lang w:val="nl-NL"/>
        </w:rPr>
        <w:t>nguồn lực đầu tư cho Trung tâm Y tế huyện như về con người, cơ sở vật chất...;</w:t>
      </w:r>
      <w:r w:rsidR="00AF3DB8">
        <w:rPr>
          <w:iCs/>
          <w:color w:val="000000"/>
          <w:sz w:val="28"/>
          <w:szCs w:val="28"/>
          <w:lang w:val="nl-NL"/>
        </w:rPr>
        <w:t xml:space="preserve"> </w:t>
      </w:r>
      <w:r w:rsidR="00AF3DB8" w:rsidRPr="00AF3DB8">
        <w:rPr>
          <w:iCs/>
          <w:color w:val="000000"/>
          <w:sz w:val="28"/>
          <w:szCs w:val="28"/>
          <w:lang w:val="nl-NL"/>
        </w:rPr>
        <w:t>huy động được các ban, ngành, đoàn thể cấp huyện trong việc phối hợp thực hiện</w:t>
      </w:r>
      <w:r w:rsidR="00AF3DB8">
        <w:rPr>
          <w:iCs/>
          <w:color w:val="000000"/>
          <w:sz w:val="28"/>
          <w:szCs w:val="28"/>
          <w:lang w:val="nl-NL"/>
        </w:rPr>
        <w:t xml:space="preserve"> </w:t>
      </w:r>
      <w:r w:rsidR="00AF3DB8" w:rsidRPr="00AF3DB8">
        <w:rPr>
          <w:iCs/>
          <w:color w:val="000000"/>
          <w:sz w:val="28"/>
          <w:szCs w:val="28"/>
          <w:lang w:val="nl-NL"/>
        </w:rPr>
        <w:t>công tác y tế trên địa bàn, đặc biệt là công tác y tế dự phòng và công tác Dân số</w:t>
      </w:r>
      <w:r w:rsidR="00AF3DB8">
        <w:rPr>
          <w:iCs/>
          <w:color w:val="000000"/>
          <w:sz w:val="28"/>
          <w:szCs w:val="28"/>
          <w:lang w:val="nl-NL"/>
        </w:rPr>
        <w:t xml:space="preserve"> </w:t>
      </w:r>
      <w:r w:rsidR="00AF3DB8" w:rsidRPr="00AF3DB8">
        <w:rPr>
          <w:iCs/>
          <w:color w:val="000000"/>
          <w:sz w:val="28"/>
          <w:szCs w:val="28"/>
          <w:lang w:val="nl-NL"/>
        </w:rPr>
        <w:t>- Kế hoạch hóa gia đình</w:t>
      </w:r>
      <w:r w:rsidR="007C51CD">
        <w:rPr>
          <w:iCs/>
          <w:color w:val="000000"/>
          <w:sz w:val="28"/>
          <w:szCs w:val="28"/>
          <w:lang w:val="nl-NL"/>
        </w:rPr>
        <w:t>; đảm bảo phù hợp với</w:t>
      </w:r>
      <w:r w:rsidR="0016688C">
        <w:rPr>
          <w:iCs/>
          <w:color w:val="000000"/>
          <w:sz w:val="28"/>
          <w:szCs w:val="28"/>
          <w:lang w:val="nl-NL"/>
        </w:rPr>
        <w:t xml:space="preserve"> tình hình thực ti</w:t>
      </w:r>
      <w:r w:rsidR="00BF1E77">
        <w:rPr>
          <w:iCs/>
          <w:color w:val="000000"/>
          <w:sz w:val="28"/>
          <w:szCs w:val="28"/>
          <w:lang w:val="nl-NL"/>
        </w:rPr>
        <w:t>ễ</w:t>
      </w:r>
      <w:r w:rsidR="0016688C">
        <w:rPr>
          <w:iCs/>
          <w:color w:val="000000"/>
          <w:sz w:val="28"/>
          <w:szCs w:val="28"/>
          <w:lang w:val="nl-NL"/>
        </w:rPr>
        <w:t xml:space="preserve">n </w:t>
      </w:r>
      <w:r w:rsidR="007C51CD">
        <w:rPr>
          <w:iCs/>
          <w:color w:val="000000"/>
          <w:sz w:val="28"/>
          <w:szCs w:val="28"/>
          <w:lang w:val="nl-NL"/>
        </w:rPr>
        <w:t xml:space="preserve">tại địa phương và </w:t>
      </w:r>
      <w:r w:rsidR="00BF1E77">
        <w:rPr>
          <w:iCs/>
          <w:color w:val="000000"/>
          <w:sz w:val="28"/>
          <w:szCs w:val="28"/>
          <w:lang w:val="nl-NL"/>
        </w:rPr>
        <w:t>quy định pháp luật hiện hành.</w:t>
      </w:r>
    </w:p>
    <w:p w14:paraId="041A27B9" w14:textId="3E1E9F2C" w:rsidR="000A3DD1" w:rsidRPr="005E7EE7" w:rsidRDefault="00531B94" w:rsidP="005D435E">
      <w:pPr>
        <w:spacing w:before="120" w:after="120"/>
        <w:ind w:left="720"/>
        <w:jc w:val="both"/>
        <w:rPr>
          <w:b/>
          <w:iCs/>
          <w:color w:val="000000"/>
          <w:sz w:val="28"/>
          <w:szCs w:val="28"/>
          <w:lang w:val="nl-NL"/>
        </w:rPr>
      </w:pPr>
      <w:r>
        <w:rPr>
          <w:b/>
          <w:iCs/>
          <w:color w:val="000000"/>
          <w:sz w:val="28"/>
          <w:szCs w:val="28"/>
          <w:lang w:val="nl-NL"/>
        </w:rPr>
        <w:t>II</w:t>
      </w:r>
      <w:r w:rsidR="002D4394" w:rsidRPr="005E7EE7">
        <w:rPr>
          <w:b/>
          <w:iCs/>
          <w:color w:val="000000"/>
          <w:sz w:val="28"/>
          <w:szCs w:val="28"/>
          <w:lang w:val="nl-NL"/>
        </w:rPr>
        <w:t xml:space="preserve">. </w:t>
      </w:r>
      <w:r w:rsidR="007750E1">
        <w:rPr>
          <w:b/>
          <w:iCs/>
          <w:color w:val="000000"/>
          <w:sz w:val="28"/>
          <w:szCs w:val="28"/>
          <w:lang w:val="nl-NL"/>
        </w:rPr>
        <w:t>C</w:t>
      </w:r>
      <w:r w:rsidR="007750E1" w:rsidRPr="005E7EE7">
        <w:rPr>
          <w:b/>
          <w:iCs/>
          <w:color w:val="000000"/>
          <w:sz w:val="28"/>
          <w:szCs w:val="28"/>
          <w:lang w:val="nl-NL"/>
        </w:rPr>
        <w:t>ơ sở pháp lý</w:t>
      </w:r>
      <w:r w:rsidR="000A3DD1" w:rsidRPr="005E7EE7">
        <w:rPr>
          <w:b/>
          <w:iCs/>
          <w:color w:val="000000"/>
          <w:sz w:val="28"/>
          <w:szCs w:val="28"/>
          <w:lang w:val="nl-NL"/>
        </w:rPr>
        <w:t>:</w:t>
      </w:r>
    </w:p>
    <w:p w14:paraId="7F9FE8AA" w14:textId="24BCD44F" w:rsidR="00A509A7" w:rsidRPr="00A81C45" w:rsidRDefault="00D351C8" w:rsidP="005D435E">
      <w:pPr>
        <w:spacing w:before="120" w:after="120"/>
        <w:ind w:firstLine="709"/>
        <w:jc w:val="both"/>
        <w:rPr>
          <w:iCs/>
          <w:color w:val="000000"/>
          <w:sz w:val="28"/>
          <w:szCs w:val="28"/>
          <w:lang w:val="nl-NL"/>
        </w:rPr>
      </w:pPr>
      <w:r>
        <w:rPr>
          <w:iCs/>
          <w:color w:val="000000"/>
          <w:sz w:val="28"/>
          <w:szCs w:val="28"/>
          <w:lang w:val="nl-NL"/>
        </w:rPr>
        <w:t xml:space="preserve">- </w:t>
      </w:r>
      <w:r w:rsidR="00A509A7" w:rsidRPr="00A81C45">
        <w:rPr>
          <w:iCs/>
          <w:color w:val="000000"/>
          <w:sz w:val="28"/>
          <w:szCs w:val="28"/>
          <w:lang w:val="nl-NL"/>
        </w:rPr>
        <w:t xml:space="preserve">Luật Tổ chức chính quyền địa phương ngày 19/6/2015; Luật </w:t>
      </w:r>
      <w:r w:rsidR="000B46CD">
        <w:rPr>
          <w:iCs/>
          <w:color w:val="000000"/>
          <w:sz w:val="28"/>
          <w:szCs w:val="28"/>
          <w:lang w:val="nl-NL"/>
        </w:rPr>
        <w:t>S</w:t>
      </w:r>
      <w:r w:rsidR="00A509A7" w:rsidRPr="00A81C45">
        <w:rPr>
          <w:iCs/>
          <w:color w:val="000000"/>
          <w:sz w:val="28"/>
          <w:szCs w:val="28"/>
          <w:lang w:val="nl-NL"/>
        </w:rPr>
        <w:t>ửa đổi, bổ sung một số điều của Luật Tổ chức Chính phủ và Luật Tổ chức chính quyền địa phương ngày 22/11/2019</w:t>
      </w:r>
      <w:r w:rsidR="00A509A7">
        <w:rPr>
          <w:iCs/>
          <w:color w:val="000000"/>
          <w:sz w:val="28"/>
          <w:szCs w:val="28"/>
          <w:lang w:val="nl-NL"/>
        </w:rPr>
        <w:t>;</w:t>
      </w:r>
    </w:p>
    <w:p w14:paraId="0A163F2F" w14:textId="42954DA6" w:rsidR="00A509A7" w:rsidRPr="00C90FD0" w:rsidRDefault="00D351C8" w:rsidP="005D435E">
      <w:pPr>
        <w:spacing w:before="120" w:after="120"/>
        <w:ind w:firstLine="709"/>
        <w:jc w:val="both"/>
        <w:rPr>
          <w:iCs/>
          <w:color w:val="000000"/>
          <w:sz w:val="28"/>
          <w:szCs w:val="28"/>
          <w:lang w:val="nl-NL"/>
        </w:rPr>
      </w:pPr>
      <w:r>
        <w:rPr>
          <w:iCs/>
          <w:color w:val="000000"/>
          <w:sz w:val="28"/>
          <w:szCs w:val="28"/>
          <w:lang w:val="nl-NL"/>
        </w:rPr>
        <w:t xml:space="preserve">- </w:t>
      </w:r>
      <w:r w:rsidR="00A509A7" w:rsidRPr="00C90FD0">
        <w:rPr>
          <w:iCs/>
          <w:color w:val="000000"/>
          <w:sz w:val="28"/>
          <w:szCs w:val="28"/>
          <w:lang w:val="nl-NL"/>
        </w:rPr>
        <w:t xml:space="preserve">Luật </w:t>
      </w:r>
      <w:r w:rsidR="000B46CD">
        <w:rPr>
          <w:iCs/>
          <w:color w:val="000000"/>
          <w:sz w:val="28"/>
          <w:szCs w:val="28"/>
          <w:lang w:val="nl-NL"/>
        </w:rPr>
        <w:t>V</w:t>
      </w:r>
      <w:r w:rsidR="00A509A7" w:rsidRPr="00C90FD0">
        <w:rPr>
          <w:iCs/>
          <w:color w:val="000000"/>
          <w:sz w:val="28"/>
          <w:szCs w:val="28"/>
          <w:lang w:val="nl-NL"/>
        </w:rPr>
        <w:t xml:space="preserve">iên chức </w:t>
      </w:r>
      <w:r w:rsidR="00A509A7">
        <w:rPr>
          <w:iCs/>
          <w:color w:val="000000"/>
          <w:sz w:val="28"/>
          <w:szCs w:val="28"/>
          <w:lang w:val="nl-NL"/>
        </w:rPr>
        <w:t xml:space="preserve">ngày 15/11/2010; </w:t>
      </w:r>
      <w:r w:rsidR="00A509A7" w:rsidRPr="00C90FD0">
        <w:rPr>
          <w:iCs/>
          <w:color w:val="000000"/>
          <w:sz w:val="28"/>
          <w:szCs w:val="28"/>
          <w:lang w:val="nl-NL"/>
        </w:rPr>
        <w:t xml:space="preserve">Luật </w:t>
      </w:r>
      <w:r w:rsidR="000B46CD">
        <w:rPr>
          <w:iCs/>
          <w:color w:val="000000"/>
          <w:sz w:val="28"/>
          <w:szCs w:val="28"/>
          <w:lang w:val="nl-NL"/>
        </w:rPr>
        <w:t>S</w:t>
      </w:r>
      <w:r w:rsidR="00A509A7" w:rsidRPr="00C90FD0">
        <w:rPr>
          <w:iCs/>
          <w:color w:val="000000"/>
          <w:sz w:val="28"/>
          <w:szCs w:val="28"/>
          <w:lang w:val="nl-NL"/>
        </w:rPr>
        <w:t xml:space="preserve">ửa đổi, bổ sung một số điều của Luật </w:t>
      </w:r>
      <w:r w:rsidR="000B46CD">
        <w:rPr>
          <w:iCs/>
          <w:color w:val="000000"/>
          <w:sz w:val="28"/>
          <w:szCs w:val="28"/>
          <w:lang w:val="nl-NL"/>
        </w:rPr>
        <w:t>C</w:t>
      </w:r>
      <w:r w:rsidR="00A509A7" w:rsidRPr="00C90FD0">
        <w:rPr>
          <w:iCs/>
          <w:color w:val="000000"/>
          <w:sz w:val="28"/>
          <w:szCs w:val="28"/>
          <w:lang w:val="nl-NL"/>
        </w:rPr>
        <w:t>án bộ, công chức</w:t>
      </w:r>
      <w:r w:rsidR="00A509A7">
        <w:rPr>
          <w:iCs/>
          <w:color w:val="000000"/>
          <w:sz w:val="28"/>
          <w:szCs w:val="28"/>
          <w:lang w:val="nl-NL"/>
        </w:rPr>
        <w:t xml:space="preserve"> ngày 25/11/2019</w:t>
      </w:r>
      <w:r w:rsidR="00A509A7" w:rsidRPr="00C90FD0">
        <w:rPr>
          <w:iCs/>
          <w:color w:val="000000"/>
          <w:sz w:val="28"/>
          <w:szCs w:val="28"/>
          <w:lang w:val="nl-NL"/>
        </w:rPr>
        <w:t>;</w:t>
      </w:r>
    </w:p>
    <w:p w14:paraId="56D05BDB" w14:textId="07301033" w:rsidR="009756DC" w:rsidRDefault="00D351C8" w:rsidP="005D435E">
      <w:pPr>
        <w:spacing w:before="120" w:after="120"/>
        <w:ind w:firstLine="720"/>
        <w:jc w:val="both"/>
        <w:rPr>
          <w:iCs/>
          <w:color w:val="000000"/>
          <w:sz w:val="28"/>
          <w:szCs w:val="28"/>
          <w:lang w:val="nl-NL"/>
        </w:rPr>
      </w:pPr>
      <w:r>
        <w:rPr>
          <w:iCs/>
          <w:color w:val="000000"/>
          <w:sz w:val="28"/>
          <w:szCs w:val="28"/>
          <w:lang w:val="nl-NL"/>
        </w:rPr>
        <w:t xml:space="preserve">- </w:t>
      </w:r>
      <w:r w:rsidR="009756DC" w:rsidRPr="00C90FD0">
        <w:rPr>
          <w:iCs/>
          <w:color w:val="000000"/>
          <w:sz w:val="28"/>
          <w:szCs w:val="28"/>
          <w:lang w:val="nl-NL"/>
        </w:rPr>
        <w:t>Luật</w:t>
      </w:r>
      <w:r w:rsidR="009756DC">
        <w:rPr>
          <w:iCs/>
          <w:color w:val="000000"/>
          <w:sz w:val="28"/>
          <w:szCs w:val="28"/>
          <w:lang w:val="nl-NL"/>
        </w:rPr>
        <w:t xml:space="preserve"> </w:t>
      </w:r>
      <w:r w:rsidR="000B46CD">
        <w:rPr>
          <w:iCs/>
          <w:color w:val="000000"/>
          <w:sz w:val="28"/>
          <w:szCs w:val="28"/>
          <w:lang w:val="nl-NL"/>
        </w:rPr>
        <w:t>K</w:t>
      </w:r>
      <w:r w:rsidR="009756DC">
        <w:rPr>
          <w:iCs/>
          <w:color w:val="000000"/>
          <w:sz w:val="28"/>
          <w:szCs w:val="28"/>
          <w:lang w:val="nl-NL"/>
        </w:rPr>
        <w:t>hám chữa bệnh ngày 23/11/2009</w:t>
      </w:r>
      <w:r w:rsidR="009756DC" w:rsidRPr="00C90FD0">
        <w:rPr>
          <w:iCs/>
          <w:color w:val="000000"/>
          <w:sz w:val="28"/>
          <w:szCs w:val="28"/>
          <w:lang w:val="nl-NL"/>
        </w:rPr>
        <w:t>;</w:t>
      </w:r>
    </w:p>
    <w:p w14:paraId="1260D54D" w14:textId="099CE28D" w:rsidR="009756DC" w:rsidRPr="00C90FD0" w:rsidRDefault="00D351C8" w:rsidP="005D435E">
      <w:pPr>
        <w:spacing w:before="120" w:after="120"/>
        <w:ind w:firstLine="720"/>
        <w:jc w:val="both"/>
        <w:rPr>
          <w:iCs/>
          <w:color w:val="000000"/>
          <w:sz w:val="28"/>
          <w:szCs w:val="28"/>
          <w:lang w:val="nl-NL"/>
        </w:rPr>
      </w:pPr>
      <w:r>
        <w:rPr>
          <w:iCs/>
          <w:color w:val="000000"/>
          <w:sz w:val="28"/>
          <w:szCs w:val="28"/>
          <w:lang w:val="nl-NL"/>
        </w:rPr>
        <w:t xml:space="preserve">- </w:t>
      </w:r>
      <w:r w:rsidR="009756DC">
        <w:rPr>
          <w:iCs/>
          <w:color w:val="000000"/>
          <w:sz w:val="28"/>
          <w:szCs w:val="28"/>
          <w:lang w:val="nl-NL"/>
        </w:rPr>
        <w:t xml:space="preserve">Luật </w:t>
      </w:r>
      <w:r w:rsidR="000B46CD">
        <w:rPr>
          <w:iCs/>
          <w:color w:val="000000"/>
          <w:sz w:val="28"/>
          <w:szCs w:val="28"/>
          <w:lang w:val="nl-NL"/>
        </w:rPr>
        <w:t>N</w:t>
      </w:r>
      <w:r w:rsidR="009756DC">
        <w:rPr>
          <w:iCs/>
          <w:color w:val="000000"/>
          <w:sz w:val="28"/>
          <w:szCs w:val="28"/>
          <w:lang w:val="nl-NL"/>
        </w:rPr>
        <w:t>gân sách Nhà nước ngày 22/6/2015;</w:t>
      </w:r>
    </w:p>
    <w:p w14:paraId="3731680E" w14:textId="01F41FCE" w:rsidR="000B46CD" w:rsidRDefault="000B46CD" w:rsidP="005D435E">
      <w:pPr>
        <w:spacing w:before="120" w:after="120"/>
        <w:ind w:firstLine="720"/>
        <w:jc w:val="both"/>
        <w:rPr>
          <w:color w:val="000000"/>
          <w:sz w:val="28"/>
          <w:szCs w:val="28"/>
          <w:lang w:val="nl-NL"/>
        </w:rPr>
      </w:pPr>
      <w:r>
        <w:rPr>
          <w:color w:val="000000"/>
          <w:sz w:val="28"/>
          <w:szCs w:val="28"/>
          <w:lang w:val="nl-NL"/>
        </w:rPr>
        <w:t xml:space="preserve">- Nghị định số </w:t>
      </w:r>
      <w:r w:rsidRPr="000B46CD">
        <w:rPr>
          <w:color w:val="000000"/>
          <w:sz w:val="28"/>
          <w:szCs w:val="28"/>
          <w:lang w:val="nl-NL"/>
        </w:rPr>
        <w:t>24/2014/</w:t>
      </w:r>
      <w:r>
        <w:rPr>
          <w:color w:val="000000"/>
          <w:sz w:val="28"/>
          <w:szCs w:val="28"/>
          <w:lang w:val="nl-NL"/>
        </w:rPr>
        <w:t>NĐ-CP</w:t>
      </w:r>
      <w:r w:rsidRPr="000B46CD">
        <w:rPr>
          <w:color w:val="000000"/>
          <w:sz w:val="28"/>
          <w:szCs w:val="28"/>
          <w:lang w:val="nl-NL"/>
        </w:rPr>
        <w:t xml:space="preserve"> ngày 04</w:t>
      </w:r>
      <w:r>
        <w:rPr>
          <w:color w:val="000000"/>
          <w:sz w:val="28"/>
          <w:szCs w:val="28"/>
          <w:lang w:val="nl-NL"/>
        </w:rPr>
        <w:t>/</w:t>
      </w:r>
      <w:r w:rsidRPr="000B46CD">
        <w:rPr>
          <w:color w:val="000000"/>
          <w:sz w:val="28"/>
          <w:szCs w:val="28"/>
          <w:lang w:val="nl-NL"/>
        </w:rPr>
        <w:t>4</w:t>
      </w:r>
      <w:r>
        <w:rPr>
          <w:color w:val="000000"/>
          <w:sz w:val="28"/>
          <w:szCs w:val="28"/>
          <w:lang w:val="nl-NL"/>
        </w:rPr>
        <w:t>/</w:t>
      </w:r>
      <w:r w:rsidRPr="000B46CD">
        <w:rPr>
          <w:color w:val="000000"/>
          <w:sz w:val="28"/>
          <w:szCs w:val="28"/>
          <w:lang w:val="nl-NL"/>
        </w:rPr>
        <w:t xml:space="preserve">2014 của </w:t>
      </w:r>
      <w:r>
        <w:rPr>
          <w:color w:val="000000"/>
          <w:sz w:val="28"/>
          <w:szCs w:val="28"/>
          <w:lang w:val="nl-NL"/>
        </w:rPr>
        <w:t>C</w:t>
      </w:r>
      <w:r w:rsidRPr="000B46CD">
        <w:rPr>
          <w:color w:val="000000"/>
          <w:sz w:val="28"/>
          <w:szCs w:val="28"/>
          <w:lang w:val="nl-NL"/>
        </w:rPr>
        <w:t>hính phủ quy định tổ chức các cơ quan chuyên môn thuộc ủy ban nhân dân tỉnh, thành phố trực thuộc trung ương</w:t>
      </w:r>
      <w:r>
        <w:rPr>
          <w:color w:val="000000"/>
          <w:sz w:val="28"/>
          <w:szCs w:val="28"/>
          <w:lang w:val="nl-NL"/>
        </w:rPr>
        <w:t>;</w:t>
      </w:r>
    </w:p>
    <w:p w14:paraId="48A1CAF6" w14:textId="35A8836E" w:rsidR="000B46CD" w:rsidRDefault="000B46CD" w:rsidP="005D435E">
      <w:pPr>
        <w:spacing w:before="120" w:after="120"/>
        <w:ind w:firstLine="720"/>
        <w:jc w:val="both"/>
        <w:rPr>
          <w:color w:val="000000"/>
          <w:sz w:val="28"/>
          <w:szCs w:val="28"/>
          <w:lang w:val="nl-NL"/>
        </w:rPr>
      </w:pPr>
      <w:r>
        <w:rPr>
          <w:color w:val="000000"/>
          <w:sz w:val="28"/>
          <w:szCs w:val="28"/>
          <w:lang w:val="nl-NL"/>
        </w:rPr>
        <w:t>- Nghị định số 107/2020/NĐ-CP ngày 14/9/2020 của Chính phủ</w:t>
      </w:r>
      <w:r w:rsidRPr="000B46CD">
        <w:t xml:space="preserve"> </w:t>
      </w:r>
      <w:r w:rsidRPr="000B46CD">
        <w:rPr>
          <w:color w:val="000000"/>
          <w:sz w:val="28"/>
          <w:szCs w:val="28"/>
          <w:lang w:val="nl-NL"/>
        </w:rPr>
        <w:t>sửa đổi, bổ sung một số điều</w:t>
      </w:r>
      <w:r>
        <w:rPr>
          <w:color w:val="000000"/>
          <w:sz w:val="28"/>
          <w:szCs w:val="28"/>
          <w:lang w:val="nl-NL"/>
        </w:rPr>
        <w:t xml:space="preserve"> của Nghị định số </w:t>
      </w:r>
      <w:r w:rsidRPr="000B46CD">
        <w:rPr>
          <w:color w:val="000000"/>
          <w:sz w:val="28"/>
          <w:szCs w:val="28"/>
          <w:lang w:val="nl-NL"/>
        </w:rPr>
        <w:t>24/2014/</w:t>
      </w:r>
      <w:r>
        <w:rPr>
          <w:color w:val="000000"/>
          <w:sz w:val="28"/>
          <w:szCs w:val="28"/>
          <w:lang w:val="nl-NL"/>
        </w:rPr>
        <w:t>NĐ-CP</w:t>
      </w:r>
      <w:r w:rsidRPr="000B46CD">
        <w:rPr>
          <w:color w:val="000000"/>
          <w:sz w:val="28"/>
          <w:szCs w:val="28"/>
          <w:lang w:val="nl-NL"/>
        </w:rPr>
        <w:t xml:space="preserve"> ngày 04</w:t>
      </w:r>
      <w:r>
        <w:rPr>
          <w:color w:val="000000"/>
          <w:sz w:val="28"/>
          <w:szCs w:val="28"/>
          <w:lang w:val="nl-NL"/>
        </w:rPr>
        <w:t>/</w:t>
      </w:r>
      <w:r w:rsidRPr="000B46CD">
        <w:rPr>
          <w:color w:val="000000"/>
          <w:sz w:val="28"/>
          <w:szCs w:val="28"/>
          <w:lang w:val="nl-NL"/>
        </w:rPr>
        <w:t>4</w:t>
      </w:r>
      <w:r>
        <w:rPr>
          <w:color w:val="000000"/>
          <w:sz w:val="28"/>
          <w:szCs w:val="28"/>
          <w:lang w:val="nl-NL"/>
        </w:rPr>
        <w:t>/</w:t>
      </w:r>
      <w:r w:rsidRPr="000B46CD">
        <w:rPr>
          <w:color w:val="000000"/>
          <w:sz w:val="28"/>
          <w:szCs w:val="28"/>
          <w:lang w:val="nl-NL"/>
        </w:rPr>
        <w:t xml:space="preserve">2014 của </w:t>
      </w:r>
      <w:r>
        <w:rPr>
          <w:color w:val="000000"/>
          <w:sz w:val="28"/>
          <w:szCs w:val="28"/>
          <w:lang w:val="nl-NL"/>
        </w:rPr>
        <w:t>C</w:t>
      </w:r>
      <w:r w:rsidRPr="000B46CD">
        <w:rPr>
          <w:color w:val="000000"/>
          <w:sz w:val="28"/>
          <w:szCs w:val="28"/>
          <w:lang w:val="nl-NL"/>
        </w:rPr>
        <w:t>hính phủ quy định tổ chức các cơ quan chuyên môn thuộc ủy ban nhân dân tỉnh, thành phố trực thuộc trung ương</w:t>
      </w:r>
      <w:r>
        <w:rPr>
          <w:color w:val="000000"/>
          <w:sz w:val="28"/>
          <w:szCs w:val="28"/>
          <w:lang w:val="nl-NL"/>
        </w:rPr>
        <w:t>;</w:t>
      </w:r>
    </w:p>
    <w:p w14:paraId="7EC92C1B" w14:textId="0BE77852" w:rsidR="005B09F2" w:rsidRDefault="00D351C8" w:rsidP="005D435E">
      <w:pPr>
        <w:spacing w:before="120" w:after="120"/>
        <w:ind w:firstLine="720"/>
        <w:jc w:val="both"/>
        <w:rPr>
          <w:color w:val="000000"/>
          <w:sz w:val="28"/>
          <w:szCs w:val="28"/>
          <w:lang w:val="nl-NL"/>
        </w:rPr>
      </w:pPr>
      <w:r>
        <w:rPr>
          <w:color w:val="000000"/>
          <w:sz w:val="28"/>
          <w:szCs w:val="28"/>
          <w:lang w:val="nl-NL"/>
        </w:rPr>
        <w:t xml:space="preserve">- </w:t>
      </w:r>
      <w:r w:rsidR="005B09F2">
        <w:rPr>
          <w:color w:val="000000"/>
          <w:sz w:val="28"/>
          <w:szCs w:val="28"/>
          <w:lang w:val="nl-NL"/>
        </w:rPr>
        <w:t>Nghị định số 37/2014/NĐ-CP ngày 05/5/2014 của Chính phủ, quy định tổ chức các cơ quan chuyên môn thuộc Ủy ban nhân dân huyện, quận, thị xã, thành phố thuộc tỉnh;</w:t>
      </w:r>
    </w:p>
    <w:p w14:paraId="3E500BA4" w14:textId="0F4948EC" w:rsidR="005B09F2" w:rsidRDefault="00FF3F99" w:rsidP="005D435E">
      <w:pPr>
        <w:spacing w:before="120" w:after="120"/>
        <w:ind w:firstLine="720"/>
        <w:jc w:val="both"/>
        <w:rPr>
          <w:iCs/>
          <w:color w:val="000000"/>
          <w:sz w:val="28"/>
          <w:szCs w:val="28"/>
          <w:lang w:val="nl-NL"/>
        </w:rPr>
      </w:pPr>
      <w:r>
        <w:rPr>
          <w:color w:val="000000"/>
          <w:sz w:val="28"/>
          <w:szCs w:val="28"/>
          <w:lang w:val="nl-NL"/>
        </w:rPr>
        <w:t xml:space="preserve">- </w:t>
      </w:r>
      <w:r w:rsidR="005B09F2">
        <w:rPr>
          <w:color w:val="000000"/>
          <w:sz w:val="28"/>
          <w:szCs w:val="28"/>
          <w:lang w:val="nl-NL"/>
        </w:rPr>
        <w:t>Nghị định số 108/2020/NĐ-CP ngày 14/9/2020 của Chính phủ sửa đổi, bổ sung của Nghị định số 37/2014/NĐ-CP ngày 05/5/2014 của Chính phủ, quy định tổ chức các cơ quan chuyên môn thuộc Ủy ban nhân dân huyện, quận, thị xã, thành phố thuộc tỉnh;</w:t>
      </w:r>
    </w:p>
    <w:p w14:paraId="4DC70863" w14:textId="13456D1F" w:rsidR="009756DC" w:rsidRPr="00C90FD0" w:rsidRDefault="00FF3F99" w:rsidP="005D435E">
      <w:pPr>
        <w:spacing w:before="120" w:after="120"/>
        <w:ind w:firstLine="720"/>
        <w:jc w:val="both"/>
        <w:rPr>
          <w:iCs/>
          <w:color w:val="000000"/>
          <w:sz w:val="28"/>
          <w:szCs w:val="28"/>
          <w:lang w:val="nl-NL"/>
        </w:rPr>
      </w:pPr>
      <w:r>
        <w:rPr>
          <w:iCs/>
          <w:color w:val="000000"/>
          <w:sz w:val="28"/>
          <w:szCs w:val="28"/>
          <w:lang w:val="nl-NL"/>
        </w:rPr>
        <w:t xml:space="preserve">- </w:t>
      </w:r>
      <w:r w:rsidR="009756DC" w:rsidRPr="00C90FD0">
        <w:rPr>
          <w:iCs/>
          <w:color w:val="000000"/>
          <w:sz w:val="28"/>
          <w:szCs w:val="28"/>
          <w:lang w:val="nl-NL"/>
        </w:rPr>
        <w:t>Nghị định số 106/2020/NĐ-CP ngày 10/9/2020 của Chính phủ về vị trí làm và số lượng người làm việc trong đơn vị sự nghiệp công lập;</w:t>
      </w:r>
    </w:p>
    <w:p w14:paraId="67998B70" w14:textId="097F4055" w:rsidR="009756DC" w:rsidRDefault="00FF3F99" w:rsidP="005D435E">
      <w:pPr>
        <w:spacing w:before="120" w:after="120"/>
        <w:ind w:firstLine="720"/>
        <w:jc w:val="both"/>
        <w:rPr>
          <w:iCs/>
          <w:color w:val="000000"/>
          <w:sz w:val="28"/>
          <w:szCs w:val="28"/>
          <w:lang w:val="nl-NL"/>
        </w:rPr>
      </w:pPr>
      <w:r>
        <w:rPr>
          <w:iCs/>
          <w:color w:val="000000"/>
          <w:sz w:val="28"/>
          <w:szCs w:val="28"/>
          <w:lang w:val="nl-NL"/>
        </w:rPr>
        <w:t xml:space="preserve">- </w:t>
      </w:r>
      <w:r w:rsidR="009756DC" w:rsidRPr="00C90FD0">
        <w:rPr>
          <w:iCs/>
          <w:color w:val="000000"/>
          <w:sz w:val="28"/>
          <w:szCs w:val="28"/>
          <w:lang w:val="nl-NL"/>
        </w:rPr>
        <w:t>Nghị định số 120/2020/NĐ-CP ngày 07/10/2020 của Chính phủ quy định thành lập, tổ chức lại, giải thể đơn vị sự nghiệp công lập;</w:t>
      </w:r>
    </w:p>
    <w:p w14:paraId="77190D63" w14:textId="3CDD2AAA" w:rsidR="009756DC" w:rsidRPr="00C90FD0" w:rsidRDefault="00C75445" w:rsidP="005D435E">
      <w:pPr>
        <w:tabs>
          <w:tab w:val="left" w:pos="720"/>
        </w:tabs>
        <w:spacing w:before="120" w:after="120"/>
        <w:ind w:firstLine="720"/>
        <w:jc w:val="both"/>
        <w:rPr>
          <w:color w:val="000000"/>
          <w:sz w:val="28"/>
          <w:szCs w:val="28"/>
          <w:lang w:val="nl-NL"/>
        </w:rPr>
      </w:pPr>
      <w:r>
        <w:rPr>
          <w:color w:val="000000"/>
          <w:sz w:val="28"/>
          <w:szCs w:val="28"/>
          <w:lang w:val="pl-PL"/>
        </w:rPr>
        <w:t xml:space="preserve">- </w:t>
      </w:r>
      <w:r w:rsidR="009756DC" w:rsidRPr="005E7EE7">
        <w:rPr>
          <w:color w:val="000000"/>
          <w:sz w:val="28"/>
          <w:szCs w:val="28"/>
          <w:lang w:val="pl-PL"/>
        </w:rPr>
        <w:t xml:space="preserve">Nghị định số 60/2021/NĐ-CP ngày 21/6/2021 của Chính phủ quy định cơ </w:t>
      </w:r>
      <w:r w:rsidR="009756DC" w:rsidRPr="005E7EE7">
        <w:rPr>
          <w:color w:val="000000"/>
          <w:sz w:val="28"/>
          <w:szCs w:val="28"/>
          <w:lang w:val="pl-PL"/>
        </w:rPr>
        <w:lastRenderedPageBreak/>
        <w:t>chế tự chủ của đơn vị sự nghiệp công lập;</w:t>
      </w:r>
    </w:p>
    <w:p w14:paraId="23972C7C" w14:textId="6160A1E2" w:rsidR="00C90FD0" w:rsidRPr="00973389" w:rsidRDefault="00C75445" w:rsidP="005D435E">
      <w:pPr>
        <w:tabs>
          <w:tab w:val="left" w:pos="720"/>
        </w:tabs>
        <w:spacing w:before="120" w:after="120"/>
        <w:ind w:firstLine="720"/>
        <w:jc w:val="both"/>
        <w:rPr>
          <w:color w:val="000000"/>
          <w:spacing w:val="2"/>
          <w:sz w:val="28"/>
          <w:szCs w:val="28"/>
          <w:lang w:val="pl-PL"/>
        </w:rPr>
      </w:pPr>
      <w:r>
        <w:rPr>
          <w:color w:val="000000"/>
          <w:spacing w:val="2"/>
          <w:sz w:val="28"/>
          <w:szCs w:val="28"/>
          <w:shd w:val="clear" w:color="auto" w:fill="FFFFFF"/>
          <w:lang w:val="pl-PL"/>
        </w:rPr>
        <w:t xml:space="preserve">- </w:t>
      </w:r>
      <w:r w:rsidR="00C90FD0" w:rsidRPr="00973389">
        <w:rPr>
          <w:color w:val="000000"/>
          <w:spacing w:val="2"/>
          <w:sz w:val="28"/>
          <w:szCs w:val="28"/>
          <w:shd w:val="clear" w:color="auto" w:fill="FFFFFF"/>
          <w:lang w:val="pl-PL"/>
        </w:rPr>
        <w:t xml:space="preserve">Thông tư số 37/2021/TT-BYT ngày 31/12/2021 của </w:t>
      </w:r>
      <w:r w:rsidR="00FC04CD">
        <w:rPr>
          <w:color w:val="000000"/>
          <w:spacing w:val="2"/>
          <w:sz w:val="28"/>
          <w:szCs w:val="28"/>
          <w:shd w:val="clear" w:color="auto" w:fill="FFFFFF"/>
          <w:lang w:val="pl-PL"/>
        </w:rPr>
        <w:t xml:space="preserve">Bộ trưởng </w:t>
      </w:r>
      <w:r w:rsidR="00C90FD0" w:rsidRPr="00973389">
        <w:rPr>
          <w:color w:val="000000"/>
          <w:spacing w:val="2"/>
          <w:sz w:val="28"/>
          <w:szCs w:val="28"/>
          <w:shd w:val="clear" w:color="auto" w:fill="FFFFFF"/>
          <w:lang w:val="pl-PL"/>
        </w:rPr>
        <w:t xml:space="preserve">Bộ Y tế hướng dẫn về chức năng, nhiệm vụ, quyền hạn của Sở Y tế thuộc Ủy ban nhân dân tỉnh, thành phố trực thuộc Trung ương và Phòng y tế thuộc Ủy ban nhân dân huyện, quận, thị xã, thành phố thuộc tỉnh, thành phố thuộc thành phố </w:t>
      </w:r>
      <w:r w:rsidR="00555332" w:rsidRPr="00973389">
        <w:rPr>
          <w:color w:val="000000"/>
          <w:spacing w:val="2"/>
          <w:sz w:val="28"/>
          <w:szCs w:val="28"/>
          <w:shd w:val="clear" w:color="auto" w:fill="FFFFFF"/>
          <w:lang w:val="pl-PL"/>
        </w:rPr>
        <w:t>trực thuộc Trung ương;</w:t>
      </w:r>
    </w:p>
    <w:p w14:paraId="799246D8" w14:textId="415C5B4D" w:rsidR="00A22AD8" w:rsidRPr="00D57872" w:rsidRDefault="00C75445" w:rsidP="005D435E">
      <w:pPr>
        <w:tabs>
          <w:tab w:val="left" w:pos="720"/>
        </w:tabs>
        <w:spacing w:before="120" w:after="120"/>
        <w:ind w:firstLine="720"/>
        <w:jc w:val="both"/>
        <w:rPr>
          <w:color w:val="000000"/>
          <w:sz w:val="28"/>
          <w:szCs w:val="28"/>
          <w:shd w:val="clear" w:color="auto" w:fill="FFFFFF"/>
          <w:lang w:val="pl-PL"/>
        </w:rPr>
      </w:pPr>
      <w:r>
        <w:rPr>
          <w:color w:val="000000"/>
          <w:sz w:val="28"/>
          <w:szCs w:val="28"/>
          <w:shd w:val="clear" w:color="auto" w:fill="FFFFFF"/>
          <w:lang w:val="pl-PL"/>
        </w:rPr>
        <w:t xml:space="preserve">- </w:t>
      </w:r>
      <w:r w:rsidR="00A22AD8" w:rsidRPr="00D57872">
        <w:rPr>
          <w:color w:val="000000"/>
          <w:sz w:val="28"/>
          <w:szCs w:val="28"/>
          <w:shd w:val="clear" w:color="auto" w:fill="FFFFFF"/>
          <w:lang w:val="pl-PL"/>
        </w:rPr>
        <w:t xml:space="preserve">Thông tư số 07/2021/TT-BYT ngày 27/5/2021 của </w:t>
      </w:r>
      <w:r w:rsidR="00C97D03">
        <w:rPr>
          <w:color w:val="000000"/>
          <w:spacing w:val="2"/>
          <w:sz w:val="28"/>
          <w:szCs w:val="28"/>
          <w:shd w:val="clear" w:color="auto" w:fill="FFFFFF"/>
          <w:lang w:val="pl-PL"/>
        </w:rPr>
        <w:t xml:space="preserve">Bộ trưởng </w:t>
      </w:r>
      <w:r w:rsidR="00A22AD8" w:rsidRPr="00D57872">
        <w:rPr>
          <w:color w:val="000000"/>
          <w:sz w:val="28"/>
          <w:szCs w:val="28"/>
          <w:shd w:val="clear" w:color="auto" w:fill="FFFFFF"/>
          <w:lang w:val="pl-PL"/>
        </w:rPr>
        <w:t>Bộ Y tế, hướng dẫn chức năng, nhiệm vụ, quyền hạn và cơ cấu tổ chức của Trung tâm y tế huyện, Quận, Thị xã, Thành phố thuộc tỉnh, Thành phố thuộc Thành phố trực thuộc Trung ương;</w:t>
      </w:r>
    </w:p>
    <w:p w14:paraId="537AD45D" w14:textId="0F2780C0" w:rsidR="00F750AD" w:rsidRDefault="00C75445" w:rsidP="005D435E">
      <w:pPr>
        <w:tabs>
          <w:tab w:val="left" w:pos="720"/>
        </w:tabs>
        <w:spacing w:before="120" w:after="120"/>
        <w:ind w:firstLine="720"/>
        <w:jc w:val="both"/>
        <w:rPr>
          <w:color w:val="000000"/>
          <w:sz w:val="28"/>
          <w:szCs w:val="28"/>
          <w:lang w:val="pl-PL"/>
        </w:rPr>
      </w:pPr>
      <w:r>
        <w:rPr>
          <w:color w:val="000000"/>
          <w:sz w:val="28"/>
          <w:szCs w:val="28"/>
          <w:lang w:val="pl-PL"/>
        </w:rPr>
        <w:t xml:space="preserve">- </w:t>
      </w:r>
      <w:r w:rsidR="00F750AD" w:rsidRPr="00D57872">
        <w:rPr>
          <w:color w:val="000000"/>
          <w:sz w:val="28"/>
          <w:szCs w:val="28"/>
          <w:lang w:val="pl-PL"/>
        </w:rPr>
        <w:t>Kế hoạch số 92-KH/TU ngày 21/02/2018 của Tỉnh ủy Ninh Thuận thực hiện 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14:paraId="188AF6E0" w14:textId="79830F2D" w:rsidR="00C8598F" w:rsidRPr="005E7EE7" w:rsidRDefault="00C75445" w:rsidP="005D435E">
      <w:pPr>
        <w:tabs>
          <w:tab w:val="left" w:pos="720"/>
        </w:tabs>
        <w:spacing w:before="120" w:after="120"/>
        <w:ind w:firstLine="720"/>
        <w:jc w:val="both"/>
        <w:rPr>
          <w:color w:val="000000"/>
          <w:sz w:val="28"/>
          <w:szCs w:val="28"/>
          <w:lang w:val="pl-PL"/>
        </w:rPr>
      </w:pPr>
      <w:r>
        <w:rPr>
          <w:color w:val="000000"/>
          <w:sz w:val="28"/>
          <w:szCs w:val="28"/>
          <w:lang w:val="pl-PL"/>
        </w:rPr>
        <w:t xml:space="preserve">- </w:t>
      </w:r>
      <w:r w:rsidR="00A22AD8" w:rsidRPr="005E7EE7">
        <w:rPr>
          <w:color w:val="000000"/>
          <w:sz w:val="28"/>
          <w:szCs w:val="28"/>
          <w:lang w:val="pl-PL"/>
        </w:rPr>
        <w:t>Chư</w:t>
      </w:r>
      <w:bookmarkStart w:id="0" w:name="chuong_"/>
      <w:bookmarkEnd w:id="0"/>
      <w:r w:rsidR="00A22AD8" w:rsidRPr="005E7EE7">
        <w:rPr>
          <w:color w:val="000000"/>
          <w:sz w:val="28"/>
          <w:szCs w:val="28"/>
          <w:lang w:val="pl-PL"/>
        </w:rPr>
        <w:t>ơng trình hành động 181-CTr/TU ngày 21/</w:t>
      </w:r>
      <w:r w:rsidR="00253301" w:rsidRPr="005E7EE7">
        <w:rPr>
          <w:color w:val="000000"/>
          <w:sz w:val="28"/>
          <w:szCs w:val="28"/>
          <w:lang w:val="pl-PL"/>
        </w:rPr>
        <w:t>0</w:t>
      </w:r>
      <w:r w:rsidR="00A22AD8" w:rsidRPr="005E7EE7">
        <w:rPr>
          <w:color w:val="000000"/>
          <w:sz w:val="28"/>
          <w:szCs w:val="28"/>
          <w:lang w:val="pl-PL"/>
        </w:rPr>
        <w:t>2/2018 của Tỉnh ủy</w:t>
      </w:r>
      <w:r w:rsidR="00512FAA" w:rsidRPr="005E7EE7">
        <w:rPr>
          <w:color w:val="000000"/>
          <w:sz w:val="28"/>
          <w:szCs w:val="28"/>
          <w:lang w:val="pl-PL"/>
        </w:rPr>
        <w:t xml:space="preserve"> Ninh Thuận</w:t>
      </w:r>
      <w:r w:rsidR="00A22AD8" w:rsidRPr="005E7EE7">
        <w:rPr>
          <w:color w:val="000000"/>
          <w:sz w:val="28"/>
          <w:szCs w:val="28"/>
          <w:lang w:val="pl-PL"/>
        </w:rPr>
        <w:t xml:space="preserve"> thực hiện Nghị quyết số 19-NQ/TW ngày 25/10/2017 của Ban Chấp hành Trung ương (khóa XII) về tiếp tục đổi mới hệ thống tổ chức và quản lý, nâng cao chất lượng và hiệu quả hoạt động của các đơn vị sự nghiệp;</w:t>
      </w:r>
    </w:p>
    <w:p w14:paraId="1771B1DC" w14:textId="05D555AA" w:rsidR="00264133" w:rsidRDefault="00736558" w:rsidP="005D435E">
      <w:pPr>
        <w:tabs>
          <w:tab w:val="left" w:pos="720"/>
        </w:tabs>
        <w:spacing w:before="120" w:after="120"/>
        <w:ind w:firstLine="720"/>
        <w:jc w:val="both"/>
        <w:rPr>
          <w:color w:val="000000"/>
          <w:sz w:val="28"/>
          <w:szCs w:val="28"/>
          <w:lang w:val="pl-PL"/>
        </w:rPr>
      </w:pPr>
      <w:r>
        <w:rPr>
          <w:color w:val="000000"/>
          <w:sz w:val="28"/>
          <w:szCs w:val="28"/>
          <w:lang w:val="pl-PL"/>
        </w:rPr>
        <w:t xml:space="preserve">- </w:t>
      </w:r>
      <w:r w:rsidR="00264133" w:rsidRPr="005E7EE7">
        <w:rPr>
          <w:color w:val="000000"/>
          <w:sz w:val="28"/>
          <w:szCs w:val="28"/>
          <w:lang w:val="pl-PL"/>
        </w:rPr>
        <w:t xml:space="preserve">Quyết định số 2382/QĐ-UBND ngày 23/12/2021 của </w:t>
      </w:r>
      <w:r w:rsidR="00BF3F7A">
        <w:rPr>
          <w:color w:val="000000"/>
          <w:sz w:val="28"/>
          <w:szCs w:val="28"/>
          <w:lang w:val="pl-PL"/>
        </w:rPr>
        <w:t xml:space="preserve">Chủ tịch </w:t>
      </w:r>
      <w:r w:rsidR="00264133" w:rsidRPr="005E7EE7">
        <w:rPr>
          <w:color w:val="000000"/>
          <w:sz w:val="28"/>
          <w:szCs w:val="28"/>
          <w:lang w:val="pl-PL"/>
        </w:rPr>
        <w:t xml:space="preserve">Ủy </w:t>
      </w:r>
      <w:r w:rsidR="001A7592" w:rsidRPr="005E7EE7">
        <w:rPr>
          <w:color w:val="000000"/>
          <w:sz w:val="28"/>
          <w:szCs w:val="28"/>
          <w:lang w:val="pl-PL"/>
        </w:rPr>
        <w:t>ban nhân dân tỉnh về việc tạm giao biên chế sự nghiệp (số lượng người làm việc) tại các đơn vị sự nghiệp do Nhà nước đảm bảo toàn bộ chi thường xuyên hoặc đảm bảo một phần chi thường xuyên</w:t>
      </w:r>
      <w:r w:rsidR="00F83059">
        <w:rPr>
          <w:color w:val="000000"/>
          <w:sz w:val="28"/>
          <w:szCs w:val="28"/>
          <w:lang w:val="pl-PL"/>
        </w:rPr>
        <w:t xml:space="preserve"> thuộc tỉnh Ninh Thuận năm 2022;</w:t>
      </w:r>
    </w:p>
    <w:p w14:paraId="64441400" w14:textId="3F7D5BDB" w:rsidR="002052F1" w:rsidRDefault="002052F1" w:rsidP="005D435E">
      <w:pPr>
        <w:tabs>
          <w:tab w:val="left" w:pos="720"/>
        </w:tabs>
        <w:spacing w:before="120" w:after="120"/>
        <w:ind w:firstLine="720"/>
        <w:jc w:val="both"/>
        <w:rPr>
          <w:color w:val="000000"/>
          <w:sz w:val="28"/>
          <w:szCs w:val="28"/>
          <w:lang w:val="pl-PL"/>
        </w:rPr>
      </w:pPr>
      <w:r>
        <w:rPr>
          <w:color w:val="000000"/>
          <w:sz w:val="28"/>
          <w:szCs w:val="28"/>
          <w:lang w:val="pl-PL"/>
        </w:rPr>
        <w:t xml:space="preserve">- </w:t>
      </w:r>
      <w:r w:rsidRPr="001A73B7">
        <w:rPr>
          <w:color w:val="000000"/>
          <w:sz w:val="28"/>
          <w:szCs w:val="28"/>
          <w:lang w:val="nl-NL"/>
        </w:rPr>
        <w:t>Công văn số</w:t>
      </w:r>
      <w:r w:rsidRPr="001A73B7">
        <w:rPr>
          <w:sz w:val="28"/>
          <w:szCs w:val="28"/>
        </w:rPr>
        <w:t xml:space="preserve"> 2973-CV/TU ngày 05/9/2022 </w:t>
      </w:r>
      <w:r>
        <w:rPr>
          <w:sz w:val="28"/>
          <w:szCs w:val="28"/>
        </w:rPr>
        <w:t xml:space="preserve">của </w:t>
      </w:r>
      <w:r w:rsidRPr="001A73B7">
        <w:rPr>
          <w:sz w:val="28"/>
          <w:szCs w:val="28"/>
        </w:rPr>
        <w:t>Thường trực Tỉnh ủy về việc điều chuyển các Trung tâm y tế cấp huyện về UBND cấp huyện quản lý</w:t>
      </w:r>
      <w:r>
        <w:rPr>
          <w:sz w:val="28"/>
          <w:szCs w:val="28"/>
        </w:rPr>
        <w:t>.</w:t>
      </w:r>
    </w:p>
    <w:p w14:paraId="35D705B1" w14:textId="7B23BBEA" w:rsidR="00A22AD8" w:rsidRPr="005E7EE7" w:rsidRDefault="002D4394" w:rsidP="005D435E">
      <w:pPr>
        <w:tabs>
          <w:tab w:val="left" w:pos="720"/>
        </w:tabs>
        <w:spacing w:before="120" w:after="120"/>
        <w:jc w:val="both"/>
        <w:rPr>
          <w:b/>
          <w:color w:val="000000"/>
          <w:sz w:val="28"/>
          <w:szCs w:val="28"/>
          <w:lang w:val="pl-PL"/>
        </w:rPr>
      </w:pPr>
      <w:r w:rsidRPr="005E7EE7">
        <w:rPr>
          <w:b/>
          <w:color w:val="000000"/>
          <w:sz w:val="28"/>
          <w:szCs w:val="28"/>
          <w:lang w:val="pl-PL"/>
        </w:rPr>
        <w:tab/>
      </w:r>
      <w:r w:rsidR="00B850C7">
        <w:rPr>
          <w:b/>
          <w:color w:val="000000"/>
          <w:sz w:val="28"/>
          <w:szCs w:val="28"/>
          <w:lang w:val="pl-PL"/>
        </w:rPr>
        <w:t>I</w:t>
      </w:r>
      <w:r w:rsidRPr="005E7EE7">
        <w:rPr>
          <w:b/>
          <w:color w:val="000000"/>
          <w:sz w:val="28"/>
          <w:szCs w:val="28"/>
          <w:lang w:val="pl-PL"/>
        </w:rPr>
        <w:t xml:space="preserve">II. </w:t>
      </w:r>
      <w:r w:rsidR="00B850C7">
        <w:rPr>
          <w:b/>
          <w:color w:val="000000"/>
          <w:sz w:val="28"/>
          <w:szCs w:val="28"/>
          <w:lang w:val="pl-PL"/>
        </w:rPr>
        <w:t>M</w:t>
      </w:r>
      <w:r w:rsidR="00B850C7" w:rsidRPr="005E7EE7">
        <w:rPr>
          <w:b/>
          <w:color w:val="000000"/>
          <w:sz w:val="28"/>
          <w:szCs w:val="28"/>
          <w:lang w:val="pl-PL"/>
        </w:rPr>
        <w:t>ục đích, yêu cầu:</w:t>
      </w:r>
    </w:p>
    <w:p w14:paraId="1502314B" w14:textId="77777777" w:rsidR="00214D4E" w:rsidRPr="005E7EE7" w:rsidRDefault="002D4394" w:rsidP="005D435E">
      <w:pPr>
        <w:tabs>
          <w:tab w:val="left" w:pos="720"/>
        </w:tabs>
        <w:spacing w:before="120" w:after="120"/>
        <w:jc w:val="both"/>
        <w:rPr>
          <w:b/>
          <w:color w:val="000000"/>
          <w:sz w:val="28"/>
          <w:szCs w:val="28"/>
          <w:lang w:val="pl-PL"/>
        </w:rPr>
      </w:pPr>
      <w:r w:rsidRPr="005E7EE7">
        <w:rPr>
          <w:color w:val="000000"/>
          <w:sz w:val="28"/>
          <w:szCs w:val="28"/>
          <w:lang w:val="pl-PL"/>
        </w:rPr>
        <w:tab/>
      </w:r>
      <w:r w:rsidRPr="005E7EE7">
        <w:rPr>
          <w:b/>
          <w:color w:val="000000"/>
          <w:sz w:val="28"/>
          <w:szCs w:val="28"/>
          <w:lang w:val="pl-PL"/>
        </w:rPr>
        <w:t xml:space="preserve">1. </w:t>
      </w:r>
      <w:r w:rsidR="00214D4E" w:rsidRPr="005E7EE7">
        <w:rPr>
          <w:b/>
          <w:color w:val="000000"/>
          <w:sz w:val="28"/>
          <w:szCs w:val="28"/>
          <w:lang w:val="pl-PL"/>
        </w:rPr>
        <w:t>Mục đích:</w:t>
      </w:r>
    </w:p>
    <w:p w14:paraId="1029C37F" w14:textId="25457B74" w:rsidR="00214D4E" w:rsidRPr="00D57872" w:rsidRDefault="009F5604" w:rsidP="005D435E">
      <w:pPr>
        <w:pStyle w:val="BodyText"/>
        <w:spacing w:before="120" w:after="120"/>
        <w:ind w:left="0" w:firstLine="720"/>
        <w:rPr>
          <w:lang w:val="pl-PL"/>
        </w:rPr>
      </w:pPr>
      <w:r>
        <w:rPr>
          <w:lang w:val="pl-PL"/>
        </w:rPr>
        <w:t xml:space="preserve">- </w:t>
      </w:r>
      <w:r w:rsidR="000A3DD1" w:rsidRPr="00D57872">
        <w:rPr>
          <w:lang w:val="pl-PL"/>
        </w:rPr>
        <w:t>Hoàn thiện hệ thống y tế, hoạt động có hiệu quả, đặc biệt là y tế dự phòng, y tế cơ sở và chăm sóc sức khỏe ban đầu</w:t>
      </w:r>
      <w:r w:rsidR="00214D4E" w:rsidRPr="00D57872">
        <w:rPr>
          <w:lang w:val="pl-PL"/>
        </w:rPr>
        <w:t xml:space="preserve">. </w:t>
      </w:r>
    </w:p>
    <w:p w14:paraId="2D3D89EC" w14:textId="759DDED7" w:rsidR="00214D4E" w:rsidRPr="00D57872" w:rsidRDefault="009F5604" w:rsidP="005D435E">
      <w:pPr>
        <w:pStyle w:val="BodyText"/>
        <w:spacing w:before="120" w:after="120"/>
        <w:ind w:left="0" w:firstLine="720"/>
        <w:rPr>
          <w:lang w:val="pl-PL"/>
        </w:rPr>
      </w:pPr>
      <w:r>
        <w:rPr>
          <w:lang w:val="pl-PL"/>
        </w:rPr>
        <w:t xml:space="preserve">- </w:t>
      </w:r>
      <w:r w:rsidR="00214D4E" w:rsidRPr="00D57872">
        <w:rPr>
          <w:lang w:val="pl-PL"/>
        </w:rPr>
        <w:t>Bảo đảm sự chỉ đạo thống nhất xuyên suốt về chuyên môn, nghiệp vụ theo ngành từ Trung ương đến địa phương, đồng thời bảo đảm sự lãnh đạo, chỉ đạo của cấp ủy, chính quyền địa phương.</w:t>
      </w:r>
    </w:p>
    <w:p w14:paraId="2CE0F1B6" w14:textId="447AC5CE" w:rsidR="006D528E" w:rsidRPr="00D57872" w:rsidRDefault="009F5604" w:rsidP="005D435E">
      <w:pPr>
        <w:pStyle w:val="BodyText"/>
        <w:spacing w:before="120" w:after="120"/>
        <w:ind w:left="0" w:firstLine="720"/>
        <w:rPr>
          <w:lang w:val="pl-PL"/>
        </w:rPr>
      </w:pPr>
      <w:r>
        <w:rPr>
          <w:lang w:val="pl-PL"/>
        </w:rPr>
        <w:t xml:space="preserve">- </w:t>
      </w:r>
      <w:r w:rsidR="006D528E" w:rsidRPr="00D57872">
        <w:rPr>
          <w:lang w:val="pl-PL"/>
        </w:rPr>
        <w:t>Nâng cao hiệu lực, hiệu quả quản lý nhà nước.</w:t>
      </w:r>
    </w:p>
    <w:p w14:paraId="4CA597D3" w14:textId="77777777" w:rsidR="00214D4E" w:rsidRPr="00D57872" w:rsidRDefault="002D4394" w:rsidP="005D435E">
      <w:pPr>
        <w:pStyle w:val="BodyText"/>
        <w:tabs>
          <w:tab w:val="left" w:pos="709"/>
        </w:tabs>
        <w:spacing w:before="120" w:after="120"/>
        <w:ind w:left="0" w:firstLine="0"/>
        <w:rPr>
          <w:b/>
          <w:lang w:val="pl-PL"/>
        </w:rPr>
      </w:pPr>
      <w:r w:rsidRPr="00D57872">
        <w:rPr>
          <w:lang w:val="pl-PL"/>
        </w:rPr>
        <w:tab/>
      </w:r>
      <w:r w:rsidRPr="00D57872">
        <w:rPr>
          <w:b/>
          <w:lang w:val="pl-PL"/>
        </w:rPr>
        <w:t xml:space="preserve">2. </w:t>
      </w:r>
      <w:r w:rsidR="00214D4E" w:rsidRPr="00D57872">
        <w:rPr>
          <w:b/>
          <w:lang w:val="pl-PL"/>
        </w:rPr>
        <w:t>Yêu cầu:</w:t>
      </w:r>
    </w:p>
    <w:p w14:paraId="07BE6926" w14:textId="1D2D8459" w:rsidR="00214D4E" w:rsidRPr="00D57872" w:rsidRDefault="00D75BD6" w:rsidP="005D435E">
      <w:pPr>
        <w:pStyle w:val="BodyText"/>
        <w:tabs>
          <w:tab w:val="left" w:pos="1080"/>
        </w:tabs>
        <w:spacing w:before="120" w:after="120"/>
        <w:ind w:left="0" w:firstLine="720"/>
        <w:rPr>
          <w:lang w:val="pl-PL"/>
        </w:rPr>
      </w:pPr>
      <w:r>
        <w:rPr>
          <w:lang w:val="pl-PL"/>
        </w:rPr>
        <w:t xml:space="preserve">- </w:t>
      </w:r>
      <w:r w:rsidR="00214D4E" w:rsidRPr="00D57872">
        <w:rPr>
          <w:lang w:val="pl-PL"/>
        </w:rPr>
        <w:t xml:space="preserve">Việc điều chuyển các </w:t>
      </w:r>
      <w:r w:rsidR="00185EDA" w:rsidRPr="00185EDA">
        <w:rPr>
          <w:lang w:val="pl-PL"/>
        </w:rPr>
        <w:t xml:space="preserve">Trung tâm Y tế cấp huyện về Ủy ban nhân dân cấp huyện quản lý </w:t>
      </w:r>
      <w:r w:rsidR="00093B5A" w:rsidRPr="00D57872">
        <w:rPr>
          <w:color w:val="000000" w:themeColor="text1"/>
          <w:lang w:val="pl-PL"/>
        </w:rPr>
        <w:t>phải</w:t>
      </w:r>
      <w:r w:rsidR="00214D4E" w:rsidRPr="00D57872">
        <w:rPr>
          <w:color w:val="000000" w:themeColor="text1"/>
          <w:lang w:val="pl-PL"/>
        </w:rPr>
        <w:t xml:space="preserve"> </w:t>
      </w:r>
      <w:r w:rsidR="00214D4E" w:rsidRPr="00D57872">
        <w:rPr>
          <w:lang w:val="pl-PL"/>
        </w:rPr>
        <w:t>thực hiện đúng trình tự, thủ tục quy định pháp luật</w:t>
      </w:r>
      <w:r w:rsidR="00ED2708" w:rsidRPr="00D57872">
        <w:rPr>
          <w:lang w:val="pl-PL"/>
        </w:rPr>
        <w:t xml:space="preserve"> và đảm bảo hoạt động ổn định, xuyên suốt, hiệu quả</w:t>
      </w:r>
      <w:r w:rsidR="001303B0" w:rsidRPr="00D57872">
        <w:rPr>
          <w:lang w:val="pl-PL"/>
        </w:rPr>
        <w:t>.</w:t>
      </w:r>
    </w:p>
    <w:p w14:paraId="2ED49512" w14:textId="6D292464" w:rsidR="001303B0" w:rsidRPr="00D75BD6" w:rsidRDefault="00D75BD6" w:rsidP="005D435E">
      <w:pPr>
        <w:pStyle w:val="BodyText"/>
        <w:tabs>
          <w:tab w:val="left" w:pos="1080"/>
        </w:tabs>
        <w:spacing w:before="120" w:after="120"/>
        <w:ind w:left="0" w:firstLine="720"/>
        <w:rPr>
          <w:i/>
          <w:spacing w:val="4"/>
          <w:lang w:val="pl-PL"/>
        </w:rPr>
      </w:pPr>
      <w:r w:rsidRPr="00D75BD6">
        <w:rPr>
          <w:spacing w:val="4"/>
          <w:lang w:val="pl-PL"/>
        </w:rPr>
        <w:t xml:space="preserve">- </w:t>
      </w:r>
      <w:r w:rsidR="001303B0" w:rsidRPr="00D75BD6">
        <w:rPr>
          <w:spacing w:val="4"/>
          <w:lang w:val="pl-PL"/>
        </w:rPr>
        <w:t>Thực hiện thống nhất mô hình mỗi huyện, thành phố chỉ có một Trung tâm y tế đa chức năng, bao gồm y tế dự phòng</w:t>
      </w:r>
      <w:r w:rsidR="005C02E2" w:rsidRPr="00D75BD6">
        <w:rPr>
          <w:spacing w:val="4"/>
          <w:lang w:val="pl-PL"/>
        </w:rPr>
        <w:t xml:space="preserve">, dân số, khám bệnh, chữa bệnh, phục hồi chức năng và các dịch vụ y tế khác; Trung tâm y tế trực tiếp quản lý </w:t>
      </w:r>
      <w:r w:rsidR="005C02E2" w:rsidRPr="00D75BD6">
        <w:rPr>
          <w:spacing w:val="4"/>
          <w:lang w:val="pl-PL"/>
        </w:rPr>
        <w:lastRenderedPageBreak/>
        <w:t>trạm y tế xã, phường</w:t>
      </w:r>
      <w:r w:rsidR="00D00D9F" w:rsidRPr="00D75BD6">
        <w:rPr>
          <w:spacing w:val="4"/>
          <w:lang w:val="pl-PL"/>
        </w:rPr>
        <w:t>, thị trấn</w:t>
      </w:r>
      <w:r w:rsidR="005C02E2" w:rsidRPr="00D75BD6">
        <w:rPr>
          <w:spacing w:val="4"/>
          <w:lang w:val="pl-PL"/>
        </w:rPr>
        <w:t xml:space="preserve"> và phòng khám đa khoa khu vực</w:t>
      </w:r>
      <w:r w:rsidR="009622BB" w:rsidRPr="00D75BD6">
        <w:rPr>
          <w:spacing w:val="4"/>
          <w:lang w:val="pl-PL"/>
        </w:rPr>
        <w:t xml:space="preserve">, nhà hộ sinh </w:t>
      </w:r>
      <w:r w:rsidR="005C02E2" w:rsidRPr="00D75BD6">
        <w:rPr>
          <w:i/>
          <w:spacing w:val="4"/>
          <w:lang w:val="pl-PL"/>
        </w:rPr>
        <w:t>(nếu có).</w:t>
      </w:r>
    </w:p>
    <w:p w14:paraId="2E486A70" w14:textId="60980C7B" w:rsidR="00F83059" w:rsidRPr="00D57872" w:rsidRDefault="002B238C" w:rsidP="005D435E">
      <w:pPr>
        <w:pStyle w:val="BodyText"/>
        <w:tabs>
          <w:tab w:val="left" w:pos="1080"/>
        </w:tabs>
        <w:spacing w:before="120" w:after="120"/>
        <w:ind w:left="0" w:firstLine="720"/>
        <w:rPr>
          <w:lang w:val="pl-PL"/>
        </w:rPr>
      </w:pPr>
      <w:r>
        <w:rPr>
          <w:lang w:val="pl-PL"/>
        </w:rPr>
        <w:t xml:space="preserve">- </w:t>
      </w:r>
      <w:r w:rsidR="00F83059" w:rsidRPr="00D57872">
        <w:rPr>
          <w:lang w:val="pl-PL"/>
        </w:rPr>
        <w:t>Bảo đảm nâng cao chất lượng và hiệu quả hoạt động của các đơn vị sự nghiệp công lập.</w:t>
      </w:r>
    </w:p>
    <w:p w14:paraId="3289EC6B" w14:textId="49423BEF" w:rsidR="0003192B" w:rsidRPr="005E7EE7" w:rsidRDefault="002D4394" w:rsidP="00935360">
      <w:pPr>
        <w:pStyle w:val="BodyText"/>
        <w:tabs>
          <w:tab w:val="left" w:pos="709"/>
        </w:tabs>
        <w:spacing w:before="120" w:after="120"/>
        <w:ind w:left="0" w:firstLine="124"/>
      </w:pPr>
      <w:r w:rsidRPr="00D57872">
        <w:rPr>
          <w:b/>
          <w:lang w:val="pl-PL"/>
        </w:rPr>
        <w:tab/>
      </w:r>
      <w:r w:rsidRPr="005E7EE7">
        <w:rPr>
          <w:b/>
        </w:rPr>
        <w:t>I</w:t>
      </w:r>
      <w:r w:rsidR="00B850C7">
        <w:rPr>
          <w:b/>
        </w:rPr>
        <w:t>V</w:t>
      </w:r>
      <w:r w:rsidRPr="005E7EE7">
        <w:rPr>
          <w:b/>
        </w:rPr>
        <w:t xml:space="preserve">. </w:t>
      </w:r>
      <w:r w:rsidR="0003192B" w:rsidRPr="005E7EE7">
        <w:rPr>
          <w:b/>
        </w:rPr>
        <w:t>T</w:t>
      </w:r>
      <w:r w:rsidR="00615F9E" w:rsidRPr="005E7EE7">
        <w:rPr>
          <w:b/>
        </w:rPr>
        <w:t>hực trạng</w:t>
      </w:r>
      <w:r w:rsidR="0003192B" w:rsidRPr="005E7EE7">
        <w:rPr>
          <w:b/>
        </w:rPr>
        <w:t xml:space="preserve"> các Trung tâm y tế huyện, thành phố</w:t>
      </w:r>
      <w:r w:rsidR="00615F9E" w:rsidRPr="005E7EE7">
        <w:t>:</w:t>
      </w:r>
    </w:p>
    <w:p w14:paraId="24AADFEA" w14:textId="1B4DBE13" w:rsidR="00935360" w:rsidRPr="00271D0D" w:rsidRDefault="00935360" w:rsidP="00935360">
      <w:pPr>
        <w:pStyle w:val="BodyText"/>
        <w:tabs>
          <w:tab w:val="left" w:pos="1170"/>
        </w:tabs>
        <w:spacing w:before="120" w:after="120"/>
        <w:ind w:left="0" w:firstLine="709"/>
        <w:rPr>
          <w:b/>
        </w:rPr>
      </w:pPr>
      <w:r w:rsidRPr="00271D0D">
        <w:rPr>
          <w:b/>
        </w:rPr>
        <w:t>1.</w:t>
      </w:r>
      <w:r w:rsidR="00D0647C" w:rsidRPr="00271D0D">
        <w:rPr>
          <w:b/>
        </w:rPr>
        <w:t xml:space="preserve"> Vị trí, chức năng, nhiệm vụ, quyền </w:t>
      </w:r>
      <w:r w:rsidR="00D55746" w:rsidRPr="00271D0D">
        <w:rPr>
          <w:b/>
        </w:rPr>
        <w:t>h</w:t>
      </w:r>
      <w:r w:rsidR="00D0647C" w:rsidRPr="00271D0D">
        <w:rPr>
          <w:b/>
        </w:rPr>
        <w:t xml:space="preserve">ạn và cơ cấu tổ chức: </w:t>
      </w:r>
    </w:p>
    <w:p w14:paraId="2881EC02" w14:textId="5977B000" w:rsidR="00E020F5" w:rsidRDefault="00935360" w:rsidP="00E020F5">
      <w:pPr>
        <w:pStyle w:val="BodyText"/>
        <w:tabs>
          <w:tab w:val="left" w:pos="1170"/>
        </w:tabs>
        <w:spacing w:before="120" w:after="120"/>
        <w:ind w:left="0" w:firstLine="709"/>
      </w:pPr>
      <w:r>
        <w:t>H</w:t>
      </w:r>
      <w:r w:rsidR="00D0647C" w:rsidRPr="005E7EE7">
        <w:t xml:space="preserve">iện nay </w:t>
      </w:r>
      <w:r w:rsidR="00D55746" w:rsidRPr="00D55746">
        <w:t xml:space="preserve">Trung tâm y tế huyện, thành phố </w:t>
      </w:r>
      <w:r w:rsidR="00B22892">
        <w:t>là đơn vị sự nghiệp công lập trực thuộc Sở Y tế,</w:t>
      </w:r>
      <w:r w:rsidR="00D0647C" w:rsidRPr="005E7EE7">
        <w:t xml:space="preserve"> thực hiện </w:t>
      </w:r>
      <w:r w:rsidR="00D55746" w:rsidRPr="00D55746">
        <w:t xml:space="preserve">chức năng, nhiệm vụ, quyền hạn và cơ cấu tổ chức </w:t>
      </w:r>
      <w:r w:rsidR="00AD70AC">
        <w:t xml:space="preserve">theo quy định tại </w:t>
      </w:r>
      <w:r w:rsidR="00D0647C" w:rsidRPr="005E7EE7">
        <w:t xml:space="preserve">Thông tư 37/2016/TT-BYT ngày 25/10/2016 của </w:t>
      </w:r>
      <w:r w:rsidR="00162F22">
        <w:t xml:space="preserve">Bộ trưởng </w:t>
      </w:r>
      <w:r w:rsidR="00D0647C" w:rsidRPr="005E7EE7">
        <w:t>Bộ Y tế</w:t>
      </w:r>
      <w:r w:rsidR="00ED2708" w:rsidRPr="005E7EE7">
        <w:t>, theo mô hình mỗi huyện, thành phố chỉ có một Trung tâm y tế đa chức năng gồm y tế dự phòng, dân số, khám chữa bệnh, phục hồi chức năng và các dịch vụ y tế khá phù hợp với quy định của pháp luật.</w:t>
      </w:r>
    </w:p>
    <w:p w14:paraId="5BCEC67B" w14:textId="77777777" w:rsidR="00C66CC6" w:rsidRDefault="00E020F5" w:rsidP="00C66CC6">
      <w:pPr>
        <w:pStyle w:val="BodyText"/>
        <w:tabs>
          <w:tab w:val="left" w:pos="1170"/>
        </w:tabs>
        <w:spacing w:before="120" w:after="120"/>
        <w:ind w:left="0" w:firstLine="709"/>
        <w:rPr>
          <w:b/>
        </w:rPr>
      </w:pPr>
      <w:r w:rsidRPr="00E020F5">
        <w:rPr>
          <w:b/>
        </w:rPr>
        <w:t xml:space="preserve">2. </w:t>
      </w:r>
      <w:r w:rsidR="00264133" w:rsidRPr="00E020F5">
        <w:rPr>
          <w:b/>
        </w:rPr>
        <w:t>Biên chế</w:t>
      </w:r>
      <w:r w:rsidR="00453949" w:rsidRPr="00E020F5">
        <w:rPr>
          <w:b/>
        </w:rPr>
        <w:t xml:space="preserve"> được</w:t>
      </w:r>
      <w:r w:rsidR="00264133" w:rsidRPr="00E020F5">
        <w:rPr>
          <w:b/>
        </w:rPr>
        <w:t xml:space="preserve"> giao</w:t>
      </w:r>
      <w:r w:rsidR="001A7592" w:rsidRPr="00E020F5">
        <w:rPr>
          <w:b/>
        </w:rPr>
        <w:t xml:space="preserve"> (theo Quyết định số 2382/QĐ-UBND</w:t>
      </w:r>
      <w:r w:rsidR="002E14FA" w:rsidRPr="00E020F5">
        <w:rPr>
          <w:b/>
        </w:rPr>
        <w:t xml:space="preserve"> ngày 23/12/2021 của Chủ tịch Ủy ban nhân dân tỉnh</w:t>
      </w:r>
      <w:r w:rsidR="001A7592" w:rsidRPr="00E020F5">
        <w:rPr>
          <w:b/>
        </w:rPr>
        <w:t>)</w:t>
      </w:r>
      <w:r w:rsidR="00264133" w:rsidRPr="00E020F5">
        <w:rPr>
          <w:b/>
        </w:rPr>
        <w:t>:</w:t>
      </w:r>
    </w:p>
    <w:p w14:paraId="382D6275" w14:textId="08FC9820" w:rsidR="00C66CC6" w:rsidRDefault="00C66CC6" w:rsidP="00C66CC6">
      <w:pPr>
        <w:pStyle w:val="BodyText"/>
        <w:tabs>
          <w:tab w:val="left" w:pos="1170"/>
        </w:tabs>
        <w:spacing w:before="120" w:after="120"/>
        <w:ind w:left="0" w:firstLine="709"/>
        <w:rPr>
          <w:b/>
        </w:rPr>
      </w:pPr>
      <w:r>
        <w:t xml:space="preserve">- </w:t>
      </w:r>
      <w:r w:rsidR="001A7592" w:rsidRPr="005E7EE7">
        <w:t>Trung tâm y tế thành phố Phan Rang – Tháp chàm: 204 (hệ khám chữa bệnh: 39, hệ dự phòng: 46 và Trạm y tế: 119).</w:t>
      </w:r>
    </w:p>
    <w:p w14:paraId="3DFAAAB5" w14:textId="5D64A99D" w:rsidR="00C66CC6" w:rsidRDefault="00C66CC6" w:rsidP="00C66CC6">
      <w:pPr>
        <w:pStyle w:val="BodyText"/>
        <w:tabs>
          <w:tab w:val="left" w:pos="1170"/>
        </w:tabs>
        <w:spacing w:before="120" w:after="120"/>
        <w:ind w:left="0" w:firstLine="709"/>
        <w:rPr>
          <w:b/>
        </w:rPr>
      </w:pPr>
      <w:r>
        <w:t xml:space="preserve">- </w:t>
      </w:r>
      <w:r w:rsidR="001A7592" w:rsidRPr="005E7EE7">
        <w:t>Trung tâm y tế huyện Ninh Hải: 192 (hệ khám chữa bệnh: 84, hệ dự phòng: 31 và Trạm y tế: 77).</w:t>
      </w:r>
    </w:p>
    <w:p w14:paraId="34BAD13D" w14:textId="79CBE063" w:rsidR="00C66CC6" w:rsidRDefault="00C66CC6" w:rsidP="00C66CC6">
      <w:pPr>
        <w:pStyle w:val="BodyText"/>
        <w:tabs>
          <w:tab w:val="left" w:pos="1170"/>
        </w:tabs>
        <w:spacing w:before="120" w:after="120"/>
        <w:ind w:left="0" w:firstLine="709"/>
        <w:rPr>
          <w:b/>
        </w:rPr>
      </w:pPr>
      <w:r>
        <w:t xml:space="preserve">- </w:t>
      </w:r>
      <w:r w:rsidR="001A7592" w:rsidRPr="005E7EE7">
        <w:t>Trung tâm y tế huyện Bác Ái: 126 (hệ khám chữa bệnh: 10, hệ dự phòng: 62 và Trạm y tế: 54).</w:t>
      </w:r>
    </w:p>
    <w:p w14:paraId="4A6E7FD2" w14:textId="1D6C2A42" w:rsidR="00C66CC6" w:rsidRDefault="00C66CC6" w:rsidP="00C66CC6">
      <w:pPr>
        <w:pStyle w:val="BodyText"/>
        <w:tabs>
          <w:tab w:val="left" w:pos="1170"/>
        </w:tabs>
        <w:spacing w:before="120" w:after="120"/>
        <w:ind w:left="0" w:firstLine="709"/>
      </w:pPr>
      <w:r>
        <w:t xml:space="preserve">- </w:t>
      </w:r>
      <w:r w:rsidR="001A7592" w:rsidRPr="005E7EE7">
        <w:t>Trung tâm y tế huyện Thuận Nam: 122 (hệ khám chữa bệnh: 27, hệ dự phòng: 36 và Trạm y tế: 59).</w:t>
      </w:r>
    </w:p>
    <w:p w14:paraId="43C66C5B" w14:textId="599DD5DB" w:rsidR="00C66CC6" w:rsidRDefault="00C66CC6" w:rsidP="00C66CC6">
      <w:pPr>
        <w:pStyle w:val="BodyText"/>
        <w:tabs>
          <w:tab w:val="left" w:pos="1170"/>
        </w:tabs>
        <w:spacing w:before="120" w:after="120"/>
        <w:ind w:left="0" w:firstLine="709"/>
      </w:pPr>
      <w:r>
        <w:t xml:space="preserve">- </w:t>
      </w:r>
      <w:r w:rsidR="001A7592" w:rsidRPr="005E7EE7">
        <w:t xml:space="preserve">Trung tâm y tế huyện Ninh Sơn: 254 (hệ khám chữa bệnh: 156, hệ dự phòng: 35 và Trạm y tế: </w:t>
      </w:r>
      <w:r w:rsidR="00BA34B0" w:rsidRPr="005E7EE7">
        <w:t>63</w:t>
      </w:r>
      <w:r w:rsidR="001A7592" w:rsidRPr="005E7EE7">
        <w:t>).</w:t>
      </w:r>
    </w:p>
    <w:p w14:paraId="53F8943B" w14:textId="17220F06" w:rsidR="00C66CC6" w:rsidRDefault="00C66CC6" w:rsidP="00C66CC6">
      <w:pPr>
        <w:pStyle w:val="BodyText"/>
        <w:tabs>
          <w:tab w:val="left" w:pos="1170"/>
        </w:tabs>
        <w:spacing w:before="120" w:after="120"/>
        <w:ind w:left="0" w:firstLine="709"/>
      </w:pPr>
      <w:r>
        <w:t xml:space="preserve">- </w:t>
      </w:r>
      <w:r w:rsidR="00BA34B0" w:rsidRPr="005E7EE7">
        <w:t>Trung tâm y tế huyện Ninh Phước: 250 (hệ khám chữa bệnh: 124, hệ dự phòng: 41 và Trạm y tế: 85).</w:t>
      </w:r>
    </w:p>
    <w:p w14:paraId="2B81DD85" w14:textId="10A71234" w:rsidR="001A7592" w:rsidRPr="005E7EE7" w:rsidRDefault="00C66CC6" w:rsidP="00C66CC6">
      <w:pPr>
        <w:pStyle w:val="BodyText"/>
        <w:tabs>
          <w:tab w:val="left" w:pos="1170"/>
        </w:tabs>
        <w:spacing w:before="120" w:after="120"/>
        <w:ind w:left="0" w:firstLine="709"/>
      </w:pPr>
      <w:r>
        <w:t xml:space="preserve">- </w:t>
      </w:r>
      <w:r w:rsidR="00BA34B0" w:rsidRPr="005E7EE7">
        <w:t xml:space="preserve">Trung tâm y tế huyện Thuận Bắc: </w:t>
      </w:r>
      <w:r w:rsidR="00615F9E" w:rsidRPr="005E7EE7">
        <w:t>133</w:t>
      </w:r>
      <w:r w:rsidR="00BA34B0" w:rsidRPr="005E7EE7">
        <w:t xml:space="preserve"> (hệ khám chữa bệnh: </w:t>
      </w:r>
      <w:r w:rsidR="00615F9E" w:rsidRPr="005E7EE7">
        <w:t>60</w:t>
      </w:r>
      <w:r w:rsidR="00BA34B0" w:rsidRPr="005E7EE7">
        <w:t xml:space="preserve">, hệ dự phòng: </w:t>
      </w:r>
      <w:r w:rsidR="00615F9E" w:rsidRPr="005E7EE7">
        <w:t>30</w:t>
      </w:r>
      <w:r w:rsidR="00BA34B0" w:rsidRPr="005E7EE7">
        <w:t xml:space="preserve"> và Trạm y tế: </w:t>
      </w:r>
      <w:r w:rsidR="00615F9E" w:rsidRPr="005E7EE7">
        <w:t>43</w:t>
      </w:r>
      <w:r w:rsidR="00BA34B0" w:rsidRPr="005E7EE7">
        <w:t>)</w:t>
      </w:r>
      <w:r w:rsidR="00615F9E" w:rsidRPr="005E7EE7">
        <w:t>.</w:t>
      </w:r>
    </w:p>
    <w:p w14:paraId="29F0C92A" w14:textId="4F250A8B" w:rsidR="00317166" w:rsidRPr="005E7EE7" w:rsidRDefault="00AB6F2C" w:rsidP="005D435E">
      <w:pPr>
        <w:pStyle w:val="NormalWeb"/>
        <w:shd w:val="clear" w:color="auto" w:fill="FFFFFF"/>
        <w:spacing w:before="120" w:beforeAutospacing="0" w:after="120" w:afterAutospacing="0"/>
        <w:ind w:firstLine="709"/>
        <w:jc w:val="both"/>
        <w:rPr>
          <w:b/>
          <w:color w:val="000000"/>
          <w:sz w:val="28"/>
          <w:szCs w:val="28"/>
        </w:rPr>
      </w:pPr>
      <w:r>
        <w:rPr>
          <w:b/>
          <w:color w:val="000000"/>
          <w:sz w:val="28"/>
          <w:szCs w:val="28"/>
        </w:rPr>
        <w:t xml:space="preserve">V. </w:t>
      </w:r>
      <w:r w:rsidR="007271DA">
        <w:rPr>
          <w:b/>
          <w:color w:val="000000"/>
          <w:sz w:val="28"/>
          <w:szCs w:val="28"/>
        </w:rPr>
        <w:t xml:space="preserve">Các nội dung liên quan đến việc điều chuyển </w:t>
      </w:r>
      <w:r w:rsidR="007271DA" w:rsidRPr="00531B94">
        <w:rPr>
          <w:b/>
          <w:iCs/>
          <w:color w:val="000000"/>
          <w:sz w:val="28"/>
          <w:szCs w:val="28"/>
          <w:lang w:val="nl-NL"/>
        </w:rPr>
        <w:t>các Trung tâm Y tế cấp huyện về Ủy ban nhân dân cấp huyện quản lý</w:t>
      </w:r>
      <w:r w:rsidR="008326FB">
        <w:rPr>
          <w:b/>
          <w:color w:val="000000"/>
          <w:sz w:val="28"/>
          <w:szCs w:val="28"/>
        </w:rPr>
        <w:t>:</w:t>
      </w:r>
    </w:p>
    <w:p w14:paraId="35655176" w14:textId="67677302" w:rsidR="00D34F58" w:rsidRPr="005E7EE7" w:rsidRDefault="007271DA" w:rsidP="005D435E">
      <w:pPr>
        <w:pStyle w:val="ListParagraph"/>
        <w:numPr>
          <w:ilvl w:val="0"/>
          <w:numId w:val="31"/>
        </w:numPr>
        <w:spacing w:before="120" w:after="120"/>
        <w:contextualSpacing w:val="0"/>
        <w:jc w:val="both"/>
        <w:rPr>
          <w:b/>
          <w:sz w:val="28"/>
          <w:szCs w:val="28"/>
        </w:rPr>
      </w:pPr>
      <w:r>
        <w:rPr>
          <w:b/>
          <w:sz w:val="28"/>
          <w:szCs w:val="28"/>
        </w:rPr>
        <w:t xml:space="preserve">Phương án </w:t>
      </w:r>
      <w:r w:rsidR="00D34F58" w:rsidRPr="005E7EE7">
        <w:rPr>
          <w:b/>
          <w:sz w:val="28"/>
          <w:szCs w:val="28"/>
        </w:rPr>
        <w:t>điều chuyển:</w:t>
      </w:r>
    </w:p>
    <w:p w14:paraId="4873144D" w14:textId="6C9CC1AA" w:rsidR="007F5C40" w:rsidRDefault="00824096" w:rsidP="005D435E">
      <w:pPr>
        <w:spacing w:before="120" w:after="120"/>
        <w:ind w:firstLine="720"/>
        <w:jc w:val="both"/>
        <w:rPr>
          <w:sz w:val="28"/>
          <w:szCs w:val="28"/>
        </w:rPr>
      </w:pPr>
      <w:r>
        <w:rPr>
          <w:sz w:val="28"/>
          <w:szCs w:val="28"/>
        </w:rPr>
        <w:t xml:space="preserve">- </w:t>
      </w:r>
      <w:r w:rsidR="007F5C40">
        <w:rPr>
          <w:sz w:val="28"/>
          <w:szCs w:val="28"/>
        </w:rPr>
        <w:t xml:space="preserve">Điều chuyển nguyên trạng </w:t>
      </w:r>
      <w:r w:rsidR="007F5C40" w:rsidRPr="00C966EF">
        <w:rPr>
          <w:sz w:val="28"/>
          <w:szCs w:val="28"/>
        </w:rPr>
        <w:t>nhân sự, cơ sở vật chất, tài chính, tài sản</w:t>
      </w:r>
      <w:r w:rsidR="007F5C40">
        <w:rPr>
          <w:sz w:val="28"/>
          <w:szCs w:val="28"/>
        </w:rPr>
        <w:t>,…</w:t>
      </w:r>
      <w:r w:rsidR="007F5C40" w:rsidRPr="00C966EF">
        <w:rPr>
          <w:sz w:val="28"/>
          <w:szCs w:val="28"/>
        </w:rPr>
        <w:t xml:space="preserve"> hiện có của</w:t>
      </w:r>
      <w:r w:rsidR="007F5C40" w:rsidRPr="00606DF1">
        <w:rPr>
          <w:sz w:val="28"/>
          <w:szCs w:val="28"/>
        </w:rPr>
        <w:t xml:space="preserve"> </w:t>
      </w:r>
      <w:r w:rsidR="007F5C40">
        <w:rPr>
          <w:sz w:val="28"/>
          <w:szCs w:val="28"/>
        </w:rPr>
        <w:t xml:space="preserve">các Trung tâm Y tế huyện, thành phố về Ủy ban nhân dân huyện, thành phố quản lý. </w:t>
      </w:r>
    </w:p>
    <w:p w14:paraId="1188E72B" w14:textId="77777777" w:rsidR="00BE7DD4" w:rsidRDefault="00297C70" w:rsidP="005D435E">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 </w:t>
      </w:r>
      <w:r w:rsidR="005878E3" w:rsidRPr="00D57872">
        <w:rPr>
          <w:color w:val="000000"/>
          <w:sz w:val="28"/>
          <w:szCs w:val="28"/>
          <w:lang w:val="vi-VN"/>
        </w:rPr>
        <w:t xml:space="preserve">Ủy ban nhân dân huyện, thành phố quản lý </w:t>
      </w:r>
      <w:r w:rsidR="00F77C03">
        <w:rPr>
          <w:color w:val="000000"/>
          <w:sz w:val="28"/>
          <w:szCs w:val="28"/>
        </w:rPr>
        <w:t>trực tiếp, toàn diện mọi</w:t>
      </w:r>
      <w:r w:rsidR="005878E3" w:rsidRPr="00D57872">
        <w:rPr>
          <w:color w:val="000000"/>
          <w:sz w:val="28"/>
          <w:szCs w:val="28"/>
          <w:lang w:val="vi-VN"/>
        </w:rPr>
        <w:t xml:space="preserve"> hoạt động của Trung tâm Y tế; riêng công tác chuyên môn do Ngành Y tế chỉ đạo, hướng dẫn thực hiện.</w:t>
      </w:r>
    </w:p>
    <w:p w14:paraId="54BE7C49" w14:textId="0AF6BC10" w:rsidR="00F35AB5" w:rsidRDefault="00F35AB5" w:rsidP="005D435E">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lastRenderedPageBreak/>
        <w:t>- Không lựa chọn thực hiện thí điểm</w:t>
      </w:r>
      <w:r w:rsidR="00C60CBB">
        <w:rPr>
          <w:color w:val="000000"/>
          <w:sz w:val="28"/>
          <w:szCs w:val="28"/>
        </w:rPr>
        <w:t>;</w:t>
      </w:r>
      <w:r>
        <w:rPr>
          <w:color w:val="000000"/>
          <w:sz w:val="28"/>
          <w:szCs w:val="28"/>
        </w:rPr>
        <w:t xml:space="preserve"> thực hiện bàn giao đồng loạt vì đã thực hiện theo đúng quy định và</w:t>
      </w:r>
      <w:r w:rsidR="00A061C9">
        <w:rPr>
          <w:color w:val="000000"/>
          <w:sz w:val="28"/>
          <w:szCs w:val="28"/>
        </w:rPr>
        <w:t xml:space="preserve"> nhằm đảm bảo</w:t>
      </w:r>
      <w:r>
        <w:rPr>
          <w:color w:val="000000"/>
          <w:sz w:val="28"/>
          <w:szCs w:val="28"/>
        </w:rPr>
        <w:t xml:space="preserve"> </w:t>
      </w:r>
      <w:r w:rsidR="006E18C0">
        <w:rPr>
          <w:color w:val="000000"/>
          <w:sz w:val="28"/>
          <w:szCs w:val="28"/>
        </w:rPr>
        <w:t>đồng bộ</w:t>
      </w:r>
      <w:r w:rsidR="00A061C9">
        <w:rPr>
          <w:color w:val="000000"/>
          <w:sz w:val="28"/>
          <w:szCs w:val="28"/>
        </w:rPr>
        <w:t>, toàn diện</w:t>
      </w:r>
      <w:r w:rsidR="006E18C0">
        <w:rPr>
          <w:color w:val="000000"/>
          <w:sz w:val="28"/>
          <w:szCs w:val="28"/>
        </w:rPr>
        <w:t xml:space="preserve"> </w:t>
      </w:r>
      <w:r>
        <w:rPr>
          <w:color w:val="000000"/>
          <w:sz w:val="28"/>
          <w:szCs w:val="28"/>
        </w:rPr>
        <w:t>trong công tác quản lý.</w:t>
      </w:r>
    </w:p>
    <w:p w14:paraId="5BFECB09" w14:textId="659E7BC0" w:rsidR="00F35AB5" w:rsidRDefault="00445675" w:rsidP="005D435E">
      <w:pPr>
        <w:pStyle w:val="NormalWeb"/>
        <w:shd w:val="clear" w:color="auto" w:fill="FFFFFF"/>
        <w:spacing w:before="120" w:beforeAutospacing="0" w:after="120" w:afterAutospacing="0"/>
        <w:ind w:firstLine="720"/>
        <w:jc w:val="both"/>
        <w:rPr>
          <w:color w:val="000000"/>
          <w:sz w:val="28"/>
          <w:szCs w:val="28"/>
        </w:rPr>
      </w:pPr>
      <w:r>
        <w:rPr>
          <w:b/>
          <w:color w:val="000000"/>
          <w:sz w:val="28"/>
          <w:szCs w:val="28"/>
        </w:rPr>
        <w:t>2</w:t>
      </w:r>
      <w:r w:rsidR="00F35AB5" w:rsidRPr="00F35AB5">
        <w:rPr>
          <w:b/>
          <w:color w:val="000000"/>
          <w:sz w:val="28"/>
          <w:szCs w:val="28"/>
        </w:rPr>
        <w:t xml:space="preserve">. Thời gian </w:t>
      </w:r>
      <w:r w:rsidR="00A061C9">
        <w:rPr>
          <w:b/>
          <w:color w:val="000000"/>
          <w:sz w:val="28"/>
          <w:szCs w:val="28"/>
        </w:rPr>
        <w:t xml:space="preserve">hoàn thành việc </w:t>
      </w:r>
      <w:r w:rsidR="00F35AB5" w:rsidRPr="00F35AB5">
        <w:rPr>
          <w:b/>
          <w:color w:val="000000"/>
          <w:sz w:val="28"/>
          <w:szCs w:val="28"/>
        </w:rPr>
        <w:t>điều chuyển:</w:t>
      </w:r>
      <w:r w:rsidR="00F35AB5" w:rsidRPr="00F35AB5">
        <w:rPr>
          <w:color w:val="000000"/>
          <w:sz w:val="28"/>
          <w:szCs w:val="28"/>
        </w:rPr>
        <w:t xml:space="preserve"> </w:t>
      </w:r>
    </w:p>
    <w:p w14:paraId="08522D51" w14:textId="04E9BC9B" w:rsidR="00F35AB5" w:rsidRPr="00F35AB5" w:rsidRDefault="00A061C9" w:rsidP="005D435E">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Điều chuyển</w:t>
      </w:r>
      <w:r w:rsidR="00E414C9" w:rsidRPr="00E414C9">
        <w:rPr>
          <w:color w:val="000000"/>
          <w:sz w:val="28"/>
          <w:szCs w:val="28"/>
        </w:rPr>
        <w:t xml:space="preserve"> nguyên trạng Trung tâm y tế huyện, thành phố về Ủy ban nhân dân huyện, thành phố quản lý và đi vào hoạt động </w:t>
      </w:r>
      <w:r w:rsidR="00E414C9" w:rsidRPr="00F63843">
        <w:rPr>
          <w:b/>
          <w:i/>
          <w:color w:val="000000"/>
          <w:sz w:val="28"/>
          <w:szCs w:val="28"/>
        </w:rPr>
        <w:t>kể từ ngày 01/01/202</w:t>
      </w:r>
      <w:r w:rsidR="00E414C9" w:rsidRPr="00F563DD">
        <w:rPr>
          <w:b/>
          <w:i/>
          <w:color w:val="000000"/>
          <w:sz w:val="28"/>
          <w:szCs w:val="28"/>
        </w:rPr>
        <w:t>3</w:t>
      </w:r>
      <w:r w:rsidR="003F1FB8">
        <w:rPr>
          <w:color w:val="000000"/>
          <w:sz w:val="28"/>
          <w:szCs w:val="28"/>
        </w:rPr>
        <w:t xml:space="preserve"> </w:t>
      </w:r>
      <w:r w:rsidR="00445675">
        <w:rPr>
          <w:color w:val="000000"/>
          <w:sz w:val="28"/>
          <w:szCs w:val="28"/>
        </w:rPr>
        <w:t>đ</w:t>
      </w:r>
      <w:r w:rsidR="00F35AB5" w:rsidRPr="00F35AB5">
        <w:rPr>
          <w:color w:val="000000"/>
          <w:sz w:val="28"/>
          <w:szCs w:val="28"/>
        </w:rPr>
        <w:t>ể thuận tiện trong việc đánh giá, xếp loại viên chức và người lao động</w:t>
      </w:r>
      <w:r w:rsidR="002A5AC6">
        <w:rPr>
          <w:color w:val="000000"/>
          <w:sz w:val="28"/>
          <w:szCs w:val="28"/>
        </w:rPr>
        <w:t>,</w:t>
      </w:r>
      <w:r w:rsidR="00F35AB5" w:rsidRPr="00F35AB5">
        <w:rPr>
          <w:color w:val="000000"/>
          <w:sz w:val="28"/>
          <w:szCs w:val="28"/>
        </w:rPr>
        <w:t xml:space="preserve"> kết thúc năm tài chính</w:t>
      </w:r>
      <w:r w:rsidR="00EA35F6">
        <w:rPr>
          <w:color w:val="000000"/>
          <w:sz w:val="28"/>
          <w:szCs w:val="28"/>
        </w:rPr>
        <w:t>.</w:t>
      </w:r>
    </w:p>
    <w:p w14:paraId="5B582A8F" w14:textId="00E915BD" w:rsidR="00521A65" w:rsidRPr="00D57872" w:rsidRDefault="00422577" w:rsidP="005D435E">
      <w:pPr>
        <w:pStyle w:val="NormalWeb"/>
        <w:shd w:val="clear" w:color="auto" w:fill="FFFFFF"/>
        <w:spacing w:before="120" w:beforeAutospacing="0" w:after="120" w:afterAutospacing="0"/>
        <w:ind w:firstLine="720"/>
        <w:jc w:val="both"/>
        <w:rPr>
          <w:b/>
          <w:sz w:val="28"/>
          <w:szCs w:val="28"/>
          <w:lang w:val="vi-VN"/>
        </w:rPr>
      </w:pPr>
      <w:r>
        <w:rPr>
          <w:b/>
          <w:sz w:val="28"/>
          <w:szCs w:val="28"/>
        </w:rPr>
        <w:t>3</w:t>
      </w:r>
      <w:r w:rsidR="00521A65" w:rsidRPr="00D57872">
        <w:rPr>
          <w:b/>
          <w:sz w:val="28"/>
          <w:szCs w:val="28"/>
          <w:lang w:val="vi-VN"/>
        </w:rPr>
        <w:t>. Cơ quan quản lý hành chính đối với Trung tâm Y tế sau khi điều chuyển về cấp huyện:</w:t>
      </w:r>
    </w:p>
    <w:p w14:paraId="5CF670BB" w14:textId="77777777" w:rsidR="003A0812" w:rsidRDefault="005878E3" w:rsidP="005D435E">
      <w:pPr>
        <w:pStyle w:val="NormalWeb"/>
        <w:shd w:val="clear" w:color="auto" w:fill="FFFFFF"/>
        <w:spacing w:before="120" w:beforeAutospacing="0" w:after="120" w:afterAutospacing="0"/>
        <w:ind w:firstLine="720"/>
        <w:jc w:val="both"/>
        <w:rPr>
          <w:sz w:val="28"/>
          <w:szCs w:val="28"/>
        </w:rPr>
      </w:pPr>
      <w:r>
        <w:rPr>
          <w:sz w:val="28"/>
          <w:szCs w:val="28"/>
        </w:rPr>
        <w:t xml:space="preserve">- </w:t>
      </w:r>
      <w:r w:rsidR="00521A65" w:rsidRPr="00D57872">
        <w:rPr>
          <w:sz w:val="28"/>
          <w:szCs w:val="28"/>
          <w:lang w:val="vi-VN"/>
        </w:rPr>
        <w:t xml:space="preserve">Trung tâm Y tế cấp huyện là đơn vị sự nghiệp công lập trực thuộc Ủy ban nhân dân cấp huyện </w:t>
      </w:r>
      <w:r w:rsidR="004D39EF" w:rsidRPr="004D39EF">
        <w:rPr>
          <w:i/>
          <w:sz w:val="28"/>
          <w:szCs w:val="28"/>
        </w:rPr>
        <w:t>(tương tự các đơn vị sự nghiệp trực thuộc Ủy ban nhân dân cấp huyện khác: Ban quản lý dự án đầu tư xây dựng; Trung tâm Phát triển Quỹ đất; Trung tâm Giáo dục Nghề nghiệp và Giáo dục thường xuyên;…)</w:t>
      </w:r>
      <w:r w:rsidR="004D39EF">
        <w:rPr>
          <w:sz w:val="28"/>
          <w:szCs w:val="28"/>
        </w:rPr>
        <w:t xml:space="preserve"> </w:t>
      </w:r>
      <w:r w:rsidR="00521A65" w:rsidRPr="00D57872">
        <w:rPr>
          <w:sz w:val="28"/>
          <w:szCs w:val="28"/>
          <w:lang w:val="vi-VN"/>
        </w:rPr>
        <w:t>chịu sự quản lý trực tiếp, toàn diện của Ủy ban nhân dân cấp huyện trong quá trình hoạt động; các phòng ban chuyên môn thuộc Ủy ban nhân dân cấp huyện có trách nhiệm tham mưu Ủy ban nhân dân cấp huyện thực hiện công tác quản lý nhà nước về ngành, lĩnh vực thuộc thẩm quyền quản lý đối với Trung</w:t>
      </w:r>
      <w:r w:rsidR="00AC307A">
        <w:rPr>
          <w:sz w:val="28"/>
          <w:szCs w:val="28"/>
          <w:lang w:val="vi-VN"/>
        </w:rPr>
        <w:t xml:space="preserve"> tâm Y tế cấp huyện</w:t>
      </w:r>
      <w:r w:rsidR="00AC307A">
        <w:rPr>
          <w:sz w:val="28"/>
          <w:szCs w:val="28"/>
        </w:rPr>
        <w:t xml:space="preserve">. </w:t>
      </w:r>
    </w:p>
    <w:p w14:paraId="63052C4E" w14:textId="754FA02E" w:rsidR="00422577" w:rsidRPr="00D57872" w:rsidRDefault="00422577" w:rsidP="005D435E">
      <w:pPr>
        <w:pStyle w:val="NormalWeb"/>
        <w:shd w:val="clear" w:color="auto" w:fill="FFFFFF"/>
        <w:spacing w:before="120" w:beforeAutospacing="0" w:after="120" w:afterAutospacing="0"/>
        <w:ind w:firstLine="720"/>
        <w:jc w:val="both"/>
        <w:rPr>
          <w:color w:val="000000"/>
          <w:sz w:val="28"/>
          <w:szCs w:val="28"/>
          <w:lang w:val="vi-VN"/>
        </w:rPr>
      </w:pPr>
      <w:r>
        <w:rPr>
          <w:color w:val="000000"/>
          <w:sz w:val="28"/>
          <w:szCs w:val="28"/>
        </w:rPr>
        <w:t>- Sau khi thực hiện điều chuyển, c</w:t>
      </w:r>
      <w:r w:rsidRPr="005E7EE7">
        <w:rPr>
          <w:color w:val="000000"/>
          <w:sz w:val="28"/>
          <w:szCs w:val="28"/>
          <w:lang w:val="vi-VN"/>
        </w:rPr>
        <w:t>ăn cứ vào tính chất, đặc điểm, nhu cầu thực tế của từng địa phư</w:t>
      </w:r>
      <w:r w:rsidRPr="005E7EE7">
        <w:rPr>
          <w:color w:val="000000"/>
          <w:sz w:val="28"/>
          <w:szCs w:val="28"/>
          <w:lang w:val="en-GB"/>
        </w:rPr>
        <w:t>ơn</w:t>
      </w:r>
      <w:r w:rsidRPr="005E7EE7">
        <w:rPr>
          <w:color w:val="000000"/>
          <w:sz w:val="28"/>
          <w:szCs w:val="28"/>
          <w:lang w:val="vi-VN"/>
        </w:rPr>
        <w:t>g, cấp có th</w:t>
      </w:r>
      <w:r w:rsidRPr="005E7EE7">
        <w:rPr>
          <w:color w:val="000000"/>
          <w:sz w:val="28"/>
          <w:szCs w:val="28"/>
          <w:lang w:val="en-GB"/>
        </w:rPr>
        <w:t>ẩ</w:t>
      </w:r>
      <w:r w:rsidRPr="005E7EE7">
        <w:rPr>
          <w:color w:val="000000"/>
          <w:sz w:val="28"/>
          <w:szCs w:val="28"/>
          <w:lang w:val="vi-VN"/>
        </w:rPr>
        <w:t>m quyền quyết định việc thành </w:t>
      </w:r>
      <w:r w:rsidRPr="005E7EE7">
        <w:rPr>
          <w:color w:val="000000"/>
          <w:sz w:val="28"/>
          <w:szCs w:val="28"/>
          <w:lang w:val="en-GB"/>
        </w:rPr>
        <w:t>l</w:t>
      </w:r>
      <w:r w:rsidRPr="005E7EE7">
        <w:rPr>
          <w:color w:val="000000"/>
          <w:sz w:val="28"/>
          <w:szCs w:val="28"/>
          <w:lang w:val="vi-VN"/>
        </w:rPr>
        <w:t xml:space="preserve">ập, tổ chức lại các </w:t>
      </w:r>
      <w:r w:rsidRPr="005E7EE7">
        <w:rPr>
          <w:color w:val="000000"/>
          <w:sz w:val="28"/>
          <w:szCs w:val="28"/>
        </w:rPr>
        <w:t xml:space="preserve">khoa, phòng chức năng </w:t>
      </w:r>
      <w:r>
        <w:rPr>
          <w:color w:val="000000"/>
          <w:sz w:val="28"/>
          <w:szCs w:val="28"/>
          <w:lang w:val="vi-VN"/>
        </w:rPr>
        <w:t>thuộc Trung tâm Y</w:t>
      </w:r>
      <w:r w:rsidRPr="005E7EE7">
        <w:rPr>
          <w:color w:val="000000"/>
          <w:sz w:val="28"/>
          <w:szCs w:val="28"/>
          <w:lang w:val="vi-VN"/>
        </w:rPr>
        <w:t xml:space="preserve"> tế huyện</w:t>
      </w:r>
      <w:r w:rsidRPr="005E7EE7">
        <w:rPr>
          <w:color w:val="000000"/>
          <w:sz w:val="28"/>
          <w:szCs w:val="28"/>
        </w:rPr>
        <w:t>, thành phố</w:t>
      </w:r>
      <w:r w:rsidRPr="005E7EE7">
        <w:rPr>
          <w:color w:val="000000"/>
          <w:sz w:val="28"/>
          <w:szCs w:val="28"/>
          <w:lang w:val="vi-VN"/>
        </w:rPr>
        <w:t xml:space="preserve"> đảm </w:t>
      </w:r>
      <w:r>
        <w:rPr>
          <w:color w:val="000000"/>
          <w:sz w:val="28"/>
          <w:szCs w:val="28"/>
        </w:rPr>
        <w:t xml:space="preserve">bảo đúng theo quy định </w:t>
      </w:r>
      <w:r w:rsidRPr="003433C7">
        <w:rPr>
          <w:spacing w:val="-4"/>
          <w:sz w:val="28"/>
          <w:szCs w:val="28"/>
        </w:rPr>
        <w:t xml:space="preserve">Thông tư số </w:t>
      </w:r>
      <w:r w:rsidRPr="003433C7">
        <w:rPr>
          <w:color w:val="000000"/>
          <w:spacing w:val="-4"/>
          <w:sz w:val="28"/>
          <w:szCs w:val="28"/>
          <w:shd w:val="clear" w:color="auto" w:fill="FFFFFF"/>
        </w:rPr>
        <w:t xml:space="preserve">07/2021/TT-BYT ngày 27/5/2021 của </w:t>
      </w:r>
      <w:r>
        <w:rPr>
          <w:color w:val="000000"/>
          <w:spacing w:val="-4"/>
          <w:sz w:val="28"/>
          <w:szCs w:val="28"/>
          <w:shd w:val="clear" w:color="auto" w:fill="FFFFFF"/>
        </w:rPr>
        <w:t xml:space="preserve">Bộ trưởng </w:t>
      </w:r>
      <w:r w:rsidRPr="003433C7">
        <w:rPr>
          <w:color w:val="000000"/>
          <w:spacing w:val="-4"/>
          <w:sz w:val="28"/>
          <w:szCs w:val="28"/>
          <w:shd w:val="clear" w:color="auto" w:fill="FFFFFF"/>
        </w:rPr>
        <w:t>Bộ Y tế</w:t>
      </w:r>
      <w:r>
        <w:rPr>
          <w:color w:val="000000"/>
          <w:spacing w:val="-4"/>
          <w:sz w:val="28"/>
          <w:szCs w:val="28"/>
          <w:shd w:val="clear" w:color="auto" w:fill="FFFFFF"/>
        </w:rPr>
        <w:t xml:space="preserve"> </w:t>
      </w:r>
      <w:r w:rsidRPr="005E7EE7">
        <w:rPr>
          <w:color w:val="000000"/>
          <w:sz w:val="28"/>
          <w:szCs w:val="28"/>
          <w:lang w:val="vi-VN"/>
        </w:rPr>
        <w:t>để tri</w:t>
      </w:r>
      <w:r w:rsidRPr="005E7EE7">
        <w:rPr>
          <w:color w:val="000000"/>
          <w:sz w:val="28"/>
          <w:szCs w:val="28"/>
          <w:lang w:val="en-GB"/>
        </w:rPr>
        <w:t>ể</w:t>
      </w:r>
      <w:r w:rsidRPr="005E7EE7">
        <w:rPr>
          <w:color w:val="000000"/>
          <w:sz w:val="28"/>
          <w:szCs w:val="28"/>
          <w:lang w:val="vi-VN"/>
        </w:rPr>
        <w:t>n khai thực hiện cung cấp đ</w:t>
      </w:r>
      <w:r w:rsidRPr="005E7EE7">
        <w:rPr>
          <w:color w:val="000000"/>
          <w:sz w:val="28"/>
          <w:szCs w:val="28"/>
          <w:lang w:val="en-GB"/>
        </w:rPr>
        <w:t>ầ</w:t>
      </w:r>
      <w:r w:rsidRPr="005E7EE7">
        <w:rPr>
          <w:color w:val="000000"/>
          <w:sz w:val="28"/>
          <w:szCs w:val="28"/>
          <w:lang w:val="vi-VN"/>
        </w:rPr>
        <w:t xml:space="preserve">y đủ các </w:t>
      </w:r>
      <w:r w:rsidRPr="005E7EE7">
        <w:rPr>
          <w:color w:val="000000"/>
          <w:sz w:val="28"/>
          <w:szCs w:val="28"/>
        </w:rPr>
        <w:t xml:space="preserve">hoạt động cũng như </w:t>
      </w:r>
      <w:r w:rsidRPr="005E7EE7">
        <w:rPr>
          <w:color w:val="000000"/>
          <w:sz w:val="28"/>
          <w:szCs w:val="28"/>
          <w:lang w:val="vi-VN"/>
        </w:rPr>
        <w:t>dịch vụ chuyên môn, kỹ thuật theo quy định của pháp luật.</w:t>
      </w:r>
    </w:p>
    <w:p w14:paraId="54A894B9" w14:textId="753B6FB3" w:rsidR="00521A65" w:rsidRPr="00D57872" w:rsidRDefault="004B38DF" w:rsidP="005D435E">
      <w:pPr>
        <w:pStyle w:val="NormalWeb"/>
        <w:shd w:val="clear" w:color="auto" w:fill="FFFFFF"/>
        <w:spacing w:before="120" w:beforeAutospacing="0" w:after="120" w:afterAutospacing="0"/>
        <w:ind w:firstLine="720"/>
        <w:jc w:val="both"/>
        <w:rPr>
          <w:b/>
          <w:sz w:val="28"/>
          <w:szCs w:val="28"/>
          <w:lang w:val="vi-VN"/>
        </w:rPr>
      </w:pPr>
      <w:r>
        <w:rPr>
          <w:b/>
          <w:sz w:val="28"/>
          <w:szCs w:val="28"/>
        </w:rPr>
        <w:t>4</w:t>
      </w:r>
      <w:r w:rsidR="00521A65" w:rsidRPr="00D57872">
        <w:rPr>
          <w:b/>
          <w:sz w:val="28"/>
          <w:szCs w:val="28"/>
          <w:lang w:val="vi-VN"/>
        </w:rPr>
        <w:t>.</w:t>
      </w:r>
      <w:r w:rsidR="00521A65" w:rsidRPr="00D57872">
        <w:rPr>
          <w:sz w:val="28"/>
          <w:szCs w:val="28"/>
          <w:lang w:val="vi-VN"/>
        </w:rPr>
        <w:t xml:space="preserve"> </w:t>
      </w:r>
      <w:r w:rsidR="00521A65" w:rsidRPr="00D57872">
        <w:rPr>
          <w:b/>
          <w:sz w:val="28"/>
          <w:szCs w:val="28"/>
          <w:lang w:val="vi-VN"/>
        </w:rPr>
        <w:t>Cơ quan tham mưu thực hiện công tác quản lý nhà nước về y tế trên địa bàn cấp huyện sau khi điều chuyển Trung tâm Y tế về Ủy ban nhân dân cấp huyện quản lý:</w:t>
      </w:r>
    </w:p>
    <w:p w14:paraId="27683377" w14:textId="3D43C167" w:rsidR="003A0812" w:rsidRPr="00AC307A" w:rsidRDefault="00736F26" w:rsidP="003A0812">
      <w:pPr>
        <w:pStyle w:val="NormalWeb"/>
        <w:shd w:val="clear" w:color="auto" w:fill="FFFFFF"/>
        <w:spacing w:before="120" w:beforeAutospacing="0" w:after="120" w:afterAutospacing="0"/>
        <w:ind w:firstLine="720"/>
        <w:jc w:val="both"/>
        <w:rPr>
          <w:sz w:val="28"/>
          <w:szCs w:val="28"/>
        </w:rPr>
      </w:pPr>
      <w:r>
        <w:rPr>
          <w:sz w:val="28"/>
          <w:szCs w:val="28"/>
        </w:rPr>
        <w:t xml:space="preserve">- </w:t>
      </w:r>
      <w:r w:rsidR="00521A65" w:rsidRPr="00D57872">
        <w:rPr>
          <w:sz w:val="28"/>
          <w:szCs w:val="28"/>
          <w:lang w:val="vi-VN"/>
        </w:rPr>
        <w:t xml:space="preserve">Theo quy định pháp luật hiện hành, </w:t>
      </w:r>
      <w:r w:rsidR="003A0812">
        <w:rPr>
          <w:sz w:val="28"/>
          <w:szCs w:val="28"/>
        </w:rPr>
        <w:t xml:space="preserve">Văn phòng Hội đồng nhân dân và Ủy ban nhân dân cấp huyện </w:t>
      </w:r>
      <w:r w:rsidR="003A0812" w:rsidRPr="00AC307A">
        <w:rPr>
          <w:i/>
          <w:sz w:val="28"/>
          <w:szCs w:val="28"/>
        </w:rPr>
        <w:t>(hoặc Văn phòng Cấp ủy và Chính quyền</w:t>
      </w:r>
      <w:r w:rsidR="003A0812">
        <w:rPr>
          <w:i/>
          <w:sz w:val="28"/>
          <w:szCs w:val="28"/>
        </w:rPr>
        <w:t xml:space="preserve"> </w:t>
      </w:r>
      <w:r w:rsidR="003A0812" w:rsidRPr="00D57872">
        <w:rPr>
          <w:bCs/>
          <w:i/>
          <w:sz w:val="28"/>
          <w:szCs w:val="28"/>
          <w:lang w:val="vi-VN"/>
        </w:rPr>
        <w:t>đối với các địa phương thí điểm hợp nhất Văn phòng Cấp ủy và Văn phòng Hội đồng nhân dân và Ủy ban nhân dân</w:t>
      </w:r>
      <w:r w:rsidR="003A0812" w:rsidRPr="00AC307A">
        <w:rPr>
          <w:i/>
          <w:sz w:val="28"/>
          <w:szCs w:val="28"/>
        </w:rPr>
        <w:t>)</w:t>
      </w:r>
      <w:r w:rsidR="003A0812">
        <w:rPr>
          <w:sz w:val="28"/>
          <w:szCs w:val="28"/>
        </w:rPr>
        <w:t xml:space="preserve"> có chức năng tham mưu </w:t>
      </w:r>
      <w:r w:rsidR="003A0812" w:rsidRPr="00D57872">
        <w:rPr>
          <w:sz w:val="28"/>
          <w:szCs w:val="28"/>
          <w:lang w:val="vi-VN"/>
        </w:rPr>
        <w:t>Ủy ban nhân dân cấp huyện</w:t>
      </w:r>
      <w:r w:rsidR="003A0812">
        <w:rPr>
          <w:sz w:val="28"/>
          <w:szCs w:val="28"/>
        </w:rPr>
        <w:t xml:space="preserve"> thực hiện công tác quản lý nhà nước về y tế trên địa bàn huyện, trong đó có Trung tâm Y tế cấp huyện </w:t>
      </w:r>
      <w:r w:rsidR="003A0812" w:rsidRPr="00AC307A">
        <w:rPr>
          <w:i/>
          <w:sz w:val="28"/>
          <w:szCs w:val="28"/>
        </w:rPr>
        <w:t xml:space="preserve">(hiện nay khi chưa thực hiện điều chuyển Trung tâm Y tế cấp huyện về </w:t>
      </w:r>
      <w:r w:rsidR="003A0812" w:rsidRPr="00AC307A">
        <w:rPr>
          <w:i/>
          <w:sz w:val="28"/>
          <w:szCs w:val="28"/>
          <w:lang w:val="vi-VN"/>
        </w:rPr>
        <w:t>Ủy ban nhân dân cấp huyện</w:t>
      </w:r>
      <w:r w:rsidR="003A0812" w:rsidRPr="00AC307A">
        <w:rPr>
          <w:i/>
          <w:sz w:val="28"/>
          <w:szCs w:val="28"/>
        </w:rPr>
        <w:t xml:space="preserve"> quản lý thì Văn phòng Hội đồng nhân dân và Ủy ban nhân dân cấp huyện (hoặc Văn phòng Cấp ủy và Chính quyền) vẫn phải thực hiện chức năng nêu trên)</w:t>
      </w:r>
      <w:r w:rsidR="003A0812">
        <w:rPr>
          <w:i/>
          <w:sz w:val="28"/>
          <w:szCs w:val="28"/>
        </w:rPr>
        <w:t>.</w:t>
      </w:r>
    </w:p>
    <w:p w14:paraId="5A354266" w14:textId="2129E19C" w:rsidR="00521A65" w:rsidRDefault="00B9751D" w:rsidP="005D435E">
      <w:pPr>
        <w:pStyle w:val="NormalWeb"/>
        <w:shd w:val="clear" w:color="auto" w:fill="FFFFFF"/>
        <w:spacing w:before="120" w:beforeAutospacing="0" w:after="120" w:afterAutospacing="0"/>
        <w:ind w:firstLine="720"/>
        <w:jc w:val="both"/>
        <w:rPr>
          <w:bCs/>
          <w:spacing w:val="-6"/>
          <w:sz w:val="28"/>
          <w:szCs w:val="28"/>
        </w:rPr>
      </w:pPr>
      <w:r>
        <w:rPr>
          <w:sz w:val="28"/>
          <w:szCs w:val="28"/>
        </w:rPr>
        <w:t xml:space="preserve">- </w:t>
      </w:r>
      <w:r w:rsidR="00521A65" w:rsidRPr="00D57872">
        <w:rPr>
          <w:sz w:val="28"/>
          <w:szCs w:val="28"/>
          <w:lang w:val="vi-VN"/>
        </w:rPr>
        <w:t xml:space="preserve">Sau khi tiếp nhận Trung tâm Y tế cấp huyện về Ủy ban nhân dân cấp huyện quản lý, </w:t>
      </w:r>
      <w:r w:rsidR="00F82539">
        <w:rPr>
          <w:sz w:val="28"/>
          <w:szCs w:val="28"/>
        </w:rPr>
        <w:t xml:space="preserve">căn cứ theo khối lượng công việc về tham mưu quản lý nhà nước trên địa bàn, </w:t>
      </w:r>
      <w:r w:rsidR="00521A65" w:rsidRPr="00D57872">
        <w:rPr>
          <w:bCs/>
          <w:sz w:val="28"/>
          <w:szCs w:val="28"/>
          <w:lang w:val="vi-VN"/>
        </w:rPr>
        <w:t xml:space="preserve">Văn phòng Hội đồng nhân dân và Ủy ban nhân dân huyện </w:t>
      </w:r>
      <w:r w:rsidR="00A0380C" w:rsidRPr="00A0380C">
        <w:rPr>
          <w:bCs/>
          <w:i/>
          <w:sz w:val="28"/>
          <w:szCs w:val="28"/>
        </w:rPr>
        <w:t>(</w:t>
      </w:r>
      <w:r w:rsidR="00521A65" w:rsidRPr="00A0380C">
        <w:rPr>
          <w:bCs/>
          <w:i/>
          <w:sz w:val="28"/>
          <w:szCs w:val="28"/>
          <w:lang w:val="vi-VN"/>
        </w:rPr>
        <w:t>hoặc Văn phòng Cấp ủy và Chính quyền huyện</w:t>
      </w:r>
      <w:r w:rsidR="00A0380C" w:rsidRPr="00A0380C">
        <w:rPr>
          <w:bCs/>
          <w:i/>
          <w:sz w:val="28"/>
          <w:szCs w:val="28"/>
        </w:rPr>
        <w:t>)</w:t>
      </w:r>
      <w:r w:rsidR="00521A65" w:rsidRPr="00D57872">
        <w:rPr>
          <w:bCs/>
          <w:sz w:val="28"/>
          <w:szCs w:val="28"/>
          <w:lang w:val="vi-VN"/>
        </w:rPr>
        <w:t xml:space="preserve"> sắp xếp, bố trí, phân công nhiệm vụ trong </w:t>
      </w:r>
      <w:r w:rsidR="00521A65" w:rsidRPr="00D57872">
        <w:rPr>
          <w:bCs/>
          <w:sz w:val="28"/>
          <w:szCs w:val="28"/>
          <w:lang w:val="vi-VN"/>
        </w:rPr>
        <w:lastRenderedPageBreak/>
        <w:t xml:space="preserve">số biên chế được giao để tham mưu công tác quản lý y tế trên địa bàn, đảm </w:t>
      </w:r>
      <w:r w:rsidR="00521A65" w:rsidRPr="00D57872">
        <w:rPr>
          <w:bCs/>
          <w:spacing w:val="-6"/>
          <w:sz w:val="28"/>
          <w:szCs w:val="28"/>
          <w:lang w:val="vi-VN"/>
        </w:rPr>
        <w:t>bảo không làm gián đoạn trong việc quản lý các Trung tâm Y tế huyện, thành phố.</w:t>
      </w:r>
    </w:p>
    <w:p w14:paraId="622EE38A" w14:textId="175FE791" w:rsidR="00F8654A" w:rsidRDefault="00F91F67" w:rsidP="005D435E">
      <w:pPr>
        <w:pStyle w:val="NormalWeb"/>
        <w:shd w:val="clear" w:color="auto" w:fill="FFFFFF"/>
        <w:spacing w:before="120" w:beforeAutospacing="0" w:after="120" w:afterAutospacing="0"/>
        <w:ind w:firstLine="720"/>
        <w:jc w:val="both"/>
        <w:rPr>
          <w:spacing w:val="-6"/>
          <w:sz w:val="28"/>
          <w:szCs w:val="28"/>
        </w:rPr>
      </w:pPr>
      <w:r>
        <w:rPr>
          <w:spacing w:val="-6"/>
          <w:sz w:val="28"/>
          <w:szCs w:val="28"/>
        </w:rPr>
        <w:t xml:space="preserve">- </w:t>
      </w:r>
      <w:r w:rsidR="00A46DC7">
        <w:rPr>
          <w:spacing w:val="-6"/>
          <w:sz w:val="28"/>
          <w:szCs w:val="28"/>
        </w:rPr>
        <w:t>Mặt khác, t</w:t>
      </w:r>
      <w:r w:rsidR="00F8654A" w:rsidRPr="00F8654A">
        <w:rPr>
          <w:spacing w:val="-6"/>
          <w:sz w:val="28"/>
          <w:szCs w:val="28"/>
        </w:rPr>
        <w:t xml:space="preserve">rong thời gian đến, việc triển khai rà soát, bổ sung nhân sự tham mưu công tác quản lý nhà nước về y tế trên địa bàn cấp huyện </w:t>
      </w:r>
      <w:r w:rsidR="00A46DC7">
        <w:rPr>
          <w:spacing w:val="-6"/>
          <w:sz w:val="28"/>
          <w:szCs w:val="28"/>
        </w:rPr>
        <w:t>còn phải</w:t>
      </w:r>
      <w:r w:rsidR="00F8654A" w:rsidRPr="00F8654A">
        <w:rPr>
          <w:spacing w:val="-6"/>
          <w:sz w:val="28"/>
          <w:szCs w:val="28"/>
        </w:rPr>
        <w:t xml:space="preserve"> thực hiện đồng bộ với việc </w:t>
      </w:r>
      <w:r>
        <w:rPr>
          <w:spacing w:val="-6"/>
          <w:sz w:val="28"/>
          <w:szCs w:val="28"/>
        </w:rPr>
        <w:t>chia tách</w:t>
      </w:r>
      <w:r w:rsidR="00F8654A" w:rsidRPr="00F8654A">
        <w:rPr>
          <w:spacing w:val="-6"/>
          <w:sz w:val="28"/>
          <w:szCs w:val="28"/>
        </w:rPr>
        <w:t xml:space="preserve"> Văn phòng Cấp ủy và Chính quyền</w:t>
      </w:r>
      <w:r>
        <w:rPr>
          <w:spacing w:val="-6"/>
          <w:sz w:val="28"/>
          <w:szCs w:val="28"/>
        </w:rPr>
        <w:t xml:space="preserve"> với</w:t>
      </w:r>
      <w:r w:rsidR="00F8654A" w:rsidRPr="00F8654A">
        <w:rPr>
          <w:spacing w:val="-6"/>
          <w:sz w:val="28"/>
          <w:szCs w:val="28"/>
        </w:rPr>
        <w:t xml:space="preserve"> Văn phòng Hội đồng Nhân dân và Ủy ban nhân dân theo tinh thần Thông báo số 16-TB/TW ngày 07/7/2022 của Bộ Chính trị về thực hiện một số mô hình thí điểm theo Nghị quyết số 18-NQ/TW của Ban Chấ</w:t>
      </w:r>
      <w:r w:rsidR="00F74B70">
        <w:rPr>
          <w:spacing w:val="-6"/>
          <w:sz w:val="28"/>
          <w:szCs w:val="28"/>
        </w:rPr>
        <w:t>p hành Trung ương Đảng</w:t>
      </w:r>
      <w:r w:rsidR="0011781D">
        <w:rPr>
          <w:spacing w:val="-6"/>
          <w:sz w:val="28"/>
          <w:szCs w:val="28"/>
        </w:rPr>
        <w:t xml:space="preserve"> khóa XII và ý kiến chỉ đạo của </w:t>
      </w:r>
      <w:r w:rsidR="00F74B70">
        <w:rPr>
          <w:spacing w:val="-6"/>
          <w:sz w:val="28"/>
          <w:szCs w:val="28"/>
        </w:rPr>
        <w:t xml:space="preserve">Ban Thường vụ Tỉnh ủy </w:t>
      </w:r>
      <w:r w:rsidR="0011781D">
        <w:rPr>
          <w:spacing w:val="-6"/>
          <w:sz w:val="28"/>
          <w:szCs w:val="28"/>
        </w:rPr>
        <w:t>tại Kế hoạch số 160-KH/TU ngày 26/8/2022.</w:t>
      </w:r>
    </w:p>
    <w:p w14:paraId="0917C4E4" w14:textId="75502BEB" w:rsidR="00286FFD" w:rsidRPr="00F8654A" w:rsidRDefault="00286FFD" w:rsidP="005D435E">
      <w:pPr>
        <w:pStyle w:val="NormalWeb"/>
        <w:shd w:val="clear" w:color="auto" w:fill="FFFFFF"/>
        <w:spacing w:before="120" w:beforeAutospacing="0" w:after="120" w:afterAutospacing="0"/>
        <w:ind w:firstLine="720"/>
        <w:jc w:val="both"/>
        <w:rPr>
          <w:b/>
          <w:sz w:val="28"/>
          <w:szCs w:val="28"/>
        </w:rPr>
      </w:pPr>
      <w:r w:rsidRPr="00D57872">
        <w:rPr>
          <w:b/>
          <w:sz w:val="28"/>
          <w:szCs w:val="28"/>
          <w:lang w:val="vi-VN"/>
        </w:rPr>
        <w:t>V</w:t>
      </w:r>
      <w:r w:rsidR="00F8654A">
        <w:rPr>
          <w:b/>
          <w:sz w:val="28"/>
          <w:szCs w:val="28"/>
        </w:rPr>
        <w:t>I</w:t>
      </w:r>
      <w:r w:rsidR="00F30276" w:rsidRPr="00D57872">
        <w:rPr>
          <w:b/>
          <w:sz w:val="28"/>
          <w:szCs w:val="28"/>
          <w:lang w:val="vi-VN"/>
        </w:rPr>
        <w:t xml:space="preserve">. </w:t>
      </w:r>
      <w:r w:rsidR="00F8654A">
        <w:rPr>
          <w:b/>
          <w:sz w:val="28"/>
          <w:szCs w:val="28"/>
        </w:rPr>
        <w:t>T</w:t>
      </w:r>
      <w:r w:rsidR="00F8654A" w:rsidRPr="00D57872">
        <w:rPr>
          <w:b/>
          <w:sz w:val="28"/>
          <w:szCs w:val="28"/>
          <w:lang w:val="vi-VN"/>
        </w:rPr>
        <w:t>ổ chức thực hiện</w:t>
      </w:r>
      <w:r w:rsidR="00F8654A">
        <w:rPr>
          <w:b/>
          <w:sz w:val="28"/>
          <w:szCs w:val="28"/>
        </w:rPr>
        <w:t>:</w:t>
      </w:r>
    </w:p>
    <w:p w14:paraId="1B5815B3" w14:textId="77777777" w:rsidR="002833D8" w:rsidRPr="00D57872" w:rsidRDefault="002833D8" w:rsidP="002833D8">
      <w:pPr>
        <w:pStyle w:val="NormalWeb"/>
        <w:shd w:val="clear" w:color="auto" w:fill="FFFFFF"/>
        <w:spacing w:before="120" w:beforeAutospacing="0" w:after="120" w:afterAutospacing="0"/>
        <w:ind w:firstLine="720"/>
        <w:jc w:val="both"/>
        <w:rPr>
          <w:b/>
          <w:color w:val="000000"/>
          <w:sz w:val="28"/>
          <w:szCs w:val="28"/>
          <w:lang w:val="vi-VN"/>
        </w:rPr>
      </w:pPr>
      <w:r w:rsidRPr="00D57872">
        <w:rPr>
          <w:b/>
          <w:color w:val="000000"/>
          <w:sz w:val="28"/>
          <w:szCs w:val="28"/>
          <w:lang w:val="vi-VN"/>
        </w:rPr>
        <w:t>1. Sở Y tế:</w:t>
      </w:r>
    </w:p>
    <w:p w14:paraId="1D453C1C" w14:textId="4B8A3E1F" w:rsidR="002833D8" w:rsidRDefault="002833D8" w:rsidP="002833D8">
      <w:pPr>
        <w:pStyle w:val="NormalWeb"/>
        <w:shd w:val="clear" w:color="auto" w:fill="FFFFFF"/>
        <w:spacing w:before="120" w:beforeAutospacing="0" w:after="120" w:afterAutospacing="0"/>
        <w:ind w:firstLine="720"/>
        <w:jc w:val="both"/>
        <w:rPr>
          <w:sz w:val="28"/>
          <w:szCs w:val="28"/>
        </w:rPr>
      </w:pPr>
      <w:r>
        <w:rPr>
          <w:sz w:val="28"/>
          <w:szCs w:val="28"/>
        </w:rPr>
        <w:t xml:space="preserve">- </w:t>
      </w:r>
      <w:r w:rsidRPr="00D57872">
        <w:rPr>
          <w:sz w:val="28"/>
          <w:szCs w:val="28"/>
          <w:lang w:val="vi-VN"/>
        </w:rPr>
        <w:t>Chủ trì</w:t>
      </w:r>
      <w:r w:rsidR="00C60CBB">
        <w:rPr>
          <w:sz w:val="28"/>
          <w:szCs w:val="28"/>
        </w:rPr>
        <w:t>,</w:t>
      </w:r>
      <w:r w:rsidRPr="00D57872">
        <w:rPr>
          <w:sz w:val="28"/>
          <w:szCs w:val="28"/>
          <w:lang w:val="vi-VN"/>
        </w:rPr>
        <w:t xml:space="preserve"> phối hợp với </w:t>
      </w:r>
      <w:r>
        <w:rPr>
          <w:sz w:val="28"/>
          <w:szCs w:val="28"/>
        </w:rPr>
        <w:t xml:space="preserve">các cơ quan, đơn vị liên quan và </w:t>
      </w:r>
      <w:r w:rsidRPr="00D57872">
        <w:rPr>
          <w:sz w:val="28"/>
          <w:szCs w:val="28"/>
          <w:lang w:val="vi-VN"/>
        </w:rPr>
        <w:t>Ủy ban nhân dân các huyện, thành phố</w:t>
      </w:r>
      <w:r>
        <w:rPr>
          <w:sz w:val="28"/>
          <w:szCs w:val="28"/>
        </w:rPr>
        <w:t xml:space="preserve"> </w:t>
      </w:r>
      <w:r w:rsidRPr="00D57872">
        <w:rPr>
          <w:sz w:val="28"/>
          <w:szCs w:val="28"/>
          <w:lang w:val="vi-VN"/>
        </w:rPr>
        <w:t>tham mưu Ủy ban nhân dân tỉnh</w:t>
      </w:r>
      <w:r>
        <w:rPr>
          <w:sz w:val="28"/>
          <w:szCs w:val="28"/>
        </w:rPr>
        <w:t xml:space="preserve"> </w:t>
      </w:r>
      <w:r w:rsidRPr="00675A4D">
        <w:rPr>
          <w:i/>
          <w:sz w:val="28"/>
          <w:szCs w:val="28"/>
        </w:rPr>
        <w:t>(thông qua Sở Nội vụ)</w:t>
      </w:r>
      <w:r w:rsidRPr="00D57872">
        <w:rPr>
          <w:sz w:val="28"/>
          <w:szCs w:val="28"/>
          <w:lang w:val="vi-VN"/>
        </w:rPr>
        <w:t xml:space="preserve"> ban hành Quyết định điều chuyển</w:t>
      </w:r>
      <w:r>
        <w:rPr>
          <w:sz w:val="28"/>
          <w:szCs w:val="28"/>
        </w:rPr>
        <w:t xml:space="preserve"> </w:t>
      </w:r>
      <w:r w:rsidRPr="00D57872">
        <w:rPr>
          <w:sz w:val="28"/>
          <w:szCs w:val="28"/>
          <w:lang w:val="vi-VN"/>
        </w:rPr>
        <w:t xml:space="preserve">các Trung tâm y tế huyện, thành phố về Ủy ban nhân dân cấp huyện, thành phố quản lý; </w:t>
      </w:r>
      <w:r w:rsidRPr="00D57872">
        <w:rPr>
          <w:b/>
          <w:i/>
          <w:sz w:val="28"/>
          <w:szCs w:val="28"/>
          <w:lang w:val="vi-VN"/>
        </w:rPr>
        <w:t xml:space="preserve">thời gian hoàn thành </w:t>
      </w:r>
      <w:r>
        <w:rPr>
          <w:b/>
          <w:i/>
          <w:sz w:val="28"/>
          <w:szCs w:val="28"/>
        </w:rPr>
        <w:t>chậm nhất ngày 30/11/2022</w:t>
      </w:r>
      <w:r w:rsidRPr="00D57872">
        <w:rPr>
          <w:b/>
          <w:i/>
          <w:sz w:val="28"/>
          <w:szCs w:val="28"/>
          <w:lang w:val="vi-VN"/>
        </w:rPr>
        <w:t>.</w:t>
      </w:r>
      <w:r w:rsidRPr="00D57872">
        <w:rPr>
          <w:sz w:val="28"/>
          <w:szCs w:val="28"/>
          <w:lang w:val="vi-VN"/>
        </w:rPr>
        <w:t xml:space="preserve"> </w:t>
      </w:r>
    </w:p>
    <w:p w14:paraId="041FCDF9" w14:textId="77777777" w:rsidR="002833D8" w:rsidRPr="00D57872" w:rsidRDefault="002833D8" w:rsidP="002833D8">
      <w:pPr>
        <w:pStyle w:val="NormalWeb"/>
        <w:shd w:val="clear" w:color="auto" w:fill="FFFFFF"/>
        <w:spacing w:before="120" w:beforeAutospacing="0" w:after="120" w:afterAutospacing="0"/>
        <w:ind w:firstLine="720"/>
        <w:jc w:val="both"/>
        <w:rPr>
          <w:sz w:val="28"/>
          <w:szCs w:val="28"/>
          <w:lang w:val="vi-VN"/>
        </w:rPr>
      </w:pPr>
      <w:r>
        <w:rPr>
          <w:sz w:val="28"/>
          <w:szCs w:val="28"/>
        </w:rPr>
        <w:t xml:space="preserve">- </w:t>
      </w:r>
      <w:r w:rsidRPr="00D57872">
        <w:rPr>
          <w:sz w:val="28"/>
          <w:szCs w:val="28"/>
          <w:lang w:val="vi-VN"/>
        </w:rPr>
        <w:t>Sau khi Ủy ban nhân dân tỉnh ban hành Quyết định điều chuyển các Trung tâm y tế huyện, thành phố về Ủy ban nhân dân huyện, thành phố quản lý</w:t>
      </w:r>
      <w:r>
        <w:rPr>
          <w:sz w:val="28"/>
          <w:szCs w:val="28"/>
        </w:rPr>
        <w:t>;</w:t>
      </w:r>
      <w:r w:rsidRPr="00D57872">
        <w:rPr>
          <w:sz w:val="28"/>
          <w:szCs w:val="28"/>
          <w:lang w:val="vi-VN"/>
        </w:rPr>
        <w:t xml:space="preserve"> tham mưu Ủy ban nhân dân tỉnh</w:t>
      </w:r>
      <w:r>
        <w:rPr>
          <w:sz w:val="28"/>
          <w:szCs w:val="28"/>
        </w:rPr>
        <w:t xml:space="preserve"> </w:t>
      </w:r>
      <w:r w:rsidRPr="00675A4D">
        <w:rPr>
          <w:i/>
          <w:sz w:val="28"/>
          <w:szCs w:val="28"/>
        </w:rPr>
        <w:t>(thông qua Sở Nội vụ)</w:t>
      </w:r>
      <w:r w:rsidRPr="00D57872">
        <w:rPr>
          <w:sz w:val="28"/>
          <w:szCs w:val="28"/>
          <w:lang w:val="vi-VN"/>
        </w:rPr>
        <w:t xml:space="preserve"> ban hành Quyết định </w:t>
      </w:r>
      <w:r>
        <w:rPr>
          <w:sz w:val="28"/>
          <w:szCs w:val="28"/>
        </w:rPr>
        <w:t xml:space="preserve">quy định </w:t>
      </w:r>
      <w:r w:rsidRPr="00D57872">
        <w:rPr>
          <w:sz w:val="28"/>
          <w:szCs w:val="28"/>
          <w:lang w:val="vi-VN"/>
        </w:rPr>
        <w:t xml:space="preserve">chức năng, nhiệm vụ, quyền hạn và cơ cấu tổ chức của Sở Y tế; </w:t>
      </w:r>
      <w:r w:rsidRPr="00D57872">
        <w:rPr>
          <w:b/>
          <w:i/>
          <w:sz w:val="28"/>
          <w:szCs w:val="28"/>
          <w:lang w:val="vi-VN"/>
        </w:rPr>
        <w:t xml:space="preserve">thời gian hoàn thành </w:t>
      </w:r>
      <w:r>
        <w:rPr>
          <w:b/>
          <w:i/>
          <w:sz w:val="28"/>
          <w:szCs w:val="28"/>
        </w:rPr>
        <w:t>chậm nhất ngày 30/11/2022</w:t>
      </w:r>
      <w:r w:rsidRPr="00D57872">
        <w:rPr>
          <w:b/>
          <w:i/>
          <w:sz w:val="28"/>
          <w:szCs w:val="28"/>
          <w:lang w:val="vi-VN"/>
        </w:rPr>
        <w:t>.</w:t>
      </w:r>
    </w:p>
    <w:p w14:paraId="532D8E17" w14:textId="77777777" w:rsidR="002833D8" w:rsidRPr="00D57872" w:rsidRDefault="002833D8" w:rsidP="002833D8">
      <w:pPr>
        <w:pStyle w:val="NormalWeb"/>
        <w:shd w:val="clear" w:color="auto" w:fill="FFFFFF"/>
        <w:spacing w:before="120" w:beforeAutospacing="0" w:after="120" w:afterAutospacing="0"/>
        <w:ind w:firstLine="720"/>
        <w:jc w:val="both"/>
        <w:rPr>
          <w:b/>
          <w:i/>
          <w:sz w:val="28"/>
          <w:szCs w:val="28"/>
          <w:lang w:val="vi-VN"/>
        </w:rPr>
      </w:pPr>
      <w:r>
        <w:rPr>
          <w:sz w:val="28"/>
          <w:szCs w:val="28"/>
        </w:rPr>
        <w:t xml:space="preserve">- </w:t>
      </w:r>
      <w:r w:rsidRPr="00D57872">
        <w:rPr>
          <w:sz w:val="28"/>
          <w:szCs w:val="28"/>
          <w:lang w:val="vi-VN"/>
        </w:rPr>
        <w:t xml:space="preserve">Chủ trì, phối hợp với các cơ quan, đơn vị liên quan xây dựng </w:t>
      </w:r>
      <w:r>
        <w:rPr>
          <w:sz w:val="28"/>
          <w:szCs w:val="28"/>
        </w:rPr>
        <w:t>K</w:t>
      </w:r>
      <w:r w:rsidRPr="00D57872">
        <w:rPr>
          <w:sz w:val="28"/>
          <w:szCs w:val="28"/>
          <w:lang w:val="vi-VN"/>
        </w:rPr>
        <w:t xml:space="preserve">ế hoạch bàn giao các Trung tâm y tế huyện, thành phố trực thuộc Sở Y tế về trực thuộc Ủy ban nhân dân huyện, thành phố; </w:t>
      </w:r>
      <w:r w:rsidRPr="00D57872">
        <w:rPr>
          <w:b/>
          <w:i/>
          <w:sz w:val="28"/>
          <w:szCs w:val="28"/>
          <w:lang w:val="vi-VN"/>
        </w:rPr>
        <w:t xml:space="preserve">thời gian hoàn thành </w:t>
      </w:r>
      <w:r>
        <w:rPr>
          <w:b/>
          <w:i/>
          <w:sz w:val="28"/>
          <w:szCs w:val="28"/>
        </w:rPr>
        <w:t>chậm nhất ngày 20/12/2022</w:t>
      </w:r>
      <w:r w:rsidRPr="00D57872">
        <w:rPr>
          <w:b/>
          <w:i/>
          <w:sz w:val="28"/>
          <w:szCs w:val="28"/>
          <w:lang w:val="vi-VN"/>
        </w:rPr>
        <w:t>.</w:t>
      </w:r>
    </w:p>
    <w:p w14:paraId="15B0F0E2" w14:textId="77777777" w:rsidR="002833D8" w:rsidRPr="00D57872" w:rsidRDefault="002833D8" w:rsidP="002833D8">
      <w:pPr>
        <w:pStyle w:val="NormalWeb"/>
        <w:shd w:val="clear" w:color="auto" w:fill="FFFFFF"/>
        <w:spacing w:before="120" w:beforeAutospacing="0" w:after="120" w:afterAutospacing="0"/>
        <w:ind w:firstLine="720"/>
        <w:jc w:val="both"/>
        <w:rPr>
          <w:color w:val="000000" w:themeColor="text1"/>
          <w:sz w:val="28"/>
          <w:szCs w:val="28"/>
          <w:lang w:val="vi-VN"/>
        </w:rPr>
      </w:pPr>
      <w:r>
        <w:rPr>
          <w:color w:val="000000" w:themeColor="text1"/>
          <w:sz w:val="28"/>
          <w:szCs w:val="28"/>
        </w:rPr>
        <w:t xml:space="preserve">- </w:t>
      </w:r>
      <w:r w:rsidRPr="00D57872">
        <w:rPr>
          <w:color w:val="000000" w:themeColor="text1"/>
          <w:sz w:val="28"/>
          <w:szCs w:val="28"/>
          <w:lang w:val="vi-VN"/>
        </w:rPr>
        <w:t xml:space="preserve">Tổ chức bàn giao nguyên trạng Trung tâm y tế huyện, thành phố về Ủy ban nhân dân huyện, thành phố quản lý và </w:t>
      </w:r>
      <w:r w:rsidRPr="00D57872">
        <w:rPr>
          <w:b/>
          <w:i/>
          <w:color w:val="000000" w:themeColor="text1"/>
          <w:sz w:val="28"/>
          <w:szCs w:val="28"/>
          <w:lang w:val="vi-VN"/>
        </w:rPr>
        <w:t>đi vào hoạt động kể từ ngày 01/01/2023</w:t>
      </w:r>
      <w:r w:rsidRPr="00D57872">
        <w:rPr>
          <w:color w:val="000000" w:themeColor="text1"/>
          <w:sz w:val="28"/>
          <w:szCs w:val="28"/>
          <w:lang w:val="vi-VN"/>
        </w:rPr>
        <w:t>. Trong quá trình bàn giao Trung tâm y tế huyện, thành phố về Ủy ban nhân dân huyện, thành phố quản lý cần đảm bảo ổn định, thống nhất, đồng bộ, không gây xáo trộn về tổ chức bộ máy, nhân sự; thực hiện tốt công tác tư tưởng đối với đội ngũ nhân viên y tế trong quá trình bàn giao.</w:t>
      </w:r>
    </w:p>
    <w:p w14:paraId="4015D07D" w14:textId="77777777" w:rsidR="002833D8" w:rsidRPr="00D57872" w:rsidRDefault="002833D8" w:rsidP="002833D8">
      <w:pPr>
        <w:pStyle w:val="NormalWeb"/>
        <w:numPr>
          <w:ilvl w:val="0"/>
          <w:numId w:val="31"/>
        </w:numPr>
        <w:shd w:val="clear" w:color="auto" w:fill="FFFFFF"/>
        <w:tabs>
          <w:tab w:val="left" w:pos="1170"/>
        </w:tabs>
        <w:spacing w:before="120" w:beforeAutospacing="0" w:after="120" w:afterAutospacing="0"/>
        <w:jc w:val="both"/>
        <w:rPr>
          <w:b/>
          <w:sz w:val="28"/>
          <w:szCs w:val="28"/>
          <w:lang w:val="vi-VN"/>
        </w:rPr>
      </w:pPr>
      <w:r w:rsidRPr="00D57872">
        <w:rPr>
          <w:b/>
          <w:sz w:val="28"/>
          <w:szCs w:val="28"/>
          <w:lang w:val="vi-VN"/>
        </w:rPr>
        <w:t>Ủy ban nhân dân các huyện, thành phố:</w:t>
      </w:r>
    </w:p>
    <w:p w14:paraId="1FEC22B4" w14:textId="77777777" w:rsidR="002833D8" w:rsidRDefault="002833D8" w:rsidP="002833D8">
      <w:pPr>
        <w:pStyle w:val="NormalWeb"/>
        <w:shd w:val="clear" w:color="auto" w:fill="FFFFFF"/>
        <w:tabs>
          <w:tab w:val="left" w:pos="720"/>
        </w:tabs>
        <w:spacing w:before="120" w:beforeAutospacing="0" w:after="120" w:afterAutospacing="0"/>
        <w:ind w:firstLine="720"/>
        <w:jc w:val="both"/>
        <w:rPr>
          <w:sz w:val="28"/>
          <w:szCs w:val="28"/>
        </w:rPr>
      </w:pPr>
      <w:r>
        <w:rPr>
          <w:sz w:val="28"/>
          <w:szCs w:val="28"/>
        </w:rPr>
        <w:t xml:space="preserve">- </w:t>
      </w:r>
      <w:r w:rsidRPr="00B63D04">
        <w:rPr>
          <w:sz w:val="28"/>
          <w:szCs w:val="28"/>
          <w:lang w:val="vi-VN"/>
        </w:rPr>
        <w:t>Phối hợp chặ</w:t>
      </w:r>
      <w:r w:rsidRPr="00D57872">
        <w:rPr>
          <w:sz w:val="28"/>
          <w:szCs w:val="28"/>
          <w:lang w:val="vi-VN"/>
        </w:rPr>
        <w:t>t</w:t>
      </w:r>
      <w:r w:rsidRPr="00B63D04">
        <w:rPr>
          <w:sz w:val="28"/>
          <w:szCs w:val="28"/>
          <w:lang w:val="vi-VN"/>
        </w:rPr>
        <w:t xml:space="preserve"> chẽ với Sở Y tế trong quá trình tham mưu điều chuyển và chủ động xây dựng phương án tiếp nhận Trung tâm y tế huyện, thành phố về Ủy ban nhân dân cấp huyện, thành phố quản lý đảm bảo hoạt động của Trung tâm y tế được ổn định, xuyên suốt, hiệu quả</w:t>
      </w:r>
      <w:r>
        <w:rPr>
          <w:sz w:val="28"/>
          <w:szCs w:val="28"/>
        </w:rPr>
        <w:t>.</w:t>
      </w:r>
      <w:r w:rsidRPr="00254C60">
        <w:rPr>
          <w:color w:val="000000" w:themeColor="text1"/>
          <w:sz w:val="28"/>
          <w:szCs w:val="28"/>
          <w:lang w:val="vi-VN"/>
        </w:rPr>
        <w:t xml:space="preserve"> </w:t>
      </w:r>
      <w:r w:rsidRPr="00D57872">
        <w:rPr>
          <w:color w:val="000000" w:themeColor="text1"/>
          <w:sz w:val="28"/>
          <w:szCs w:val="28"/>
          <w:lang w:val="vi-VN"/>
        </w:rPr>
        <w:t>Tăng cư</w:t>
      </w:r>
      <w:r>
        <w:rPr>
          <w:color w:val="000000" w:themeColor="text1"/>
          <w:sz w:val="28"/>
          <w:szCs w:val="28"/>
        </w:rPr>
        <w:t>ờ</w:t>
      </w:r>
      <w:r w:rsidRPr="00D57872">
        <w:rPr>
          <w:color w:val="000000" w:themeColor="text1"/>
          <w:sz w:val="28"/>
          <w:szCs w:val="28"/>
          <w:lang w:val="vi-VN"/>
        </w:rPr>
        <w:t>ng công tác quản lý nhà nước về y tế đối với hoạt động của Trung tâm y tế huyện</w:t>
      </w:r>
      <w:r>
        <w:rPr>
          <w:color w:val="000000" w:themeColor="text1"/>
          <w:sz w:val="28"/>
          <w:szCs w:val="28"/>
          <w:lang w:val="vi-VN"/>
        </w:rPr>
        <w:t xml:space="preserve">, thành phố sau khi </w:t>
      </w:r>
      <w:r>
        <w:rPr>
          <w:color w:val="000000" w:themeColor="text1"/>
          <w:sz w:val="28"/>
          <w:szCs w:val="28"/>
        </w:rPr>
        <w:t xml:space="preserve">thực hiện </w:t>
      </w:r>
      <w:r>
        <w:rPr>
          <w:color w:val="000000" w:themeColor="text1"/>
          <w:sz w:val="28"/>
          <w:szCs w:val="28"/>
          <w:lang w:val="vi-VN"/>
        </w:rPr>
        <w:t>chuyển giao</w:t>
      </w:r>
      <w:r>
        <w:rPr>
          <w:color w:val="000000" w:themeColor="text1"/>
          <w:sz w:val="28"/>
          <w:szCs w:val="28"/>
        </w:rPr>
        <w:t>.</w:t>
      </w:r>
    </w:p>
    <w:p w14:paraId="40FC1E52" w14:textId="77777777" w:rsidR="002833D8" w:rsidRPr="00D57872" w:rsidRDefault="002833D8" w:rsidP="002833D8">
      <w:pPr>
        <w:pStyle w:val="NormalWeb"/>
        <w:shd w:val="clear" w:color="auto" w:fill="FFFFFF"/>
        <w:spacing w:before="120" w:beforeAutospacing="0" w:after="120" w:afterAutospacing="0"/>
        <w:ind w:firstLine="709"/>
        <w:jc w:val="both"/>
        <w:rPr>
          <w:color w:val="000000" w:themeColor="text1"/>
          <w:sz w:val="28"/>
          <w:szCs w:val="28"/>
          <w:lang w:val="vi-VN"/>
        </w:rPr>
      </w:pPr>
      <w:r w:rsidRPr="000D5DD8">
        <w:rPr>
          <w:sz w:val="28"/>
          <w:szCs w:val="28"/>
        </w:rPr>
        <w:t xml:space="preserve">- </w:t>
      </w:r>
      <w:r w:rsidRPr="00D57872">
        <w:rPr>
          <w:sz w:val="28"/>
          <w:szCs w:val="28"/>
          <w:lang w:val="vi-VN"/>
        </w:rPr>
        <w:t>Sau khi Ủy ban nhân dân tỉnh ban hành Quyết định điều chuyển các Trung tâm y tế huyện, thành phố về Ủy ban nhân dân huyện, thành phố quản lý</w:t>
      </w:r>
      <w:r>
        <w:rPr>
          <w:sz w:val="28"/>
          <w:szCs w:val="28"/>
        </w:rPr>
        <w:t xml:space="preserve">, </w:t>
      </w:r>
      <w:r>
        <w:rPr>
          <w:color w:val="000000" w:themeColor="text1"/>
          <w:sz w:val="28"/>
          <w:szCs w:val="28"/>
        </w:rPr>
        <w:t xml:space="preserve">tham </w:t>
      </w:r>
      <w:r>
        <w:rPr>
          <w:color w:val="000000" w:themeColor="text1"/>
          <w:sz w:val="28"/>
          <w:szCs w:val="28"/>
        </w:rPr>
        <w:lastRenderedPageBreak/>
        <w:t>mưu</w:t>
      </w:r>
      <w:r w:rsidRPr="00D57872">
        <w:rPr>
          <w:color w:val="000000" w:themeColor="text1"/>
          <w:sz w:val="28"/>
          <w:szCs w:val="28"/>
          <w:lang w:val="vi-VN"/>
        </w:rPr>
        <w:t xml:space="preserve"> Ủy ban nhân dân tỉnh</w:t>
      </w:r>
      <w:r>
        <w:rPr>
          <w:color w:val="000000" w:themeColor="text1"/>
          <w:sz w:val="28"/>
          <w:szCs w:val="28"/>
        </w:rPr>
        <w:t>, Chủ tịch Ủy ban nhân dân tỉnh</w:t>
      </w:r>
      <w:r w:rsidRPr="00D57872">
        <w:rPr>
          <w:color w:val="000000" w:themeColor="text1"/>
          <w:sz w:val="28"/>
          <w:szCs w:val="28"/>
          <w:lang w:val="vi-VN"/>
        </w:rPr>
        <w:t xml:space="preserve"> </w:t>
      </w:r>
      <w:r w:rsidRPr="00D57872">
        <w:rPr>
          <w:i/>
          <w:color w:val="000000" w:themeColor="text1"/>
          <w:sz w:val="28"/>
          <w:szCs w:val="28"/>
          <w:lang w:val="vi-VN"/>
        </w:rPr>
        <w:t>(thông qua Sở Nội vụ)</w:t>
      </w:r>
      <w:r w:rsidRPr="00D57872">
        <w:rPr>
          <w:color w:val="000000" w:themeColor="text1"/>
          <w:sz w:val="28"/>
          <w:szCs w:val="28"/>
          <w:lang w:val="vi-VN"/>
        </w:rPr>
        <w:t xml:space="preserve"> các nội dung sau đây:</w:t>
      </w:r>
    </w:p>
    <w:p w14:paraId="2323FBD8" w14:textId="4CCD080B" w:rsidR="002833D8" w:rsidRDefault="002833D8" w:rsidP="002833D8">
      <w:pPr>
        <w:pStyle w:val="NormalWeb"/>
        <w:shd w:val="clear" w:color="auto" w:fill="FFFFFF"/>
        <w:tabs>
          <w:tab w:val="left" w:pos="720"/>
        </w:tabs>
        <w:spacing w:before="120" w:beforeAutospacing="0" w:after="120" w:afterAutospacing="0"/>
        <w:ind w:firstLine="720"/>
        <w:jc w:val="both"/>
        <w:rPr>
          <w:color w:val="000000" w:themeColor="text1"/>
          <w:sz w:val="28"/>
          <w:szCs w:val="28"/>
        </w:rPr>
      </w:pPr>
      <w:r>
        <w:rPr>
          <w:color w:val="000000" w:themeColor="text1"/>
          <w:sz w:val="28"/>
          <w:szCs w:val="28"/>
        </w:rPr>
        <w:t>+</w:t>
      </w:r>
      <w:r w:rsidRPr="00D57872">
        <w:rPr>
          <w:color w:val="000000" w:themeColor="text1"/>
          <w:sz w:val="28"/>
          <w:szCs w:val="28"/>
          <w:lang w:val="vi-VN"/>
        </w:rPr>
        <w:t xml:space="preserve"> Đề án tổ chức lại </w:t>
      </w:r>
      <w:r w:rsidRPr="00F91050">
        <w:rPr>
          <w:color w:val="000000" w:themeColor="text1"/>
          <w:sz w:val="28"/>
          <w:szCs w:val="28"/>
          <w:lang w:val="vi-VN"/>
        </w:rPr>
        <w:t xml:space="preserve">Trung tâm y tế </w:t>
      </w:r>
      <w:r w:rsidRPr="00D57872">
        <w:rPr>
          <w:color w:val="000000" w:themeColor="text1"/>
          <w:sz w:val="28"/>
          <w:szCs w:val="28"/>
          <w:lang w:val="vi-VN"/>
        </w:rPr>
        <w:t>huyện, thành phố theo quy định</w:t>
      </w:r>
      <w:r w:rsidR="00C761B6">
        <w:rPr>
          <w:color w:val="000000" w:themeColor="text1"/>
          <w:sz w:val="28"/>
          <w:szCs w:val="28"/>
        </w:rPr>
        <w:t xml:space="preserve"> tại</w:t>
      </w:r>
      <w:r w:rsidRPr="00D57872">
        <w:rPr>
          <w:color w:val="000000" w:themeColor="text1"/>
          <w:sz w:val="28"/>
          <w:szCs w:val="28"/>
          <w:lang w:val="vi-VN"/>
        </w:rPr>
        <w:t xml:space="preserve"> Nghị định số 120/2020/NĐ-CP của Chính phủ</w:t>
      </w:r>
      <w:r>
        <w:rPr>
          <w:color w:val="000000" w:themeColor="text1"/>
          <w:sz w:val="28"/>
          <w:szCs w:val="28"/>
        </w:rPr>
        <w:t xml:space="preserve"> và </w:t>
      </w:r>
      <w:r w:rsidRPr="00D57872">
        <w:rPr>
          <w:color w:val="000000" w:themeColor="text1"/>
          <w:sz w:val="28"/>
          <w:szCs w:val="28"/>
          <w:lang w:val="vi-VN"/>
        </w:rPr>
        <w:t>Thông tư số 07/2021/TT-BYT của Bộ</w:t>
      </w:r>
      <w:r>
        <w:rPr>
          <w:color w:val="000000" w:themeColor="text1"/>
          <w:sz w:val="28"/>
          <w:szCs w:val="28"/>
        </w:rPr>
        <w:t xml:space="preserve"> trưởng Bộ</w:t>
      </w:r>
      <w:r w:rsidRPr="00D57872">
        <w:rPr>
          <w:color w:val="000000" w:themeColor="text1"/>
          <w:sz w:val="28"/>
          <w:szCs w:val="28"/>
          <w:lang w:val="vi-VN"/>
        </w:rPr>
        <w:t xml:space="preserve"> Y tế</w:t>
      </w:r>
      <w:r>
        <w:rPr>
          <w:color w:val="000000" w:themeColor="text1"/>
          <w:sz w:val="28"/>
          <w:szCs w:val="28"/>
        </w:rPr>
        <w:t>;</w:t>
      </w:r>
      <w:r w:rsidRPr="001D79A5">
        <w:rPr>
          <w:b/>
          <w:i/>
          <w:sz w:val="28"/>
          <w:szCs w:val="28"/>
          <w:lang w:val="vi-VN"/>
        </w:rPr>
        <w:t xml:space="preserve"> </w:t>
      </w:r>
      <w:r w:rsidRPr="00D57872">
        <w:rPr>
          <w:b/>
          <w:i/>
          <w:sz w:val="28"/>
          <w:szCs w:val="28"/>
          <w:lang w:val="vi-VN"/>
        </w:rPr>
        <w:t xml:space="preserve">thời gian hoàn thành </w:t>
      </w:r>
      <w:r>
        <w:rPr>
          <w:b/>
          <w:i/>
          <w:sz w:val="28"/>
          <w:szCs w:val="28"/>
        </w:rPr>
        <w:t>trong tháng 01/2023</w:t>
      </w:r>
      <w:r w:rsidRPr="00D57872">
        <w:rPr>
          <w:b/>
          <w:i/>
          <w:sz w:val="28"/>
          <w:szCs w:val="28"/>
          <w:lang w:val="vi-VN"/>
        </w:rPr>
        <w:t>.</w:t>
      </w:r>
    </w:p>
    <w:p w14:paraId="36814EF5" w14:textId="77777777" w:rsidR="002833D8" w:rsidRPr="00D57872" w:rsidRDefault="002833D8" w:rsidP="002833D8">
      <w:pPr>
        <w:pStyle w:val="NormalWeb"/>
        <w:shd w:val="clear" w:color="auto" w:fill="FFFFFF"/>
        <w:tabs>
          <w:tab w:val="left" w:pos="720"/>
        </w:tabs>
        <w:spacing w:before="120" w:beforeAutospacing="0" w:after="120" w:afterAutospacing="0"/>
        <w:ind w:firstLine="720"/>
        <w:jc w:val="both"/>
        <w:rPr>
          <w:color w:val="000000" w:themeColor="text1"/>
          <w:sz w:val="28"/>
          <w:szCs w:val="28"/>
          <w:lang w:val="vi-VN"/>
        </w:rPr>
      </w:pPr>
      <w:r>
        <w:rPr>
          <w:color w:val="000000" w:themeColor="text1"/>
          <w:sz w:val="28"/>
          <w:szCs w:val="28"/>
        </w:rPr>
        <w:t>+</w:t>
      </w:r>
      <w:r w:rsidRPr="00D57872">
        <w:rPr>
          <w:color w:val="000000" w:themeColor="text1"/>
          <w:sz w:val="28"/>
          <w:szCs w:val="28"/>
          <w:lang w:val="vi-VN"/>
        </w:rPr>
        <w:t xml:space="preserve"> Quyết định quy định chức năng, nhiệm vụ, quyền hạn và cơ cấu tổ chức của </w:t>
      </w:r>
      <w:r w:rsidRPr="00F91050">
        <w:rPr>
          <w:color w:val="000000" w:themeColor="text1"/>
          <w:sz w:val="28"/>
          <w:szCs w:val="28"/>
          <w:lang w:val="vi-VN"/>
        </w:rPr>
        <w:t>Trung tâm y tế</w:t>
      </w:r>
      <w:r w:rsidRPr="00D57872">
        <w:rPr>
          <w:color w:val="000000" w:themeColor="text1"/>
          <w:sz w:val="28"/>
          <w:szCs w:val="28"/>
          <w:lang w:val="vi-VN"/>
        </w:rPr>
        <w:t xml:space="preserve"> huyện, thành phố</w:t>
      </w:r>
      <w:r>
        <w:rPr>
          <w:color w:val="000000" w:themeColor="text1"/>
          <w:sz w:val="28"/>
          <w:szCs w:val="28"/>
        </w:rPr>
        <w:t>;</w:t>
      </w:r>
      <w:r w:rsidRPr="009C27FF">
        <w:rPr>
          <w:b/>
          <w:i/>
          <w:sz w:val="28"/>
          <w:szCs w:val="28"/>
          <w:lang w:val="vi-VN"/>
        </w:rPr>
        <w:t xml:space="preserve"> </w:t>
      </w:r>
      <w:r w:rsidRPr="00D57872">
        <w:rPr>
          <w:b/>
          <w:i/>
          <w:sz w:val="28"/>
          <w:szCs w:val="28"/>
          <w:lang w:val="vi-VN"/>
        </w:rPr>
        <w:t xml:space="preserve">thời gian hoàn thành </w:t>
      </w:r>
      <w:r>
        <w:rPr>
          <w:b/>
          <w:i/>
          <w:sz w:val="28"/>
          <w:szCs w:val="28"/>
        </w:rPr>
        <w:t>chậm nhất ngày 15/02/2023</w:t>
      </w:r>
      <w:r w:rsidRPr="00D57872">
        <w:rPr>
          <w:b/>
          <w:i/>
          <w:sz w:val="28"/>
          <w:szCs w:val="28"/>
          <w:lang w:val="vi-VN"/>
        </w:rPr>
        <w:t>.</w:t>
      </w:r>
      <w:r w:rsidRPr="00F91050">
        <w:rPr>
          <w:color w:val="000000" w:themeColor="text1"/>
          <w:sz w:val="28"/>
          <w:szCs w:val="28"/>
          <w:lang w:val="vi-VN"/>
        </w:rPr>
        <w:t xml:space="preserve"> </w:t>
      </w:r>
    </w:p>
    <w:p w14:paraId="19BEDD68" w14:textId="77777777" w:rsidR="002833D8" w:rsidRDefault="002833D8" w:rsidP="002833D8">
      <w:pPr>
        <w:pStyle w:val="NormalWeb"/>
        <w:shd w:val="clear" w:color="auto" w:fill="FFFFFF"/>
        <w:tabs>
          <w:tab w:val="left" w:pos="720"/>
        </w:tabs>
        <w:spacing w:before="120" w:beforeAutospacing="0" w:after="120" w:afterAutospacing="0"/>
        <w:ind w:firstLine="720"/>
        <w:jc w:val="both"/>
        <w:rPr>
          <w:color w:val="000000" w:themeColor="text1"/>
          <w:sz w:val="28"/>
          <w:szCs w:val="28"/>
        </w:rPr>
      </w:pPr>
      <w:r>
        <w:rPr>
          <w:color w:val="000000" w:themeColor="text1"/>
          <w:sz w:val="28"/>
          <w:szCs w:val="28"/>
        </w:rPr>
        <w:t>+</w:t>
      </w:r>
      <w:r w:rsidRPr="00D57872">
        <w:rPr>
          <w:color w:val="000000" w:themeColor="text1"/>
          <w:sz w:val="28"/>
          <w:szCs w:val="28"/>
          <w:lang w:val="vi-VN"/>
        </w:rPr>
        <w:t xml:space="preserve"> Đề án vị trí việc làm của</w:t>
      </w:r>
      <w:bookmarkStart w:id="1" w:name="_GoBack"/>
      <w:bookmarkEnd w:id="1"/>
      <w:r w:rsidRPr="00D57872">
        <w:rPr>
          <w:color w:val="000000" w:themeColor="text1"/>
          <w:sz w:val="28"/>
          <w:szCs w:val="28"/>
          <w:lang w:val="vi-VN"/>
        </w:rPr>
        <w:t xml:space="preserve"> </w:t>
      </w:r>
      <w:r w:rsidRPr="00F91050">
        <w:rPr>
          <w:color w:val="000000" w:themeColor="text1"/>
          <w:sz w:val="28"/>
          <w:szCs w:val="28"/>
          <w:lang w:val="vi-VN"/>
        </w:rPr>
        <w:t>Trung tâm y tế</w:t>
      </w:r>
      <w:r w:rsidRPr="00D57872">
        <w:rPr>
          <w:color w:val="000000" w:themeColor="text1"/>
          <w:sz w:val="28"/>
          <w:szCs w:val="28"/>
          <w:lang w:val="vi-VN"/>
        </w:rPr>
        <w:t xml:space="preserve"> huyện, thành phố</w:t>
      </w:r>
      <w:r>
        <w:rPr>
          <w:color w:val="000000" w:themeColor="text1"/>
          <w:sz w:val="28"/>
          <w:szCs w:val="28"/>
        </w:rPr>
        <w:t>;</w:t>
      </w:r>
      <w:r w:rsidRPr="009C27FF">
        <w:rPr>
          <w:b/>
          <w:i/>
          <w:sz w:val="28"/>
          <w:szCs w:val="28"/>
          <w:lang w:val="vi-VN"/>
        </w:rPr>
        <w:t xml:space="preserve"> </w:t>
      </w:r>
      <w:r w:rsidRPr="00D57872">
        <w:rPr>
          <w:b/>
          <w:i/>
          <w:sz w:val="28"/>
          <w:szCs w:val="28"/>
          <w:lang w:val="vi-VN"/>
        </w:rPr>
        <w:t xml:space="preserve">thời gian hoàn thành </w:t>
      </w:r>
      <w:r>
        <w:rPr>
          <w:b/>
          <w:i/>
          <w:sz w:val="28"/>
          <w:szCs w:val="28"/>
        </w:rPr>
        <w:t>trong tháng 02/2023</w:t>
      </w:r>
      <w:r w:rsidRPr="00D57872">
        <w:rPr>
          <w:b/>
          <w:i/>
          <w:sz w:val="28"/>
          <w:szCs w:val="28"/>
          <w:lang w:val="vi-VN"/>
        </w:rPr>
        <w:t>.</w:t>
      </w:r>
    </w:p>
    <w:p w14:paraId="4A408E6F" w14:textId="77777777" w:rsidR="002833D8" w:rsidRDefault="002833D8" w:rsidP="002833D8">
      <w:pPr>
        <w:pStyle w:val="NormalWeb"/>
        <w:shd w:val="clear" w:color="auto" w:fill="FFFFFF"/>
        <w:tabs>
          <w:tab w:val="left" w:pos="709"/>
        </w:tabs>
        <w:spacing w:before="120" w:beforeAutospacing="0" w:after="120" w:afterAutospacing="0"/>
        <w:jc w:val="both"/>
        <w:rPr>
          <w:spacing w:val="-4"/>
          <w:sz w:val="28"/>
          <w:szCs w:val="28"/>
        </w:rPr>
      </w:pPr>
      <w:r w:rsidRPr="00D57872">
        <w:rPr>
          <w:b/>
          <w:sz w:val="28"/>
          <w:szCs w:val="28"/>
          <w:lang w:val="vi-VN"/>
        </w:rPr>
        <w:tab/>
      </w:r>
      <w:r w:rsidRPr="00D57872">
        <w:rPr>
          <w:b/>
          <w:sz w:val="28"/>
          <w:szCs w:val="28"/>
          <w:lang w:val="vi-VN"/>
        </w:rPr>
        <w:tab/>
        <w:t>3. Sở Nội vụ</w:t>
      </w:r>
      <w:r w:rsidRPr="00D57872">
        <w:rPr>
          <w:b/>
          <w:spacing w:val="-4"/>
          <w:sz w:val="28"/>
          <w:szCs w:val="28"/>
          <w:lang w:val="vi-VN"/>
        </w:rPr>
        <w:t xml:space="preserve"> và các Sở liên quan</w:t>
      </w:r>
      <w:r w:rsidRPr="00D57872">
        <w:rPr>
          <w:spacing w:val="-4"/>
          <w:sz w:val="28"/>
          <w:szCs w:val="28"/>
          <w:lang w:val="vi-VN"/>
        </w:rPr>
        <w:t xml:space="preserve">: </w:t>
      </w:r>
      <w:r>
        <w:rPr>
          <w:spacing w:val="-4"/>
          <w:sz w:val="28"/>
          <w:szCs w:val="28"/>
        </w:rPr>
        <w:t>Căn cứ chức năng, nhiệm vụ được giao, theo dõi, đôn đốc, phối hợp với Sở Y tế và Ủy ban nhân dân các huyện, thành phố triển khai thực hiện các nội dung tại Phương án này đúng theo quy định.</w:t>
      </w:r>
    </w:p>
    <w:p w14:paraId="29A5263F" w14:textId="77777777" w:rsidR="002833D8" w:rsidRPr="00812CA4" w:rsidRDefault="002833D8" w:rsidP="002833D8">
      <w:pPr>
        <w:pStyle w:val="NormalWeb"/>
        <w:shd w:val="clear" w:color="auto" w:fill="FFFFFF"/>
        <w:spacing w:before="120" w:beforeAutospacing="0" w:after="120" w:afterAutospacing="0"/>
        <w:ind w:firstLine="720"/>
        <w:jc w:val="both"/>
        <w:rPr>
          <w:color w:val="000000" w:themeColor="text1"/>
          <w:spacing w:val="2"/>
          <w:sz w:val="28"/>
          <w:szCs w:val="28"/>
        </w:rPr>
      </w:pPr>
      <w:r w:rsidRPr="00D57872">
        <w:rPr>
          <w:b/>
          <w:sz w:val="28"/>
          <w:szCs w:val="28"/>
          <w:lang w:val="vi-VN"/>
        </w:rPr>
        <w:t>4. Trung tâm y tế huyện, thành phố:</w:t>
      </w:r>
      <w:r>
        <w:rPr>
          <w:b/>
          <w:sz w:val="28"/>
          <w:szCs w:val="28"/>
        </w:rPr>
        <w:t xml:space="preserve"> </w:t>
      </w:r>
      <w:r w:rsidRPr="00812CA4">
        <w:rPr>
          <w:color w:val="000000" w:themeColor="text1"/>
          <w:spacing w:val="2"/>
          <w:sz w:val="28"/>
          <w:szCs w:val="28"/>
          <w:lang w:val="vi-VN"/>
        </w:rPr>
        <w:t>Chịu trách nhiệm thực hiện đúng chức năng, nhiệm vụ, quyền hạn và cơ cấu tổ chức sau khi cấp có thẩm quyển phê duyệt. Chủ động báo cáo</w:t>
      </w:r>
      <w:r w:rsidRPr="00812CA4">
        <w:rPr>
          <w:color w:val="000000" w:themeColor="text1"/>
          <w:spacing w:val="2"/>
          <w:sz w:val="28"/>
          <w:szCs w:val="28"/>
        </w:rPr>
        <w:t>, đề xuất cấp có thẩm quyền xử lý</w:t>
      </w:r>
      <w:r w:rsidRPr="00812CA4">
        <w:rPr>
          <w:color w:val="000000" w:themeColor="text1"/>
          <w:spacing w:val="2"/>
          <w:sz w:val="28"/>
          <w:szCs w:val="28"/>
          <w:lang w:val="vi-VN"/>
        </w:rPr>
        <w:t xml:space="preserve"> các vấn đề </w:t>
      </w:r>
      <w:r w:rsidRPr="00812CA4">
        <w:rPr>
          <w:color w:val="000000" w:themeColor="text1"/>
          <w:spacing w:val="2"/>
          <w:sz w:val="28"/>
          <w:szCs w:val="28"/>
        </w:rPr>
        <w:t xml:space="preserve">phát sinh </w:t>
      </w:r>
      <w:r w:rsidRPr="00812CA4">
        <w:rPr>
          <w:color w:val="000000" w:themeColor="text1"/>
          <w:spacing w:val="2"/>
          <w:sz w:val="28"/>
          <w:szCs w:val="28"/>
          <w:lang w:val="vi-VN"/>
        </w:rPr>
        <w:t xml:space="preserve">liên quan đến việc </w:t>
      </w:r>
      <w:r w:rsidRPr="00812CA4">
        <w:rPr>
          <w:spacing w:val="2"/>
          <w:sz w:val="28"/>
          <w:szCs w:val="28"/>
          <w:lang w:val="vi-VN"/>
        </w:rPr>
        <w:t>điều chuyển các Trung tâm y tế huyện, thành phố về Ủy ban nhân dân huyện, thành phố quản lý</w:t>
      </w:r>
      <w:r w:rsidRPr="00812CA4">
        <w:rPr>
          <w:spacing w:val="2"/>
          <w:sz w:val="28"/>
          <w:szCs w:val="28"/>
        </w:rPr>
        <w:t>.</w:t>
      </w:r>
    </w:p>
    <w:p w14:paraId="0E60E613" w14:textId="12480713" w:rsidR="00A81A98" w:rsidRDefault="00A81A98" w:rsidP="005D435E">
      <w:pPr>
        <w:pStyle w:val="BodyText"/>
        <w:spacing w:before="120" w:after="120"/>
        <w:ind w:left="0" w:firstLine="720"/>
        <w:rPr>
          <w:color w:val="000000" w:themeColor="text1"/>
          <w:lang w:val="vi-VN"/>
        </w:rPr>
      </w:pPr>
      <w:r w:rsidRPr="00D57872">
        <w:rPr>
          <w:color w:val="000000" w:themeColor="text1"/>
          <w:lang w:val="vi-VN"/>
        </w:rPr>
        <w:t xml:space="preserve">Trên đây là </w:t>
      </w:r>
      <w:r w:rsidR="00812CA4">
        <w:rPr>
          <w:color w:val="000000" w:themeColor="text1"/>
        </w:rPr>
        <w:t>P</w:t>
      </w:r>
      <w:r w:rsidRPr="00D57872">
        <w:rPr>
          <w:color w:val="000000" w:themeColor="text1"/>
          <w:lang w:val="vi-VN"/>
        </w:rPr>
        <w:t>hương án điều chuyển các Trung tâm y tế huyện, thành phố về Ủy ban nhân dân huyện, thành phố quản lý.</w:t>
      </w:r>
      <w:r w:rsidR="005E4B63" w:rsidRPr="00D57872">
        <w:rPr>
          <w:color w:val="000000" w:themeColor="text1"/>
          <w:lang w:val="vi-VN"/>
        </w:rPr>
        <w:t xml:space="preserve"> </w:t>
      </w:r>
      <w:r w:rsidR="00812CA4">
        <w:rPr>
          <w:color w:val="000000" w:themeColor="text1"/>
        </w:rPr>
        <w:t>Yêu cầu các cơ quan, đơn vị</w:t>
      </w:r>
      <w:r w:rsidR="00DE530C">
        <w:rPr>
          <w:color w:val="000000" w:themeColor="text1"/>
        </w:rPr>
        <w:t>, địa phương</w:t>
      </w:r>
      <w:r w:rsidR="00812CA4">
        <w:rPr>
          <w:color w:val="000000" w:themeColor="text1"/>
        </w:rPr>
        <w:t xml:space="preserve"> tổ chức triển khai thực hiện các nội dung</w:t>
      </w:r>
      <w:r w:rsidR="00DE530C">
        <w:rPr>
          <w:color w:val="000000" w:themeColor="text1"/>
        </w:rPr>
        <w:t xml:space="preserve"> tại Phương án đúng</w:t>
      </w:r>
      <w:r w:rsidR="00812CA4">
        <w:rPr>
          <w:color w:val="000000" w:themeColor="text1"/>
        </w:rPr>
        <w:t xml:space="preserve"> quy định</w:t>
      </w:r>
      <w:r w:rsidR="00521A65" w:rsidRPr="00D57872">
        <w:rPr>
          <w:color w:val="000000" w:themeColor="text1"/>
          <w:lang w:val="vi-VN"/>
        </w:rPr>
        <w:t>.</w:t>
      </w:r>
      <w:r w:rsidRPr="00D57872">
        <w:rPr>
          <w:color w:val="000000" w:themeColor="text1"/>
          <w:lang w:val="vi-VN"/>
        </w:rPr>
        <w:t>/.</w:t>
      </w:r>
    </w:p>
    <w:p w14:paraId="70442400" w14:textId="77777777" w:rsidR="00C761B6" w:rsidRPr="00C761B6" w:rsidRDefault="00C761B6" w:rsidP="005D435E">
      <w:pPr>
        <w:pStyle w:val="BodyText"/>
        <w:spacing w:before="120" w:after="120"/>
        <w:ind w:left="0" w:firstLine="720"/>
        <w:rPr>
          <w:color w:val="000000" w:themeColor="text1"/>
          <w:sz w:val="8"/>
          <w:lang w:val="vi-VN"/>
        </w:rPr>
      </w:pPr>
    </w:p>
    <w:p w14:paraId="665AECF2" w14:textId="77777777" w:rsidR="004E3DF2" w:rsidRPr="00D57872" w:rsidRDefault="004E3DF2" w:rsidP="00364018">
      <w:pPr>
        <w:pStyle w:val="NormalWeb"/>
        <w:shd w:val="clear" w:color="auto" w:fill="FFFFFF"/>
        <w:tabs>
          <w:tab w:val="left" w:pos="720"/>
        </w:tabs>
        <w:spacing w:before="120" w:beforeAutospacing="0" w:after="120" w:afterAutospacing="0" w:line="22" w:lineRule="atLeast"/>
        <w:ind w:firstLine="720"/>
        <w:jc w:val="both"/>
        <w:rPr>
          <w:sz w:val="12"/>
          <w:szCs w:val="28"/>
          <w:lang w:val="vi-VN"/>
        </w:rPr>
      </w:pPr>
    </w:p>
    <w:tbl>
      <w:tblPr>
        <w:tblW w:w="9072" w:type="dxa"/>
        <w:tblInd w:w="108" w:type="dxa"/>
        <w:tblLook w:val="04A0" w:firstRow="1" w:lastRow="0" w:firstColumn="1" w:lastColumn="0" w:noHBand="0" w:noVBand="1"/>
      </w:tblPr>
      <w:tblGrid>
        <w:gridCol w:w="3861"/>
        <w:gridCol w:w="5211"/>
      </w:tblGrid>
      <w:tr w:rsidR="00CA0D3E" w:rsidRPr="004F00FA" w14:paraId="270B32FD" w14:textId="77777777" w:rsidTr="00CA0D3E">
        <w:trPr>
          <w:trHeight w:val="898"/>
        </w:trPr>
        <w:tc>
          <w:tcPr>
            <w:tcW w:w="3861" w:type="dxa"/>
          </w:tcPr>
          <w:p w14:paraId="471E28E8" w14:textId="7C1B17A3" w:rsidR="00CA0D3E" w:rsidRPr="004F00FA" w:rsidRDefault="00CA0D3E" w:rsidP="007454D7">
            <w:pPr>
              <w:jc w:val="both"/>
              <w:rPr>
                <w:b/>
                <w:i/>
                <w:sz w:val="26"/>
                <w:szCs w:val="26"/>
                <w:lang w:val="nl-NL"/>
              </w:rPr>
            </w:pPr>
            <w:r w:rsidRPr="004F00FA">
              <w:rPr>
                <w:b/>
                <w:i/>
                <w:sz w:val="24"/>
                <w:szCs w:val="24"/>
                <w:lang w:val="nl-NL"/>
              </w:rPr>
              <w:t>Nơi nhận:</w:t>
            </w:r>
          </w:p>
          <w:p w14:paraId="23CE95A5" w14:textId="786109FD" w:rsidR="00CA0D3E" w:rsidRPr="004F00FA" w:rsidRDefault="00CA0D3E" w:rsidP="007454D7">
            <w:pPr>
              <w:jc w:val="both"/>
              <w:rPr>
                <w:lang w:val="nl-NL"/>
              </w:rPr>
            </w:pPr>
            <w:r w:rsidRPr="004F00FA">
              <w:rPr>
                <w:lang w:val="nl-NL"/>
              </w:rPr>
              <w:t>- TT</w:t>
            </w:r>
            <w:r w:rsidR="00201F92">
              <w:rPr>
                <w:lang w:val="nl-NL"/>
              </w:rPr>
              <w:t>.</w:t>
            </w:r>
            <w:r w:rsidRPr="004F00FA">
              <w:rPr>
                <w:lang w:val="nl-NL"/>
              </w:rPr>
              <w:t xml:space="preserve"> Tỉnh ủy</w:t>
            </w:r>
            <w:r w:rsidR="00201F92">
              <w:rPr>
                <w:lang w:val="nl-NL"/>
              </w:rPr>
              <w:t>,</w:t>
            </w:r>
            <w:r w:rsidRPr="004F00FA">
              <w:rPr>
                <w:lang w:val="nl-NL"/>
              </w:rPr>
              <w:t xml:space="preserve"> </w:t>
            </w:r>
            <w:r>
              <w:rPr>
                <w:lang w:val="nl-NL"/>
              </w:rPr>
              <w:t>HĐND tỉnh</w:t>
            </w:r>
            <w:r w:rsidR="00201F92">
              <w:rPr>
                <w:lang w:val="nl-NL"/>
              </w:rPr>
              <w:t xml:space="preserve"> (b/c)</w:t>
            </w:r>
            <w:r w:rsidRPr="004F00FA">
              <w:rPr>
                <w:lang w:val="nl-NL"/>
              </w:rPr>
              <w:t>;</w:t>
            </w:r>
          </w:p>
          <w:p w14:paraId="474F905D" w14:textId="77777777" w:rsidR="00CA0D3E" w:rsidRPr="004F00FA" w:rsidRDefault="00CA0D3E" w:rsidP="007454D7">
            <w:pPr>
              <w:jc w:val="both"/>
              <w:rPr>
                <w:lang w:val="nl-NL"/>
              </w:rPr>
            </w:pPr>
            <w:r w:rsidRPr="004F00FA">
              <w:rPr>
                <w:lang w:val="nl-NL"/>
              </w:rPr>
              <w:t xml:space="preserve">- </w:t>
            </w:r>
            <w:r>
              <w:rPr>
                <w:lang w:val="nl-NL"/>
              </w:rPr>
              <w:t xml:space="preserve">CT và PCT </w:t>
            </w:r>
            <w:r w:rsidRPr="004F00FA">
              <w:rPr>
                <w:lang w:val="nl-NL"/>
              </w:rPr>
              <w:t>UBND tỉnh;</w:t>
            </w:r>
          </w:p>
          <w:p w14:paraId="11CA80A6" w14:textId="0BF3CF0F" w:rsidR="00CA0D3E" w:rsidRDefault="00CA0D3E" w:rsidP="00AF1EEE">
            <w:pPr>
              <w:jc w:val="both"/>
              <w:rPr>
                <w:lang w:val="nl-NL"/>
              </w:rPr>
            </w:pPr>
            <w:r w:rsidRPr="004F00FA">
              <w:rPr>
                <w:lang w:val="nl-NL"/>
              </w:rPr>
              <w:t xml:space="preserve">- </w:t>
            </w:r>
            <w:r w:rsidR="00AF1EEE">
              <w:rPr>
                <w:lang w:val="nl-NL"/>
              </w:rPr>
              <w:t>Sở, ban, ngành cấp tỉnh;</w:t>
            </w:r>
          </w:p>
          <w:p w14:paraId="235B2EB2" w14:textId="3666B22A" w:rsidR="00AF1EEE" w:rsidRPr="004F00FA" w:rsidRDefault="00AF1EEE" w:rsidP="00AF1EEE">
            <w:pPr>
              <w:jc w:val="both"/>
              <w:rPr>
                <w:lang w:val="nl-NL"/>
              </w:rPr>
            </w:pPr>
            <w:r>
              <w:rPr>
                <w:lang w:val="nl-NL"/>
              </w:rPr>
              <w:t>- UBND các huyện, thành phố;</w:t>
            </w:r>
          </w:p>
          <w:p w14:paraId="20B62DA2" w14:textId="77777777" w:rsidR="00CA0D3E" w:rsidRPr="004F00FA" w:rsidRDefault="00CA0D3E" w:rsidP="007454D7">
            <w:pPr>
              <w:jc w:val="both"/>
              <w:rPr>
                <w:lang w:val="nl-NL"/>
              </w:rPr>
            </w:pPr>
            <w:r w:rsidRPr="004F00FA">
              <w:rPr>
                <w:lang w:val="nl-NL"/>
              </w:rPr>
              <w:t>- VPUB: LĐ, VXNV;</w:t>
            </w:r>
          </w:p>
          <w:p w14:paraId="080164B7" w14:textId="5FF39333" w:rsidR="00CA0D3E" w:rsidRPr="004F00FA" w:rsidRDefault="00CA0D3E" w:rsidP="007454D7">
            <w:pPr>
              <w:jc w:val="both"/>
              <w:rPr>
                <w:b/>
                <w:sz w:val="26"/>
                <w:szCs w:val="26"/>
                <w:lang w:val="nl-NL"/>
              </w:rPr>
            </w:pPr>
            <w:r w:rsidRPr="004F00FA">
              <w:rPr>
                <w:lang w:val="nl-NL"/>
              </w:rPr>
              <w:t>- Lưu: VT.</w:t>
            </w:r>
            <w:r w:rsidR="00201F92">
              <w:rPr>
                <w:lang w:val="nl-NL"/>
              </w:rPr>
              <w:t xml:space="preserve">   NNN</w:t>
            </w:r>
          </w:p>
        </w:tc>
        <w:tc>
          <w:tcPr>
            <w:tcW w:w="5211" w:type="dxa"/>
          </w:tcPr>
          <w:p w14:paraId="3881712F" w14:textId="77777777" w:rsidR="00CA0D3E" w:rsidRPr="004F00FA" w:rsidRDefault="00CA0D3E" w:rsidP="007454D7">
            <w:pPr>
              <w:jc w:val="center"/>
              <w:rPr>
                <w:b/>
                <w:sz w:val="28"/>
                <w:szCs w:val="28"/>
                <w:lang w:val="nl-NL"/>
              </w:rPr>
            </w:pPr>
            <w:r w:rsidRPr="004F00FA">
              <w:rPr>
                <w:b/>
                <w:sz w:val="28"/>
                <w:szCs w:val="28"/>
                <w:lang w:val="nl-NL"/>
              </w:rPr>
              <w:t>TM. ỦY BAN NHÂN DÂN</w:t>
            </w:r>
          </w:p>
          <w:p w14:paraId="58DFF476" w14:textId="6261371E" w:rsidR="00CA0D3E" w:rsidRPr="004F00FA" w:rsidRDefault="00201F92" w:rsidP="007454D7">
            <w:pPr>
              <w:jc w:val="center"/>
              <w:rPr>
                <w:b/>
                <w:sz w:val="28"/>
                <w:szCs w:val="28"/>
                <w:lang w:val="nl-NL"/>
              </w:rPr>
            </w:pPr>
            <w:r>
              <w:rPr>
                <w:b/>
                <w:sz w:val="28"/>
                <w:szCs w:val="28"/>
                <w:lang w:val="nl-NL"/>
              </w:rPr>
              <w:t xml:space="preserve">KT. </w:t>
            </w:r>
            <w:r w:rsidR="00CA0D3E" w:rsidRPr="004F00FA">
              <w:rPr>
                <w:b/>
                <w:sz w:val="28"/>
                <w:szCs w:val="28"/>
                <w:lang w:val="nl-NL"/>
              </w:rPr>
              <w:t>CHỦ TỊCH</w:t>
            </w:r>
          </w:p>
          <w:p w14:paraId="22B22B49" w14:textId="48C067AB" w:rsidR="00CA0D3E" w:rsidRPr="004F00FA" w:rsidRDefault="00201F92" w:rsidP="007454D7">
            <w:pPr>
              <w:jc w:val="center"/>
              <w:rPr>
                <w:b/>
                <w:sz w:val="28"/>
                <w:szCs w:val="28"/>
                <w:lang w:val="nl-NL"/>
              </w:rPr>
            </w:pPr>
            <w:r>
              <w:rPr>
                <w:b/>
                <w:sz w:val="28"/>
                <w:szCs w:val="28"/>
                <w:lang w:val="nl-NL"/>
              </w:rPr>
              <w:t>PHÓ CHỦ TỊCH</w:t>
            </w:r>
          </w:p>
          <w:p w14:paraId="28334FE2" w14:textId="77777777" w:rsidR="00CA0D3E" w:rsidRPr="004F00FA" w:rsidRDefault="00CA0D3E" w:rsidP="007454D7">
            <w:pPr>
              <w:jc w:val="center"/>
              <w:rPr>
                <w:b/>
                <w:sz w:val="28"/>
                <w:szCs w:val="28"/>
                <w:lang w:val="nl-NL"/>
              </w:rPr>
            </w:pPr>
          </w:p>
          <w:p w14:paraId="538C6C10" w14:textId="77777777" w:rsidR="00CA0D3E" w:rsidRPr="004F00FA" w:rsidRDefault="00CA0D3E" w:rsidP="007454D7">
            <w:pPr>
              <w:jc w:val="center"/>
              <w:rPr>
                <w:b/>
                <w:sz w:val="38"/>
                <w:szCs w:val="28"/>
                <w:lang w:val="nl-NL"/>
              </w:rPr>
            </w:pPr>
          </w:p>
          <w:p w14:paraId="4D1A8F48" w14:textId="77777777" w:rsidR="00CA0D3E" w:rsidRPr="004F00FA" w:rsidRDefault="00CA0D3E" w:rsidP="007454D7">
            <w:pPr>
              <w:jc w:val="center"/>
              <w:rPr>
                <w:b/>
                <w:sz w:val="38"/>
                <w:szCs w:val="28"/>
                <w:lang w:val="nl-NL"/>
              </w:rPr>
            </w:pPr>
          </w:p>
          <w:p w14:paraId="0EF7A576" w14:textId="77777777" w:rsidR="00CA0D3E" w:rsidRPr="00201F92" w:rsidRDefault="00CA0D3E" w:rsidP="007454D7">
            <w:pPr>
              <w:jc w:val="center"/>
              <w:rPr>
                <w:b/>
                <w:sz w:val="58"/>
                <w:szCs w:val="28"/>
                <w:lang w:val="nl-NL"/>
              </w:rPr>
            </w:pPr>
          </w:p>
          <w:p w14:paraId="4D934D59" w14:textId="76B36F7A" w:rsidR="00CA0D3E" w:rsidRPr="004F00FA" w:rsidRDefault="00201F92" w:rsidP="007454D7">
            <w:pPr>
              <w:jc w:val="center"/>
              <w:rPr>
                <w:b/>
                <w:sz w:val="28"/>
                <w:szCs w:val="28"/>
                <w:lang w:val="nl-NL"/>
              </w:rPr>
            </w:pPr>
            <w:r>
              <w:rPr>
                <w:b/>
                <w:sz w:val="28"/>
                <w:szCs w:val="28"/>
                <w:lang w:val="nl-NL"/>
              </w:rPr>
              <w:t>Nguyễn Long Biên</w:t>
            </w:r>
          </w:p>
        </w:tc>
      </w:tr>
    </w:tbl>
    <w:p w14:paraId="70045F2F" w14:textId="17C25A08" w:rsidR="00212F21" w:rsidRPr="00D57872" w:rsidRDefault="00212F21" w:rsidP="00364018">
      <w:pPr>
        <w:pStyle w:val="NormalWeb"/>
        <w:shd w:val="clear" w:color="auto" w:fill="FFFFFF"/>
        <w:tabs>
          <w:tab w:val="left" w:pos="720"/>
        </w:tabs>
        <w:spacing w:before="120" w:beforeAutospacing="0" w:after="120" w:afterAutospacing="0" w:line="22" w:lineRule="atLeast"/>
        <w:ind w:firstLine="720"/>
        <w:jc w:val="both"/>
        <w:rPr>
          <w:sz w:val="28"/>
          <w:szCs w:val="28"/>
          <w:lang w:val="es-ES"/>
        </w:rPr>
      </w:pPr>
    </w:p>
    <w:p w14:paraId="08A6F2A2" w14:textId="77777777" w:rsidR="00212F21" w:rsidRPr="00D57872" w:rsidRDefault="00212F21" w:rsidP="00364018">
      <w:pPr>
        <w:pStyle w:val="NormalWeb"/>
        <w:shd w:val="clear" w:color="auto" w:fill="FFFFFF"/>
        <w:spacing w:before="120" w:beforeAutospacing="0" w:after="120" w:afterAutospacing="0" w:line="22" w:lineRule="atLeast"/>
        <w:ind w:left="1080"/>
        <w:jc w:val="both"/>
        <w:rPr>
          <w:sz w:val="28"/>
          <w:szCs w:val="28"/>
          <w:lang w:val="es-ES"/>
        </w:rPr>
      </w:pPr>
    </w:p>
    <w:p w14:paraId="58D60F90" w14:textId="77777777" w:rsidR="003C2219" w:rsidRPr="00D57872" w:rsidRDefault="003C2219" w:rsidP="00364018">
      <w:pPr>
        <w:pStyle w:val="NormalWeb"/>
        <w:shd w:val="clear" w:color="auto" w:fill="FFFFFF"/>
        <w:spacing w:before="120" w:beforeAutospacing="0" w:after="120" w:afterAutospacing="0" w:line="22" w:lineRule="atLeast"/>
        <w:ind w:left="1080"/>
        <w:rPr>
          <w:color w:val="000000"/>
          <w:sz w:val="28"/>
          <w:szCs w:val="28"/>
          <w:lang w:val="es-ES"/>
        </w:rPr>
      </w:pPr>
    </w:p>
    <w:sectPr w:rsidR="003C2219" w:rsidRPr="00D57872" w:rsidSect="00A061C9">
      <w:headerReference w:type="default" r:id="rId8"/>
      <w:pgSz w:w="11907" w:h="16840" w:code="9"/>
      <w:pgMar w:top="1418" w:right="1134" w:bottom="1134" w:left="1701" w:header="505" w:footer="5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034B" w14:textId="77777777" w:rsidR="003623F5" w:rsidRDefault="003623F5" w:rsidP="00DD14EF">
      <w:r>
        <w:separator/>
      </w:r>
    </w:p>
  </w:endnote>
  <w:endnote w:type="continuationSeparator" w:id="0">
    <w:p w14:paraId="351230C8" w14:textId="77777777" w:rsidR="003623F5" w:rsidRDefault="003623F5" w:rsidP="00DD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244B" w14:textId="77777777" w:rsidR="003623F5" w:rsidRDefault="003623F5" w:rsidP="00DD14EF">
      <w:r>
        <w:separator/>
      </w:r>
    </w:p>
  </w:footnote>
  <w:footnote w:type="continuationSeparator" w:id="0">
    <w:p w14:paraId="3D50669F" w14:textId="77777777" w:rsidR="003623F5" w:rsidRDefault="003623F5" w:rsidP="00DD1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120452363"/>
      <w:docPartObj>
        <w:docPartGallery w:val="Page Numbers (Top of Page)"/>
        <w:docPartUnique/>
      </w:docPartObj>
    </w:sdtPr>
    <w:sdtEndPr>
      <w:rPr>
        <w:noProof/>
      </w:rPr>
    </w:sdtEndPr>
    <w:sdtContent>
      <w:p w14:paraId="010F4063" w14:textId="5B2A1693" w:rsidR="00A711E8" w:rsidRPr="00DD14EF" w:rsidRDefault="00FC1A0D">
        <w:pPr>
          <w:pStyle w:val="Header"/>
          <w:jc w:val="center"/>
          <w:rPr>
            <w:sz w:val="26"/>
            <w:szCs w:val="26"/>
          </w:rPr>
        </w:pPr>
        <w:r w:rsidRPr="00DD14EF">
          <w:rPr>
            <w:sz w:val="26"/>
            <w:szCs w:val="26"/>
          </w:rPr>
          <w:fldChar w:fldCharType="begin"/>
        </w:r>
        <w:r w:rsidR="00A711E8" w:rsidRPr="00DD14EF">
          <w:rPr>
            <w:sz w:val="26"/>
            <w:szCs w:val="26"/>
          </w:rPr>
          <w:instrText xml:space="preserve"> PAGE   \* MERGEFORMAT </w:instrText>
        </w:r>
        <w:r w:rsidRPr="00DD14EF">
          <w:rPr>
            <w:sz w:val="26"/>
            <w:szCs w:val="26"/>
          </w:rPr>
          <w:fldChar w:fldCharType="separate"/>
        </w:r>
        <w:r w:rsidR="002052F1">
          <w:rPr>
            <w:noProof/>
            <w:sz w:val="26"/>
            <w:szCs w:val="26"/>
          </w:rPr>
          <w:t>7</w:t>
        </w:r>
        <w:r w:rsidRPr="00DD14EF">
          <w:rPr>
            <w:noProof/>
            <w:sz w:val="26"/>
            <w:szCs w:val="26"/>
          </w:rPr>
          <w:fldChar w:fldCharType="end"/>
        </w:r>
      </w:p>
    </w:sdtContent>
  </w:sdt>
  <w:p w14:paraId="4125D8CD" w14:textId="77777777" w:rsidR="00A711E8" w:rsidRDefault="00A711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5EE"/>
    <w:multiLevelType w:val="hybridMultilevel"/>
    <w:tmpl w:val="56A45A1E"/>
    <w:lvl w:ilvl="0" w:tplc="2470540A">
      <w:start w:val="1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18278F3"/>
    <w:multiLevelType w:val="multilevel"/>
    <w:tmpl w:val="53C28F2A"/>
    <w:lvl w:ilvl="0">
      <w:start w:val="2"/>
      <w:numFmt w:val="decimal"/>
      <w:lvlText w:val="%1."/>
      <w:lvlJc w:val="left"/>
      <w:pPr>
        <w:ind w:left="675" w:hanging="675"/>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2"/>
      <w:numFmt w:val="decimal"/>
      <w:lvlText w:val="%1.%2.%3."/>
      <w:lvlJc w:val="left"/>
      <w:pPr>
        <w:ind w:left="720" w:hanging="720"/>
      </w:pPr>
      <w:rPr>
        <w:rFonts w:eastAsia="Times New Roman" w:hint="default"/>
        <w:i/>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800" w:hanging="180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2" w15:restartNumberingAfterBreak="0">
    <w:nsid w:val="14F47F0C"/>
    <w:multiLevelType w:val="hybridMultilevel"/>
    <w:tmpl w:val="6FD84B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4C252F"/>
    <w:multiLevelType w:val="hybridMultilevel"/>
    <w:tmpl w:val="97787F82"/>
    <w:lvl w:ilvl="0" w:tplc="60922DD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07F2C"/>
    <w:multiLevelType w:val="hybridMultilevel"/>
    <w:tmpl w:val="706AF2D8"/>
    <w:lvl w:ilvl="0" w:tplc="FBE64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455C0"/>
    <w:multiLevelType w:val="hybridMultilevel"/>
    <w:tmpl w:val="F260F8C8"/>
    <w:lvl w:ilvl="0" w:tplc="A1F83F3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E1051"/>
    <w:multiLevelType w:val="multilevel"/>
    <w:tmpl w:val="4B3CCA6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2AE54419"/>
    <w:multiLevelType w:val="multilevel"/>
    <w:tmpl w:val="102EFDE4"/>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30DC29E4"/>
    <w:multiLevelType w:val="hybridMultilevel"/>
    <w:tmpl w:val="9D5A18B0"/>
    <w:lvl w:ilvl="0" w:tplc="683051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1045B"/>
    <w:multiLevelType w:val="hybridMultilevel"/>
    <w:tmpl w:val="F68ABF7A"/>
    <w:lvl w:ilvl="0" w:tplc="AF40DA2A">
      <w:start w:val="3"/>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BC1022"/>
    <w:multiLevelType w:val="hybridMultilevel"/>
    <w:tmpl w:val="55AAB676"/>
    <w:lvl w:ilvl="0" w:tplc="D674D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6330EA"/>
    <w:multiLevelType w:val="multilevel"/>
    <w:tmpl w:val="9B104F7A"/>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2" w15:restartNumberingAfterBreak="0">
    <w:nsid w:val="4504762E"/>
    <w:multiLevelType w:val="hybridMultilevel"/>
    <w:tmpl w:val="17AED4F8"/>
    <w:lvl w:ilvl="0" w:tplc="DF6CCF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13DAB"/>
    <w:multiLevelType w:val="hybridMultilevel"/>
    <w:tmpl w:val="ED00C612"/>
    <w:lvl w:ilvl="0" w:tplc="9676B9AE">
      <w:start w:val="1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8CD28C9"/>
    <w:multiLevelType w:val="hybridMultilevel"/>
    <w:tmpl w:val="AE5EFBE2"/>
    <w:lvl w:ilvl="0" w:tplc="042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114C9D"/>
    <w:multiLevelType w:val="hybridMultilevel"/>
    <w:tmpl w:val="50BED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67487"/>
    <w:multiLevelType w:val="hybridMultilevel"/>
    <w:tmpl w:val="F2B6D3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73898"/>
    <w:multiLevelType w:val="hybridMultilevel"/>
    <w:tmpl w:val="A72CD662"/>
    <w:lvl w:ilvl="0" w:tplc="28BC1C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11B9F"/>
    <w:multiLevelType w:val="multilevel"/>
    <w:tmpl w:val="570AAA5A"/>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51EA569E"/>
    <w:multiLevelType w:val="hybridMultilevel"/>
    <w:tmpl w:val="8746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A4A3B"/>
    <w:multiLevelType w:val="hybridMultilevel"/>
    <w:tmpl w:val="B2620F8C"/>
    <w:lvl w:ilvl="0" w:tplc="2FAA1C78">
      <w:start w:val="3"/>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534673BB"/>
    <w:multiLevelType w:val="hybridMultilevel"/>
    <w:tmpl w:val="BEE03228"/>
    <w:lvl w:ilvl="0" w:tplc="4586A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8615BA"/>
    <w:multiLevelType w:val="hybridMultilevel"/>
    <w:tmpl w:val="1318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80528"/>
    <w:multiLevelType w:val="hybridMultilevel"/>
    <w:tmpl w:val="ADAC2222"/>
    <w:lvl w:ilvl="0" w:tplc="4B846B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1E2E2A"/>
    <w:multiLevelType w:val="hybridMultilevel"/>
    <w:tmpl w:val="05B44358"/>
    <w:lvl w:ilvl="0" w:tplc="32181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55207"/>
    <w:multiLevelType w:val="hybridMultilevel"/>
    <w:tmpl w:val="62225086"/>
    <w:lvl w:ilvl="0" w:tplc="AE5ED876">
      <w:start w:val="2"/>
      <w:numFmt w:val="lowerLetter"/>
      <w:lvlText w:val="%1."/>
      <w:lvlJc w:val="left"/>
      <w:pPr>
        <w:ind w:left="1800" w:hanging="360"/>
      </w:pPr>
      <w:rPr>
        <w:rFonts w:eastAsia="SimSun" w:hint="default"/>
        <w:b/>
        <w:color w:val="000000"/>
        <w:sz w:val="28"/>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977D15"/>
    <w:multiLevelType w:val="hybridMultilevel"/>
    <w:tmpl w:val="CC0EF4DC"/>
    <w:lvl w:ilvl="0" w:tplc="3D08DC2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53F83"/>
    <w:multiLevelType w:val="hybridMultilevel"/>
    <w:tmpl w:val="2FE83BEA"/>
    <w:lvl w:ilvl="0" w:tplc="CBFE7F88">
      <w:start w:val="1"/>
      <w:numFmt w:val="lowerLetter"/>
      <w:lvlText w:val="%1."/>
      <w:lvlJc w:val="left"/>
      <w:pPr>
        <w:ind w:left="1080" w:hanging="360"/>
      </w:pPr>
      <w:rPr>
        <w:rFonts w:eastAsia="Times New Roman"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8F0957"/>
    <w:multiLevelType w:val="hybridMultilevel"/>
    <w:tmpl w:val="0EBA5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82539"/>
    <w:multiLevelType w:val="hybridMultilevel"/>
    <w:tmpl w:val="AEAC8D7C"/>
    <w:lvl w:ilvl="0" w:tplc="4560C22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3F0FB3"/>
    <w:multiLevelType w:val="hybridMultilevel"/>
    <w:tmpl w:val="37367F14"/>
    <w:lvl w:ilvl="0" w:tplc="542EE1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2"/>
  </w:num>
  <w:num w:numId="5">
    <w:abstractNumId w:val="25"/>
  </w:num>
  <w:num w:numId="6">
    <w:abstractNumId w:val="1"/>
  </w:num>
  <w:num w:numId="7">
    <w:abstractNumId w:val="27"/>
  </w:num>
  <w:num w:numId="8">
    <w:abstractNumId w:val="26"/>
  </w:num>
  <w:num w:numId="9">
    <w:abstractNumId w:val="9"/>
  </w:num>
  <w:num w:numId="10">
    <w:abstractNumId w:val="24"/>
  </w:num>
  <w:num w:numId="11">
    <w:abstractNumId w:val="7"/>
  </w:num>
  <w:num w:numId="12">
    <w:abstractNumId w:val="29"/>
  </w:num>
  <w:num w:numId="13">
    <w:abstractNumId w:val="21"/>
  </w:num>
  <w:num w:numId="14">
    <w:abstractNumId w:val="11"/>
  </w:num>
  <w:num w:numId="15">
    <w:abstractNumId w:val="28"/>
  </w:num>
  <w:num w:numId="16">
    <w:abstractNumId w:val="15"/>
  </w:num>
  <w:num w:numId="17">
    <w:abstractNumId w:val="5"/>
  </w:num>
  <w:num w:numId="18">
    <w:abstractNumId w:val="17"/>
  </w:num>
  <w:num w:numId="19">
    <w:abstractNumId w:val="4"/>
  </w:num>
  <w:num w:numId="20">
    <w:abstractNumId w:val="8"/>
  </w:num>
  <w:num w:numId="21">
    <w:abstractNumId w:val="3"/>
  </w:num>
  <w:num w:numId="22">
    <w:abstractNumId w:val="20"/>
  </w:num>
  <w:num w:numId="23">
    <w:abstractNumId w:val="13"/>
  </w:num>
  <w:num w:numId="24">
    <w:abstractNumId w:val="0"/>
  </w:num>
  <w:num w:numId="25">
    <w:abstractNumId w:val="22"/>
  </w:num>
  <w:num w:numId="26">
    <w:abstractNumId w:val="23"/>
  </w:num>
  <w:num w:numId="27">
    <w:abstractNumId w:val="30"/>
  </w:num>
  <w:num w:numId="28">
    <w:abstractNumId w:val="18"/>
  </w:num>
  <w:num w:numId="29">
    <w:abstractNumId w:val="16"/>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7B"/>
    <w:rsid w:val="000065F4"/>
    <w:rsid w:val="00012290"/>
    <w:rsid w:val="0001470A"/>
    <w:rsid w:val="00021C7C"/>
    <w:rsid w:val="00023BD4"/>
    <w:rsid w:val="0002447B"/>
    <w:rsid w:val="00026683"/>
    <w:rsid w:val="00027445"/>
    <w:rsid w:val="00030747"/>
    <w:rsid w:val="0003192B"/>
    <w:rsid w:val="00033C26"/>
    <w:rsid w:val="00034A24"/>
    <w:rsid w:val="00036510"/>
    <w:rsid w:val="000412E7"/>
    <w:rsid w:val="00047340"/>
    <w:rsid w:val="00047DDE"/>
    <w:rsid w:val="000540AC"/>
    <w:rsid w:val="00054630"/>
    <w:rsid w:val="00063EEC"/>
    <w:rsid w:val="00065C71"/>
    <w:rsid w:val="00067261"/>
    <w:rsid w:val="00067854"/>
    <w:rsid w:val="0007166A"/>
    <w:rsid w:val="0008032D"/>
    <w:rsid w:val="0008408A"/>
    <w:rsid w:val="0008587F"/>
    <w:rsid w:val="00085A0D"/>
    <w:rsid w:val="0008720E"/>
    <w:rsid w:val="00090522"/>
    <w:rsid w:val="00092803"/>
    <w:rsid w:val="00092E54"/>
    <w:rsid w:val="00093B5A"/>
    <w:rsid w:val="00095060"/>
    <w:rsid w:val="000973EF"/>
    <w:rsid w:val="000A2F36"/>
    <w:rsid w:val="000A3DD1"/>
    <w:rsid w:val="000A554C"/>
    <w:rsid w:val="000A5A01"/>
    <w:rsid w:val="000A62C2"/>
    <w:rsid w:val="000A62D0"/>
    <w:rsid w:val="000B028C"/>
    <w:rsid w:val="000B366C"/>
    <w:rsid w:val="000B46CD"/>
    <w:rsid w:val="000B5C69"/>
    <w:rsid w:val="000C2576"/>
    <w:rsid w:val="000D2F9C"/>
    <w:rsid w:val="000D46B7"/>
    <w:rsid w:val="000D5DD8"/>
    <w:rsid w:val="000E01ED"/>
    <w:rsid w:val="000E1EA4"/>
    <w:rsid w:val="000E4B88"/>
    <w:rsid w:val="000E6BD3"/>
    <w:rsid w:val="000F66C9"/>
    <w:rsid w:val="00100B86"/>
    <w:rsid w:val="001010B5"/>
    <w:rsid w:val="00101BDF"/>
    <w:rsid w:val="001022D5"/>
    <w:rsid w:val="00104A03"/>
    <w:rsid w:val="0010727D"/>
    <w:rsid w:val="00107869"/>
    <w:rsid w:val="001131CD"/>
    <w:rsid w:val="001159EF"/>
    <w:rsid w:val="0011781D"/>
    <w:rsid w:val="00120DE6"/>
    <w:rsid w:val="00121B72"/>
    <w:rsid w:val="001221BA"/>
    <w:rsid w:val="00127DEC"/>
    <w:rsid w:val="001303B0"/>
    <w:rsid w:val="00135E2F"/>
    <w:rsid w:val="0014052D"/>
    <w:rsid w:val="00140C50"/>
    <w:rsid w:val="001420A3"/>
    <w:rsid w:val="00143316"/>
    <w:rsid w:val="00143874"/>
    <w:rsid w:val="00146DA0"/>
    <w:rsid w:val="00151063"/>
    <w:rsid w:val="00151C56"/>
    <w:rsid w:val="00152F7A"/>
    <w:rsid w:val="00153907"/>
    <w:rsid w:val="00154023"/>
    <w:rsid w:val="00156496"/>
    <w:rsid w:val="001621B1"/>
    <w:rsid w:val="00162B7E"/>
    <w:rsid w:val="00162F22"/>
    <w:rsid w:val="00162F52"/>
    <w:rsid w:val="00163D87"/>
    <w:rsid w:val="001654B4"/>
    <w:rsid w:val="0016688C"/>
    <w:rsid w:val="001678E2"/>
    <w:rsid w:val="00170707"/>
    <w:rsid w:val="00172619"/>
    <w:rsid w:val="0017279D"/>
    <w:rsid w:val="001746AC"/>
    <w:rsid w:val="001761B4"/>
    <w:rsid w:val="00181803"/>
    <w:rsid w:val="00183836"/>
    <w:rsid w:val="00185621"/>
    <w:rsid w:val="00185EDA"/>
    <w:rsid w:val="00190E85"/>
    <w:rsid w:val="00192349"/>
    <w:rsid w:val="00193022"/>
    <w:rsid w:val="001A4CDF"/>
    <w:rsid w:val="001A5F46"/>
    <w:rsid w:val="001A6A11"/>
    <w:rsid w:val="001A7592"/>
    <w:rsid w:val="001B03B1"/>
    <w:rsid w:val="001B26CB"/>
    <w:rsid w:val="001C65E9"/>
    <w:rsid w:val="001D04BB"/>
    <w:rsid w:val="001D1D3E"/>
    <w:rsid w:val="001D354D"/>
    <w:rsid w:val="001D48B3"/>
    <w:rsid w:val="001D55D5"/>
    <w:rsid w:val="001D60FF"/>
    <w:rsid w:val="001D73CD"/>
    <w:rsid w:val="001D7946"/>
    <w:rsid w:val="001D79A5"/>
    <w:rsid w:val="001E6021"/>
    <w:rsid w:val="001F3215"/>
    <w:rsid w:val="001F42A9"/>
    <w:rsid w:val="001F6292"/>
    <w:rsid w:val="00201F92"/>
    <w:rsid w:val="002020DE"/>
    <w:rsid w:val="00202EB9"/>
    <w:rsid w:val="00203FD6"/>
    <w:rsid w:val="00204F5B"/>
    <w:rsid w:val="002052F1"/>
    <w:rsid w:val="002055C4"/>
    <w:rsid w:val="00210F86"/>
    <w:rsid w:val="00211E80"/>
    <w:rsid w:val="00212177"/>
    <w:rsid w:val="00212F21"/>
    <w:rsid w:val="00214416"/>
    <w:rsid w:val="00214D4E"/>
    <w:rsid w:val="0021687D"/>
    <w:rsid w:val="00216FF0"/>
    <w:rsid w:val="00220071"/>
    <w:rsid w:val="0022698E"/>
    <w:rsid w:val="00227626"/>
    <w:rsid w:val="002279B9"/>
    <w:rsid w:val="00227FB4"/>
    <w:rsid w:val="0023280C"/>
    <w:rsid w:val="00232941"/>
    <w:rsid w:val="00234DB7"/>
    <w:rsid w:val="002358C5"/>
    <w:rsid w:val="002363ED"/>
    <w:rsid w:val="00240F80"/>
    <w:rsid w:val="002420D6"/>
    <w:rsid w:val="00245131"/>
    <w:rsid w:val="002523F5"/>
    <w:rsid w:val="00252CAC"/>
    <w:rsid w:val="00253301"/>
    <w:rsid w:val="00254C60"/>
    <w:rsid w:val="00254EB2"/>
    <w:rsid w:val="0025676C"/>
    <w:rsid w:val="00260CE7"/>
    <w:rsid w:val="00264133"/>
    <w:rsid w:val="0026610C"/>
    <w:rsid w:val="00267C53"/>
    <w:rsid w:val="00271D0D"/>
    <w:rsid w:val="00274BAE"/>
    <w:rsid w:val="00275B30"/>
    <w:rsid w:val="002833D8"/>
    <w:rsid w:val="0028395D"/>
    <w:rsid w:val="002863D3"/>
    <w:rsid w:val="00286FFD"/>
    <w:rsid w:val="0028760D"/>
    <w:rsid w:val="00291AC6"/>
    <w:rsid w:val="00293921"/>
    <w:rsid w:val="00294042"/>
    <w:rsid w:val="00297C70"/>
    <w:rsid w:val="002A2B32"/>
    <w:rsid w:val="002A564A"/>
    <w:rsid w:val="002A5AC6"/>
    <w:rsid w:val="002A70E5"/>
    <w:rsid w:val="002B238C"/>
    <w:rsid w:val="002D0DE6"/>
    <w:rsid w:val="002D10B2"/>
    <w:rsid w:val="002D4394"/>
    <w:rsid w:val="002E14FA"/>
    <w:rsid w:val="002E17FA"/>
    <w:rsid w:val="002E4936"/>
    <w:rsid w:val="002E5899"/>
    <w:rsid w:val="00300362"/>
    <w:rsid w:val="00302BB3"/>
    <w:rsid w:val="00302C3A"/>
    <w:rsid w:val="003051DB"/>
    <w:rsid w:val="00310A84"/>
    <w:rsid w:val="00311428"/>
    <w:rsid w:val="00315780"/>
    <w:rsid w:val="00317166"/>
    <w:rsid w:val="00317D87"/>
    <w:rsid w:val="003238D0"/>
    <w:rsid w:val="00326704"/>
    <w:rsid w:val="00327B2D"/>
    <w:rsid w:val="003324F0"/>
    <w:rsid w:val="00332828"/>
    <w:rsid w:val="003400C8"/>
    <w:rsid w:val="003433C7"/>
    <w:rsid w:val="0034654E"/>
    <w:rsid w:val="003527A1"/>
    <w:rsid w:val="00355D9B"/>
    <w:rsid w:val="00356806"/>
    <w:rsid w:val="003623F5"/>
    <w:rsid w:val="00364018"/>
    <w:rsid w:val="003649C8"/>
    <w:rsid w:val="00366C91"/>
    <w:rsid w:val="003744D8"/>
    <w:rsid w:val="00375ECC"/>
    <w:rsid w:val="00376F50"/>
    <w:rsid w:val="00377732"/>
    <w:rsid w:val="003862F2"/>
    <w:rsid w:val="00394F63"/>
    <w:rsid w:val="003963C3"/>
    <w:rsid w:val="003A0812"/>
    <w:rsid w:val="003A2B51"/>
    <w:rsid w:val="003A3EC4"/>
    <w:rsid w:val="003A3FBC"/>
    <w:rsid w:val="003A4C4B"/>
    <w:rsid w:val="003A509D"/>
    <w:rsid w:val="003A6A1F"/>
    <w:rsid w:val="003B2099"/>
    <w:rsid w:val="003B7E7E"/>
    <w:rsid w:val="003C2219"/>
    <w:rsid w:val="003C44D4"/>
    <w:rsid w:val="003C54E4"/>
    <w:rsid w:val="003C6587"/>
    <w:rsid w:val="003D1DE0"/>
    <w:rsid w:val="003D3E3B"/>
    <w:rsid w:val="003D4DE2"/>
    <w:rsid w:val="003E3F63"/>
    <w:rsid w:val="003E67A8"/>
    <w:rsid w:val="003F0E4A"/>
    <w:rsid w:val="003F1C19"/>
    <w:rsid w:val="003F1FB8"/>
    <w:rsid w:val="003F20B3"/>
    <w:rsid w:val="003F39E9"/>
    <w:rsid w:val="003F3C7B"/>
    <w:rsid w:val="003F5CDC"/>
    <w:rsid w:val="003F744C"/>
    <w:rsid w:val="00400F23"/>
    <w:rsid w:val="00410848"/>
    <w:rsid w:val="0041337D"/>
    <w:rsid w:val="004166AB"/>
    <w:rsid w:val="00421E18"/>
    <w:rsid w:val="00422577"/>
    <w:rsid w:val="0042309E"/>
    <w:rsid w:val="004251F3"/>
    <w:rsid w:val="00435638"/>
    <w:rsid w:val="004375BE"/>
    <w:rsid w:val="0044458D"/>
    <w:rsid w:val="00445675"/>
    <w:rsid w:val="00447A2B"/>
    <w:rsid w:val="00451D4C"/>
    <w:rsid w:val="00453949"/>
    <w:rsid w:val="004607EA"/>
    <w:rsid w:val="00463177"/>
    <w:rsid w:val="00463BA6"/>
    <w:rsid w:val="0046547A"/>
    <w:rsid w:val="00470A3A"/>
    <w:rsid w:val="00491422"/>
    <w:rsid w:val="004914D5"/>
    <w:rsid w:val="00492829"/>
    <w:rsid w:val="00494BFE"/>
    <w:rsid w:val="0049576F"/>
    <w:rsid w:val="004A1A2F"/>
    <w:rsid w:val="004A5603"/>
    <w:rsid w:val="004A57C5"/>
    <w:rsid w:val="004B0749"/>
    <w:rsid w:val="004B38DF"/>
    <w:rsid w:val="004C0BBC"/>
    <w:rsid w:val="004D1B60"/>
    <w:rsid w:val="004D39EF"/>
    <w:rsid w:val="004D4499"/>
    <w:rsid w:val="004D50CA"/>
    <w:rsid w:val="004D577A"/>
    <w:rsid w:val="004D5895"/>
    <w:rsid w:val="004D5FA6"/>
    <w:rsid w:val="004D6B25"/>
    <w:rsid w:val="004D6E28"/>
    <w:rsid w:val="004D7315"/>
    <w:rsid w:val="004D7FB2"/>
    <w:rsid w:val="004E3BCE"/>
    <w:rsid w:val="004E3DF2"/>
    <w:rsid w:val="004E5118"/>
    <w:rsid w:val="004E7D27"/>
    <w:rsid w:val="004F126D"/>
    <w:rsid w:val="004F3639"/>
    <w:rsid w:val="004F789E"/>
    <w:rsid w:val="00502539"/>
    <w:rsid w:val="00504E97"/>
    <w:rsid w:val="0050644B"/>
    <w:rsid w:val="005068FA"/>
    <w:rsid w:val="00510E19"/>
    <w:rsid w:val="00512FAA"/>
    <w:rsid w:val="00513D14"/>
    <w:rsid w:val="00516C61"/>
    <w:rsid w:val="0052075A"/>
    <w:rsid w:val="00521A65"/>
    <w:rsid w:val="00521D7F"/>
    <w:rsid w:val="005243EF"/>
    <w:rsid w:val="0052464C"/>
    <w:rsid w:val="00531B94"/>
    <w:rsid w:val="00533404"/>
    <w:rsid w:val="00543635"/>
    <w:rsid w:val="005447C5"/>
    <w:rsid w:val="00551C71"/>
    <w:rsid w:val="005535B1"/>
    <w:rsid w:val="005551B3"/>
    <w:rsid w:val="00555332"/>
    <w:rsid w:val="00555EC7"/>
    <w:rsid w:val="00556BDC"/>
    <w:rsid w:val="00562EFD"/>
    <w:rsid w:val="00563F21"/>
    <w:rsid w:val="0056625D"/>
    <w:rsid w:val="005714CD"/>
    <w:rsid w:val="00582816"/>
    <w:rsid w:val="005829F5"/>
    <w:rsid w:val="00582ED6"/>
    <w:rsid w:val="00583672"/>
    <w:rsid w:val="005878E3"/>
    <w:rsid w:val="005925E4"/>
    <w:rsid w:val="0059265A"/>
    <w:rsid w:val="0059524A"/>
    <w:rsid w:val="005958AB"/>
    <w:rsid w:val="00595A21"/>
    <w:rsid w:val="00595C50"/>
    <w:rsid w:val="005A2610"/>
    <w:rsid w:val="005A6E52"/>
    <w:rsid w:val="005B09F2"/>
    <w:rsid w:val="005B19E2"/>
    <w:rsid w:val="005B3576"/>
    <w:rsid w:val="005B58B7"/>
    <w:rsid w:val="005B7198"/>
    <w:rsid w:val="005C02E2"/>
    <w:rsid w:val="005C1021"/>
    <w:rsid w:val="005C3852"/>
    <w:rsid w:val="005C3B3C"/>
    <w:rsid w:val="005D204C"/>
    <w:rsid w:val="005D2BC8"/>
    <w:rsid w:val="005D435E"/>
    <w:rsid w:val="005D45EC"/>
    <w:rsid w:val="005E354F"/>
    <w:rsid w:val="005E4B63"/>
    <w:rsid w:val="005E7EE7"/>
    <w:rsid w:val="005E7F58"/>
    <w:rsid w:val="005F14C1"/>
    <w:rsid w:val="005F2587"/>
    <w:rsid w:val="005F7D80"/>
    <w:rsid w:val="00615469"/>
    <w:rsid w:val="00615EEC"/>
    <w:rsid w:val="00615F9E"/>
    <w:rsid w:val="00622CEA"/>
    <w:rsid w:val="006279FD"/>
    <w:rsid w:val="0063207D"/>
    <w:rsid w:val="0063632B"/>
    <w:rsid w:val="00637752"/>
    <w:rsid w:val="00641B8E"/>
    <w:rsid w:val="00641B9A"/>
    <w:rsid w:val="006426A1"/>
    <w:rsid w:val="00645D9A"/>
    <w:rsid w:val="00646BFA"/>
    <w:rsid w:val="00652B51"/>
    <w:rsid w:val="00652CB3"/>
    <w:rsid w:val="006611D5"/>
    <w:rsid w:val="00662E0D"/>
    <w:rsid w:val="00665E9C"/>
    <w:rsid w:val="006668A4"/>
    <w:rsid w:val="00667BCA"/>
    <w:rsid w:val="006742B2"/>
    <w:rsid w:val="00675109"/>
    <w:rsid w:val="00675A4D"/>
    <w:rsid w:val="0067749C"/>
    <w:rsid w:val="00685C7A"/>
    <w:rsid w:val="0068712C"/>
    <w:rsid w:val="0069038C"/>
    <w:rsid w:val="0069381B"/>
    <w:rsid w:val="00697A60"/>
    <w:rsid w:val="006A08D3"/>
    <w:rsid w:val="006A2547"/>
    <w:rsid w:val="006A2C88"/>
    <w:rsid w:val="006A4573"/>
    <w:rsid w:val="006A5C99"/>
    <w:rsid w:val="006B0038"/>
    <w:rsid w:val="006B30C2"/>
    <w:rsid w:val="006B6E01"/>
    <w:rsid w:val="006C0AA8"/>
    <w:rsid w:val="006C201F"/>
    <w:rsid w:val="006C5B1C"/>
    <w:rsid w:val="006C696C"/>
    <w:rsid w:val="006D528E"/>
    <w:rsid w:val="006E18C0"/>
    <w:rsid w:val="006E5F85"/>
    <w:rsid w:val="006F1E09"/>
    <w:rsid w:val="006F2C50"/>
    <w:rsid w:val="006F530E"/>
    <w:rsid w:val="006F7E61"/>
    <w:rsid w:val="007044E3"/>
    <w:rsid w:val="0070536C"/>
    <w:rsid w:val="0070704C"/>
    <w:rsid w:val="007114CF"/>
    <w:rsid w:val="007119E9"/>
    <w:rsid w:val="00712B88"/>
    <w:rsid w:val="00713D0D"/>
    <w:rsid w:val="007143CE"/>
    <w:rsid w:val="007175F0"/>
    <w:rsid w:val="007271DA"/>
    <w:rsid w:val="0072751F"/>
    <w:rsid w:val="007278DF"/>
    <w:rsid w:val="00727DB5"/>
    <w:rsid w:val="00731D61"/>
    <w:rsid w:val="00733A05"/>
    <w:rsid w:val="007343F2"/>
    <w:rsid w:val="00736558"/>
    <w:rsid w:val="00736F26"/>
    <w:rsid w:val="00742F23"/>
    <w:rsid w:val="00744604"/>
    <w:rsid w:val="007466AF"/>
    <w:rsid w:val="00752A85"/>
    <w:rsid w:val="007700EE"/>
    <w:rsid w:val="00770DE7"/>
    <w:rsid w:val="00770E3F"/>
    <w:rsid w:val="007737C2"/>
    <w:rsid w:val="007750E1"/>
    <w:rsid w:val="00777388"/>
    <w:rsid w:val="00780E54"/>
    <w:rsid w:val="0079185C"/>
    <w:rsid w:val="00792EB4"/>
    <w:rsid w:val="007942B8"/>
    <w:rsid w:val="007A13A1"/>
    <w:rsid w:val="007A401F"/>
    <w:rsid w:val="007B0FCC"/>
    <w:rsid w:val="007B6434"/>
    <w:rsid w:val="007B6B16"/>
    <w:rsid w:val="007C1F30"/>
    <w:rsid w:val="007C3632"/>
    <w:rsid w:val="007C51CD"/>
    <w:rsid w:val="007C5597"/>
    <w:rsid w:val="007C79AD"/>
    <w:rsid w:val="007D0BB7"/>
    <w:rsid w:val="007E2A62"/>
    <w:rsid w:val="007E5378"/>
    <w:rsid w:val="007E585E"/>
    <w:rsid w:val="007F14BE"/>
    <w:rsid w:val="007F1CE3"/>
    <w:rsid w:val="007F2588"/>
    <w:rsid w:val="007F4E3A"/>
    <w:rsid w:val="007F5C40"/>
    <w:rsid w:val="007F5DAF"/>
    <w:rsid w:val="007F7AA0"/>
    <w:rsid w:val="007F7AB0"/>
    <w:rsid w:val="0080136C"/>
    <w:rsid w:val="008027CE"/>
    <w:rsid w:val="00807043"/>
    <w:rsid w:val="00812CA4"/>
    <w:rsid w:val="00824081"/>
    <w:rsid w:val="00824096"/>
    <w:rsid w:val="008252AF"/>
    <w:rsid w:val="00832398"/>
    <w:rsid w:val="008326FB"/>
    <w:rsid w:val="00834070"/>
    <w:rsid w:val="008354EC"/>
    <w:rsid w:val="008358A5"/>
    <w:rsid w:val="0084217B"/>
    <w:rsid w:val="008447EB"/>
    <w:rsid w:val="00845E7A"/>
    <w:rsid w:val="00850E5D"/>
    <w:rsid w:val="00851D60"/>
    <w:rsid w:val="00861CDC"/>
    <w:rsid w:val="00863E7D"/>
    <w:rsid w:val="00864363"/>
    <w:rsid w:val="00864E12"/>
    <w:rsid w:val="0086690B"/>
    <w:rsid w:val="0086721B"/>
    <w:rsid w:val="00872DE4"/>
    <w:rsid w:val="00873EA7"/>
    <w:rsid w:val="008741BE"/>
    <w:rsid w:val="0088191B"/>
    <w:rsid w:val="00885057"/>
    <w:rsid w:val="008919C6"/>
    <w:rsid w:val="008A2BAC"/>
    <w:rsid w:val="008A4B86"/>
    <w:rsid w:val="008A4D0D"/>
    <w:rsid w:val="008A5A18"/>
    <w:rsid w:val="008B0999"/>
    <w:rsid w:val="008B0DF7"/>
    <w:rsid w:val="008B7DAF"/>
    <w:rsid w:val="008C4BF1"/>
    <w:rsid w:val="008D192A"/>
    <w:rsid w:val="008D4C78"/>
    <w:rsid w:val="008D60DA"/>
    <w:rsid w:val="008D7704"/>
    <w:rsid w:val="008E06B9"/>
    <w:rsid w:val="008E4731"/>
    <w:rsid w:val="008E5616"/>
    <w:rsid w:val="008F46E5"/>
    <w:rsid w:val="008F707A"/>
    <w:rsid w:val="00900064"/>
    <w:rsid w:val="00915734"/>
    <w:rsid w:val="00916D00"/>
    <w:rsid w:val="00921ACC"/>
    <w:rsid w:val="00935360"/>
    <w:rsid w:val="009404CE"/>
    <w:rsid w:val="00941924"/>
    <w:rsid w:val="00944F9B"/>
    <w:rsid w:val="00952123"/>
    <w:rsid w:val="00952535"/>
    <w:rsid w:val="009531F5"/>
    <w:rsid w:val="0095712A"/>
    <w:rsid w:val="00960212"/>
    <w:rsid w:val="0096188E"/>
    <w:rsid w:val="00961DE7"/>
    <w:rsid w:val="009622BB"/>
    <w:rsid w:val="00973389"/>
    <w:rsid w:val="0097347D"/>
    <w:rsid w:val="00974263"/>
    <w:rsid w:val="009756DC"/>
    <w:rsid w:val="009805D5"/>
    <w:rsid w:val="00985083"/>
    <w:rsid w:val="00986BD8"/>
    <w:rsid w:val="00990A2D"/>
    <w:rsid w:val="00990D01"/>
    <w:rsid w:val="0099487C"/>
    <w:rsid w:val="009A0D32"/>
    <w:rsid w:val="009A665C"/>
    <w:rsid w:val="009B0213"/>
    <w:rsid w:val="009B0D90"/>
    <w:rsid w:val="009B4BBC"/>
    <w:rsid w:val="009C27FF"/>
    <w:rsid w:val="009C7BF5"/>
    <w:rsid w:val="009D0E49"/>
    <w:rsid w:val="009D1E87"/>
    <w:rsid w:val="009D3EB7"/>
    <w:rsid w:val="009E1918"/>
    <w:rsid w:val="009E51E8"/>
    <w:rsid w:val="009E52B1"/>
    <w:rsid w:val="009F0137"/>
    <w:rsid w:val="009F21A2"/>
    <w:rsid w:val="009F3260"/>
    <w:rsid w:val="009F488E"/>
    <w:rsid w:val="009F54B8"/>
    <w:rsid w:val="009F5604"/>
    <w:rsid w:val="00A00689"/>
    <w:rsid w:val="00A0380C"/>
    <w:rsid w:val="00A061C9"/>
    <w:rsid w:val="00A10395"/>
    <w:rsid w:val="00A1084D"/>
    <w:rsid w:val="00A12337"/>
    <w:rsid w:val="00A14589"/>
    <w:rsid w:val="00A14E41"/>
    <w:rsid w:val="00A15635"/>
    <w:rsid w:val="00A178B4"/>
    <w:rsid w:val="00A2216B"/>
    <w:rsid w:val="00A22AD8"/>
    <w:rsid w:val="00A270EF"/>
    <w:rsid w:val="00A328DD"/>
    <w:rsid w:val="00A356D5"/>
    <w:rsid w:val="00A423C8"/>
    <w:rsid w:val="00A44201"/>
    <w:rsid w:val="00A44426"/>
    <w:rsid w:val="00A46DC7"/>
    <w:rsid w:val="00A472DD"/>
    <w:rsid w:val="00A509A7"/>
    <w:rsid w:val="00A51E2D"/>
    <w:rsid w:val="00A53117"/>
    <w:rsid w:val="00A5365A"/>
    <w:rsid w:val="00A557F0"/>
    <w:rsid w:val="00A55811"/>
    <w:rsid w:val="00A613CD"/>
    <w:rsid w:val="00A61D97"/>
    <w:rsid w:val="00A63AA5"/>
    <w:rsid w:val="00A64BAF"/>
    <w:rsid w:val="00A711E8"/>
    <w:rsid w:val="00A72EE2"/>
    <w:rsid w:val="00A77365"/>
    <w:rsid w:val="00A81A98"/>
    <w:rsid w:val="00A826C0"/>
    <w:rsid w:val="00A9457F"/>
    <w:rsid w:val="00A955A3"/>
    <w:rsid w:val="00A97C9E"/>
    <w:rsid w:val="00AA0256"/>
    <w:rsid w:val="00AA0996"/>
    <w:rsid w:val="00AA0E09"/>
    <w:rsid w:val="00AA19D4"/>
    <w:rsid w:val="00AA2535"/>
    <w:rsid w:val="00AA33FB"/>
    <w:rsid w:val="00AA3443"/>
    <w:rsid w:val="00AA35F2"/>
    <w:rsid w:val="00AA3917"/>
    <w:rsid w:val="00AB0FC2"/>
    <w:rsid w:val="00AB1489"/>
    <w:rsid w:val="00AB2351"/>
    <w:rsid w:val="00AB4278"/>
    <w:rsid w:val="00AB4FAB"/>
    <w:rsid w:val="00AB5AB5"/>
    <w:rsid w:val="00AB68CC"/>
    <w:rsid w:val="00AB6F2C"/>
    <w:rsid w:val="00AB7108"/>
    <w:rsid w:val="00AC307A"/>
    <w:rsid w:val="00AD04BC"/>
    <w:rsid w:val="00AD1BEC"/>
    <w:rsid w:val="00AD3468"/>
    <w:rsid w:val="00AD4705"/>
    <w:rsid w:val="00AD5F5E"/>
    <w:rsid w:val="00AD70AC"/>
    <w:rsid w:val="00AD7AF5"/>
    <w:rsid w:val="00AE0EFF"/>
    <w:rsid w:val="00AE1FBF"/>
    <w:rsid w:val="00AE2668"/>
    <w:rsid w:val="00AE5E95"/>
    <w:rsid w:val="00AE77FC"/>
    <w:rsid w:val="00AF1EEE"/>
    <w:rsid w:val="00AF3DB8"/>
    <w:rsid w:val="00AF45C9"/>
    <w:rsid w:val="00B044AE"/>
    <w:rsid w:val="00B05411"/>
    <w:rsid w:val="00B10C9C"/>
    <w:rsid w:val="00B11491"/>
    <w:rsid w:val="00B221A1"/>
    <w:rsid w:val="00B22892"/>
    <w:rsid w:val="00B233BB"/>
    <w:rsid w:val="00B2596D"/>
    <w:rsid w:val="00B27293"/>
    <w:rsid w:val="00B344ED"/>
    <w:rsid w:val="00B34BE9"/>
    <w:rsid w:val="00B36401"/>
    <w:rsid w:val="00B36570"/>
    <w:rsid w:val="00B52192"/>
    <w:rsid w:val="00B53DB6"/>
    <w:rsid w:val="00B551DA"/>
    <w:rsid w:val="00B55F27"/>
    <w:rsid w:val="00B62C15"/>
    <w:rsid w:val="00B63B28"/>
    <w:rsid w:val="00B63B9B"/>
    <w:rsid w:val="00B71070"/>
    <w:rsid w:val="00B72680"/>
    <w:rsid w:val="00B754B9"/>
    <w:rsid w:val="00B8330B"/>
    <w:rsid w:val="00B850C7"/>
    <w:rsid w:val="00B86111"/>
    <w:rsid w:val="00B94231"/>
    <w:rsid w:val="00B9751D"/>
    <w:rsid w:val="00BA0341"/>
    <w:rsid w:val="00BA2782"/>
    <w:rsid w:val="00BA34B0"/>
    <w:rsid w:val="00BA540C"/>
    <w:rsid w:val="00BB0D5C"/>
    <w:rsid w:val="00BB3DB8"/>
    <w:rsid w:val="00BC0C1A"/>
    <w:rsid w:val="00BC1B0F"/>
    <w:rsid w:val="00BC515D"/>
    <w:rsid w:val="00BD1547"/>
    <w:rsid w:val="00BD2863"/>
    <w:rsid w:val="00BD73AC"/>
    <w:rsid w:val="00BD7798"/>
    <w:rsid w:val="00BD79F0"/>
    <w:rsid w:val="00BE60A2"/>
    <w:rsid w:val="00BE7DD4"/>
    <w:rsid w:val="00BF01BB"/>
    <w:rsid w:val="00BF1E77"/>
    <w:rsid w:val="00BF3F7A"/>
    <w:rsid w:val="00BF5519"/>
    <w:rsid w:val="00BF692E"/>
    <w:rsid w:val="00BF715A"/>
    <w:rsid w:val="00BF7814"/>
    <w:rsid w:val="00BF78C5"/>
    <w:rsid w:val="00C02F3B"/>
    <w:rsid w:val="00C057C9"/>
    <w:rsid w:val="00C05F17"/>
    <w:rsid w:val="00C1152E"/>
    <w:rsid w:val="00C130B5"/>
    <w:rsid w:val="00C15C27"/>
    <w:rsid w:val="00C242CB"/>
    <w:rsid w:val="00C24BB6"/>
    <w:rsid w:val="00C32765"/>
    <w:rsid w:val="00C35088"/>
    <w:rsid w:val="00C36858"/>
    <w:rsid w:val="00C372E4"/>
    <w:rsid w:val="00C448AF"/>
    <w:rsid w:val="00C47AEF"/>
    <w:rsid w:val="00C564E3"/>
    <w:rsid w:val="00C60CBB"/>
    <w:rsid w:val="00C61381"/>
    <w:rsid w:val="00C64284"/>
    <w:rsid w:val="00C642EA"/>
    <w:rsid w:val="00C651D2"/>
    <w:rsid w:val="00C66037"/>
    <w:rsid w:val="00C66CC6"/>
    <w:rsid w:val="00C67DA1"/>
    <w:rsid w:val="00C7437D"/>
    <w:rsid w:val="00C75445"/>
    <w:rsid w:val="00C761B6"/>
    <w:rsid w:val="00C8598F"/>
    <w:rsid w:val="00C85A02"/>
    <w:rsid w:val="00C90FD0"/>
    <w:rsid w:val="00C97D03"/>
    <w:rsid w:val="00CA018D"/>
    <w:rsid w:val="00CA0B5E"/>
    <w:rsid w:val="00CA0C97"/>
    <w:rsid w:val="00CA0D3E"/>
    <w:rsid w:val="00CA50F1"/>
    <w:rsid w:val="00CA523B"/>
    <w:rsid w:val="00CA53B2"/>
    <w:rsid w:val="00CA7CDA"/>
    <w:rsid w:val="00CB299F"/>
    <w:rsid w:val="00CB3A96"/>
    <w:rsid w:val="00CB4293"/>
    <w:rsid w:val="00CB58F5"/>
    <w:rsid w:val="00CB64E4"/>
    <w:rsid w:val="00CB6EC3"/>
    <w:rsid w:val="00CC07F3"/>
    <w:rsid w:val="00CC3564"/>
    <w:rsid w:val="00CC3CDD"/>
    <w:rsid w:val="00CC5B4D"/>
    <w:rsid w:val="00CE1810"/>
    <w:rsid w:val="00CE4645"/>
    <w:rsid w:val="00CE7657"/>
    <w:rsid w:val="00CF14C3"/>
    <w:rsid w:val="00CF1822"/>
    <w:rsid w:val="00CF238E"/>
    <w:rsid w:val="00D00D9F"/>
    <w:rsid w:val="00D0167F"/>
    <w:rsid w:val="00D0647C"/>
    <w:rsid w:val="00D12F6E"/>
    <w:rsid w:val="00D16CCA"/>
    <w:rsid w:val="00D1796F"/>
    <w:rsid w:val="00D24AA6"/>
    <w:rsid w:val="00D26038"/>
    <w:rsid w:val="00D26540"/>
    <w:rsid w:val="00D271BD"/>
    <w:rsid w:val="00D27AAF"/>
    <w:rsid w:val="00D3210B"/>
    <w:rsid w:val="00D34F58"/>
    <w:rsid w:val="00D351C8"/>
    <w:rsid w:val="00D3597E"/>
    <w:rsid w:val="00D36312"/>
    <w:rsid w:val="00D36DFE"/>
    <w:rsid w:val="00D41CBF"/>
    <w:rsid w:val="00D53FC9"/>
    <w:rsid w:val="00D55746"/>
    <w:rsid w:val="00D557C9"/>
    <w:rsid w:val="00D57872"/>
    <w:rsid w:val="00D64B99"/>
    <w:rsid w:val="00D66216"/>
    <w:rsid w:val="00D66618"/>
    <w:rsid w:val="00D7015D"/>
    <w:rsid w:val="00D74D02"/>
    <w:rsid w:val="00D75153"/>
    <w:rsid w:val="00D75BD6"/>
    <w:rsid w:val="00D77805"/>
    <w:rsid w:val="00D83355"/>
    <w:rsid w:val="00D8463E"/>
    <w:rsid w:val="00D8710E"/>
    <w:rsid w:val="00D87962"/>
    <w:rsid w:val="00D9032A"/>
    <w:rsid w:val="00D929F7"/>
    <w:rsid w:val="00D96B4C"/>
    <w:rsid w:val="00D97B59"/>
    <w:rsid w:val="00DA132D"/>
    <w:rsid w:val="00DC2279"/>
    <w:rsid w:val="00DC25B6"/>
    <w:rsid w:val="00DC705D"/>
    <w:rsid w:val="00DD0CA5"/>
    <w:rsid w:val="00DD14EF"/>
    <w:rsid w:val="00DD4247"/>
    <w:rsid w:val="00DD66DE"/>
    <w:rsid w:val="00DD6F03"/>
    <w:rsid w:val="00DD7C48"/>
    <w:rsid w:val="00DE530C"/>
    <w:rsid w:val="00DE6554"/>
    <w:rsid w:val="00DF14FB"/>
    <w:rsid w:val="00DF18DF"/>
    <w:rsid w:val="00DF2AB2"/>
    <w:rsid w:val="00DF2EA9"/>
    <w:rsid w:val="00DF6115"/>
    <w:rsid w:val="00E00ABE"/>
    <w:rsid w:val="00E020F5"/>
    <w:rsid w:val="00E03843"/>
    <w:rsid w:val="00E04F18"/>
    <w:rsid w:val="00E07866"/>
    <w:rsid w:val="00E07A3E"/>
    <w:rsid w:val="00E10B3F"/>
    <w:rsid w:val="00E113EF"/>
    <w:rsid w:val="00E1491A"/>
    <w:rsid w:val="00E23C77"/>
    <w:rsid w:val="00E25442"/>
    <w:rsid w:val="00E2599D"/>
    <w:rsid w:val="00E31D27"/>
    <w:rsid w:val="00E327C9"/>
    <w:rsid w:val="00E335DD"/>
    <w:rsid w:val="00E36CA0"/>
    <w:rsid w:val="00E414C9"/>
    <w:rsid w:val="00E43331"/>
    <w:rsid w:val="00E47979"/>
    <w:rsid w:val="00E52520"/>
    <w:rsid w:val="00E70C06"/>
    <w:rsid w:val="00E738FB"/>
    <w:rsid w:val="00E75D8D"/>
    <w:rsid w:val="00E8332E"/>
    <w:rsid w:val="00E84DA3"/>
    <w:rsid w:val="00E87760"/>
    <w:rsid w:val="00E92768"/>
    <w:rsid w:val="00EA0649"/>
    <w:rsid w:val="00EA35F6"/>
    <w:rsid w:val="00EA40E6"/>
    <w:rsid w:val="00EB08C1"/>
    <w:rsid w:val="00EB2CD8"/>
    <w:rsid w:val="00EB5DC7"/>
    <w:rsid w:val="00EC33DB"/>
    <w:rsid w:val="00EC484D"/>
    <w:rsid w:val="00ED0BD7"/>
    <w:rsid w:val="00ED1CDF"/>
    <w:rsid w:val="00ED2708"/>
    <w:rsid w:val="00ED403F"/>
    <w:rsid w:val="00ED6732"/>
    <w:rsid w:val="00EE1331"/>
    <w:rsid w:val="00EE14D4"/>
    <w:rsid w:val="00EE43CF"/>
    <w:rsid w:val="00EF3652"/>
    <w:rsid w:val="00F07DA2"/>
    <w:rsid w:val="00F1273F"/>
    <w:rsid w:val="00F12BDF"/>
    <w:rsid w:val="00F228FD"/>
    <w:rsid w:val="00F279A9"/>
    <w:rsid w:val="00F30276"/>
    <w:rsid w:val="00F331AA"/>
    <w:rsid w:val="00F334AD"/>
    <w:rsid w:val="00F359E2"/>
    <w:rsid w:val="00F35AB5"/>
    <w:rsid w:val="00F52625"/>
    <w:rsid w:val="00F563DD"/>
    <w:rsid w:val="00F57A96"/>
    <w:rsid w:val="00F63843"/>
    <w:rsid w:val="00F705BF"/>
    <w:rsid w:val="00F71E08"/>
    <w:rsid w:val="00F74B70"/>
    <w:rsid w:val="00F750AD"/>
    <w:rsid w:val="00F7602C"/>
    <w:rsid w:val="00F7719E"/>
    <w:rsid w:val="00F77C03"/>
    <w:rsid w:val="00F80C24"/>
    <w:rsid w:val="00F815DB"/>
    <w:rsid w:val="00F82539"/>
    <w:rsid w:val="00F82A7B"/>
    <w:rsid w:val="00F83059"/>
    <w:rsid w:val="00F831B7"/>
    <w:rsid w:val="00F8525F"/>
    <w:rsid w:val="00F8654A"/>
    <w:rsid w:val="00F872C4"/>
    <w:rsid w:val="00F914BA"/>
    <w:rsid w:val="00F91F67"/>
    <w:rsid w:val="00F951C8"/>
    <w:rsid w:val="00FA2BD6"/>
    <w:rsid w:val="00FB7540"/>
    <w:rsid w:val="00FB76A4"/>
    <w:rsid w:val="00FC04CD"/>
    <w:rsid w:val="00FC0E64"/>
    <w:rsid w:val="00FC1A0D"/>
    <w:rsid w:val="00FC25F0"/>
    <w:rsid w:val="00FC6C31"/>
    <w:rsid w:val="00FD64C0"/>
    <w:rsid w:val="00FE18EF"/>
    <w:rsid w:val="00FF1A16"/>
    <w:rsid w:val="00FF241E"/>
    <w:rsid w:val="00FF3F99"/>
    <w:rsid w:val="00FF6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FADE"/>
  <w15:docId w15:val="{8BFD7BAC-885C-4FA1-B987-5AD1894B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7B"/>
    <w:pPr>
      <w:widowControl w:val="0"/>
      <w:autoSpaceDE w:val="0"/>
      <w:autoSpaceDN w:val="0"/>
      <w:spacing w:line="240" w:lineRule="auto"/>
    </w:pPr>
    <w:rPr>
      <w:rFonts w:eastAsia="Times New Roman" w:cs="Times New Roman"/>
      <w:sz w:val="22"/>
    </w:rPr>
  </w:style>
  <w:style w:type="paragraph" w:styleId="Heading2">
    <w:name w:val="heading 2"/>
    <w:basedOn w:val="Normal"/>
    <w:next w:val="Normal"/>
    <w:link w:val="Heading2Char"/>
    <w:uiPriority w:val="9"/>
    <w:unhideWhenUsed/>
    <w:qFormat/>
    <w:rsid w:val="00512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175F0"/>
    <w:pPr>
      <w:widowControl/>
      <w:autoSpaceDE/>
      <w:autoSpaceDN/>
      <w:spacing w:before="100" w:beforeAutospacing="1" w:after="100" w:afterAutospacing="1"/>
      <w:outlineLvl w:val="2"/>
    </w:pPr>
    <w:rPr>
      <w:b/>
      <w:bCs/>
      <w:sz w:val="27"/>
      <w:szCs w:val="27"/>
    </w:rPr>
  </w:style>
  <w:style w:type="paragraph" w:styleId="Heading8">
    <w:name w:val="heading 8"/>
    <w:basedOn w:val="Normal"/>
    <w:next w:val="Normal"/>
    <w:link w:val="Heading8Char"/>
    <w:uiPriority w:val="9"/>
    <w:semiHidden/>
    <w:unhideWhenUsed/>
    <w:qFormat/>
    <w:rsid w:val="00375E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75E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2A7B"/>
    <w:pPr>
      <w:ind w:left="302" w:firstLine="719"/>
      <w:jc w:val="both"/>
    </w:pPr>
    <w:rPr>
      <w:sz w:val="28"/>
      <w:szCs w:val="28"/>
    </w:rPr>
  </w:style>
  <w:style w:type="character" w:customStyle="1" w:styleId="BodyTextChar">
    <w:name w:val="Body Text Char"/>
    <w:basedOn w:val="DefaultParagraphFont"/>
    <w:link w:val="BodyText"/>
    <w:uiPriority w:val="1"/>
    <w:rsid w:val="00F82A7B"/>
    <w:rPr>
      <w:rFonts w:eastAsia="Times New Roman" w:cs="Times New Roman"/>
      <w:sz w:val="28"/>
      <w:szCs w:val="28"/>
    </w:rPr>
  </w:style>
  <w:style w:type="paragraph" w:customStyle="1" w:styleId="TableParagraph">
    <w:name w:val="Table Paragraph"/>
    <w:basedOn w:val="Normal"/>
    <w:uiPriority w:val="1"/>
    <w:qFormat/>
    <w:rsid w:val="00F82A7B"/>
  </w:style>
  <w:style w:type="paragraph" w:styleId="Header">
    <w:name w:val="header"/>
    <w:basedOn w:val="Normal"/>
    <w:link w:val="HeaderChar"/>
    <w:uiPriority w:val="99"/>
    <w:unhideWhenUsed/>
    <w:rsid w:val="00DD14EF"/>
    <w:pPr>
      <w:tabs>
        <w:tab w:val="center" w:pos="4680"/>
        <w:tab w:val="right" w:pos="9360"/>
      </w:tabs>
    </w:pPr>
  </w:style>
  <w:style w:type="character" w:customStyle="1" w:styleId="HeaderChar">
    <w:name w:val="Header Char"/>
    <w:basedOn w:val="DefaultParagraphFont"/>
    <w:link w:val="Header"/>
    <w:uiPriority w:val="99"/>
    <w:rsid w:val="00DD14EF"/>
    <w:rPr>
      <w:rFonts w:eastAsia="Times New Roman" w:cs="Times New Roman"/>
      <w:sz w:val="22"/>
    </w:rPr>
  </w:style>
  <w:style w:type="paragraph" w:styleId="Footer">
    <w:name w:val="footer"/>
    <w:basedOn w:val="Normal"/>
    <w:link w:val="FooterChar"/>
    <w:uiPriority w:val="99"/>
    <w:unhideWhenUsed/>
    <w:rsid w:val="00DD14EF"/>
    <w:pPr>
      <w:tabs>
        <w:tab w:val="center" w:pos="4680"/>
        <w:tab w:val="right" w:pos="9360"/>
      </w:tabs>
    </w:pPr>
  </w:style>
  <w:style w:type="character" w:customStyle="1" w:styleId="FooterChar">
    <w:name w:val="Footer Char"/>
    <w:basedOn w:val="DefaultParagraphFont"/>
    <w:link w:val="Footer"/>
    <w:uiPriority w:val="99"/>
    <w:rsid w:val="00DD14EF"/>
    <w:rPr>
      <w:rFonts w:eastAsia="Times New Roman" w:cs="Times New Roman"/>
      <w:sz w:val="22"/>
    </w:rPr>
  </w:style>
  <w:style w:type="paragraph" w:styleId="ListParagraph">
    <w:name w:val="List Paragraph"/>
    <w:basedOn w:val="Normal"/>
    <w:uiPriority w:val="34"/>
    <w:qFormat/>
    <w:rsid w:val="003F0E4A"/>
    <w:pPr>
      <w:ind w:left="720"/>
      <w:contextualSpacing/>
    </w:pPr>
  </w:style>
  <w:style w:type="character" w:styleId="CommentReference">
    <w:name w:val="annotation reference"/>
    <w:basedOn w:val="DefaultParagraphFont"/>
    <w:uiPriority w:val="99"/>
    <w:semiHidden/>
    <w:unhideWhenUsed/>
    <w:rsid w:val="00252CAC"/>
    <w:rPr>
      <w:sz w:val="16"/>
      <w:szCs w:val="16"/>
    </w:rPr>
  </w:style>
  <w:style w:type="paragraph" w:styleId="CommentText">
    <w:name w:val="annotation text"/>
    <w:basedOn w:val="Normal"/>
    <w:link w:val="CommentTextChar"/>
    <w:uiPriority w:val="99"/>
    <w:unhideWhenUsed/>
    <w:rsid w:val="00252CAC"/>
    <w:rPr>
      <w:sz w:val="20"/>
      <w:szCs w:val="20"/>
    </w:rPr>
  </w:style>
  <w:style w:type="character" w:customStyle="1" w:styleId="CommentTextChar">
    <w:name w:val="Comment Text Char"/>
    <w:basedOn w:val="DefaultParagraphFont"/>
    <w:link w:val="CommentText"/>
    <w:uiPriority w:val="99"/>
    <w:rsid w:val="00252C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2CAC"/>
    <w:rPr>
      <w:b/>
      <w:bCs/>
    </w:rPr>
  </w:style>
  <w:style w:type="character" w:customStyle="1" w:styleId="CommentSubjectChar">
    <w:name w:val="Comment Subject Char"/>
    <w:basedOn w:val="CommentTextChar"/>
    <w:link w:val="CommentSubject"/>
    <w:uiPriority w:val="99"/>
    <w:semiHidden/>
    <w:rsid w:val="00252CAC"/>
    <w:rPr>
      <w:rFonts w:eastAsia="Times New Roman" w:cs="Times New Roman"/>
      <w:b/>
      <w:bCs/>
      <w:sz w:val="20"/>
      <w:szCs w:val="20"/>
    </w:rPr>
  </w:style>
  <w:style w:type="table" w:styleId="TableGrid">
    <w:name w:val="Table Grid"/>
    <w:basedOn w:val="TableNormal"/>
    <w:uiPriority w:val="39"/>
    <w:rsid w:val="00BC1B0F"/>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175F0"/>
    <w:rPr>
      <w:rFonts w:eastAsia="Times New Roman" w:cs="Times New Roman"/>
      <w:b/>
      <w:bCs/>
      <w:sz w:val="27"/>
      <w:szCs w:val="27"/>
    </w:rPr>
  </w:style>
  <w:style w:type="paragraph" w:styleId="BalloonText">
    <w:name w:val="Balloon Text"/>
    <w:basedOn w:val="Normal"/>
    <w:link w:val="BalloonTextChar"/>
    <w:uiPriority w:val="99"/>
    <w:semiHidden/>
    <w:unhideWhenUsed/>
    <w:rsid w:val="00E92768"/>
    <w:rPr>
      <w:rFonts w:ascii="Tahoma" w:hAnsi="Tahoma" w:cs="Tahoma"/>
      <w:sz w:val="16"/>
      <w:szCs w:val="16"/>
    </w:rPr>
  </w:style>
  <w:style w:type="character" w:customStyle="1" w:styleId="BalloonTextChar">
    <w:name w:val="Balloon Text Char"/>
    <w:basedOn w:val="DefaultParagraphFont"/>
    <w:link w:val="BalloonText"/>
    <w:uiPriority w:val="99"/>
    <w:semiHidden/>
    <w:rsid w:val="00E92768"/>
    <w:rPr>
      <w:rFonts w:ascii="Tahoma" w:eastAsia="Times New Roman" w:hAnsi="Tahoma" w:cs="Tahoma"/>
      <w:sz w:val="16"/>
      <w:szCs w:val="16"/>
    </w:rPr>
  </w:style>
  <w:style w:type="character" w:customStyle="1" w:styleId="Heading8Char">
    <w:name w:val="Heading 8 Char"/>
    <w:basedOn w:val="DefaultParagraphFont"/>
    <w:link w:val="Heading8"/>
    <w:uiPriority w:val="9"/>
    <w:semiHidden/>
    <w:rsid w:val="00375E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75ECC"/>
    <w:rPr>
      <w:rFonts w:asciiTheme="majorHAnsi" w:eastAsiaTheme="majorEastAsia" w:hAnsiTheme="majorHAnsi" w:cstheme="majorBidi"/>
      <w:i/>
      <w:iCs/>
      <w:color w:val="272727" w:themeColor="text1" w:themeTint="D8"/>
      <w:sz w:val="21"/>
      <w:szCs w:val="21"/>
    </w:rPr>
  </w:style>
  <w:style w:type="paragraph" w:customStyle="1" w:styleId="CharCharCharCharCharCharCharCharCharChar">
    <w:name w:val="Char Char Char Char Char Char Char Char Char Char"/>
    <w:basedOn w:val="Normal"/>
    <w:semiHidden/>
    <w:rsid w:val="00375ECC"/>
    <w:pPr>
      <w:widowControl/>
      <w:autoSpaceDE/>
      <w:autoSpaceDN/>
      <w:spacing w:after="160" w:line="240" w:lineRule="exact"/>
    </w:pPr>
    <w:rPr>
      <w:rFonts w:ascii="Arial" w:hAnsi="Arial"/>
    </w:rPr>
  </w:style>
  <w:style w:type="paragraph" w:styleId="NormalWeb">
    <w:name w:val="Normal (Web)"/>
    <w:aliases w:val="Normal (Web) Char"/>
    <w:basedOn w:val="Normal"/>
    <w:link w:val="NormalWebChar1"/>
    <w:uiPriority w:val="99"/>
    <w:unhideWhenUsed/>
    <w:rsid w:val="0021687D"/>
    <w:pPr>
      <w:widowControl/>
      <w:autoSpaceDE/>
      <w:autoSpaceDN/>
      <w:spacing w:before="100" w:beforeAutospacing="1" w:after="100" w:afterAutospacing="1"/>
    </w:pPr>
    <w:rPr>
      <w:sz w:val="24"/>
      <w:szCs w:val="24"/>
    </w:rPr>
  </w:style>
  <w:style w:type="character" w:customStyle="1" w:styleId="NormalWebChar1">
    <w:name w:val="Normal (Web) Char1"/>
    <w:aliases w:val="Normal (Web) Char Char"/>
    <w:link w:val="NormalWeb"/>
    <w:uiPriority w:val="99"/>
    <w:locked/>
    <w:rsid w:val="0021687D"/>
    <w:rPr>
      <w:rFonts w:eastAsia="Times New Roman" w:cs="Times New Roman"/>
      <w:sz w:val="24"/>
      <w:szCs w:val="24"/>
    </w:rPr>
  </w:style>
  <w:style w:type="character" w:styleId="Hyperlink">
    <w:name w:val="Hyperlink"/>
    <w:basedOn w:val="DefaultParagraphFont"/>
    <w:uiPriority w:val="99"/>
    <w:semiHidden/>
    <w:unhideWhenUsed/>
    <w:rsid w:val="00A711E8"/>
    <w:rPr>
      <w:color w:val="0000FF"/>
      <w:u w:val="single"/>
    </w:rPr>
  </w:style>
  <w:style w:type="character" w:customStyle="1" w:styleId="Heading2Char">
    <w:name w:val="Heading 2 Char"/>
    <w:basedOn w:val="DefaultParagraphFont"/>
    <w:link w:val="Heading2"/>
    <w:uiPriority w:val="9"/>
    <w:rsid w:val="00512FAA"/>
    <w:rPr>
      <w:rFonts w:asciiTheme="majorHAnsi" w:eastAsiaTheme="majorEastAsia" w:hAnsiTheme="majorHAnsi" w:cstheme="majorBidi"/>
      <w:color w:val="2F5496" w:themeColor="accent1" w:themeShade="BF"/>
      <w:szCs w:val="26"/>
    </w:rPr>
  </w:style>
  <w:style w:type="character" w:customStyle="1" w:styleId="markedcontent">
    <w:name w:val="markedcontent"/>
    <w:basedOn w:val="DefaultParagraphFont"/>
    <w:rsid w:val="00AF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1877">
      <w:bodyDiv w:val="1"/>
      <w:marLeft w:val="0"/>
      <w:marRight w:val="0"/>
      <w:marTop w:val="0"/>
      <w:marBottom w:val="0"/>
      <w:divBdr>
        <w:top w:val="none" w:sz="0" w:space="0" w:color="auto"/>
        <w:left w:val="none" w:sz="0" w:space="0" w:color="auto"/>
        <w:bottom w:val="none" w:sz="0" w:space="0" w:color="auto"/>
        <w:right w:val="none" w:sz="0" w:space="0" w:color="auto"/>
      </w:divBdr>
    </w:div>
    <w:div w:id="618418130">
      <w:bodyDiv w:val="1"/>
      <w:marLeft w:val="0"/>
      <w:marRight w:val="0"/>
      <w:marTop w:val="0"/>
      <w:marBottom w:val="0"/>
      <w:divBdr>
        <w:top w:val="none" w:sz="0" w:space="0" w:color="auto"/>
        <w:left w:val="none" w:sz="0" w:space="0" w:color="auto"/>
        <w:bottom w:val="none" w:sz="0" w:space="0" w:color="auto"/>
        <w:right w:val="none" w:sz="0" w:space="0" w:color="auto"/>
      </w:divBdr>
    </w:div>
    <w:div w:id="1422294506">
      <w:bodyDiv w:val="1"/>
      <w:marLeft w:val="0"/>
      <w:marRight w:val="0"/>
      <w:marTop w:val="0"/>
      <w:marBottom w:val="0"/>
      <w:divBdr>
        <w:top w:val="none" w:sz="0" w:space="0" w:color="auto"/>
        <w:left w:val="none" w:sz="0" w:space="0" w:color="auto"/>
        <w:bottom w:val="none" w:sz="0" w:space="0" w:color="auto"/>
        <w:right w:val="none" w:sz="0" w:space="0" w:color="auto"/>
      </w:divBdr>
    </w:div>
    <w:div w:id="1747264570">
      <w:bodyDiv w:val="1"/>
      <w:marLeft w:val="0"/>
      <w:marRight w:val="0"/>
      <w:marTop w:val="0"/>
      <w:marBottom w:val="0"/>
      <w:divBdr>
        <w:top w:val="none" w:sz="0" w:space="0" w:color="auto"/>
        <w:left w:val="none" w:sz="0" w:space="0" w:color="auto"/>
        <w:bottom w:val="none" w:sz="0" w:space="0" w:color="auto"/>
        <w:right w:val="none" w:sz="0" w:space="0" w:color="auto"/>
      </w:divBdr>
    </w:div>
    <w:div w:id="1984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86B5-8CE8-446B-B633-DC5BAC8C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Phòng Tổ chức cán bộ - Sở Y tế</vt:lpstr>
    </vt:vector>
  </TitlesOfParts>
  <Company>Microsoft</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2022-09-21T00:40:00Z</dcterms:created>
  <dc:creator>ADMIN</dc:creator>
  <cp:lastModifiedBy>win8</cp:lastModifiedBy>
  <cp:lastPrinted>2021-03-04T08:21:00Z</cp:lastPrinted>
  <dcterms:modified xsi:type="dcterms:W3CDTF">2022-09-21T03:18:00Z</dcterms:modified>
  <cp:revision>9</cp:revision>
  <dc:title>Phòng Văn xã - Ngoại vụ - UBND Tỉnh Ninh Thuận</dc:title>
</cp:coreProperties>
</file>