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0" w:type="dxa"/>
        <w:jc w:val="center"/>
        <w:tblInd w:w="605" w:type="dxa"/>
        <w:tblLook w:val="00A0" w:firstRow="1" w:lastRow="0" w:firstColumn="1" w:lastColumn="0" w:noHBand="0" w:noVBand="0"/>
      </w:tblPr>
      <w:tblGrid>
        <w:gridCol w:w="3722"/>
        <w:gridCol w:w="5688"/>
      </w:tblGrid>
      <w:tr w:rsidR="00173A01" w:rsidRPr="000D7552" w:rsidTr="00173A01">
        <w:trPr>
          <w:trHeight w:val="708"/>
          <w:jc w:val="center"/>
        </w:trPr>
        <w:tc>
          <w:tcPr>
            <w:tcW w:w="3722" w:type="dxa"/>
          </w:tcPr>
          <w:p w:rsidR="00173A01" w:rsidRPr="00173A01" w:rsidRDefault="00173A01" w:rsidP="00173A01">
            <w:pPr>
              <w:spacing w:after="0" w:line="240" w:lineRule="auto"/>
              <w:jc w:val="center"/>
              <w:rPr>
                <w:rFonts w:ascii="Times New Roman" w:hAnsi="Times New Roman"/>
                <w:b/>
                <w:color w:val="000000"/>
                <w:sz w:val="26"/>
                <w:szCs w:val="26"/>
              </w:rPr>
            </w:pPr>
            <w:r w:rsidRPr="00173A01">
              <w:rPr>
                <w:rFonts w:ascii="Times New Roman" w:hAnsi="Times New Roman"/>
                <w:b/>
                <w:color w:val="000000"/>
                <w:sz w:val="26"/>
                <w:szCs w:val="26"/>
              </w:rPr>
              <w:t>ỦY BAN NHÂN DÂN</w:t>
            </w:r>
          </w:p>
          <w:p w:rsidR="00173A01" w:rsidRPr="00173A01" w:rsidRDefault="00173A01" w:rsidP="00173A01">
            <w:pPr>
              <w:spacing w:after="0" w:line="240" w:lineRule="auto"/>
              <w:jc w:val="center"/>
              <w:rPr>
                <w:rFonts w:ascii="Times New Roman" w:hAnsi="Times New Roman"/>
                <w:b/>
                <w:color w:val="000000"/>
                <w:sz w:val="26"/>
                <w:szCs w:val="26"/>
              </w:rPr>
            </w:pPr>
            <w:r w:rsidRPr="00173A01">
              <w:rPr>
                <w:noProof/>
                <w:sz w:val="26"/>
                <w:szCs w:val="26"/>
              </w:rPr>
              <mc:AlternateContent>
                <mc:Choice Requires="wps">
                  <w:drawing>
                    <wp:anchor distT="4294967295" distB="4294967295" distL="114300" distR="114300" simplePos="0" relativeHeight="251660288" behindDoc="0" locked="0" layoutInCell="1" allowOverlap="1" wp14:anchorId="31B9132C" wp14:editId="24213E73">
                      <wp:simplePos x="0" y="0"/>
                      <wp:positionH relativeFrom="margin">
                        <wp:align>center</wp:align>
                      </wp:positionH>
                      <wp:positionV relativeFrom="paragraph">
                        <wp:posOffset>195580</wp:posOffset>
                      </wp:positionV>
                      <wp:extent cx="6480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15.4pt;width:51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EKpFgIAADMEAAAOAAAAZHJzL2Uyb0RvYy54bWysU8Gu2jAQvFfqP1i+QxIaKESEp6cEennt Q6L9AGM7xKpjW7YhoKr/3rWBtLSXqioHY2d3xzM76+XTuZPoxK0TWpU4G6cYcUU1E+pQ4i+fN6M5 Rs4TxYjUipf4wh1+Wr19s+xNwSe61ZJxiwBEuaI3JW69N0WSONryjrixNlxBsNG2Ix6O9pAwS3pA 72QySdNZ0mvLjNWUOwdf62sQryJ+03DqX5vGcY9kiYGbj6uN6z6syWpJioMlphX0RoP8A4uOCAWX DlA18QQdrfgDqhPUaqcbP6a6S3TTCMqjBlCTpb+p2bXE8KgFmuPM0Cb3/2Dpp9PWIsFKnGOkSAcW 7bwl4tB69Gyt7lGllYI2aovy0K3euAKKKrW1QS89q5150fSrg1jyEAwHZwB933/UDIDJ0evYpHNj u1AM8tE5enEZvOBnjyh8nOXzNAXH6D2UkOJeZ6zzH7juUNiU2N0ID0yzeAs5vTgfWJHiXhAuVXoj pIy+S4X6Ei+mk2kscFoKFoIhzdnDvpIWnUiYnPgL8gHsIc3qo2IRrOWErW97T4S87iFfqoAHuoDO bXcdjW+LdLGer+f5KJ/M1qM8revR86bKR7NN9n5av6urqs6+B2pZXrSCMa4Cu/uYZvnfjcHtwVwH bBjUoQ3JI3qUCGTv/5F0NDZ4efV/r9lla0M3gscwmTH59orC6P96jlk/3/rqBwAAAP//AwBQSwME FAAGAAgAAAAhAFZniqXZAAAABgEAAA8AAABkcnMvZG93bnJldi54bWxMj8FOwzAQRO9I/IO1SFwQ tRsEghCnqpA4cKStxHUbL0kgXkex04R+PVtxoMeZWc28LVaz79SBhtgGtrBcGFDEVXAt1xZ229fb R1AxITvsApOFH4qwKi8vCsxdmPidDptUKynhmKOFJqU+1zpWDXmMi9ATS/YZBo9J5FBrN+Ak5b7T mTEP2mPLstBgTy8NVd+b0VugON4vzfrJ17u343TzkR2/pn5r7fXVvH4GlWhO/8dwwhd0KIVpH0Z2 UXUW5JFk4c4I/yk1mRj7P0OXhT7HL38BAAD//wMAUEsBAi0AFAAGAAgAAAAhALaDOJL+AAAA4QEA ABMAAAAAAAAAAAAAAAAAAAAAAFtDb250ZW50X1R5cGVzXS54bWxQSwECLQAUAAYACAAAACEAOP0h /9YAAACUAQAACwAAAAAAAAAAAAAAAAAvAQAAX3JlbHMvLnJlbHNQSwECLQAUAAYACAAAACEAMXBC qRYCAAAzBAAADgAAAAAAAAAAAAAAAAAuAgAAZHJzL2Uyb0RvYy54bWxQSwECLQAUAAYACAAAACEA VmeKpdkAAAAGAQAADwAAAAAAAAAAAAAAAABwBAAAZHJzL2Rvd25yZXYueG1sUEsFBgAAAAAEAAQA 8wAAAHYFAAAAAA== ">
                      <o:lock v:ext="edit" shapetype="f"/>
                      <w10:wrap anchorx="margin"/>
                    </v:shape>
                  </w:pict>
                </mc:Fallback>
              </mc:AlternateContent>
            </w:r>
            <w:r w:rsidRPr="00173A01">
              <w:rPr>
                <w:rFonts w:ascii="Times New Roman" w:hAnsi="Times New Roman"/>
                <w:b/>
                <w:color w:val="000000"/>
                <w:sz w:val="26"/>
                <w:szCs w:val="26"/>
              </w:rPr>
              <w:t>TỈNH NINH THUẬN</w:t>
            </w:r>
          </w:p>
          <w:p w:rsidR="00173A01" w:rsidRPr="00173A01" w:rsidRDefault="00173A01" w:rsidP="00173A01">
            <w:pPr>
              <w:spacing w:after="0" w:line="240" w:lineRule="auto"/>
              <w:jc w:val="center"/>
              <w:rPr>
                <w:rFonts w:ascii="Times New Roman" w:hAnsi="Times New Roman"/>
                <w:b/>
                <w:bCs/>
                <w:color w:val="000000"/>
                <w:sz w:val="26"/>
                <w:szCs w:val="26"/>
              </w:rPr>
            </w:pPr>
          </w:p>
        </w:tc>
        <w:tc>
          <w:tcPr>
            <w:tcW w:w="5688" w:type="dxa"/>
          </w:tcPr>
          <w:p w:rsidR="00173A01" w:rsidRPr="00173A01" w:rsidRDefault="00173A01" w:rsidP="00173A01">
            <w:pPr>
              <w:spacing w:after="0" w:line="240" w:lineRule="auto"/>
              <w:jc w:val="center"/>
              <w:rPr>
                <w:rFonts w:ascii="Times New Roman" w:hAnsi="Times New Roman"/>
                <w:b/>
                <w:bCs/>
                <w:color w:val="000000"/>
                <w:sz w:val="26"/>
                <w:szCs w:val="26"/>
              </w:rPr>
            </w:pPr>
            <w:r w:rsidRPr="00173A01">
              <w:rPr>
                <w:rFonts w:ascii="Times New Roman" w:hAnsi="Times New Roman"/>
                <w:b/>
                <w:bCs/>
                <w:color w:val="000000"/>
                <w:sz w:val="26"/>
                <w:szCs w:val="26"/>
              </w:rPr>
              <w:t>CỘNG HÒA XÃ HỘI CHỦ NGHĨA VIỆT NAM</w:t>
            </w:r>
          </w:p>
          <w:p w:rsidR="00173A01" w:rsidRPr="00173A01" w:rsidRDefault="00173A01" w:rsidP="00173A01">
            <w:pPr>
              <w:spacing w:after="0" w:line="240" w:lineRule="auto"/>
              <w:jc w:val="center"/>
              <w:rPr>
                <w:rFonts w:ascii="Times New Roman" w:hAnsi="Times New Roman"/>
                <w:b/>
                <w:bCs/>
                <w:color w:val="000000"/>
                <w:sz w:val="26"/>
                <w:szCs w:val="26"/>
              </w:rPr>
            </w:pPr>
            <w:r w:rsidRPr="00173A01">
              <w:rPr>
                <w:noProof/>
                <w:sz w:val="26"/>
                <w:szCs w:val="26"/>
              </w:rPr>
              <mc:AlternateContent>
                <mc:Choice Requires="wps">
                  <w:drawing>
                    <wp:anchor distT="0" distB="0" distL="114300" distR="114300" simplePos="0" relativeHeight="251659264" behindDoc="0" locked="0" layoutInCell="1" allowOverlap="1" wp14:anchorId="2A6595D9" wp14:editId="16327808">
                      <wp:simplePos x="0" y="0"/>
                      <wp:positionH relativeFrom="margin">
                        <wp:align>center</wp:align>
                      </wp:positionH>
                      <wp:positionV relativeFrom="paragraph">
                        <wp:posOffset>220980</wp:posOffset>
                      </wp:positionV>
                      <wp:extent cx="208800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17.4pt;width:164.4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zUT2FgIAADQEAAAOAAAAZHJzL2Uyb0RvYy54bWysU8Gu2jAQvFfqP1i+QxIaKESEp6cEennt Q6L9AGM7xKpjW7YhoKr/3rWBtLSXqioHY2d3xzM76+XTuZPoxK0TWpU4G6cYcUU1E+pQ4i+fN6M5 Rs4TxYjUipf4wh1+Wr19s+xNwSe61ZJxiwBEuaI3JW69N0WSONryjrixNlxBsNG2Ix6O9pAwS3pA 72QySdNZ0mvLjNWUOwdf62sQryJ+03DqX5vGcY9kiYGbj6uN6z6syWpJioMlphX0RoP8A4uOCAWX DlA18QQdrfgDqhPUaqcbP6a6S3TTCMqjBlCTpb+p2bXE8KgFmuPM0Cb3/2Dpp9PWIsHAO4wU6cCi nbdEHFqPnq3VPaq0UtBGbVEWutUbV0BRpbY26KVntTMvmn51EEseguHgDKDv+4+aATA5eh2bdG5s F4pBPjpHLy6DF/zsEYWPk3Q+T1OwjN5jCSnuhcY6/4HrDoVNid2N8UA1i9eQ04vzgRYp7gXhVqU3 QspovFSoL/FiOpnGAqelYCEY0pw97Ctp0YmE0Ym/oB/AHtKsPioWwVpO2Pq290TI6x7ypQp4IAzo 3HbX2fi2SBfr+Xqej/LJbD3K07oePW+qfDTbZO+n9bu6qurse6CW5UUrGOMqsLvPaZb/3RzcXsx1 woZJHdqQPKJHiUD2/h9JR2eDmdcB2Gt22drQjWAyjGZMvj2jMPu/nmPWz8e++gEAAP//AwBQSwME FAAGAAgAAAAhALBqvPfbAAAABgEAAA8AAABkcnMvZG93bnJldi54bWxMj0FPwzAMhe9I/IfISFwQ S9cB2krdaULiwJFtEtes8dpC41RNupb9eow4sJufn/Xe53w9uVadqA+NZ4T5LAFFXHrbcIWw373e L0GFaNia1jMhfFOAdXF9lZvM+pHf6bSNlZIQDplBqGPsMq1DWZMzYeY7YvGOvncmiuwrbXszSrhr dZokT9qZhqWhNh291FR+bQeHQGF4nCeblav2b+fx7iM9f47dDvH2Zto8g4o0xf9j+MUXdCiE6eAH tkG1CPJIRFg8CL+4i3Qpw+FvoYtcX+IXPwAAAP//AwBQSwECLQAUAAYACAAAACEAtoM4kv4AAADh AQAAEwAAAAAAAAAAAAAAAAAAAAAAW0NvbnRlbnRfVHlwZXNdLnhtbFBLAQItABQABgAIAAAAIQA4 /SH/1gAAAJQBAAALAAAAAAAAAAAAAAAAAC8BAABfcmVscy8ucmVsc1BLAQItABQABgAIAAAAIQB2 zUT2FgIAADQEAAAOAAAAAAAAAAAAAAAAAC4CAABkcnMvZTJvRG9jLnhtbFBLAQItABQABgAIAAAA IQCwarz32wAAAAYBAAAPAAAAAAAAAAAAAAAAAHAEAABkcnMvZG93bnJldi54bWxQSwUGAAAAAAQA BADzAAAAeAUAAAAA ">
                      <o:lock v:ext="edit" shapetype="f"/>
                      <w10:wrap anchorx="margin"/>
                    </v:shape>
                  </w:pict>
                </mc:Fallback>
              </mc:AlternateContent>
            </w:r>
            <w:r w:rsidRPr="00173A01">
              <w:rPr>
                <w:rFonts w:ascii="Times New Roman" w:hAnsi="Times New Roman"/>
                <w:b/>
                <w:bCs/>
                <w:color w:val="000000"/>
                <w:sz w:val="26"/>
                <w:szCs w:val="26"/>
              </w:rPr>
              <w:t>Độc lập – Tự do – Hạnh phúc</w:t>
            </w:r>
          </w:p>
          <w:p w:rsidR="00173A01" w:rsidRPr="00173A01" w:rsidRDefault="00173A01" w:rsidP="00173A01">
            <w:pPr>
              <w:spacing w:after="0" w:line="240" w:lineRule="auto"/>
              <w:jc w:val="center"/>
              <w:rPr>
                <w:rFonts w:ascii="Times New Roman" w:hAnsi="Times New Roman"/>
                <w:color w:val="000000"/>
                <w:sz w:val="26"/>
                <w:szCs w:val="26"/>
              </w:rPr>
            </w:pPr>
          </w:p>
        </w:tc>
      </w:tr>
      <w:tr w:rsidR="00173A01" w:rsidRPr="000D7552" w:rsidTr="00173A01">
        <w:trPr>
          <w:trHeight w:val="420"/>
          <w:jc w:val="center"/>
        </w:trPr>
        <w:tc>
          <w:tcPr>
            <w:tcW w:w="3722" w:type="dxa"/>
          </w:tcPr>
          <w:p w:rsidR="00173A01" w:rsidRDefault="00173A01" w:rsidP="00173A01">
            <w:pPr>
              <w:spacing w:before="60" w:after="60" w:line="240" w:lineRule="auto"/>
              <w:jc w:val="center"/>
              <w:rPr>
                <w:rFonts w:ascii="Times New Roman" w:hAnsi="Times New Roman"/>
                <w:color w:val="000000"/>
                <w:sz w:val="26"/>
                <w:szCs w:val="26"/>
              </w:rPr>
            </w:pPr>
            <w:r w:rsidRPr="00173A01">
              <w:rPr>
                <w:rFonts w:ascii="Times New Roman" w:hAnsi="Times New Roman"/>
                <w:color w:val="000000"/>
                <w:sz w:val="26"/>
                <w:szCs w:val="26"/>
              </w:rPr>
              <w:t>Số:          /UBND-KTTH</w:t>
            </w:r>
          </w:p>
          <w:p w:rsidR="00173A01" w:rsidRPr="00173A01" w:rsidRDefault="00173A01" w:rsidP="00173A01">
            <w:pPr>
              <w:spacing w:before="60" w:after="60" w:line="240" w:lineRule="auto"/>
              <w:jc w:val="center"/>
              <w:rPr>
                <w:rFonts w:ascii="Times New Roman" w:hAnsi="Times New Roman"/>
                <w:color w:val="000000"/>
                <w:sz w:val="26"/>
                <w:szCs w:val="26"/>
              </w:rPr>
            </w:pPr>
            <w:r>
              <w:rPr>
                <w:rFonts w:ascii="Times New Roman" w:hAnsi="Times New Roman"/>
                <w:color w:val="000000"/>
                <w:sz w:val="26"/>
                <w:szCs w:val="26"/>
              </w:rPr>
              <w:t>Vv triển khai Chỉ thị số 18/CT-TTg ngày 13/10/2022 của Thủ tướng Chính phủ</w:t>
            </w:r>
          </w:p>
        </w:tc>
        <w:tc>
          <w:tcPr>
            <w:tcW w:w="5688" w:type="dxa"/>
          </w:tcPr>
          <w:p w:rsidR="00173A01" w:rsidRPr="00173A01" w:rsidRDefault="00173A01" w:rsidP="00173A01">
            <w:pPr>
              <w:spacing w:before="60" w:after="60" w:line="240" w:lineRule="auto"/>
              <w:jc w:val="center"/>
              <w:rPr>
                <w:rFonts w:ascii="Times New Roman" w:hAnsi="Times New Roman"/>
                <w:i/>
                <w:iCs/>
                <w:color w:val="000000"/>
                <w:sz w:val="26"/>
                <w:szCs w:val="26"/>
              </w:rPr>
            </w:pPr>
            <w:r w:rsidRPr="00173A01">
              <w:rPr>
                <w:rFonts w:ascii="Times New Roman" w:hAnsi="Times New Roman"/>
                <w:i/>
                <w:iCs/>
                <w:color w:val="000000"/>
                <w:sz w:val="26"/>
                <w:szCs w:val="26"/>
              </w:rPr>
              <w:t xml:space="preserve">Ninh Thuận, ngày   </w:t>
            </w:r>
            <w:r>
              <w:rPr>
                <w:rFonts w:ascii="Times New Roman" w:hAnsi="Times New Roman"/>
                <w:i/>
                <w:iCs/>
                <w:color w:val="000000"/>
                <w:sz w:val="26"/>
                <w:szCs w:val="26"/>
              </w:rPr>
              <w:t xml:space="preserve">  </w:t>
            </w:r>
            <w:r w:rsidRPr="00173A01">
              <w:rPr>
                <w:rFonts w:ascii="Times New Roman" w:hAnsi="Times New Roman"/>
                <w:i/>
                <w:iCs/>
                <w:color w:val="000000"/>
                <w:sz w:val="26"/>
                <w:szCs w:val="26"/>
              </w:rPr>
              <w:t xml:space="preserve">    tháng  10  năm 2022</w:t>
            </w:r>
          </w:p>
        </w:tc>
      </w:tr>
    </w:tbl>
    <w:p w:rsidR="00173A01" w:rsidRDefault="00173A01" w:rsidP="00173A01">
      <w:pPr>
        <w:tabs>
          <w:tab w:val="left" w:pos="851"/>
        </w:tabs>
        <w:spacing w:after="0" w:line="240" w:lineRule="auto"/>
        <w:ind w:left="68"/>
        <w:jc w:val="center"/>
        <w:rPr>
          <w:rFonts w:ascii="Times New Roman" w:eastAsia="Times New Roman" w:hAnsi="Times New Roman"/>
          <w:b/>
          <w:sz w:val="28"/>
          <w:szCs w:val="28"/>
        </w:rPr>
      </w:pPr>
    </w:p>
    <w:p w:rsidR="00AC1D90" w:rsidRDefault="00AC1D90" w:rsidP="00173A01">
      <w:pPr>
        <w:tabs>
          <w:tab w:val="left" w:pos="851"/>
        </w:tabs>
        <w:spacing w:after="0" w:line="240" w:lineRule="auto"/>
        <w:ind w:left="68"/>
        <w:jc w:val="center"/>
        <w:rPr>
          <w:rFonts w:ascii="Times New Roman" w:eastAsia="Times New Roman" w:hAnsi="Times New Roman"/>
          <w:b/>
          <w:sz w:val="28"/>
          <w:szCs w:val="28"/>
        </w:rPr>
      </w:pPr>
    </w:p>
    <w:tbl>
      <w:tblPr>
        <w:tblStyle w:val="TableGrid"/>
        <w:tblW w:w="9254"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5670"/>
      </w:tblGrid>
      <w:tr w:rsidR="00173A01" w:rsidTr="00173A01">
        <w:tc>
          <w:tcPr>
            <w:tcW w:w="3584" w:type="dxa"/>
          </w:tcPr>
          <w:p w:rsidR="00173A01" w:rsidRDefault="00173A01" w:rsidP="00173A01">
            <w:pPr>
              <w:tabs>
                <w:tab w:val="left" w:pos="851"/>
              </w:tabs>
              <w:spacing w:after="0" w:line="240" w:lineRule="auto"/>
              <w:jc w:val="right"/>
              <w:rPr>
                <w:rFonts w:ascii="Times New Roman" w:eastAsia="Times New Roman" w:hAnsi="Times New Roman"/>
                <w:b/>
                <w:sz w:val="28"/>
                <w:szCs w:val="28"/>
              </w:rPr>
            </w:pPr>
            <w:r w:rsidRPr="00173A01">
              <w:rPr>
                <w:rFonts w:ascii="Times New Roman" w:eastAsia="Times New Roman" w:hAnsi="Times New Roman"/>
                <w:sz w:val="28"/>
                <w:szCs w:val="28"/>
              </w:rPr>
              <w:t>Kính gửi:</w:t>
            </w:r>
          </w:p>
        </w:tc>
        <w:tc>
          <w:tcPr>
            <w:tcW w:w="5670" w:type="dxa"/>
          </w:tcPr>
          <w:p w:rsidR="00173A01" w:rsidRDefault="00173A01" w:rsidP="00173A01">
            <w:pPr>
              <w:tabs>
                <w:tab w:val="left" w:pos="851"/>
              </w:tabs>
              <w:spacing w:after="0" w:line="240" w:lineRule="auto"/>
              <w:jc w:val="center"/>
              <w:rPr>
                <w:rFonts w:ascii="Times New Roman" w:eastAsia="Times New Roman" w:hAnsi="Times New Roman"/>
                <w:b/>
                <w:sz w:val="28"/>
                <w:szCs w:val="28"/>
              </w:rPr>
            </w:pPr>
          </w:p>
        </w:tc>
      </w:tr>
      <w:tr w:rsidR="00173A01" w:rsidTr="00173A01">
        <w:tc>
          <w:tcPr>
            <w:tcW w:w="3584" w:type="dxa"/>
          </w:tcPr>
          <w:p w:rsidR="00173A01" w:rsidRDefault="00173A01" w:rsidP="00173A01">
            <w:pPr>
              <w:tabs>
                <w:tab w:val="left" w:pos="851"/>
              </w:tabs>
              <w:spacing w:after="0" w:line="240" w:lineRule="auto"/>
              <w:jc w:val="center"/>
              <w:rPr>
                <w:rFonts w:ascii="Times New Roman" w:eastAsia="Times New Roman" w:hAnsi="Times New Roman"/>
                <w:b/>
                <w:sz w:val="28"/>
                <w:szCs w:val="28"/>
              </w:rPr>
            </w:pPr>
          </w:p>
        </w:tc>
        <w:tc>
          <w:tcPr>
            <w:tcW w:w="5670" w:type="dxa"/>
          </w:tcPr>
          <w:p w:rsidR="00173A01" w:rsidRDefault="00173A01" w:rsidP="00173A01">
            <w:pPr>
              <w:tabs>
                <w:tab w:val="left" w:pos="851"/>
              </w:tabs>
              <w:spacing w:after="0" w:line="240" w:lineRule="auto"/>
              <w:rPr>
                <w:rFonts w:ascii="Times New Roman" w:eastAsia="Times New Roman" w:hAnsi="Times New Roman"/>
                <w:sz w:val="28"/>
                <w:szCs w:val="28"/>
              </w:rPr>
            </w:pPr>
            <w:r w:rsidRPr="00173A01">
              <w:rPr>
                <w:rFonts w:ascii="Times New Roman" w:eastAsia="Times New Roman" w:hAnsi="Times New Roman"/>
                <w:sz w:val="28"/>
                <w:szCs w:val="28"/>
              </w:rPr>
              <w:t xml:space="preserve">- Mặt trận và các tổ chức </w:t>
            </w:r>
            <w:r>
              <w:rPr>
                <w:rFonts w:ascii="Times New Roman" w:eastAsia="Times New Roman" w:hAnsi="Times New Roman"/>
                <w:sz w:val="28"/>
                <w:szCs w:val="28"/>
              </w:rPr>
              <w:t xml:space="preserve">hội, </w:t>
            </w:r>
            <w:r w:rsidRPr="00173A01">
              <w:rPr>
                <w:rFonts w:ascii="Times New Roman" w:eastAsia="Times New Roman" w:hAnsi="Times New Roman"/>
                <w:sz w:val="28"/>
                <w:szCs w:val="28"/>
              </w:rPr>
              <w:t>đoàn thể;</w:t>
            </w:r>
          </w:p>
          <w:p w:rsidR="00AC1D90" w:rsidRDefault="007C1F68"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Bộ Chỉ huy </w:t>
            </w:r>
            <w:r w:rsidR="00AC1D90">
              <w:rPr>
                <w:rFonts w:ascii="Times New Roman" w:eastAsia="Times New Roman" w:hAnsi="Times New Roman"/>
                <w:sz w:val="28"/>
                <w:szCs w:val="28"/>
              </w:rPr>
              <w:t xml:space="preserve">Quân </w:t>
            </w:r>
            <w:r>
              <w:rPr>
                <w:rFonts w:ascii="Times New Roman" w:eastAsia="Times New Roman" w:hAnsi="Times New Roman"/>
                <w:sz w:val="28"/>
                <w:szCs w:val="28"/>
              </w:rPr>
              <w:t>sự tỉnh</w:t>
            </w:r>
            <w:r w:rsidR="00AC1D90">
              <w:rPr>
                <w:rFonts w:ascii="Times New Roman" w:eastAsia="Times New Roman" w:hAnsi="Times New Roman"/>
                <w:sz w:val="28"/>
                <w:szCs w:val="28"/>
              </w:rPr>
              <w:t>;</w:t>
            </w:r>
          </w:p>
          <w:p w:rsidR="007C1F68" w:rsidRPr="00173A01" w:rsidRDefault="00AC1D90"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7C1F68">
              <w:rPr>
                <w:rFonts w:ascii="Times New Roman" w:eastAsia="Times New Roman" w:hAnsi="Times New Roman"/>
                <w:sz w:val="28"/>
                <w:szCs w:val="28"/>
              </w:rPr>
              <w:t>Công an tỉnh;</w:t>
            </w:r>
          </w:p>
          <w:p w:rsidR="00173A01" w:rsidRDefault="00173A01"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sidRPr="00173A01">
              <w:rPr>
                <w:rFonts w:ascii="Times New Roman" w:eastAsia="Times New Roman" w:hAnsi="Times New Roman"/>
                <w:sz w:val="28"/>
                <w:szCs w:val="28"/>
              </w:rPr>
              <w:t>Các sở, ban, ngành</w:t>
            </w:r>
            <w:r>
              <w:rPr>
                <w:rFonts w:ascii="Times New Roman" w:eastAsia="Times New Roman" w:hAnsi="Times New Roman"/>
                <w:sz w:val="28"/>
                <w:szCs w:val="28"/>
              </w:rPr>
              <w:t xml:space="preserve"> cấp tỉnh;</w:t>
            </w:r>
          </w:p>
          <w:p w:rsidR="00173A01" w:rsidRDefault="00173A01"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Các đơn vị ngành dọc cấp tỉnh;</w:t>
            </w:r>
          </w:p>
          <w:p w:rsidR="00173A01" w:rsidRDefault="00173A01"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Các đơn vị sự nghiệp thuộc UBND tỉnh;</w:t>
            </w:r>
          </w:p>
          <w:p w:rsidR="00173A01" w:rsidRDefault="00173A01"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73A01">
              <w:rPr>
                <w:rFonts w:ascii="Times New Roman" w:eastAsia="Times New Roman" w:hAnsi="Times New Roman"/>
                <w:sz w:val="28"/>
                <w:szCs w:val="28"/>
              </w:rPr>
              <w:t>UBND các huyện, thành phố</w:t>
            </w:r>
            <w:r>
              <w:rPr>
                <w:rFonts w:ascii="Times New Roman" w:eastAsia="Times New Roman" w:hAnsi="Times New Roman"/>
                <w:sz w:val="28"/>
                <w:szCs w:val="28"/>
              </w:rPr>
              <w:t>;</w:t>
            </w:r>
          </w:p>
          <w:p w:rsidR="00173A01" w:rsidRDefault="00173A01" w:rsidP="00173A01">
            <w:pPr>
              <w:tabs>
                <w:tab w:val="left" w:pos="851"/>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Các doanh nghiệp nhà nước;</w:t>
            </w:r>
          </w:p>
          <w:p w:rsidR="00173A01" w:rsidRDefault="00173A01" w:rsidP="00AC1D90">
            <w:pPr>
              <w:tabs>
                <w:tab w:val="left" w:pos="851"/>
              </w:tabs>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173A01">
              <w:rPr>
                <w:rFonts w:ascii="Times New Roman" w:eastAsia="Times New Roman" w:hAnsi="Times New Roman"/>
                <w:sz w:val="28"/>
                <w:szCs w:val="28"/>
              </w:rPr>
              <w:t>Các đơn vị cung cấp dịch vụ viễn thông, internet trên địa bàn tỉnh</w:t>
            </w:r>
            <w:r>
              <w:rPr>
                <w:rFonts w:ascii="Times New Roman" w:eastAsia="Times New Roman" w:hAnsi="Times New Roman"/>
                <w:sz w:val="28"/>
                <w:szCs w:val="28"/>
              </w:rPr>
              <w:t>.</w:t>
            </w:r>
          </w:p>
        </w:tc>
      </w:tr>
    </w:tbl>
    <w:p w:rsidR="00173A01" w:rsidRDefault="00173A01" w:rsidP="00173A01">
      <w:pPr>
        <w:tabs>
          <w:tab w:val="left" w:pos="851"/>
        </w:tabs>
        <w:spacing w:after="0" w:line="240" w:lineRule="auto"/>
        <w:ind w:left="66"/>
        <w:jc w:val="center"/>
        <w:rPr>
          <w:rFonts w:ascii="Times New Roman" w:eastAsia="Times New Roman" w:hAnsi="Times New Roman"/>
          <w:sz w:val="28"/>
          <w:szCs w:val="28"/>
        </w:rPr>
      </w:pPr>
    </w:p>
    <w:p w:rsidR="00AC1D90" w:rsidRPr="00173A01" w:rsidRDefault="00AC1D90" w:rsidP="00173A01">
      <w:pPr>
        <w:tabs>
          <w:tab w:val="left" w:pos="851"/>
        </w:tabs>
        <w:spacing w:after="0" w:line="240" w:lineRule="auto"/>
        <w:ind w:left="66"/>
        <w:jc w:val="center"/>
        <w:rPr>
          <w:rFonts w:ascii="Times New Roman" w:eastAsia="Times New Roman" w:hAnsi="Times New Roman"/>
          <w:sz w:val="28"/>
          <w:szCs w:val="28"/>
        </w:rPr>
      </w:pPr>
      <w:bookmarkStart w:id="0" w:name="_GoBack"/>
      <w:bookmarkEnd w:id="0"/>
    </w:p>
    <w:p w:rsidR="00173A01" w:rsidRPr="004E3E11" w:rsidRDefault="00173A01" w:rsidP="0024182F">
      <w:pPr>
        <w:tabs>
          <w:tab w:val="left" w:pos="851"/>
        </w:tabs>
        <w:spacing w:after="24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Thực hiện Chỉ thị số 18/CT-TTg ngày 13/10/2022 của Thủ tướng Chính phủ về đẩy mạnh triển khai các hoạt động ứng cứu sự cố an toàn thông tin mạng Việt Nam, Chủ tịch Ủy ban nhân dân tỉnh đề nghị các cơ quan, đơn vị triển khai thực hiện một số nội dung sau:</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1. Thủ trưởng các sở, ban, ngành; Chủ tịch UBND các huyện, thành phố; Thủ trưởng các tổ chức, cơ quan, đơn vị</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Tổ chức quán triệt tới tất cả các tổ chức, cá nhân thuộc phạm vi quản lý nguyên tắc “</w:t>
      </w:r>
      <w:r w:rsidRPr="004E3E11">
        <w:rPr>
          <w:rFonts w:ascii="Times New Roman" w:eastAsia="Courier New" w:hAnsi="Times New Roman"/>
          <w:i/>
          <w:color w:val="000000"/>
          <w:sz w:val="28"/>
          <w:szCs w:val="28"/>
        </w:rPr>
        <w:t>Ứng cứu sự cố an toàn thông tin mạng là hoạt động quan trọng nhằm phát hiện, ngăn chặn, xử lý và khắc phục kịp thời sự cố an toàn thông tin mạng</w:t>
      </w:r>
      <w:r w:rsidRPr="004E3E11">
        <w:rPr>
          <w:rFonts w:ascii="Times New Roman" w:eastAsia="Courier New" w:hAnsi="Times New Roman"/>
          <w:color w:val="000000"/>
          <w:sz w:val="28"/>
          <w:szCs w:val="28"/>
        </w:rPr>
        <w:t>”; chỉ đạo triển khai nghiêm túc các nội dung Chỉ thị số 18/CT-TTg ngày 13/10/2022 của Thủ tướng Chính phủ và chịu trách nhiệm trước Chủ tịch Ủy ban nhân dân tỉnh nếu lơ là trong công tác ứng cứu sự cố an toàn thông tin mạng, để xảy ra hậu quả, thiệt hại nghiêm trọng tại cơ quan, đơn vị thuộc phạm vi quản lý.</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xml:space="preserve">- Hoạt động ứng cứu sự cố an toàn thông tin mạng phải chuyển từ bị động sang chủ động, bao gồm: chủ động thực hiện săn lùng mối nguy hại và rà quét lỗ hổng trên các hệ thống thông tin trong phạm vi quản lý tối thiểu 6 tháng 01 lần; ban hành phương án, kịch bản ứng cứu sự cố cho hệ thống thông tin </w:t>
      </w:r>
      <w:r w:rsidRPr="004E3E11">
        <w:rPr>
          <w:rFonts w:ascii="Times New Roman" w:eastAsia="Courier New" w:hAnsi="Times New Roman"/>
          <w:b/>
          <w:color w:val="000000"/>
          <w:sz w:val="28"/>
          <w:szCs w:val="28"/>
        </w:rPr>
        <w:t>trước ngày 31 tháng 12 năm 2022</w:t>
      </w:r>
      <w:r w:rsidRPr="004E3E11">
        <w:rPr>
          <w:rFonts w:ascii="Times New Roman" w:eastAsia="Courier New" w:hAnsi="Times New Roman"/>
          <w:color w:val="000000"/>
          <w:sz w:val="28"/>
          <w:szCs w:val="28"/>
        </w:rPr>
        <w:t xml:space="preserve"> và cập nhật kịp thời khi có thay đổi; tổ chức diễn tập thực chiến tối thiểu một năm 01 lần đối với hệ thống thông tin cấp độ 3 trở lên nhằm đánh giá khả năng phòng ngừa xâm nhập và khả năng phát hiện kịp thời </w:t>
      </w:r>
      <w:r w:rsidRPr="004E3E11">
        <w:rPr>
          <w:rFonts w:ascii="Times New Roman" w:eastAsia="Courier New" w:hAnsi="Times New Roman"/>
          <w:color w:val="000000"/>
          <w:sz w:val="28"/>
          <w:szCs w:val="28"/>
        </w:rPr>
        <w:lastRenderedPageBreak/>
        <w:t>các điểm yếu về quy trình, công nghệ, con người. Trường hợp phát hiện điểm yếu, lỗ hổng bảo mật cho phép xâm nhập và kiểm soát hệ thống thì thực hiện đồng thời khắc phục điểm yếu, lỗ hổng và săn lùng mối nguy hại.</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Nghiêm túc thực hiện rà soát, phát hiện và khắc phục các lỗ hổng, điểm yếu theo cảnh báo của cơ quan chức năng; chủ động theo dõi, phát hiện sớm các nguy cơ mất an toàn thông tin mạng để kịp thời xử lý, khắc phục.</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Có biện pháp kiểm soát nguy cơ mất an toàn thông tin mạng gây ra bởi bên thứ ba và các chuỗi cung ứng công nghệ thông tin và truyền thông.</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Nghiêm túc thực hiện các quy định về báo cáo sự cố an toàn thông tin mạng; đẩy mạnh tuyên truyền cho người dân về việc báo cáo, cung cấp thông tin về sự cố.</w:t>
      </w:r>
      <w:r w:rsidR="00080A60" w:rsidRPr="004E3E11">
        <w:rPr>
          <w:rFonts w:ascii="Times New Roman" w:eastAsia="Courier New" w:hAnsi="Times New Roman"/>
          <w:color w:val="000000"/>
          <w:sz w:val="28"/>
          <w:szCs w:val="28"/>
        </w:rPr>
        <w:t xml:space="preserve"> </w:t>
      </w:r>
      <w:r w:rsidRPr="004E3E11">
        <w:rPr>
          <w:rFonts w:ascii="Times New Roman" w:eastAsia="Courier New" w:hAnsi="Times New Roman"/>
          <w:color w:val="000000"/>
          <w:sz w:val="28"/>
          <w:szCs w:val="28"/>
        </w:rPr>
        <w:t>Khuyến khích triển khai các chiến dịch nâng cao ý thức cảnh giác của người dùng cuối đối với các cuộc tấn công mạng.</w:t>
      </w:r>
    </w:p>
    <w:p w:rsidR="007537CB" w:rsidRPr="004E3E11" w:rsidRDefault="0024182F" w:rsidP="007C1F68">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2</w:t>
      </w:r>
      <w:r w:rsidR="007C1F68" w:rsidRPr="004E3E11">
        <w:rPr>
          <w:rFonts w:ascii="Times New Roman" w:eastAsia="Courier New" w:hAnsi="Times New Roman"/>
          <w:color w:val="000000"/>
          <w:sz w:val="28"/>
          <w:szCs w:val="28"/>
        </w:rPr>
        <w:t>. Sở Thông tin và Truyề</w:t>
      </w:r>
      <w:r w:rsidR="004E3E11" w:rsidRPr="004E3E11">
        <w:rPr>
          <w:rFonts w:ascii="Times New Roman" w:eastAsia="Courier New" w:hAnsi="Times New Roman"/>
          <w:color w:val="000000"/>
          <w:sz w:val="28"/>
          <w:szCs w:val="28"/>
        </w:rPr>
        <w:t>n thông</w:t>
      </w:r>
      <w:r w:rsidR="00AC1D90">
        <w:rPr>
          <w:rFonts w:ascii="Times New Roman" w:eastAsia="Courier New" w:hAnsi="Times New Roman"/>
          <w:color w:val="000000"/>
          <w:sz w:val="28"/>
          <w:szCs w:val="28"/>
        </w:rPr>
        <w:t>:</w:t>
      </w:r>
    </w:p>
    <w:p w:rsidR="0024182F" w:rsidRPr="004E3E11" w:rsidRDefault="007537CB" w:rsidP="0024182F">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Tổ chức rà soát, kiện toàn lại các thành viên tham gia Đội ứng cứu sự cố (theo</w:t>
      </w:r>
      <w:r w:rsidRPr="004E3E11">
        <w:rPr>
          <w:sz w:val="28"/>
          <w:szCs w:val="28"/>
        </w:rPr>
        <w:t xml:space="preserve"> </w:t>
      </w:r>
      <w:r w:rsidRPr="004E3E11">
        <w:rPr>
          <w:rFonts w:ascii="Times New Roman" w:eastAsia="Courier New" w:hAnsi="Times New Roman"/>
          <w:color w:val="000000"/>
          <w:sz w:val="28"/>
          <w:szCs w:val="28"/>
        </w:rPr>
        <w:t xml:space="preserve">Quyết định số 1258/QĐ-UBND ngày 09/8/2019 </w:t>
      </w:r>
      <w:r w:rsidR="00AC1D90">
        <w:rPr>
          <w:rFonts w:ascii="Times New Roman" w:eastAsia="Courier New" w:hAnsi="Times New Roman"/>
          <w:color w:val="000000"/>
          <w:sz w:val="28"/>
          <w:szCs w:val="28"/>
        </w:rPr>
        <w:t xml:space="preserve">của Chủ tịch UBND tỉnh </w:t>
      </w:r>
      <w:r w:rsidRPr="004E3E11">
        <w:rPr>
          <w:rFonts w:ascii="Times New Roman" w:eastAsia="Courier New" w:hAnsi="Times New Roman"/>
          <w:color w:val="000000"/>
          <w:sz w:val="28"/>
          <w:szCs w:val="28"/>
        </w:rPr>
        <w:t xml:space="preserve">về việc thành lập Đội ứng cứu sự cố an toàn thông tin mạng tỉnh Ninh Thuận) </w:t>
      </w:r>
      <w:r w:rsidR="00D35F03" w:rsidRPr="004E3E11">
        <w:rPr>
          <w:rFonts w:ascii="Times New Roman" w:eastAsia="Courier New" w:hAnsi="Times New Roman"/>
          <w:color w:val="000000"/>
          <w:sz w:val="28"/>
          <w:szCs w:val="28"/>
        </w:rPr>
        <w:t>an toàn thông tin mạn</w:t>
      </w:r>
      <w:r w:rsidR="0024182F" w:rsidRPr="004E3E11">
        <w:rPr>
          <w:rFonts w:ascii="Times New Roman" w:eastAsia="Courier New" w:hAnsi="Times New Roman"/>
          <w:color w:val="000000"/>
          <w:sz w:val="28"/>
          <w:szCs w:val="28"/>
        </w:rPr>
        <w:t>g</w:t>
      </w:r>
      <w:r w:rsidR="00D35F03" w:rsidRPr="004E3E11">
        <w:rPr>
          <w:rFonts w:ascii="Times New Roman" w:eastAsia="Courier New" w:hAnsi="Times New Roman"/>
          <w:color w:val="000000"/>
          <w:sz w:val="28"/>
          <w:szCs w:val="28"/>
        </w:rPr>
        <w:t xml:space="preserve"> </w:t>
      </w:r>
      <w:r w:rsidRPr="004E3E11">
        <w:rPr>
          <w:rFonts w:ascii="Times New Roman" w:eastAsia="Courier New" w:hAnsi="Times New Roman"/>
          <w:b/>
          <w:color w:val="000000"/>
          <w:sz w:val="28"/>
          <w:szCs w:val="28"/>
        </w:rPr>
        <w:t>trước ngày 31 tháng 12 năm 2022</w:t>
      </w:r>
      <w:r w:rsidRPr="004E3E11">
        <w:rPr>
          <w:rFonts w:ascii="Times New Roman" w:eastAsia="Courier New" w:hAnsi="Times New Roman"/>
          <w:color w:val="000000"/>
          <w:sz w:val="28"/>
          <w:szCs w:val="28"/>
        </w:rPr>
        <w:t xml:space="preserve"> theo hướng chuyên nghiệp, cơ động, đáp ứng chuẩn kỹ năng về an toàn thông tin do Bộ Thông tin và Truyền thông quy định.</w:t>
      </w:r>
      <w:r w:rsidR="0024182F" w:rsidRPr="004E3E11">
        <w:rPr>
          <w:rFonts w:ascii="Times New Roman" w:eastAsia="Courier New" w:hAnsi="Times New Roman"/>
          <w:color w:val="000000"/>
          <w:sz w:val="28"/>
          <w:szCs w:val="28"/>
        </w:rPr>
        <w:t xml:space="preserve"> Giao Đội ứng cứu sự cố thực hiện các nhiệm vụ thường xuyên sau: làm đầu mối tiếp nhận, quản lý sự cố; ứng cứu, xử lý sự cố và săn lùng mối nguy hại; nghiên cứu, theo dõi các nguy cơ tấn công mạng, thông tin về lỗ hổng, điểm yếu; luyện tập các kỹ năng bảo vệ hệ thống thông tin và tham gia các chương trình huấn luyện, diễn tập do Cơ quan điều phối quốc gia chủ trì.</w:t>
      </w:r>
    </w:p>
    <w:p w:rsidR="007C1F68" w:rsidRPr="004E3E11" w:rsidRDefault="0024182F" w:rsidP="0024182F">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xml:space="preserve">- </w:t>
      </w:r>
      <w:r w:rsidR="00D35F03" w:rsidRPr="004E3E11">
        <w:rPr>
          <w:rFonts w:ascii="Times New Roman" w:eastAsia="Courier New" w:hAnsi="Times New Roman"/>
          <w:color w:val="000000"/>
          <w:sz w:val="28"/>
          <w:szCs w:val="28"/>
        </w:rPr>
        <w:t>Chủ trì phát triển Đội ứng cứu sự cố cho 11 lĩnh vực quan trọng cần ưu tiên bảo đảm an toàn thông tin theo Quyết định số 632/QĐ-TTg ngày 10/5/2017 của Thủ tướng Chính phủ sau khi có hướng dẫn của Bộ Thông tin và Truyền thông.</w:t>
      </w:r>
      <w:r w:rsidRPr="004E3E11">
        <w:rPr>
          <w:rFonts w:ascii="Times New Roman" w:eastAsia="Courier New" w:hAnsi="Times New Roman"/>
          <w:color w:val="000000"/>
          <w:sz w:val="28"/>
          <w:szCs w:val="28"/>
        </w:rPr>
        <w:t xml:space="preserve"> P</w:t>
      </w:r>
      <w:r w:rsidR="007C1F68" w:rsidRPr="004E3E11">
        <w:rPr>
          <w:rFonts w:ascii="Times New Roman" w:eastAsia="Courier New" w:hAnsi="Times New Roman"/>
          <w:color w:val="000000"/>
          <w:sz w:val="28"/>
          <w:szCs w:val="28"/>
        </w:rPr>
        <w:t>hối hợp với Sở Nội vụ và các cơ quan, đơn vị liên quan lên kế hoạch đào tạo và thu hút nhân lực chất lượng cao vào làm công tác ứng cứu sự cố an toàn thông tin mạng.</w:t>
      </w:r>
    </w:p>
    <w:p w:rsidR="007537CB" w:rsidRPr="004E3E11" w:rsidRDefault="0024182F" w:rsidP="007537CB">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C</w:t>
      </w:r>
      <w:r w:rsidR="007537CB" w:rsidRPr="004E3E11">
        <w:rPr>
          <w:rFonts w:ascii="Times New Roman" w:eastAsia="Courier New" w:hAnsi="Times New Roman"/>
          <w:color w:val="000000"/>
          <w:sz w:val="28"/>
          <w:szCs w:val="28"/>
        </w:rPr>
        <w:t xml:space="preserve">ơ quan đầu mối của tỉnh hướng dẫn các cơ quan, đơn vị triển khai các hoạt động ứng cứu sự cố an toàn thông tin mạng trên địa bàn tỉnh theo chỉ đạo của Chính phủ, các Bộ, ngành Trung ương; Công bố thông tin đầu mối (số điện thoại tổng đài 1022, thư điện tử </w:t>
      </w:r>
      <w:hyperlink r:id="rId7" w:history="1">
        <w:r w:rsidR="00AC1D90" w:rsidRPr="008344CD">
          <w:rPr>
            <w:rStyle w:val="Hyperlink"/>
            <w:rFonts w:ascii="Times New Roman" w:eastAsia="Courier New" w:hAnsi="Times New Roman"/>
            <w:sz w:val="28"/>
            <w:szCs w:val="28"/>
          </w:rPr>
          <w:t>ioc@ninhthuan.gov.vn</w:t>
        </w:r>
      </w:hyperlink>
      <w:r w:rsidR="007537CB" w:rsidRPr="004E3E11">
        <w:rPr>
          <w:rFonts w:ascii="Times New Roman" w:eastAsia="Courier New" w:hAnsi="Times New Roman"/>
          <w:color w:val="000000"/>
          <w:sz w:val="28"/>
          <w:szCs w:val="28"/>
        </w:rPr>
        <w:t>) tiếp nhận thông báo sự cố trên Cổng thông tin điện tử tỉnh và Trang tin Sở, ban, ngành, Ủy ban nhân dân các huyện, thành phố.</w:t>
      </w:r>
    </w:p>
    <w:p w:rsidR="00173A01" w:rsidRPr="004E3E11" w:rsidRDefault="0024182F"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3</w:t>
      </w:r>
      <w:r w:rsidR="00173A01" w:rsidRPr="004E3E11">
        <w:rPr>
          <w:rFonts w:ascii="Times New Roman" w:eastAsia="Courier New" w:hAnsi="Times New Roman"/>
          <w:color w:val="000000"/>
          <w:sz w:val="28"/>
          <w:szCs w:val="28"/>
        </w:rPr>
        <w:t xml:space="preserve">. Bộ </w:t>
      </w:r>
      <w:r w:rsidR="00AC1D90" w:rsidRPr="004E3E11">
        <w:rPr>
          <w:rFonts w:ascii="Times New Roman" w:eastAsia="Courier New" w:hAnsi="Times New Roman"/>
          <w:color w:val="000000"/>
          <w:sz w:val="28"/>
          <w:szCs w:val="28"/>
        </w:rPr>
        <w:t xml:space="preserve">Chỉ </w:t>
      </w:r>
      <w:r w:rsidR="00173A01" w:rsidRPr="004E3E11">
        <w:rPr>
          <w:rFonts w:ascii="Times New Roman" w:eastAsia="Courier New" w:hAnsi="Times New Roman"/>
          <w:color w:val="000000"/>
          <w:sz w:val="28"/>
          <w:szCs w:val="28"/>
        </w:rPr>
        <w:t xml:space="preserve">huy </w:t>
      </w:r>
      <w:r w:rsidR="00AC1D90" w:rsidRPr="004E3E11">
        <w:rPr>
          <w:rFonts w:ascii="Times New Roman" w:eastAsia="Courier New" w:hAnsi="Times New Roman"/>
          <w:color w:val="000000"/>
          <w:sz w:val="28"/>
          <w:szCs w:val="28"/>
        </w:rPr>
        <w:t xml:space="preserve">Quân </w:t>
      </w:r>
      <w:r w:rsidR="00173A01" w:rsidRPr="004E3E11">
        <w:rPr>
          <w:rFonts w:ascii="Times New Roman" w:eastAsia="Courier New" w:hAnsi="Times New Roman"/>
          <w:color w:val="000000"/>
          <w:sz w:val="28"/>
          <w:szCs w:val="28"/>
        </w:rPr>
        <w:t>sự tỉnh, Công an tỉnh có trách nhiệm triển khai các hoạt động ứng cứu sự cố theo chức năng, nhiệm vụ được giao; phối hợp chặt chẽ với Sở Thông tin và Truyền thông trong hoạt động ứng cứu sự cố an toàn thông tin mạng xảy ra trên địa bàn tỉnh.</w:t>
      </w:r>
    </w:p>
    <w:p w:rsidR="004E3E11" w:rsidRPr="004E3E11" w:rsidRDefault="0024182F" w:rsidP="00AC1D90">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lastRenderedPageBreak/>
        <w:t>4</w:t>
      </w:r>
      <w:r w:rsidR="007C1F68" w:rsidRPr="004E3E11">
        <w:rPr>
          <w:rFonts w:ascii="Times New Roman" w:eastAsia="Courier New" w:hAnsi="Times New Roman"/>
          <w:color w:val="000000"/>
          <w:sz w:val="28"/>
          <w:szCs w:val="28"/>
        </w:rPr>
        <w:t xml:space="preserve">. Sở Tài chính chủ trì, phối hợp với các cơ quan, đơn vị </w:t>
      </w:r>
      <w:r w:rsidRPr="004E3E11">
        <w:rPr>
          <w:rFonts w:ascii="Times New Roman" w:eastAsia="Courier New" w:hAnsi="Times New Roman"/>
          <w:color w:val="000000"/>
          <w:sz w:val="28"/>
          <w:szCs w:val="28"/>
        </w:rPr>
        <w:t xml:space="preserve">liên quan </w:t>
      </w:r>
      <w:r w:rsidR="007C1F68" w:rsidRPr="004E3E11">
        <w:rPr>
          <w:rFonts w:ascii="Times New Roman" w:eastAsia="Courier New" w:hAnsi="Times New Roman"/>
          <w:color w:val="000000"/>
          <w:sz w:val="28"/>
          <w:szCs w:val="28"/>
        </w:rPr>
        <w:t>rà soát nhu cầu kinh phí bảo đảm hoạt động của Đội ứng cứu sự cố</w:t>
      </w:r>
      <w:r w:rsidR="004E3E11" w:rsidRPr="004E3E11">
        <w:rPr>
          <w:rFonts w:ascii="Times New Roman" w:eastAsia="Courier New" w:hAnsi="Times New Roman"/>
          <w:color w:val="000000"/>
          <w:sz w:val="28"/>
          <w:szCs w:val="28"/>
        </w:rPr>
        <w:t>.</w:t>
      </w:r>
    </w:p>
    <w:p w:rsidR="00173A01" w:rsidRPr="004E3E11" w:rsidRDefault="0024182F" w:rsidP="00173A01">
      <w:pPr>
        <w:tabs>
          <w:tab w:val="left" w:pos="851"/>
        </w:tabs>
        <w:spacing w:after="120" w:line="240" w:lineRule="auto"/>
        <w:ind w:firstLine="720"/>
        <w:jc w:val="both"/>
        <w:rPr>
          <w:rFonts w:ascii="Times New Roman" w:eastAsia="Times New Roman" w:hAnsi="Times New Roman"/>
          <w:sz w:val="28"/>
          <w:szCs w:val="28"/>
        </w:rPr>
      </w:pPr>
      <w:r w:rsidRPr="004E3E11">
        <w:rPr>
          <w:rFonts w:ascii="Times New Roman" w:eastAsia="Courier New" w:hAnsi="Times New Roman"/>
          <w:color w:val="000000"/>
          <w:sz w:val="28"/>
          <w:szCs w:val="28"/>
        </w:rPr>
        <w:t>5</w:t>
      </w:r>
      <w:r w:rsidR="00173A01" w:rsidRPr="004E3E11">
        <w:rPr>
          <w:rFonts w:ascii="Times New Roman" w:eastAsia="Courier New" w:hAnsi="Times New Roman"/>
          <w:color w:val="000000"/>
          <w:sz w:val="28"/>
          <w:szCs w:val="28"/>
        </w:rPr>
        <w:t xml:space="preserve">. </w:t>
      </w:r>
      <w:r w:rsidR="00173A01" w:rsidRPr="004E3E11">
        <w:rPr>
          <w:rFonts w:ascii="Times New Roman" w:eastAsia="Times New Roman" w:hAnsi="Times New Roman"/>
          <w:sz w:val="28"/>
          <w:szCs w:val="28"/>
        </w:rPr>
        <w:t>Các doanh nghiệp cung c</w:t>
      </w:r>
      <w:r w:rsidR="004E3E11" w:rsidRPr="004E3E11">
        <w:rPr>
          <w:rFonts w:ascii="Times New Roman" w:eastAsia="Times New Roman" w:hAnsi="Times New Roman"/>
          <w:sz w:val="28"/>
          <w:szCs w:val="28"/>
        </w:rPr>
        <w:t>ấp dịch vụ viễn thông, Internet</w:t>
      </w:r>
      <w:r w:rsidR="00AC1D90">
        <w:rPr>
          <w:rFonts w:ascii="Times New Roman" w:eastAsia="Times New Roman" w:hAnsi="Times New Roman"/>
          <w:sz w:val="28"/>
          <w:szCs w:val="28"/>
        </w:rPr>
        <w:t>:</w:t>
      </w:r>
      <w:r w:rsidR="00173A01" w:rsidRPr="004E3E11">
        <w:rPr>
          <w:rFonts w:ascii="Times New Roman" w:eastAsia="Times New Roman" w:hAnsi="Times New Roman"/>
          <w:sz w:val="28"/>
          <w:szCs w:val="28"/>
        </w:rPr>
        <w:t xml:space="preserve"> </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Times New Roman" w:hAnsi="Times New Roman"/>
          <w:sz w:val="28"/>
          <w:szCs w:val="28"/>
        </w:rPr>
        <w:t xml:space="preserve">- </w:t>
      </w:r>
      <w:r w:rsidRPr="004E3E11">
        <w:rPr>
          <w:rFonts w:ascii="Times New Roman" w:eastAsia="Courier New" w:hAnsi="Times New Roman"/>
          <w:color w:val="000000"/>
          <w:sz w:val="28"/>
          <w:szCs w:val="28"/>
        </w:rPr>
        <w:t>Công bố thông tin đầu mối (số điện thoại, thư điện tử hoặc các kênh liên lạc khác) về xử lý ứng cứu sự cố an toàn trên toàn hệ thống mạng</w:t>
      </w:r>
      <w:r w:rsidR="0024182F" w:rsidRPr="004E3E11">
        <w:rPr>
          <w:rFonts w:ascii="Times New Roman" w:eastAsia="Courier New" w:hAnsi="Times New Roman"/>
          <w:color w:val="000000"/>
          <w:sz w:val="28"/>
          <w:szCs w:val="28"/>
        </w:rPr>
        <w:t>.</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Nghiêm túc tuân thủ các yêu cầu điều phối của Cơ quan điều phối quốc gia trong các hoạt động ứng cứu, xử lý sự cố</w:t>
      </w:r>
      <w:r w:rsidR="0024182F" w:rsidRPr="004E3E11">
        <w:rPr>
          <w:rFonts w:ascii="Times New Roman" w:eastAsia="Courier New" w:hAnsi="Times New Roman"/>
          <w:color w:val="000000"/>
          <w:sz w:val="28"/>
          <w:szCs w:val="28"/>
        </w:rPr>
        <w:t>.</w:t>
      </w:r>
    </w:p>
    <w:p w:rsidR="00173A01" w:rsidRPr="004E3E11" w:rsidRDefault="00173A01"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 Cảnh báo cho khách hàng các nguy cơ, sự cố an toàn thông tin mạng trên diện rộng hoặc khi phát hiện nguy cơ, sự cố an toàn thông tin mạng liên quan tới khách hàng; hỗ trợ khách hàng ứng cứu, xử lý sự cố an toàn thông tin mạng liên quan tới dịch vụ do doanh nghiệp cung cấp.</w:t>
      </w:r>
    </w:p>
    <w:p w:rsidR="00173A01" w:rsidRPr="004E3E11" w:rsidRDefault="0024182F" w:rsidP="00173A01">
      <w:pPr>
        <w:tabs>
          <w:tab w:val="left" w:pos="851"/>
        </w:tabs>
        <w:spacing w:after="120" w:line="240" w:lineRule="auto"/>
        <w:ind w:firstLine="720"/>
        <w:jc w:val="both"/>
        <w:rPr>
          <w:rFonts w:ascii="Times New Roman" w:eastAsia="Courier New" w:hAnsi="Times New Roman"/>
          <w:color w:val="000000"/>
          <w:sz w:val="28"/>
          <w:szCs w:val="28"/>
        </w:rPr>
      </w:pPr>
      <w:r w:rsidRPr="004E3E11">
        <w:rPr>
          <w:rFonts w:ascii="Times New Roman" w:eastAsia="Courier New" w:hAnsi="Times New Roman"/>
          <w:color w:val="000000"/>
          <w:sz w:val="28"/>
          <w:szCs w:val="28"/>
        </w:rPr>
        <w:t>Đề nghị c</w:t>
      </w:r>
      <w:r w:rsidR="00173A01" w:rsidRPr="004E3E11">
        <w:rPr>
          <w:rFonts w:ascii="Times New Roman" w:eastAsia="Courier New" w:hAnsi="Times New Roman"/>
          <w:color w:val="000000"/>
          <w:sz w:val="28"/>
          <w:szCs w:val="28"/>
        </w:rPr>
        <w:t xml:space="preserve">ác Sở, ban, ngành; UBND các huyện, thành phố và các cơ quan, đơn vị có liên quan </w:t>
      </w:r>
      <w:r w:rsidRPr="004E3E11">
        <w:rPr>
          <w:rFonts w:ascii="Times New Roman" w:eastAsia="Courier New" w:hAnsi="Times New Roman"/>
          <w:color w:val="000000"/>
          <w:sz w:val="28"/>
          <w:szCs w:val="28"/>
        </w:rPr>
        <w:t>nghiêm túc</w:t>
      </w:r>
      <w:r w:rsidR="00173A01" w:rsidRPr="004E3E11">
        <w:rPr>
          <w:rFonts w:ascii="Times New Roman" w:eastAsia="Courier New" w:hAnsi="Times New Roman"/>
          <w:color w:val="000000"/>
          <w:sz w:val="28"/>
          <w:szCs w:val="28"/>
        </w:rPr>
        <w:t xml:space="preserve"> triển khai thực hiện</w:t>
      </w:r>
      <w:r w:rsidRPr="004E3E11">
        <w:rPr>
          <w:rFonts w:ascii="Times New Roman" w:eastAsia="Courier New" w:hAnsi="Times New Roman"/>
          <w:color w:val="000000"/>
          <w:sz w:val="28"/>
          <w:szCs w:val="28"/>
        </w:rPr>
        <w:t xml:space="preserve"> đạt hiệu quả</w:t>
      </w:r>
      <w:r w:rsidR="00173A01" w:rsidRPr="004E3E11">
        <w:rPr>
          <w:rFonts w:ascii="Times New Roman" w:eastAsia="Courier New" w:hAnsi="Times New Roman"/>
          <w:color w:val="000000"/>
          <w:sz w:val="28"/>
          <w:szCs w:val="28"/>
        </w:rPr>
        <w:t>./.</w:t>
      </w:r>
    </w:p>
    <w:p w:rsidR="00173A01" w:rsidRPr="00173A01" w:rsidRDefault="00173A01" w:rsidP="00173A01">
      <w:pPr>
        <w:pStyle w:val="BodyText"/>
        <w:shd w:val="clear" w:color="auto" w:fill="auto"/>
        <w:tabs>
          <w:tab w:val="left" w:pos="709"/>
          <w:tab w:val="left" w:pos="954"/>
        </w:tabs>
        <w:spacing w:after="0" w:line="240" w:lineRule="auto"/>
        <w:ind w:firstLine="0"/>
        <w:jc w:val="both"/>
        <w:rPr>
          <w:sz w:val="28"/>
          <w:szCs w:val="28"/>
        </w:rPr>
      </w:pPr>
    </w:p>
    <w:tbl>
      <w:tblPr>
        <w:tblW w:w="0" w:type="auto"/>
        <w:tblLook w:val="04A0" w:firstRow="1" w:lastRow="0" w:firstColumn="1" w:lastColumn="0" w:noHBand="0" w:noVBand="1"/>
      </w:tblPr>
      <w:tblGrid>
        <w:gridCol w:w="5559"/>
        <w:gridCol w:w="3728"/>
      </w:tblGrid>
      <w:tr w:rsidR="00173A01" w:rsidRPr="004176B7" w:rsidTr="0024182F">
        <w:trPr>
          <w:trHeight w:val="2979"/>
        </w:trPr>
        <w:tc>
          <w:tcPr>
            <w:tcW w:w="5559" w:type="dxa"/>
          </w:tcPr>
          <w:p w:rsidR="00173A01" w:rsidRPr="00542488" w:rsidRDefault="00173A01" w:rsidP="0024182F">
            <w:pPr>
              <w:spacing w:after="60" w:line="240" w:lineRule="auto"/>
              <w:rPr>
                <w:rFonts w:ascii="Times New Roman" w:hAnsi="Times New Roman"/>
                <w:b/>
                <w:i/>
              </w:rPr>
            </w:pPr>
            <w:r w:rsidRPr="00542488">
              <w:rPr>
                <w:rFonts w:ascii="Times New Roman" w:hAnsi="Times New Roman"/>
                <w:b/>
                <w:i/>
              </w:rPr>
              <w:t xml:space="preserve">Nơi nhận:                                                                                    </w:t>
            </w:r>
          </w:p>
          <w:p w:rsidR="00173A01" w:rsidRPr="0024182F" w:rsidRDefault="00173A01" w:rsidP="007118BE">
            <w:pPr>
              <w:spacing w:after="0" w:line="240" w:lineRule="auto"/>
              <w:rPr>
                <w:rFonts w:ascii="Times New Roman" w:hAnsi="Times New Roman"/>
              </w:rPr>
            </w:pPr>
            <w:r w:rsidRPr="0024182F">
              <w:rPr>
                <w:rFonts w:ascii="Times New Roman" w:hAnsi="Times New Roman"/>
              </w:rPr>
              <w:t>- Như trên;</w:t>
            </w:r>
          </w:p>
          <w:p w:rsidR="00173A01" w:rsidRPr="0024182F" w:rsidRDefault="00173A01" w:rsidP="007118BE">
            <w:pPr>
              <w:spacing w:after="0" w:line="240" w:lineRule="auto"/>
              <w:rPr>
                <w:rFonts w:ascii="Times New Roman" w:hAnsi="Times New Roman"/>
              </w:rPr>
            </w:pPr>
            <w:r w:rsidRPr="0024182F">
              <w:rPr>
                <w:rFonts w:ascii="Times New Roman" w:hAnsi="Times New Roman"/>
              </w:rPr>
              <w:t xml:space="preserve">- Bộ Thông tin và Truyền thông (b/c);                                                               </w:t>
            </w:r>
          </w:p>
          <w:p w:rsidR="0024182F" w:rsidRPr="0024182F" w:rsidRDefault="00173A01" w:rsidP="007118BE">
            <w:pPr>
              <w:spacing w:after="0" w:line="240" w:lineRule="auto"/>
              <w:rPr>
                <w:rFonts w:ascii="Times New Roman" w:hAnsi="Times New Roman"/>
              </w:rPr>
            </w:pPr>
            <w:r w:rsidRPr="0024182F">
              <w:rPr>
                <w:rFonts w:ascii="Times New Roman" w:hAnsi="Times New Roman"/>
              </w:rPr>
              <w:t>- Thường trực: Tỉnh ủy, HĐND tỉnh</w:t>
            </w:r>
            <w:r w:rsidR="00AC1D90">
              <w:rPr>
                <w:rFonts w:ascii="Times New Roman" w:hAnsi="Times New Roman"/>
              </w:rPr>
              <w:t>;</w:t>
            </w:r>
            <w:r w:rsidR="0024182F" w:rsidRPr="0024182F">
              <w:rPr>
                <w:rFonts w:ascii="Times New Roman" w:hAnsi="Times New Roman"/>
              </w:rPr>
              <w:t xml:space="preserve"> (</w:t>
            </w:r>
            <w:r w:rsidR="00AC1D90">
              <w:rPr>
                <w:rFonts w:ascii="Times New Roman" w:hAnsi="Times New Roman"/>
              </w:rPr>
              <w:t>b/c</w:t>
            </w:r>
            <w:r w:rsidR="0024182F" w:rsidRPr="0024182F">
              <w:rPr>
                <w:rFonts w:ascii="Times New Roman" w:hAnsi="Times New Roman"/>
              </w:rPr>
              <w:t>)</w:t>
            </w:r>
          </w:p>
          <w:p w:rsidR="00173A01" w:rsidRPr="0024182F" w:rsidRDefault="00173A01" w:rsidP="007118BE">
            <w:pPr>
              <w:spacing w:after="0" w:line="240" w:lineRule="auto"/>
              <w:rPr>
                <w:rFonts w:ascii="Times New Roman" w:hAnsi="Times New Roman"/>
              </w:rPr>
            </w:pPr>
            <w:r w:rsidRPr="0024182F">
              <w:rPr>
                <w:rFonts w:ascii="Times New Roman" w:hAnsi="Times New Roman"/>
              </w:rPr>
              <w:t>- CT và các PCT UBND tỉnh;</w:t>
            </w:r>
          </w:p>
          <w:p w:rsidR="0024182F" w:rsidRPr="0024182F" w:rsidRDefault="0024182F" w:rsidP="007118BE">
            <w:pPr>
              <w:spacing w:after="0" w:line="240" w:lineRule="auto"/>
              <w:rPr>
                <w:rFonts w:ascii="Times New Roman" w:hAnsi="Times New Roman"/>
              </w:rPr>
            </w:pPr>
            <w:r w:rsidRPr="0024182F">
              <w:rPr>
                <w:rFonts w:ascii="Times New Roman" w:hAnsi="Times New Roman"/>
              </w:rPr>
              <w:t>- V</w:t>
            </w:r>
            <w:r w:rsidR="00AC1D90">
              <w:rPr>
                <w:rFonts w:ascii="Times New Roman" w:hAnsi="Times New Roman"/>
              </w:rPr>
              <w:t>ăn phòng</w:t>
            </w:r>
            <w:r w:rsidRPr="0024182F">
              <w:rPr>
                <w:rFonts w:ascii="Times New Roman" w:hAnsi="Times New Roman"/>
              </w:rPr>
              <w:t xml:space="preserve"> Tỉnh ủy;</w:t>
            </w:r>
          </w:p>
          <w:p w:rsidR="00173A01" w:rsidRPr="0024182F" w:rsidRDefault="00173A01" w:rsidP="007118BE">
            <w:pPr>
              <w:spacing w:after="0" w:line="240" w:lineRule="auto"/>
              <w:rPr>
                <w:rFonts w:ascii="Times New Roman" w:hAnsi="Times New Roman"/>
              </w:rPr>
            </w:pPr>
            <w:r w:rsidRPr="0024182F">
              <w:rPr>
                <w:rFonts w:ascii="Times New Roman" w:hAnsi="Times New Roman"/>
              </w:rPr>
              <w:t>- VPUB: LĐ, KTTH</w:t>
            </w:r>
            <w:r w:rsidR="0024182F" w:rsidRPr="0024182F">
              <w:rPr>
                <w:rFonts w:ascii="Times New Roman" w:hAnsi="Times New Roman"/>
              </w:rPr>
              <w:t>, VXNV</w:t>
            </w:r>
            <w:r w:rsidRPr="0024182F">
              <w:rPr>
                <w:rFonts w:ascii="Times New Roman" w:hAnsi="Times New Roman"/>
              </w:rPr>
              <w:t>;</w:t>
            </w:r>
          </w:p>
          <w:p w:rsidR="00173A01" w:rsidRPr="00542488" w:rsidRDefault="0024182F" w:rsidP="007118BE">
            <w:pPr>
              <w:spacing w:after="0" w:line="240" w:lineRule="auto"/>
              <w:rPr>
                <w:rFonts w:ascii="Times New Roman" w:hAnsi="Times New Roman"/>
              </w:rPr>
            </w:pPr>
            <w:r w:rsidRPr="0024182F">
              <w:rPr>
                <w:rFonts w:ascii="Times New Roman" w:hAnsi="Times New Roman"/>
              </w:rPr>
              <w:t>- Lưu: VT.</w:t>
            </w:r>
            <w:r>
              <w:rPr>
                <w:rFonts w:ascii="Times New Roman" w:hAnsi="Times New Roman"/>
              </w:rPr>
              <w:t xml:space="preserve"> </w:t>
            </w:r>
            <w:r w:rsidRPr="0024182F">
              <w:rPr>
                <w:rFonts w:ascii="Times New Roman" w:hAnsi="Times New Roman"/>
                <w:sz w:val="18"/>
              </w:rPr>
              <w:t>NV</w:t>
            </w:r>
            <w:r w:rsidR="00173A01" w:rsidRPr="00542488">
              <w:rPr>
                <w:rFonts w:ascii="Times New Roman" w:hAnsi="Times New Roman"/>
              </w:rPr>
              <w:t xml:space="preserve">  </w:t>
            </w:r>
          </w:p>
          <w:p w:rsidR="00173A01" w:rsidRPr="0024182F" w:rsidRDefault="00173A01" w:rsidP="007118BE">
            <w:pPr>
              <w:rPr>
                <w:rFonts w:ascii="Times New Roman" w:hAnsi="Times New Roman"/>
              </w:rPr>
            </w:pPr>
          </w:p>
        </w:tc>
        <w:tc>
          <w:tcPr>
            <w:tcW w:w="3728" w:type="dxa"/>
          </w:tcPr>
          <w:p w:rsidR="00173A01" w:rsidRPr="00A849ED" w:rsidRDefault="00173A01" w:rsidP="0024182F">
            <w:pPr>
              <w:spacing w:after="0" w:line="240" w:lineRule="auto"/>
              <w:jc w:val="center"/>
              <w:rPr>
                <w:rFonts w:ascii="Times New Roman" w:hAnsi="Times New Roman"/>
                <w:b/>
                <w:sz w:val="28"/>
                <w:szCs w:val="28"/>
                <w:lang w:val="nl-NL"/>
              </w:rPr>
            </w:pPr>
            <w:r w:rsidRPr="00A849ED">
              <w:rPr>
                <w:rFonts w:ascii="Times New Roman" w:hAnsi="Times New Roman"/>
                <w:b/>
                <w:sz w:val="28"/>
                <w:szCs w:val="28"/>
                <w:lang w:val="nl-NL"/>
              </w:rPr>
              <w:t>KT.CHỦ TỊCH</w:t>
            </w:r>
          </w:p>
          <w:p w:rsidR="00173A01" w:rsidRPr="00A849ED" w:rsidRDefault="00173A01" w:rsidP="0024182F">
            <w:pPr>
              <w:spacing w:after="0" w:line="240" w:lineRule="auto"/>
              <w:jc w:val="center"/>
              <w:rPr>
                <w:rFonts w:ascii="Times New Roman" w:hAnsi="Times New Roman"/>
                <w:b/>
                <w:sz w:val="28"/>
                <w:szCs w:val="28"/>
                <w:lang w:val="nl-NL"/>
              </w:rPr>
            </w:pPr>
            <w:r w:rsidRPr="00A849ED">
              <w:rPr>
                <w:rFonts w:ascii="Times New Roman" w:hAnsi="Times New Roman"/>
                <w:b/>
                <w:sz w:val="28"/>
                <w:szCs w:val="28"/>
                <w:lang w:val="nl-NL"/>
              </w:rPr>
              <w:t>PHÓ CHỦ TỊCH</w:t>
            </w:r>
          </w:p>
          <w:p w:rsidR="00173A01" w:rsidRPr="00C51C43" w:rsidRDefault="00173A01" w:rsidP="0024182F">
            <w:pPr>
              <w:spacing w:after="0"/>
              <w:rPr>
                <w:rFonts w:ascii="Times New Roman" w:hAnsi="Times New Roman"/>
                <w:b/>
                <w:sz w:val="28"/>
                <w:szCs w:val="28"/>
                <w:lang w:val="nl-NL"/>
              </w:rPr>
            </w:pPr>
          </w:p>
          <w:p w:rsidR="00173A01" w:rsidRDefault="00173A01" w:rsidP="0024182F">
            <w:pPr>
              <w:spacing w:after="0"/>
              <w:jc w:val="center"/>
              <w:rPr>
                <w:rFonts w:ascii="Times New Roman" w:hAnsi="Times New Roman"/>
                <w:b/>
                <w:lang w:val="nl-NL"/>
              </w:rPr>
            </w:pPr>
          </w:p>
          <w:p w:rsidR="00173A01" w:rsidRDefault="00173A01" w:rsidP="0024182F">
            <w:pPr>
              <w:spacing w:after="0"/>
              <w:jc w:val="center"/>
              <w:rPr>
                <w:rFonts w:ascii="Times New Roman" w:hAnsi="Times New Roman"/>
                <w:b/>
                <w:lang w:val="nl-NL"/>
              </w:rPr>
            </w:pPr>
          </w:p>
          <w:p w:rsidR="00173A01" w:rsidRDefault="00173A01" w:rsidP="0024182F">
            <w:pPr>
              <w:spacing w:after="0"/>
              <w:jc w:val="center"/>
              <w:rPr>
                <w:rFonts w:ascii="Times New Roman" w:hAnsi="Times New Roman"/>
                <w:b/>
                <w:lang w:val="nl-NL"/>
              </w:rPr>
            </w:pPr>
          </w:p>
          <w:p w:rsidR="0024182F" w:rsidRDefault="0024182F" w:rsidP="0024182F">
            <w:pPr>
              <w:spacing w:after="0"/>
              <w:jc w:val="center"/>
              <w:rPr>
                <w:rFonts w:ascii="Times New Roman" w:hAnsi="Times New Roman"/>
                <w:b/>
                <w:sz w:val="26"/>
                <w:lang w:val="nl-NL"/>
              </w:rPr>
            </w:pPr>
          </w:p>
          <w:p w:rsidR="0024182F" w:rsidRDefault="0024182F" w:rsidP="0024182F">
            <w:pPr>
              <w:spacing w:after="0"/>
              <w:jc w:val="center"/>
              <w:rPr>
                <w:rFonts w:ascii="Times New Roman" w:hAnsi="Times New Roman"/>
                <w:b/>
                <w:sz w:val="26"/>
                <w:lang w:val="nl-NL"/>
              </w:rPr>
            </w:pPr>
          </w:p>
          <w:p w:rsidR="0024182F" w:rsidRDefault="0024182F" w:rsidP="0024182F">
            <w:pPr>
              <w:spacing w:after="0"/>
              <w:jc w:val="center"/>
              <w:rPr>
                <w:rFonts w:ascii="Times New Roman" w:hAnsi="Times New Roman"/>
                <w:b/>
                <w:sz w:val="26"/>
                <w:lang w:val="nl-NL"/>
              </w:rPr>
            </w:pPr>
          </w:p>
          <w:p w:rsidR="00173A01" w:rsidRPr="00542488" w:rsidRDefault="00173A01" w:rsidP="0024182F">
            <w:pPr>
              <w:spacing w:after="0"/>
              <w:jc w:val="center"/>
              <w:rPr>
                <w:rFonts w:ascii="Times New Roman" w:hAnsi="Times New Roman"/>
                <w:b/>
                <w:sz w:val="28"/>
                <w:szCs w:val="28"/>
                <w:lang w:val="nl-NL"/>
              </w:rPr>
            </w:pPr>
            <w:r w:rsidRPr="00057997">
              <w:rPr>
                <w:rFonts w:ascii="Times New Roman" w:hAnsi="Times New Roman"/>
                <w:b/>
                <w:sz w:val="26"/>
                <w:lang w:val="nl-NL"/>
              </w:rPr>
              <w:t>Nguyễn Long Biên</w:t>
            </w:r>
          </w:p>
        </w:tc>
      </w:tr>
    </w:tbl>
    <w:p w:rsidR="00173A01" w:rsidRPr="002A4E42" w:rsidRDefault="00173A01" w:rsidP="00173A01"/>
    <w:p w:rsidR="00074ACC" w:rsidRDefault="00074ACC"/>
    <w:sectPr w:rsidR="00074ACC" w:rsidSect="00173A01">
      <w:headerReference w:type="even" r:id="rId8"/>
      <w:headerReference w:type="default" r:id="rId9"/>
      <w:pgSz w:w="11907" w:h="16839"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46" w:rsidRDefault="00BF6D46" w:rsidP="004E3E11">
      <w:pPr>
        <w:spacing w:after="0" w:line="240" w:lineRule="auto"/>
      </w:pPr>
      <w:r>
        <w:separator/>
      </w:r>
    </w:p>
  </w:endnote>
  <w:endnote w:type="continuationSeparator" w:id="0">
    <w:p w:rsidR="00BF6D46" w:rsidRDefault="00BF6D46" w:rsidP="004E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46" w:rsidRDefault="00BF6D46" w:rsidP="004E3E11">
      <w:pPr>
        <w:spacing w:after="0" w:line="240" w:lineRule="auto"/>
      </w:pPr>
      <w:r>
        <w:separator/>
      </w:r>
    </w:p>
  </w:footnote>
  <w:footnote w:type="continuationSeparator" w:id="0">
    <w:p w:rsidR="00BF6D46" w:rsidRDefault="00BF6D46" w:rsidP="004E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038"/>
      <w:docPartObj>
        <w:docPartGallery w:val="Page Numbers (Top of Page)"/>
        <w:docPartUnique/>
      </w:docPartObj>
    </w:sdtPr>
    <w:sdtEndPr>
      <w:rPr>
        <w:rFonts w:ascii="Times New Roman" w:hAnsi="Times New Roman"/>
        <w:noProof/>
        <w:sz w:val="28"/>
        <w:szCs w:val="28"/>
      </w:rPr>
    </w:sdtEndPr>
    <w:sdtContent>
      <w:p w:rsidR="004E3E11" w:rsidRPr="00AC1D90" w:rsidRDefault="004E3E11">
        <w:pPr>
          <w:pStyle w:val="Header"/>
          <w:jc w:val="center"/>
          <w:rPr>
            <w:rFonts w:ascii="Times New Roman" w:hAnsi="Times New Roman"/>
            <w:sz w:val="28"/>
            <w:szCs w:val="28"/>
          </w:rPr>
        </w:pPr>
        <w:r w:rsidRPr="00AC1D90">
          <w:rPr>
            <w:rFonts w:ascii="Times New Roman" w:hAnsi="Times New Roman"/>
            <w:sz w:val="28"/>
            <w:szCs w:val="28"/>
          </w:rPr>
          <w:fldChar w:fldCharType="begin"/>
        </w:r>
        <w:r w:rsidRPr="00AC1D90">
          <w:rPr>
            <w:rFonts w:ascii="Times New Roman" w:hAnsi="Times New Roman"/>
            <w:sz w:val="28"/>
            <w:szCs w:val="28"/>
          </w:rPr>
          <w:instrText xml:space="preserve"> PAGE   \* MERGEFORMAT </w:instrText>
        </w:r>
        <w:r w:rsidRPr="00AC1D90">
          <w:rPr>
            <w:rFonts w:ascii="Times New Roman" w:hAnsi="Times New Roman"/>
            <w:sz w:val="28"/>
            <w:szCs w:val="28"/>
          </w:rPr>
          <w:fldChar w:fldCharType="separate"/>
        </w:r>
        <w:r w:rsidR="00AC1D90">
          <w:rPr>
            <w:rFonts w:ascii="Times New Roman" w:hAnsi="Times New Roman"/>
            <w:noProof/>
            <w:sz w:val="28"/>
            <w:szCs w:val="28"/>
          </w:rPr>
          <w:t>2</w:t>
        </w:r>
        <w:r w:rsidRPr="00AC1D90">
          <w:rPr>
            <w:rFonts w:ascii="Times New Roman" w:hAnsi="Times New Roman"/>
            <w:noProof/>
            <w:sz w:val="28"/>
            <w:szCs w:val="28"/>
          </w:rPr>
          <w:fldChar w:fldCharType="end"/>
        </w:r>
      </w:p>
    </w:sdtContent>
  </w:sdt>
  <w:p w:rsidR="004E3E11" w:rsidRDefault="00AC1D90" w:rsidP="00AC1D90">
    <w:pPr>
      <w:pStyle w:val="Header"/>
      <w:tabs>
        <w:tab w:val="clear" w:pos="4680"/>
        <w:tab w:val="clear" w:pos="9360"/>
        <w:tab w:val="left" w:pos="21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D8" w:rsidRPr="003E124E" w:rsidRDefault="00164CDC" w:rsidP="003E124E">
    <w:pPr>
      <w:pStyle w:val="Header"/>
      <w:jc w:val="center"/>
      <w:rPr>
        <w:rFonts w:ascii="Times New Roman" w:hAnsi="Times New Roman"/>
        <w:sz w:val="26"/>
        <w:szCs w:val="26"/>
        <w:lang w:val="en-US"/>
      </w:rPr>
    </w:pPr>
    <w:r w:rsidRPr="00C977D8">
      <w:rPr>
        <w:rFonts w:ascii="Times New Roman" w:hAnsi="Times New Roman"/>
        <w:sz w:val="26"/>
        <w:szCs w:val="26"/>
      </w:rPr>
      <w:fldChar w:fldCharType="begin"/>
    </w:r>
    <w:r w:rsidRPr="00C977D8">
      <w:rPr>
        <w:rFonts w:ascii="Times New Roman" w:hAnsi="Times New Roman"/>
        <w:sz w:val="26"/>
        <w:szCs w:val="26"/>
      </w:rPr>
      <w:instrText xml:space="preserve"> PAGE   \* MERGEFORMAT </w:instrText>
    </w:r>
    <w:r w:rsidRPr="00C977D8">
      <w:rPr>
        <w:rFonts w:ascii="Times New Roman" w:hAnsi="Times New Roman"/>
        <w:sz w:val="26"/>
        <w:szCs w:val="26"/>
      </w:rPr>
      <w:fldChar w:fldCharType="separate"/>
    </w:r>
    <w:r w:rsidR="00AC1D90">
      <w:rPr>
        <w:rFonts w:ascii="Times New Roman" w:hAnsi="Times New Roman"/>
        <w:noProof/>
        <w:sz w:val="26"/>
        <w:szCs w:val="26"/>
      </w:rPr>
      <w:t>3</w:t>
    </w:r>
    <w:r w:rsidRPr="00C977D8">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01"/>
    <w:rsid w:val="00074ACC"/>
    <w:rsid w:val="00080A60"/>
    <w:rsid w:val="00161B1D"/>
    <w:rsid w:val="00164CDC"/>
    <w:rsid w:val="00173A01"/>
    <w:rsid w:val="001E6189"/>
    <w:rsid w:val="0024182F"/>
    <w:rsid w:val="00407C5D"/>
    <w:rsid w:val="00430FE2"/>
    <w:rsid w:val="004E3E11"/>
    <w:rsid w:val="00532E70"/>
    <w:rsid w:val="00636AA6"/>
    <w:rsid w:val="006C0ED4"/>
    <w:rsid w:val="007537CB"/>
    <w:rsid w:val="007C1F68"/>
    <w:rsid w:val="0099593D"/>
    <w:rsid w:val="009B0904"/>
    <w:rsid w:val="00AC1D90"/>
    <w:rsid w:val="00AD1227"/>
    <w:rsid w:val="00BF6D46"/>
    <w:rsid w:val="00CB501F"/>
    <w:rsid w:val="00D07020"/>
    <w:rsid w:val="00D15B42"/>
    <w:rsid w:val="00D35F03"/>
    <w:rsid w:val="00E82AEB"/>
    <w:rsid w:val="00EA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01"/>
    <w:pPr>
      <w:spacing w:after="200" w:line="276" w:lineRule="auto"/>
      <w:ind w:firstLine="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0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A01"/>
    <w:rPr>
      <w:rFonts w:ascii="Calibri" w:eastAsia="Calibri" w:hAnsi="Calibri" w:cs="Times New Roman"/>
      <w:sz w:val="22"/>
      <w:lang w:val="x-none" w:eastAsia="x-none"/>
    </w:rPr>
  </w:style>
  <w:style w:type="paragraph" w:styleId="BodyText">
    <w:name w:val="Body Text"/>
    <w:basedOn w:val="Normal"/>
    <w:link w:val="BodyTextChar1"/>
    <w:uiPriority w:val="99"/>
    <w:rsid w:val="00173A01"/>
    <w:pPr>
      <w:widowControl w:val="0"/>
      <w:shd w:val="clear" w:color="auto" w:fill="FFFFFF"/>
      <w:spacing w:after="160" w:line="262" w:lineRule="auto"/>
      <w:ind w:firstLine="400"/>
    </w:pPr>
    <w:rPr>
      <w:rFonts w:ascii="Times New Roman" w:eastAsia="Courier New" w:hAnsi="Times New Roman"/>
      <w:sz w:val="30"/>
      <w:szCs w:val="30"/>
    </w:rPr>
  </w:style>
  <w:style w:type="character" w:customStyle="1" w:styleId="BodyTextChar">
    <w:name w:val="Body Text Char"/>
    <w:basedOn w:val="DefaultParagraphFont"/>
    <w:uiPriority w:val="99"/>
    <w:semiHidden/>
    <w:rsid w:val="00173A01"/>
    <w:rPr>
      <w:rFonts w:ascii="Calibri" w:eastAsia="Calibri" w:hAnsi="Calibri" w:cs="Times New Roman"/>
      <w:sz w:val="22"/>
    </w:rPr>
  </w:style>
  <w:style w:type="character" w:customStyle="1" w:styleId="BodyTextChar1">
    <w:name w:val="Body Text Char1"/>
    <w:link w:val="BodyText"/>
    <w:uiPriority w:val="99"/>
    <w:locked/>
    <w:rsid w:val="00173A01"/>
    <w:rPr>
      <w:rFonts w:eastAsia="Courier New" w:cs="Times New Roman"/>
      <w:sz w:val="30"/>
      <w:szCs w:val="30"/>
      <w:shd w:val="clear" w:color="auto" w:fill="FFFFFF"/>
    </w:rPr>
  </w:style>
  <w:style w:type="table" w:styleId="TableGrid">
    <w:name w:val="Table Grid"/>
    <w:basedOn w:val="TableNormal"/>
    <w:uiPriority w:val="59"/>
    <w:rsid w:val="00173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11"/>
    <w:rPr>
      <w:rFonts w:ascii="Calibri" w:eastAsia="Calibri" w:hAnsi="Calibri" w:cs="Times New Roman"/>
      <w:sz w:val="22"/>
    </w:rPr>
  </w:style>
  <w:style w:type="character" w:styleId="Hyperlink">
    <w:name w:val="Hyperlink"/>
    <w:basedOn w:val="DefaultParagraphFont"/>
    <w:uiPriority w:val="99"/>
    <w:unhideWhenUsed/>
    <w:rsid w:val="00AC1D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01"/>
    <w:pPr>
      <w:spacing w:after="200" w:line="276" w:lineRule="auto"/>
      <w:ind w:firstLine="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0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A01"/>
    <w:rPr>
      <w:rFonts w:ascii="Calibri" w:eastAsia="Calibri" w:hAnsi="Calibri" w:cs="Times New Roman"/>
      <w:sz w:val="22"/>
      <w:lang w:val="x-none" w:eastAsia="x-none"/>
    </w:rPr>
  </w:style>
  <w:style w:type="paragraph" w:styleId="BodyText">
    <w:name w:val="Body Text"/>
    <w:basedOn w:val="Normal"/>
    <w:link w:val="BodyTextChar1"/>
    <w:uiPriority w:val="99"/>
    <w:rsid w:val="00173A01"/>
    <w:pPr>
      <w:widowControl w:val="0"/>
      <w:shd w:val="clear" w:color="auto" w:fill="FFFFFF"/>
      <w:spacing w:after="160" w:line="262" w:lineRule="auto"/>
      <w:ind w:firstLine="400"/>
    </w:pPr>
    <w:rPr>
      <w:rFonts w:ascii="Times New Roman" w:eastAsia="Courier New" w:hAnsi="Times New Roman"/>
      <w:sz w:val="30"/>
      <w:szCs w:val="30"/>
    </w:rPr>
  </w:style>
  <w:style w:type="character" w:customStyle="1" w:styleId="BodyTextChar">
    <w:name w:val="Body Text Char"/>
    <w:basedOn w:val="DefaultParagraphFont"/>
    <w:uiPriority w:val="99"/>
    <w:semiHidden/>
    <w:rsid w:val="00173A01"/>
    <w:rPr>
      <w:rFonts w:ascii="Calibri" w:eastAsia="Calibri" w:hAnsi="Calibri" w:cs="Times New Roman"/>
      <w:sz w:val="22"/>
    </w:rPr>
  </w:style>
  <w:style w:type="character" w:customStyle="1" w:styleId="BodyTextChar1">
    <w:name w:val="Body Text Char1"/>
    <w:link w:val="BodyText"/>
    <w:uiPriority w:val="99"/>
    <w:locked/>
    <w:rsid w:val="00173A01"/>
    <w:rPr>
      <w:rFonts w:eastAsia="Courier New" w:cs="Times New Roman"/>
      <w:sz w:val="30"/>
      <w:szCs w:val="30"/>
      <w:shd w:val="clear" w:color="auto" w:fill="FFFFFF"/>
    </w:rPr>
  </w:style>
  <w:style w:type="table" w:styleId="TableGrid">
    <w:name w:val="Table Grid"/>
    <w:basedOn w:val="TableNormal"/>
    <w:uiPriority w:val="59"/>
    <w:rsid w:val="00173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11"/>
    <w:rPr>
      <w:rFonts w:ascii="Calibri" w:eastAsia="Calibri" w:hAnsi="Calibri" w:cs="Times New Roman"/>
      <w:sz w:val="22"/>
    </w:rPr>
  </w:style>
  <w:style w:type="character" w:styleId="Hyperlink">
    <w:name w:val="Hyperlink"/>
    <w:basedOn w:val="DefaultParagraphFont"/>
    <w:uiPriority w:val="99"/>
    <w:unhideWhenUsed/>
    <w:rsid w:val="00AC1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c@ninhthuan.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4</cp:revision>
  <dcterms:created xsi:type="dcterms:W3CDTF">2022-10-21T03:18:00Z</dcterms:created>
  <dcterms:modified xsi:type="dcterms:W3CDTF">2022-10-21T10:39:00Z</dcterms:modified>
</cp:coreProperties>
</file>