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4A0"/>
      </w:tblPr>
      <w:tblGrid>
        <w:gridCol w:w="3828"/>
        <w:gridCol w:w="6095"/>
      </w:tblGrid>
      <w:tr w:rsidR="002E7C9F" w:rsidRPr="002E7C9F" w:rsidTr="001D1125">
        <w:tc>
          <w:tcPr>
            <w:tcW w:w="3828" w:type="dxa"/>
          </w:tcPr>
          <w:p w:rsidR="002E7C9F" w:rsidRPr="002E7C9F" w:rsidRDefault="002E7C9F" w:rsidP="001D1125">
            <w:pPr>
              <w:jc w:val="center"/>
              <w:rPr>
                <w:sz w:val="26"/>
                <w:szCs w:val="26"/>
                <w:lang w:val="vi-VN"/>
              </w:rPr>
            </w:pPr>
            <w:r w:rsidRPr="002E7C9F">
              <w:rPr>
                <w:sz w:val="26"/>
                <w:szCs w:val="26"/>
              </w:rPr>
              <w:t xml:space="preserve">UBND TỈNH </w:t>
            </w:r>
            <w:r w:rsidRPr="002E7C9F">
              <w:rPr>
                <w:sz w:val="26"/>
                <w:szCs w:val="26"/>
                <w:lang w:val="vi-VN"/>
              </w:rPr>
              <w:t>NINH THUẬN</w:t>
            </w:r>
          </w:p>
          <w:p w:rsidR="002E7C9F" w:rsidRDefault="002E7C9F" w:rsidP="001D1125">
            <w:pPr>
              <w:jc w:val="center"/>
              <w:rPr>
                <w:b/>
                <w:sz w:val="26"/>
                <w:szCs w:val="26"/>
              </w:rPr>
            </w:pPr>
            <w:r w:rsidRPr="002E7C9F">
              <w:rPr>
                <w:b/>
                <w:sz w:val="26"/>
                <w:szCs w:val="26"/>
              </w:rPr>
              <w:t xml:space="preserve">BAN CHỈ ĐẠO TỔNG ĐIỀU TRA KINH TẾ VÀ ĐIỀU TRA CƠ SỞ HÀNH CHÍNH </w:t>
            </w:r>
          </w:p>
          <w:p w:rsidR="002E7C9F" w:rsidRPr="002E7C9F" w:rsidRDefault="002E7C9F" w:rsidP="001D1125">
            <w:pPr>
              <w:jc w:val="center"/>
              <w:rPr>
                <w:b/>
                <w:sz w:val="26"/>
                <w:szCs w:val="26"/>
              </w:rPr>
            </w:pPr>
            <w:r w:rsidRPr="002E7C9F">
              <w:rPr>
                <w:b/>
                <w:sz w:val="26"/>
                <w:szCs w:val="26"/>
              </w:rPr>
              <w:t>NĂM 2021</w:t>
            </w:r>
          </w:p>
          <w:p w:rsidR="002E7C9F" w:rsidRPr="002E7C9F" w:rsidRDefault="005445A0" w:rsidP="001D1125">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75.45pt;margin-top:.45pt;width:25.35pt;height:0;z-index:251661312" o:connectortype="straight"/>
              </w:pict>
            </w:r>
          </w:p>
        </w:tc>
        <w:tc>
          <w:tcPr>
            <w:tcW w:w="6095" w:type="dxa"/>
          </w:tcPr>
          <w:p w:rsidR="002E7C9F" w:rsidRPr="002E7C9F" w:rsidRDefault="002E7C9F" w:rsidP="001D1125">
            <w:pPr>
              <w:jc w:val="center"/>
              <w:rPr>
                <w:b/>
                <w:sz w:val="26"/>
                <w:szCs w:val="26"/>
              </w:rPr>
            </w:pPr>
            <w:r w:rsidRPr="002E7C9F">
              <w:rPr>
                <w:b/>
                <w:sz w:val="26"/>
                <w:szCs w:val="26"/>
              </w:rPr>
              <w:t>CỘNG HÒA XÃ HỘI CHỦ NGHĨA VIỆT NAM</w:t>
            </w:r>
          </w:p>
          <w:p w:rsidR="002E7C9F" w:rsidRPr="002E7C9F" w:rsidRDefault="005445A0" w:rsidP="002E7C9F">
            <w:pPr>
              <w:spacing w:after="120"/>
              <w:jc w:val="center"/>
              <w:rPr>
                <w:b/>
                <w:sz w:val="26"/>
                <w:szCs w:val="26"/>
              </w:rPr>
            </w:pPr>
            <w:r w:rsidRPr="005445A0">
              <w:rPr>
                <w:noProof/>
                <w:sz w:val="26"/>
                <w:szCs w:val="26"/>
              </w:rPr>
              <w:pict>
                <v:shape id="AutoShape 3" o:spid="_x0000_s1026" type="#_x0000_t32" style="position:absolute;left:0;text-align:left;margin-left:61pt;margin-top:16.75pt;width:170.9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EtGw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" adj="-40647,-1,-40647"/>
              </w:pict>
            </w:r>
            <w:r w:rsidR="002E7C9F" w:rsidRPr="002E7C9F">
              <w:rPr>
                <w:b/>
                <w:sz w:val="28"/>
                <w:szCs w:val="26"/>
              </w:rPr>
              <w:t>Độc lập - Tự do - Hạnh phúc</w:t>
            </w:r>
          </w:p>
          <w:p w:rsidR="002E7C9F" w:rsidRPr="002E7C9F" w:rsidRDefault="002E7C9F" w:rsidP="001D1125">
            <w:pPr>
              <w:jc w:val="center"/>
              <w:rPr>
                <w:b/>
                <w:sz w:val="26"/>
                <w:szCs w:val="26"/>
              </w:rPr>
            </w:pPr>
            <w:r w:rsidRPr="002E7C9F">
              <w:rPr>
                <w:i/>
                <w:sz w:val="26"/>
                <w:szCs w:val="26"/>
                <w:lang w:val="vi-VN"/>
              </w:rPr>
              <w:t>Ninh Thuận</w:t>
            </w:r>
            <w:r w:rsidRPr="002E7C9F">
              <w:rPr>
                <w:i/>
                <w:sz w:val="26"/>
                <w:szCs w:val="26"/>
              </w:rPr>
              <w:t xml:space="preserve">, ngày       tháng </w:t>
            </w:r>
            <w:r w:rsidR="001D1125">
              <w:rPr>
                <w:i/>
                <w:sz w:val="26"/>
                <w:szCs w:val="26"/>
              </w:rPr>
              <w:t xml:space="preserve">4 </w:t>
            </w:r>
            <w:r w:rsidRPr="002E7C9F">
              <w:rPr>
                <w:i/>
                <w:sz w:val="26"/>
                <w:szCs w:val="26"/>
              </w:rPr>
              <w:t xml:space="preserve"> năm 20</w:t>
            </w:r>
            <w:r w:rsidRPr="002E7C9F">
              <w:rPr>
                <w:i/>
                <w:sz w:val="26"/>
                <w:szCs w:val="26"/>
                <w:lang w:val="vi-VN"/>
              </w:rPr>
              <w:t>2</w:t>
            </w:r>
            <w:r w:rsidRPr="002E7C9F">
              <w:rPr>
                <w:i/>
                <w:sz w:val="26"/>
                <w:szCs w:val="26"/>
              </w:rPr>
              <w:t>1</w:t>
            </w:r>
          </w:p>
          <w:p w:rsidR="002E7C9F" w:rsidRPr="002E7C9F" w:rsidRDefault="002E7C9F" w:rsidP="001D1125">
            <w:pPr>
              <w:jc w:val="center"/>
              <w:rPr>
                <w:i/>
                <w:sz w:val="26"/>
                <w:szCs w:val="26"/>
              </w:rPr>
            </w:pPr>
          </w:p>
        </w:tc>
      </w:tr>
      <w:tr w:rsidR="002E7C9F" w:rsidRPr="002E7C9F" w:rsidTr="001D1125">
        <w:tc>
          <w:tcPr>
            <w:tcW w:w="3828" w:type="dxa"/>
          </w:tcPr>
          <w:p w:rsidR="002E7C9F" w:rsidRPr="002E7C9F" w:rsidRDefault="002E7C9F" w:rsidP="001D1125">
            <w:pPr>
              <w:jc w:val="center"/>
              <w:rPr>
                <w:sz w:val="26"/>
                <w:szCs w:val="26"/>
              </w:rPr>
            </w:pPr>
            <w:r w:rsidRPr="002E7C9F">
              <w:rPr>
                <w:sz w:val="26"/>
                <w:szCs w:val="26"/>
              </w:rPr>
              <w:t>Số:           /BCĐ-</w:t>
            </w:r>
            <w:r>
              <w:rPr>
                <w:sz w:val="26"/>
                <w:szCs w:val="26"/>
              </w:rPr>
              <w:t>KTTH</w:t>
            </w:r>
          </w:p>
          <w:p w:rsidR="002E7C9F" w:rsidRPr="002E7C9F" w:rsidRDefault="002E7C9F" w:rsidP="002E7C9F">
            <w:pPr>
              <w:jc w:val="center"/>
              <w:rPr>
                <w:rFonts w:eastAsia="Mincho"/>
                <w:bCs/>
                <w:color w:val="000000"/>
                <w:sz w:val="26"/>
                <w:szCs w:val="26"/>
              </w:rPr>
            </w:pPr>
            <w:r w:rsidRPr="002E7C9F">
              <w:rPr>
                <w:rFonts w:eastAsia="Mincho"/>
                <w:bCs/>
                <w:color w:val="000000"/>
                <w:sz w:val="26"/>
                <w:szCs w:val="26"/>
              </w:rPr>
              <w:t xml:space="preserve">V/v khẩn trương triển khai </w:t>
            </w:r>
            <w:r w:rsidRPr="002E7C9F">
              <w:rPr>
                <w:sz w:val="26"/>
                <w:szCs w:val="26"/>
              </w:rPr>
              <w:t>thực hiện nhập phiếu điều tra cơ sở hành chính năm 2021</w:t>
            </w:r>
            <w:r w:rsidR="003D433D">
              <w:rPr>
                <w:sz w:val="26"/>
                <w:szCs w:val="26"/>
              </w:rPr>
              <w:t>.</w:t>
            </w:r>
          </w:p>
        </w:tc>
        <w:tc>
          <w:tcPr>
            <w:tcW w:w="6095" w:type="dxa"/>
          </w:tcPr>
          <w:p w:rsidR="002E7C9F" w:rsidRPr="002E7C9F" w:rsidRDefault="002E7C9F" w:rsidP="001D1125">
            <w:pPr>
              <w:jc w:val="center"/>
              <w:rPr>
                <w:sz w:val="26"/>
                <w:szCs w:val="26"/>
              </w:rPr>
            </w:pPr>
          </w:p>
        </w:tc>
      </w:tr>
    </w:tbl>
    <w:p w:rsidR="002E7C9F" w:rsidRPr="00135181" w:rsidRDefault="002E7C9F" w:rsidP="002E7C9F">
      <w:pPr>
        <w:jc w:val="both"/>
        <w:rPr>
          <w:sz w:val="28"/>
          <w:szCs w:val="28"/>
          <w:lang w:val="pt-BR"/>
        </w:rPr>
      </w:pPr>
    </w:p>
    <w:tbl>
      <w:tblPr>
        <w:tblW w:w="0" w:type="auto"/>
        <w:jc w:val="center"/>
        <w:tblInd w:w="-246" w:type="dxa"/>
        <w:tblLook w:val="04A0"/>
      </w:tblPr>
      <w:tblGrid>
        <w:gridCol w:w="3756"/>
        <w:gridCol w:w="5778"/>
      </w:tblGrid>
      <w:tr w:rsidR="002E7C9F" w:rsidRPr="00135181" w:rsidTr="001D1125">
        <w:trPr>
          <w:jc w:val="center"/>
        </w:trPr>
        <w:tc>
          <w:tcPr>
            <w:tcW w:w="3756" w:type="dxa"/>
            <w:shd w:val="clear" w:color="auto" w:fill="auto"/>
          </w:tcPr>
          <w:p w:rsidR="002E7C9F" w:rsidRPr="00135181" w:rsidRDefault="002E7C9F" w:rsidP="001D1125">
            <w:pPr>
              <w:jc w:val="center"/>
              <w:rPr>
                <w:szCs w:val="28"/>
                <w:lang w:val="pt-BR"/>
              </w:rPr>
            </w:pPr>
            <w:r w:rsidRPr="00135181">
              <w:rPr>
                <w:sz w:val="28"/>
                <w:szCs w:val="28"/>
                <w:lang w:val="pt-BR"/>
              </w:rPr>
              <w:t xml:space="preserve">              </w:t>
            </w:r>
          </w:p>
          <w:p w:rsidR="002E7C9F" w:rsidRPr="00135181" w:rsidRDefault="002E7C9F" w:rsidP="001D1125">
            <w:pPr>
              <w:jc w:val="center"/>
              <w:rPr>
                <w:szCs w:val="28"/>
                <w:lang w:val="pt-BR"/>
              </w:rPr>
            </w:pPr>
            <w:r w:rsidRPr="00135181">
              <w:rPr>
                <w:sz w:val="28"/>
                <w:szCs w:val="28"/>
                <w:lang w:val="pt-BR"/>
              </w:rPr>
              <w:t xml:space="preserve">                               Kính gửi:</w:t>
            </w:r>
          </w:p>
        </w:tc>
        <w:tc>
          <w:tcPr>
            <w:tcW w:w="5778" w:type="dxa"/>
            <w:shd w:val="clear" w:color="auto" w:fill="auto"/>
          </w:tcPr>
          <w:p w:rsidR="002E7C9F" w:rsidRPr="00135181" w:rsidRDefault="002E7C9F" w:rsidP="001D1125">
            <w:pPr>
              <w:jc w:val="both"/>
              <w:rPr>
                <w:szCs w:val="28"/>
                <w:lang w:val="pt-BR"/>
              </w:rPr>
            </w:pPr>
          </w:p>
          <w:p w:rsidR="002E7C9F" w:rsidRPr="00135181" w:rsidRDefault="002E7C9F" w:rsidP="001D1125">
            <w:pPr>
              <w:jc w:val="both"/>
              <w:rPr>
                <w:szCs w:val="28"/>
                <w:lang w:val="pt-BR"/>
              </w:rPr>
            </w:pPr>
          </w:p>
          <w:p w:rsidR="002E7C9F" w:rsidRPr="00135181" w:rsidRDefault="002E7C9F" w:rsidP="001D1125">
            <w:pPr>
              <w:jc w:val="both"/>
              <w:rPr>
                <w:szCs w:val="28"/>
                <w:lang w:val="pt-BR"/>
              </w:rPr>
            </w:pPr>
            <w:r w:rsidRPr="00135181">
              <w:rPr>
                <w:sz w:val="28"/>
                <w:szCs w:val="28"/>
                <w:lang w:val="pt-BR"/>
              </w:rPr>
              <w:t>- Ủy ban Mặt trận Tổ quốc Việt Nam tỉnh;</w:t>
            </w:r>
          </w:p>
          <w:p w:rsidR="002E7C9F" w:rsidRPr="00135181" w:rsidRDefault="002E7C9F" w:rsidP="001D1125">
            <w:pPr>
              <w:jc w:val="both"/>
              <w:rPr>
                <w:szCs w:val="28"/>
                <w:lang w:val="pt-BR"/>
              </w:rPr>
            </w:pPr>
            <w:r w:rsidRPr="00135181">
              <w:rPr>
                <w:sz w:val="28"/>
                <w:szCs w:val="28"/>
                <w:lang w:val="pt-BR"/>
              </w:rPr>
              <w:t>- Các cơ quan Đảng cấp tỉnh;</w:t>
            </w:r>
          </w:p>
          <w:p w:rsidR="002E7C9F" w:rsidRDefault="002E7C9F" w:rsidP="001D1125">
            <w:pPr>
              <w:jc w:val="both"/>
              <w:rPr>
                <w:szCs w:val="28"/>
                <w:lang w:val="pt-BR"/>
              </w:rPr>
            </w:pPr>
            <w:r w:rsidRPr="00135181">
              <w:rPr>
                <w:sz w:val="28"/>
                <w:szCs w:val="28"/>
                <w:lang w:val="pt-BR"/>
              </w:rPr>
              <w:t xml:space="preserve">- Các Sở, ban, ngành; </w:t>
            </w:r>
          </w:p>
          <w:p w:rsidR="002E7C9F" w:rsidRPr="00135181" w:rsidRDefault="002E7C9F" w:rsidP="002E7C9F">
            <w:pPr>
              <w:jc w:val="both"/>
              <w:rPr>
                <w:szCs w:val="28"/>
                <w:lang w:val="pt-BR"/>
              </w:rPr>
            </w:pPr>
            <w:r w:rsidRPr="00135181">
              <w:rPr>
                <w:sz w:val="28"/>
                <w:szCs w:val="28"/>
                <w:lang w:val="pt-BR"/>
              </w:rPr>
              <w:t>- Các đơn vị Trung ương đóng trên địa bàn tỉnh (không tính Công an và Quân sự);</w:t>
            </w:r>
          </w:p>
          <w:p w:rsidR="002E7C9F" w:rsidRPr="00135181" w:rsidRDefault="002E7C9F" w:rsidP="001D1125">
            <w:pPr>
              <w:jc w:val="both"/>
              <w:rPr>
                <w:szCs w:val="28"/>
                <w:lang w:val="pt-BR"/>
              </w:rPr>
            </w:pPr>
            <w:r w:rsidRPr="00135181">
              <w:rPr>
                <w:sz w:val="28"/>
                <w:szCs w:val="28"/>
                <w:lang w:val="pt-BR"/>
              </w:rPr>
              <w:t>- Các Tổ chức chính trị-xã hội cấp tỉnh;</w:t>
            </w:r>
          </w:p>
          <w:p w:rsidR="002E7C9F" w:rsidRPr="00135181" w:rsidRDefault="002E7C9F" w:rsidP="001D1125">
            <w:pPr>
              <w:jc w:val="both"/>
              <w:rPr>
                <w:szCs w:val="28"/>
                <w:lang w:val="pt-BR"/>
              </w:rPr>
            </w:pPr>
            <w:r w:rsidRPr="00135181">
              <w:rPr>
                <w:sz w:val="28"/>
                <w:szCs w:val="28"/>
                <w:lang w:val="pt-BR"/>
              </w:rPr>
              <w:t xml:space="preserve">- </w:t>
            </w:r>
            <w:r>
              <w:rPr>
                <w:sz w:val="28"/>
                <w:szCs w:val="28"/>
                <w:lang w:val="pt-BR"/>
              </w:rPr>
              <w:t xml:space="preserve">Trưởng ban Ban chỉ đạo các huyện, </w:t>
            </w:r>
            <w:r w:rsidRPr="00135181">
              <w:rPr>
                <w:sz w:val="28"/>
                <w:szCs w:val="28"/>
                <w:lang w:val="pt-BR"/>
              </w:rPr>
              <w:t>thành phố.</w:t>
            </w:r>
          </w:p>
        </w:tc>
      </w:tr>
    </w:tbl>
    <w:p w:rsidR="002E7C9F" w:rsidRPr="00135181" w:rsidRDefault="002E7C9F" w:rsidP="002E7C9F">
      <w:pPr>
        <w:pStyle w:val="BodyText2"/>
        <w:spacing w:line="360" w:lineRule="auto"/>
        <w:jc w:val="both"/>
        <w:rPr>
          <w:szCs w:val="28"/>
          <w:lang w:val="pt-BR"/>
        </w:rPr>
      </w:pPr>
    </w:p>
    <w:p w:rsidR="002E7C9F" w:rsidRPr="00F51831" w:rsidRDefault="002E7C9F" w:rsidP="002E7C9F">
      <w:pPr>
        <w:spacing w:before="120"/>
        <w:ind w:firstLine="567"/>
        <w:jc w:val="both"/>
        <w:rPr>
          <w:sz w:val="28"/>
          <w:szCs w:val="28"/>
          <w:lang w:val="pt-BR"/>
        </w:rPr>
      </w:pPr>
      <w:r w:rsidRPr="00F51831">
        <w:rPr>
          <w:sz w:val="28"/>
          <w:szCs w:val="28"/>
          <w:lang w:val="pt-BR"/>
        </w:rPr>
        <w:t>Thực hiện Kế hoạch số 996/KH-BCĐ ngày 12/3/2021 của Ban chỉ đạo Điều tra cơ sở hành chính Trung ương về việc kiểm tra, giám sát, thanh tra các hoạt động điều tra của cuộc Điều tra cơ sở hành chính năm 2021;</w:t>
      </w:r>
    </w:p>
    <w:p w:rsidR="002E7C9F" w:rsidRPr="00F51831" w:rsidRDefault="002E7C9F" w:rsidP="002E7C9F">
      <w:pPr>
        <w:spacing w:before="120" w:after="120"/>
        <w:ind w:firstLine="562"/>
        <w:jc w:val="both"/>
        <w:rPr>
          <w:sz w:val="28"/>
          <w:szCs w:val="28"/>
          <w:lang w:val="pt-BR"/>
        </w:rPr>
      </w:pPr>
      <w:r w:rsidRPr="00F51831">
        <w:rPr>
          <w:sz w:val="28"/>
          <w:szCs w:val="28"/>
          <w:lang w:val="pt-BR"/>
        </w:rPr>
        <w:t>Căn cứ Quyết định số 1006/QĐ-BNV ngày 26/11/2020 của Bộ Nội vụ về việc ban hành Phương án Điều tra cơ sở hành chính năm 2021; Quyết định số 88/QĐ-BNV ngày 02/02/2021 của Bộ Nội vụ về việc điều chỉnh Phương án Điều tra cơ sở hành chính năm 2021;</w:t>
      </w:r>
    </w:p>
    <w:p w:rsidR="002E7C9F" w:rsidRPr="00F51831" w:rsidRDefault="002E7C9F" w:rsidP="002E7C9F">
      <w:pPr>
        <w:spacing w:before="120" w:after="120"/>
        <w:ind w:firstLine="562"/>
        <w:jc w:val="both"/>
        <w:rPr>
          <w:sz w:val="28"/>
          <w:szCs w:val="28"/>
          <w:lang w:val="pt-BR"/>
        </w:rPr>
      </w:pPr>
      <w:r w:rsidRPr="00F51831">
        <w:rPr>
          <w:sz w:val="28"/>
          <w:szCs w:val="28"/>
          <w:lang w:val="pt-BR"/>
        </w:rPr>
        <w:t>Căn cứ Quyết định số 2296/QĐ-UBND ngày 28/12/2020 của Chủ tịch Ủy ban nhân dân tỉnh về việc kiện toàn Ban Chỉ đạo Tổng điều tra kinh tế và Điều tra cơ sở hành chính năm 2021 tỉnh Ninh Thuận;</w:t>
      </w:r>
    </w:p>
    <w:p w:rsidR="002E7C9F" w:rsidRDefault="002E7C9F" w:rsidP="002E7C9F">
      <w:pPr>
        <w:spacing w:before="120"/>
        <w:ind w:firstLine="567"/>
        <w:jc w:val="both"/>
        <w:rPr>
          <w:sz w:val="28"/>
          <w:szCs w:val="28"/>
          <w:lang w:val="pt-BR"/>
        </w:rPr>
      </w:pPr>
      <w:r w:rsidRPr="00F51831">
        <w:rPr>
          <w:sz w:val="28"/>
          <w:szCs w:val="28"/>
          <w:lang w:val="pt-BR"/>
        </w:rPr>
        <w:t>Căn cứ Quyết định số 378/QĐ-BCĐ ngày 05/3/2021 của Trưởng ban Ban chỉ đạo Tổng điều tra kinh tế và điều tra cơ sở hành chính năm 2021 tỉnh Ninh Thuận về việc thành lập Tổ giám sát viên quản trị hệ thống phục vụ cuộc Điều tra cơ sở hành chính năm 2021;</w:t>
      </w:r>
    </w:p>
    <w:p w:rsidR="002E7C9F" w:rsidRDefault="002E7C9F" w:rsidP="002E7C9F">
      <w:pPr>
        <w:spacing w:before="120"/>
        <w:ind w:firstLine="567"/>
        <w:jc w:val="both"/>
        <w:rPr>
          <w:i/>
          <w:sz w:val="28"/>
          <w:szCs w:val="28"/>
          <w:lang w:val="pt-BR"/>
        </w:rPr>
      </w:pPr>
      <w:r>
        <w:rPr>
          <w:sz w:val="28"/>
          <w:szCs w:val="28"/>
          <w:lang w:val="pt-BR"/>
        </w:rPr>
        <w:t xml:space="preserve">Xét đề nghị của Sở Nội vụ </w:t>
      </w:r>
      <w:r w:rsidRPr="004A3F22">
        <w:rPr>
          <w:i/>
          <w:sz w:val="28"/>
          <w:szCs w:val="28"/>
          <w:lang w:val="pt-BR"/>
        </w:rPr>
        <w:t>(cơ quan thường trực của Ban Chỉ đạo về điều tra cơ sở hành chính năm 2021)</w:t>
      </w:r>
      <w:r>
        <w:rPr>
          <w:i/>
          <w:sz w:val="28"/>
          <w:szCs w:val="28"/>
          <w:lang w:val="pt-BR"/>
        </w:rPr>
        <w:t xml:space="preserve"> </w:t>
      </w:r>
      <w:r w:rsidRPr="004A3F22">
        <w:rPr>
          <w:sz w:val="28"/>
          <w:szCs w:val="28"/>
          <w:lang w:val="pt-BR"/>
        </w:rPr>
        <w:t xml:space="preserve">tại Tờ trình số </w:t>
      </w:r>
      <w:r w:rsidR="00C57F5B">
        <w:rPr>
          <w:sz w:val="28"/>
          <w:szCs w:val="28"/>
          <w:lang w:val="pt-BR"/>
        </w:rPr>
        <w:t>996</w:t>
      </w:r>
      <w:r w:rsidRPr="004A3F22">
        <w:rPr>
          <w:sz w:val="28"/>
          <w:szCs w:val="28"/>
          <w:lang w:val="pt-BR"/>
        </w:rPr>
        <w:t xml:space="preserve">/TTr-SNV ngày </w:t>
      </w:r>
      <w:r w:rsidR="00C57F5B">
        <w:rPr>
          <w:sz w:val="28"/>
          <w:szCs w:val="28"/>
          <w:lang w:val="pt-BR"/>
        </w:rPr>
        <w:t>31</w:t>
      </w:r>
      <w:r w:rsidRPr="004A3F22">
        <w:rPr>
          <w:sz w:val="28"/>
          <w:szCs w:val="28"/>
          <w:lang w:val="pt-BR"/>
        </w:rPr>
        <w:t xml:space="preserve">/3/2021; theo đó, </w:t>
      </w:r>
      <w:r w:rsidRPr="00F51831">
        <w:rPr>
          <w:sz w:val="28"/>
          <w:szCs w:val="28"/>
          <w:lang w:val="pt-BR"/>
        </w:rPr>
        <w:t>có 3</w:t>
      </w:r>
      <w:r>
        <w:rPr>
          <w:sz w:val="28"/>
          <w:szCs w:val="28"/>
          <w:lang w:val="pt-BR"/>
        </w:rPr>
        <w:t>25</w:t>
      </w:r>
      <w:r w:rsidRPr="00F51831">
        <w:rPr>
          <w:sz w:val="28"/>
          <w:szCs w:val="28"/>
          <w:lang w:val="pt-BR"/>
        </w:rPr>
        <w:t xml:space="preserve"> cơ quan, đơn vị, địa phương trên địa bàn tỉnh phải tiến hành triển khai thu thập thông tin phiếu điều tra</w:t>
      </w:r>
      <w:r>
        <w:rPr>
          <w:sz w:val="28"/>
          <w:szCs w:val="28"/>
          <w:lang w:val="pt-BR"/>
        </w:rPr>
        <w:t xml:space="preserve"> </w:t>
      </w:r>
      <w:r w:rsidRPr="00F51831">
        <w:rPr>
          <w:sz w:val="28"/>
          <w:szCs w:val="28"/>
          <w:lang w:val="pt-BR"/>
        </w:rPr>
        <w:t xml:space="preserve">cơ sở hành chính năm 2021. Đến ngày 29/3/2021: </w:t>
      </w:r>
      <w:r>
        <w:rPr>
          <w:sz w:val="28"/>
          <w:szCs w:val="28"/>
          <w:lang w:val="pt-BR"/>
        </w:rPr>
        <w:t xml:space="preserve">đã có </w:t>
      </w:r>
      <w:r w:rsidRPr="00C57F5B">
        <w:rPr>
          <w:sz w:val="28"/>
          <w:szCs w:val="28"/>
          <w:lang w:val="pt-BR"/>
        </w:rPr>
        <w:t>120 cơ quan, đơn vị, địa phương đã tiến hành khai báo nhưng chưa hoàn thành; 205 cơ quan, đơn vị, địa phương chưa triển khai khai báo phiếu điều tra cơ sở hành chính năm 2021.</w:t>
      </w:r>
      <w:r w:rsidRPr="00F51831">
        <w:rPr>
          <w:sz w:val="28"/>
          <w:szCs w:val="28"/>
          <w:lang w:val="pt-BR"/>
        </w:rPr>
        <w:t xml:space="preserve"> </w:t>
      </w:r>
      <w:r>
        <w:rPr>
          <w:sz w:val="28"/>
          <w:szCs w:val="28"/>
          <w:lang w:val="pt-BR"/>
        </w:rPr>
        <w:t xml:space="preserve">Việc chậm trễ triển khai việc thu nhập phiếu nêu trên đã ảnh hưởng đến tiến độ hoàn thành nhiệm vụ </w:t>
      </w:r>
      <w:r w:rsidRPr="00F51831">
        <w:rPr>
          <w:sz w:val="28"/>
          <w:szCs w:val="28"/>
          <w:lang w:val="pt-BR"/>
        </w:rPr>
        <w:t>điều tra</w:t>
      </w:r>
      <w:r>
        <w:rPr>
          <w:sz w:val="28"/>
          <w:szCs w:val="28"/>
          <w:lang w:val="pt-BR"/>
        </w:rPr>
        <w:t xml:space="preserve"> </w:t>
      </w:r>
      <w:r w:rsidRPr="00F51831">
        <w:rPr>
          <w:sz w:val="28"/>
          <w:szCs w:val="28"/>
          <w:lang w:val="pt-BR"/>
        </w:rPr>
        <w:t>cơ sở hành chính năm 2021</w:t>
      </w:r>
      <w:r>
        <w:rPr>
          <w:sz w:val="28"/>
          <w:szCs w:val="28"/>
          <w:lang w:val="pt-BR"/>
        </w:rPr>
        <w:t xml:space="preserve"> theo quy định</w:t>
      </w:r>
      <w:r>
        <w:rPr>
          <w:i/>
          <w:sz w:val="28"/>
          <w:szCs w:val="28"/>
          <w:lang w:val="pt-BR"/>
        </w:rPr>
        <w:t xml:space="preserve"> </w:t>
      </w:r>
      <w:r w:rsidRPr="00F51831">
        <w:rPr>
          <w:i/>
          <w:sz w:val="28"/>
          <w:szCs w:val="28"/>
          <w:lang w:val="pt-BR"/>
        </w:rPr>
        <w:t>(</w:t>
      </w:r>
      <w:r>
        <w:rPr>
          <w:i/>
          <w:sz w:val="28"/>
          <w:szCs w:val="28"/>
          <w:lang w:val="pt-BR"/>
        </w:rPr>
        <w:t xml:space="preserve">Theo danh sách </w:t>
      </w:r>
      <w:r w:rsidRPr="00F51831">
        <w:rPr>
          <w:i/>
          <w:sz w:val="28"/>
          <w:szCs w:val="28"/>
          <w:lang w:val="pt-BR"/>
        </w:rPr>
        <w:t>đính kèm)</w:t>
      </w:r>
      <w:r>
        <w:rPr>
          <w:i/>
          <w:sz w:val="28"/>
          <w:szCs w:val="28"/>
          <w:lang w:val="pt-BR"/>
        </w:rPr>
        <w:t>.</w:t>
      </w:r>
    </w:p>
    <w:p w:rsidR="002E7C9F" w:rsidRPr="004A3F22" w:rsidRDefault="002E7C9F" w:rsidP="002E7C9F">
      <w:pPr>
        <w:spacing w:before="120"/>
        <w:ind w:firstLine="567"/>
        <w:jc w:val="both"/>
        <w:rPr>
          <w:sz w:val="28"/>
          <w:szCs w:val="28"/>
          <w:lang w:val="pt-BR"/>
        </w:rPr>
      </w:pPr>
      <w:r w:rsidRPr="004A3F22">
        <w:rPr>
          <w:sz w:val="28"/>
          <w:szCs w:val="28"/>
          <w:lang w:val="pt-BR"/>
        </w:rPr>
        <w:lastRenderedPageBreak/>
        <w:t xml:space="preserve">Trưởng ban </w:t>
      </w:r>
      <w:r w:rsidRPr="00F51831">
        <w:rPr>
          <w:sz w:val="28"/>
          <w:szCs w:val="28"/>
          <w:lang w:val="pt-BR"/>
        </w:rPr>
        <w:t>Ban chỉ đạo Tổng điều tra kinh tế và điều tra cơ sở hành chính năm 2021 tỉnh Ninh Thuận có ý kiến như sau:</w:t>
      </w:r>
    </w:p>
    <w:p w:rsidR="002E7C9F" w:rsidRDefault="002E7C9F" w:rsidP="002E7C9F">
      <w:pPr>
        <w:spacing w:before="120"/>
        <w:ind w:firstLine="562"/>
        <w:jc w:val="both"/>
        <w:rPr>
          <w:b/>
          <w:sz w:val="28"/>
          <w:szCs w:val="28"/>
          <w:lang w:val="pt-BR"/>
        </w:rPr>
      </w:pPr>
      <w:r>
        <w:rPr>
          <w:sz w:val="28"/>
          <w:szCs w:val="28"/>
          <w:lang w:val="pt-BR"/>
        </w:rPr>
        <w:t>1.</w:t>
      </w:r>
      <w:r w:rsidRPr="00F51831">
        <w:rPr>
          <w:sz w:val="28"/>
          <w:szCs w:val="28"/>
          <w:lang w:val="pt-BR"/>
        </w:rPr>
        <w:t xml:space="preserve"> </w:t>
      </w:r>
      <w:r>
        <w:rPr>
          <w:sz w:val="28"/>
          <w:szCs w:val="28"/>
          <w:lang w:val="pt-BR"/>
        </w:rPr>
        <w:t>Yêu cầu</w:t>
      </w:r>
      <w:r w:rsidRPr="00F51831">
        <w:rPr>
          <w:sz w:val="28"/>
          <w:szCs w:val="28"/>
          <w:lang w:val="pt-BR"/>
        </w:rPr>
        <w:t xml:space="preserve"> các cơ quan, đơn vị, địa phương khẩn trương </w:t>
      </w:r>
      <w:r>
        <w:rPr>
          <w:sz w:val="28"/>
          <w:szCs w:val="28"/>
          <w:lang w:val="pt-BR"/>
        </w:rPr>
        <w:t>nhập phiếu thông tin điều tra.</w:t>
      </w:r>
      <w:r w:rsidRPr="00F51831">
        <w:rPr>
          <w:sz w:val="28"/>
          <w:szCs w:val="28"/>
          <w:lang w:val="pt-BR"/>
        </w:rPr>
        <w:t xml:space="preserve"> Thời gian hoàn thành nhập phiếu kết thúc vào </w:t>
      </w:r>
      <w:r w:rsidRPr="00F51831">
        <w:rPr>
          <w:b/>
          <w:sz w:val="28"/>
          <w:szCs w:val="28"/>
          <w:lang w:val="pt-BR"/>
        </w:rPr>
        <w:t xml:space="preserve">ngày 20/4/2021. </w:t>
      </w:r>
    </w:p>
    <w:p w:rsidR="002E7C9F" w:rsidRPr="00F51831" w:rsidRDefault="002E7C9F" w:rsidP="002E7C9F">
      <w:pPr>
        <w:spacing w:before="120"/>
        <w:ind w:firstLine="562"/>
        <w:jc w:val="both"/>
        <w:rPr>
          <w:sz w:val="28"/>
          <w:szCs w:val="28"/>
          <w:lang w:val="pt-BR"/>
        </w:rPr>
      </w:pPr>
      <w:r>
        <w:rPr>
          <w:sz w:val="28"/>
          <w:szCs w:val="28"/>
          <w:lang w:val="pt-BR"/>
        </w:rPr>
        <w:t xml:space="preserve">2. </w:t>
      </w:r>
      <w:r w:rsidRPr="004A3F22">
        <w:rPr>
          <w:sz w:val="28"/>
          <w:szCs w:val="28"/>
          <w:lang w:val="pt-BR"/>
        </w:rPr>
        <w:t>Những cơ quan, đơn vị, địa phương không đảm bảo thời gian nêu trên,</w:t>
      </w:r>
      <w:r w:rsidRPr="004A3F22">
        <w:rPr>
          <w:i/>
          <w:sz w:val="28"/>
          <w:szCs w:val="28"/>
          <w:lang w:val="pt-BR"/>
        </w:rPr>
        <w:t xml:space="preserve"> </w:t>
      </w:r>
      <w:r w:rsidRPr="004A3F22">
        <w:rPr>
          <w:sz w:val="28"/>
          <w:szCs w:val="28"/>
          <w:lang w:val="pt-BR"/>
        </w:rPr>
        <w:t>Thủ trưởng cơ quan, đơn vị, địa phương chịu trách nhiệm trước Ban Chỉ đạo Tổng điều tra</w:t>
      </w:r>
      <w:r w:rsidRPr="00F51831">
        <w:rPr>
          <w:sz w:val="28"/>
          <w:szCs w:val="28"/>
          <w:lang w:val="pt-BR"/>
        </w:rPr>
        <w:t xml:space="preserve"> kinh tế và Điều tra cơ sở hành chính tỉnh và Chủ tịch Ủy ban nhân dân tỉnh</w:t>
      </w:r>
      <w:r>
        <w:rPr>
          <w:sz w:val="28"/>
          <w:szCs w:val="28"/>
          <w:lang w:val="pt-BR"/>
        </w:rPr>
        <w:t xml:space="preserve">. </w:t>
      </w:r>
      <w:r w:rsidRPr="004A3F22">
        <w:rPr>
          <w:b/>
          <w:i/>
          <w:sz w:val="28"/>
          <w:szCs w:val="28"/>
          <w:lang w:val="pt-BR"/>
        </w:rPr>
        <w:t xml:space="preserve">Việc không hoàn thành nhiệm vụ nhập phiếu thông tin điều tra là căn cứ xác định cơ quan, đơn vị, địa phương không hoàn thành </w:t>
      </w:r>
      <w:r>
        <w:rPr>
          <w:b/>
          <w:i/>
          <w:sz w:val="28"/>
          <w:szCs w:val="28"/>
          <w:lang w:val="pt-BR"/>
        </w:rPr>
        <w:t xml:space="preserve">một </w:t>
      </w:r>
      <w:r w:rsidRPr="004A3F22">
        <w:rPr>
          <w:b/>
          <w:i/>
          <w:sz w:val="28"/>
          <w:szCs w:val="28"/>
          <w:lang w:val="pt-BR"/>
        </w:rPr>
        <w:t>nhiệm vụ được Ủy ban nhân dân tỉnh giao và không được xem xét đề xuất Chủ tịch Ủy ban nhân dân tỉnh khen thưởng kết quả hoạt động năm 2021.</w:t>
      </w:r>
    </w:p>
    <w:p w:rsidR="002E7C9F" w:rsidRPr="004A3F22" w:rsidRDefault="002E7C9F" w:rsidP="002E7C9F">
      <w:pPr>
        <w:spacing w:before="120"/>
        <w:ind w:firstLine="562"/>
        <w:jc w:val="both"/>
        <w:rPr>
          <w:b/>
          <w:sz w:val="28"/>
          <w:szCs w:val="28"/>
          <w:lang w:val="pt-BR"/>
        </w:rPr>
      </w:pPr>
      <w:r>
        <w:rPr>
          <w:sz w:val="28"/>
          <w:szCs w:val="28"/>
          <w:lang w:val="pt-BR"/>
        </w:rPr>
        <w:t>3.</w:t>
      </w:r>
      <w:r w:rsidRPr="00F51831">
        <w:rPr>
          <w:sz w:val="28"/>
          <w:szCs w:val="28"/>
          <w:lang w:val="pt-BR"/>
        </w:rPr>
        <w:t xml:space="preserve"> Giao </w:t>
      </w:r>
      <w:r>
        <w:rPr>
          <w:sz w:val="28"/>
          <w:szCs w:val="28"/>
          <w:lang w:val="pt-BR"/>
        </w:rPr>
        <w:t>Giám đốc Sở Nội vụ, Phó Trưởng ban</w:t>
      </w:r>
      <w:r w:rsidRPr="00F51831">
        <w:rPr>
          <w:sz w:val="28"/>
          <w:szCs w:val="28"/>
          <w:lang w:val="pt-BR"/>
        </w:rPr>
        <w:t xml:space="preserve"> Ban chỉ đạo </w:t>
      </w:r>
      <w:r>
        <w:rPr>
          <w:sz w:val="28"/>
          <w:szCs w:val="28"/>
          <w:lang w:val="pt-BR"/>
        </w:rPr>
        <w:t xml:space="preserve">chủ trì </w:t>
      </w:r>
      <w:r w:rsidRPr="00F51831">
        <w:rPr>
          <w:sz w:val="28"/>
          <w:szCs w:val="28"/>
          <w:lang w:val="pt-BR"/>
        </w:rPr>
        <w:t xml:space="preserve">tổ chức kiểm tra, giám sát cuộc Điều tra cơ sở hành chính năm 2021 </w:t>
      </w:r>
      <w:r>
        <w:rPr>
          <w:sz w:val="28"/>
          <w:szCs w:val="28"/>
          <w:lang w:val="pt-BR"/>
        </w:rPr>
        <w:t>trên</w:t>
      </w:r>
      <w:r w:rsidRPr="00F51831">
        <w:rPr>
          <w:sz w:val="28"/>
          <w:szCs w:val="28"/>
          <w:lang w:val="pt-BR"/>
        </w:rPr>
        <w:t xml:space="preserve"> tất cả các nội dung trong Phương án điều tra </w:t>
      </w:r>
      <w:r w:rsidRPr="00F51831">
        <w:rPr>
          <w:i/>
          <w:sz w:val="28"/>
          <w:szCs w:val="28"/>
          <w:lang w:val="pt-BR"/>
        </w:rPr>
        <w:t>(theo</w:t>
      </w:r>
      <w:r w:rsidRPr="00F51831">
        <w:rPr>
          <w:sz w:val="28"/>
          <w:szCs w:val="28"/>
          <w:lang w:val="pt-BR"/>
        </w:rPr>
        <w:t xml:space="preserve"> </w:t>
      </w:r>
      <w:r w:rsidRPr="00F51831">
        <w:rPr>
          <w:i/>
          <w:sz w:val="28"/>
          <w:szCs w:val="28"/>
          <w:lang w:val="pt-BR"/>
        </w:rPr>
        <w:t>Quyết định số 1006/QĐ-BNV ngày 26/11/2020 và Quyết định số 88/QĐ-BNV ngày 02/02/2021 của Bộ Nội vụ</w:t>
      </w:r>
      <w:r w:rsidRPr="00F51831">
        <w:rPr>
          <w:sz w:val="28"/>
          <w:szCs w:val="28"/>
          <w:lang w:val="pt-BR"/>
        </w:rPr>
        <w:t xml:space="preserve">); qua đó, tập trung giám sát, kiểm tra </w:t>
      </w:r>
      <w:r>
        <w:rPr>
          <w:sz w:val="28"/>
          <w:szCs w:val="28"/>
          <w:lang w:val="pt-BR"/>
        </w:rPr>
        <w:t>c</w:t>
      </w:r>
      <w:r w:rsidRPr="00F51831">
        <w:rPr>
          <w:sz w:val="28"/>
          <w:szCs w:val="28"/>
          <w:lang w:val="pt-BR"/>
        </w:rPr>
        <w:t xml:space="preserve">ông tác thu thập thông tin, số lượng và chất lượng thông tin, phương thức cung cấp thông tin, việc lập bảng kê (danh sách nền) của các cơ sở hành chính; </w:t>
      </w:r>
      <w:r>
        <w:rPr>
          <w:sz w:val="28"/>
          <w:szCs w:val="28"/>
          <w:lang w:val="pt-BR"/>
        </w:rPr>
        <w:t>k</w:t>
      </w:r>
      <w:r w:rsidRPr="00F51831">
        <w:rPr>
          <w:sz w:val="28"/>
          <w:szCs w:val="28"/>
          <w:lang w:val="pt-BR"/>
        </w:rPr>
        <w:t xml:space="preserve">iểm tra logic, số học, đơn vị tính, gán mã và các thủ tục hành chính; </w:t>
      </w:r>
      <w:r>
        <w:rPr>
          <w:sz w:val="28"/>
          <w:szCs w:val="28"/>
          <w:lang w:val="pt-BR"/>
        </w:rPr>
        <w:t>k</w:t>
      </w:r>
      <w:r w:rsidRPr="00F51831">
        <w:rPr>
          <w:sz w:val="28"/>
          <w:szCs w:val="28"/>
          <w:lang w:val="pt-BR"/>
        </w:rPr>
        <w:t xml:space="preserve">iểm tra thực địa tại địa bàn, tại cơ sở thực hiện thu thập thông tin; Báo cáo kết quả kiểm tra về Trưởng ban Ban Chỉ đạo tỉnh trước </w:t>
      </w:r>
      <w:r w:rsidRPr="00F51831">
        <w:rPr>
          <w:b/>
          <w:sz w:val="28"/>
          <w:szCs w:val="28"/>
          <w:lang w:val="pt-BR"/>
        </w:rPr>
        <w:t>ngày 2</w:t>
      </w:r>
      <w:r>
        <w:rPr>
          <w:b/>
          <w:sz w:val="28"/>
          <w:szCs w:val="28"/>
          <w:lang w:val="pt-BR"/>
        </w:rPr>
        <w:t>5</w:t>
      </w:r>
      <w:r w:rsidRPr="00F51831">
        <w:rPr>
          <w:b/>
          <w:sz w:val="28"/>
          <w:szCs w:val="28"/>
          <w:lang w:val="pt-BR"/>
        </w:rPr>
        <w:t>/</w:t>
      </w:r>
      <w:r>
        <w:rPr>
          <w:b/>
          <w:sz w:val="28"/>
          <w:szCs w:val="28"/>
          <w:lang w:val="pt-BR"/>
        </w:rPr>
        <w:t>4</w:t>
      </w:r>
      <w:r w:rsidRPr="00F51831">
        <w:rPr>
          <w:b/>
          <w:sz w:val="28"/>
          <w:szCs w:val="28"/>
          <w:lang w:val="pt-BR"/>
        </w:rPr>
        <w:t>/2021</w:t>
      </w:r>
      <w:r w:rsidRPr="00F51831">
        <w:rPr>
          <w:sz w:val="28"/>
          <w:szCs w:val="28"/>
          <w:lang w:val="pt-BR"/>
        </w:rPr>
        <w:t xml:space="preserve">./. </w:t>
      </w:r>
    </w:p>
    <w:p w:rsidR="002E7C9F" w:rsidRPr="00135181" w:rsidRDefault="002E7C9F" w:rsidP="002E7C9F">
      <w:pPr>
        <w:rPr>
          <w:sz w:val="28"/>
          <w:szCs w:val="28"/>
          <w:lang w:val="pt-BR"/>
        </w:rPr>
      </w:pPr>
    </w:p>
    <w:p w:rsidR="002E7C9F" w:rsidRPr="001622F3" w:rsidRDefault="002E7C9F" w:rsidP="002E7C9F">
      <w:pPr>
        <w:pStyle w:val="BodyText2"/>
        <w:ind w:firstLine="720"/>
        <w:jc w:val="both"/>
        <w:rPr>
          <w:b/>
          <w:szCs w:val="28"/>
          <w:lang w:val="pt-BR"/>
        </w:rPr>
      </w:pP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 xml:space="preserve">        </w:t>
      </w:r>
    </w:p>
    <w:tbl>
      <w:tblPr>
        <w:tblW w:w="9322" w:type="dxa"/>
        <w:tblLook w:val="04A0"/>
      </w:tblPr>
      <w:tblGrid>
        <w:gridCol w:w="4644"/>
        <w:gridCol w:w="4678"/>
      </w:tblGrid>
      <w:tr w:rsidR="002E7C9F" w:rsidRPr="00135181" w:rsidTr="001D1125">
        <w:tc>
          <w:tcPr>
            <w:tcW w:w="4644" w:type="dxa"/>
          </w:tcPr>
          <w:p w:rsidR="002E7C9F" w:rsidRPr="00B63396" w:rsidRDefault="002E7C9F" w:rsidP="001D1125">
            <w:pPr>
              <w:rPr>
                <w:b/>
                <w:i/>
                <w:lang w:val="vi-VN"/>
              </w:rPr>
            </w:pPr>
            <w:r w:rsidRPr="00B63396">
              <w:rPr>
                <w:b/>
                <w:i/>
                <w:lang w:val="vi-VN"/>
              </w:rPr>
              <w:t>Nơi nhận:</w:t>
            </w:r>
          </w:p>
          <w:p w:rsidR="002E7C9F" w:rsidRPr="00B63396" w:rsidRDefault="002E7C9F" w:rsidP="001D1125">
            <w:pPr>
              <w:rPr>
                <w:sz w:val="22"/>
                <w:lang w:val="vi-VN"/>
              </w:rPr>
            </w:pPr>
            <w:r w:rsidRPr="00B63396">
              <w:rPr>
                <w:sz w:val="22"/>
                <w:szCs w:val="22"/>
                <w:lang w:val="vi-VN"/>
              </w:rPr>
              <w:t xml:space="preserve">- Như </w:t>
            </w:r>
            <w:r w:rsidRPr="00B63396">
              <w:rPr>
                <w:sz w:val="22"/>
                <w:szCs w:val="22"/>
                <w:lang w:val="pt-BR"/>
              </w:rPr>
              <w:t>trên</w:t>
            </w:r>
            <w:r w:rsidRPr="00B63396">
              <w:rPr>
                <w:sz w:val="22"/>
                <w:szCs w:val="22"/>
                <w:lang w:val="vi-VN"/>
              </w:rPr>
              <w:t>:</w:t>
            </w:r>
          </w:p>
          <w:p w:rsidR="002E7C9F" w:rsidRPr="00B63396" w:rsidRDefault="002E7C9F" w:rsidP="001D1125">
            <w:pPr>
              <w:rPr>
                <w:sz w:val="22"/>
                <w:lang w:val="vi-VN"/>
              </w:rPr>
            </w:pPr>
            <w:r w:rsidRPr="00B63396">
              <w:rPr>
                <w:sz w:val="22"/>
                <w:szCs w:val="22"/>
                <w:lang w:val="vi-VN"/>
              </w:rPr>
              <w:t>- Bộ Nội vụ (</w:t>
            </w:r>
            <w:r w:rsidRPr="00EA1BF8">
              <w:rPr>
                <w:sz w:val="22"/>
                <w:szCs w:val="22"/>
                <w:lang w:val="vi-VN"/>
              </w:rPr>
              <w:t xml:space="preserve">để </w:t>
            </w:r>
            <w:r w:rsidRPr="00B63396">
              <w:rPr>
                <w:sz w:val="22"/>
                <w:szCs w:val="22"/>
                <w:lang w:val="vi-VN"/>
              </w:rPr>
              <w:t>b/c);</w:t>
            </w:r>
          </w:p>
          <w:p w:rsidR="002E7C9F" w:rsidRPr="002E7C9F" w:rsidRDefault="002E7C9F" w:rsidP="001D1125">
            <w:pPr>
              <w:rPr>
                <w:sz w:val="22"/>
              </w:rPr>
            </w:pPr>
            <w:r w:rsidRPr="00B63396">
              <w:rPr>
                <w:sz w:val="22"/>
                <w:szCs w:val="22"/>
                <w:lang w:val="vi-VN"/>
              </w:rPr>
              <w:t>- CT và PCT UBND tỉnh Phan Tấn Cảnh (</w:t>
            </w:r>
            <w:r w:rsidRPr="00EA1BF8">
              <w:rPr>
                <w:sz w:val="22"/>
                <w:szCs w:val="22"/>
                <w:lang w:val="vi-VN"/>
              </w:rPr>
              <w:t xml:space="preserve">để </w:t>
            </w:r>
            <w:r w:rsidRPr="00B63396">
              <w:rPr>
                <w:sz w:val="22"/>
                <w:szCs w:val="22"/>
                <w:lang w:val="vi-VN"/>
              </w:rPr>
              <w:t>b/c);</w:t>
            </w:r>
          </w:p>
          <w:p w:rsidR="002E7C9F" w:rsidRPr="00750512" w:rsidRDefault="002E7C9F" w:rsidP="001D1125">
            <w:pPr>
              <w:rPr>
                <w:sz w:val="22"/>
                <w:lang w:val="vi-VN"/>
              </w:rPr>
            </w:pPr>
            <w:r w:rsidRPr="00750512">
              <w:rPr>
                <w:sz w:val="22"/>
                <w:szCs w:val="22"/>
                <w:lang w:val="vi-VN"/>
              </w:rPr>
              <w:t>- Ban Chỉ đạo tổng điều tra</w:t>
            </w:r>
            <w:r w:rsidRPr="00183BC0">
              <w:rPr>
                <w:sz w:val="22"/>
                <w:szCs w:val="22"/>
                <w:lang w:val="vi-VN"/>
              </w:rPr>
              <w:t xml:space="preserve"> tỉnh</w:t>
            </w:r>
            <w:r w:rsidRPr="00750512">
              <w:rPr>
                <w:sz w:val="22"/>
                <w:szCs w:val="22"/>
                <w:lang w:val="vi-VN"/>
              </w:rPr>
              <w:t>;</w:t>
            </w:r>
          </w:p>
          <w:p w:rsidR="002E7C9F" w:rsidRDefault="002E7C9F" w:rsidP="001D1125">
            <w:pPr>
              <w:rPr>
                <w:sz w:val="22"/>
              </w:rPr>
            </w:pPr>
            <w:r w:rsidRPr="00B63396">
              <w:rPr>
                <w:sz w:val="22"/>
                <w:szCs w:val="22"/>
                <w:lang w:val="vi-VN"/>
              </w:rPr>
              <w:t xml:space="preserve">- </w:t>
            </w:r>
            <w:r w:rsidRPr="00183BC0">
              <w:rPr>
                <w:sz w:val="22"/>
                <w:szCs w:val="22"/>
                <w:lang w:val="vi-VN"/>
              </w:rPr>
              <w:t>Chủ tịch UBND</w:t>
            </w:r>
            <w:r>
              <w:rPr>
                <w:sz w:val="22"/>
                <w:szCs w:val="22"/>
                <w:lang w:val="vi-VN"/>
              </w:rPr>
              <w:t xml:space="preserve"> huyện</w:t>
            </w:r>
            <w:r w:rsidRPr="00183BC0">
              <w:rPr>
                <w:sz w:val="22"/>
                <w:szCs w:val="22"/>
                <w:lang w:val="vi-VN"/>
              </w:rPr>
              <w:t>, thành phố</w:t>
            </w:r>
            <w:r w:rsidRPr="00B63396">
              <w:rPr>
                <w:sz w:val="22"/>
                <w:szCs w:val="22"/>
                <w:lang w:val="vi-VN"/>
              </w:rPr>
              <w:t>;</w:t>
            </w:r>
          </w:p>
          <w:p w:rsidR="002E7C9F" w:rsidRPr="002E7C9F" w:rsidRDefault="002E7C9F" w:rsidP="001D1125">
            <w:pPr>
              <w:rPr>
                <w:sz w:val="22"/>
              </w:rPr>
            </w:pPr>
            <w:r>
              <w:rPr>
                <w:sz w:val="22"/>
                <w:szCs w:val="22"/>
              </w:rPr>
              <w:t xml:space="preserve">- VPUB: LĐ, KTTH; </w:t>
            </w:r>
          </w:p>
          <w:p w:rsidR="002E7C9F" w:rsidRPr="00135181" w:rsidRDefault="002E7C9F" w:rsidP="002E7C9F">
            <w:pPr>
              <w:rPr>
                <w:szCs w:val="28"/>
                <w:lang w:val="vi-VN"/>
              </w:rPr>
            </w:pPr>
            <w:r w:rsidRPr="00B63396">
              <w:rPr>
                <w:sz w:val="22"/>
                <w:szCs w:val="22"/>
                <w:lang w:val="vi-VN"/>
              </w:rPr>
              <w:t>- Lưu: VT</w:t>
            </w:r>
            <w:r w:rsidRPr="00B63396">
              <w:rPr>
                <w:sz w:val="22"/>
                <w:szCs w:val="22"/>
              </w:rPr>
              <w:t xml:space="preserve">, </w:t>
            </w:r>
            <w:r>
              <w:rPr>
                <w:sz w:val="22"/>
                <w:szCs w:val="22"/>
              </w:rPr>
              <w:t>Hào</w:t>
            </w:r>
            <w:r w:rsidRPr="00B63396">
              <w:rPr>
                <w:sz w:val="22"/>
                <w:szCs w:val="22"/>
                <w:lang w:val="vi-VN"/>
              </w:rPr>
              <w:t>.</w:t>
            </w:r>
          </w:p>
        </w:tc>
        <w:tc>
          <w:tcPr>
            <w:tcW w:w="4678" w:type="dxa"/>
          </w:tcPr>
          <w:p w:rsidR="002E7C9F" w:rsidRPr="00135181" w:rsidRDefault="002E7C9F" w:rsidP="001D1125">
            <w:pPr>
              <w:jc w:val="center"/>
              <w:rPr>
                <w:b/>
                <w:szCs w:val="28"/>
                <w:lang w:val="vi-VN"/>
              </w:rPr>
            </w:pPr>
            <w:r w:rsidRPr="00135181">
              <w:rPr>
                <w:b/>
                <w:sz w:val="28"/>
                <w:szCs w:val="28"/>
                <w:lang w:val="vi-VN"/>
              </w:rPr>
              <w:t>TRƯỞNG BAN</w:t>
            </w:r>
          </w:p>
          <w:p w:rsidR="002E7C9F" w:rsidRPr="00135181" w:rsidRDefault="002E7C9F" w:rsidP="001D1125">
            <w:pPr>
              <w:jc w:val="center"/>
              <w:rPr>
                <w:b/>
                <w:szCs w:val="28"/>
                <w:lang w:val="vi-VN"/>
              </w:rPr>
            </w:pPr>
          </w:p>
          <w:p w:rsidR="002E7C9F" w:rsidRPr="00135181" w:rsidRDefault="002E7C9F" w:rsidP="001D1125">
            <w:pPr>
              <w:jc w:val="center"/>
              <w:rPr>
                <w:b/>
                <w:szCs w:val="28"/>
                <w:lang w:val="vi-VN"/>
              </w:rPr>
            </w:pPr>
          </w:p>
          <w:p w:rsidR="002E7C9F" w:rsidRPr="00135181" w:rsidRDefault="002E7C9F" w:rsidP="001D1125">
            <w:pPr>
              <w:jc w:val="center"/>
              <w:rPr>
                <w:b/>
                <w:szCs w:val="28"/>
                <w:lang w:val="vi-VN"/>
              </w:rPr>
            </w:pPr>
          </w:p>
          <w:p w:rsidR="002E7C9F" w:rsidRDefault="002E7C9F" w:rsidP="001D1125">
            <w:pPr>
              <w:jc w:val="center"/>
              <w:rPr>
                <w:b/>
                <w:szCs w:val="28"/>
              </w:rPr>
            </w:pPr>
          </w:p>
          <w:p w:rsidR="002E7C9F" w:rsidRPr="00B63396" w:rsidRDefault="002E7C9F" w:rsidP="001D1125">
            <w:pPr>
              <w:jc w:val="center"/>
              <w:rPr>
                <w:b/>
                <w:szCs w:val="28"/>
              </w:rPr>
            </w:pPr>
          </w:p>
          <w:p w:rsidR="002E7C9F" w:rsidRDefault="002E7C9F" w:rsidP="001D1125">
            <w:pPr>
              <w:jc w:val="center"/>
              <w:rPr>
                <w:b/>
                <w:szCs w:val="28"/>
              </w:rPr>
            </w:pPr>
          </w:p>
          <w:p w:rsidR="001D1125" w:rsidRPr="001D1125" w:rsidRDefault="001D1125" w:rsidP="001D1125">
            <w:pPr>
              <w:jc w:val="center"/>
              <w:rPr>
                <w:b/>
                <w:szCs w:val="28"/>
              </w:rPr>
            </w:pPr>
          </w:p>
          <w:p w:rsidR="002E7C9F" w:rsidRPr="00135181" w:rsidRDefault="002E7C9F" w:rsidP="001D1125">
            <w:pPr>
              <w:jc w:val="center"/>
              <w:rPr>
                <w:b/>
                <w:szCs w:val="28"/>
                <w:lang w:val="vi-VN"/>
              </w:rPr>
            </w:pPr>
            <w:r w:rsidRPr="001622F3">
              <w:rPr>
                <w:b/>
                <w:sz w:val="28"/>
                <w:szCs w:val="28"/>
                <w:lang w:val="vi-VN"/>
              </w:rPr>
              <w:t>PHÓ CHỦ TỊCH UBND TỈNH</w:t>
            </w:r>
          </w:p>
          <w:p w:rsidR="002E7C9F" w:rsidRPr="001622F3" w:rsidRDefault="002E7C9F" w:rsidP="001D1125">
            <w:pPr>
              <w:jc w:val="center"/>
              <w:rPr>
                <w:b/>
                <w:szCs w:val="28"/>
                <w:lang w:val="vi-VN"/>
              </w:rPr>
            </w:pPr>
            <w:r w:rsidRPr="001622F3">
              <w:rPr>
                <w:b/>
                <w:sz w:val="28"/>
                <w:szCs w:val="28"/>
                <w:lang w:val="vi-VN"/>
              </w:rPr>
              <w:t>Phan Tấn Cảnh</w:t>
            </w:r>
          </w:p>
        </w:tc>
      </w:tr>
    </w:tbl>
    <w:p w:rsidR="0007666D" w:rsidRDefault="0007666D"/>
    <w:sectPr w:rsidR="0007666D" w:rsidSect="00DB1329">
      <w:pgSz w:w="11907" w:h="16840" w:code="9"/>
      <w:pgMar w:top="113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cho">
    <w:altName w:val="MS Mincho"/>
    <w:panose1 w:val="02020609040305080305"/>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2E7C9F"/>
    <w:rsid w:val="0007666D"/>
    <w:rsid w:val="001D1125"/>
    <w:rsid w:val="002E7C9F"/>
    <w:rsid w:val="00304ADD"/>
    <w:rsid w:val="003D433D"/>
    <w:rsid w:val="005445A0"/>
    <w:rsid w:val="009D2048"/>
    <w:rsid w:val="009F3819"/>
    <w:rsid w:val="00AA653A"/>
    <w:rsid w:val="00B12312"/>
    <w:rsid w:val="00B91903"/>
    <w:rsid w:val="00C57F5B"/>
    <w:rsid w:val="00DB1329"/>
    <w:rsid w:val="00EA3DE2"/>
    <w:rsid w:val="00F55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9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7C9F"/>
    <w:rPr>
      <w:sz w:val="28"/>
      <w:szCs w:val="26"/>
    </w:rPr>
  </w:style>
  <w:style w:type="character" w:customStyle="1" w:styleId="BodyText2Char">
    <w:name w:val="Body Text 2 Char"/>
    <w:basedOn w:val="DefaultParagraphFont"/>
    <w:link w:val="BodyText2"/>
    <w:rsid w:val="002E7C9F"/>
    <w:rPr>
      <w:rFonts w:eastAsia="Times New Roman" w:cs="Times New Roman"/>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ThanhHao</dc:creator>
  <cp:lastModifiedBy>ThanhHao</cp:lastModifiedBy>
  <cp:revision>2</cp:revision>
  <dcterms:created xsi:type="dcterms:W3CDTF">2021-04-03T03:31:00Z</dcterms:created>
  <dcterms:modified xsi:type="dcterms:W3CDTF">2021-04-05T09:34:00Z</dcterms:modified>
</cp:coreProperties>
</file>