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38" w:type="dxa"/>
        <w:tblInd w:w="108" w:type="dxa"/>
        <w:tblLook w:val="0000" w:firstRow="0" w:lastRow="0" w:firstColumn="0" w:lastColumn="0" w:noHBand="0" w:noVBand="0"/>
      </w:tblPr>
      <w:tblGrid>
        <w:gridCol w:w="2835"/>
        <w:gridCol w:w="273"/>
        <w:gridCol w:w="6430"/>
      </w:tblGrid>
      <w:tr w:rsidR="005049BC" w:rsidRPr="005049BC" w:rsidTr="00A40410">
        <w:trPr>
          <w:trHeight w:val="297"/>
        </w:trPr>
        <w:tc>
          <w:tcPr>
            <w:tcW w:w="2835" w:type="dxa"/>
            <w:tcBorders>
              <w:top w:val="nil"/>
              <w:left w:val="nil"/>
              <w:bottom w:val="nil"/>
              <w:right w:val="nil"/>
            </w:tcBorders>
          </w:tcPr>
          <w:p w:rsidR="00A40410" w:rsidRPr="005049BC" w:rsidRDefault="00A40410" w:rsidP="00F030AF">
            <w:pPr>
              <w:jc w:val="center"/>
              <w:rPr>
                <w:b/>
                <w:bCs/>
                <w:sz w:val="25"/>
                <w:szCs w:val="25"/>
              </w:rPr>
            </w:pPr>
            <w:r w:rsidRPr="005049BC">
              <w:rPr>
                <w:b/>
                <w:bCs/>
                <w:sz w:val="25"/>
                <w:szCs w:val="25"/>
              </w:rPr>
              <w:t>ỦY BAN NHÂN DÂN</w:t>
            </w:r>
          </w:p>
        </w:tc>
        <w:tc>
          <w:tcPr>
            <w:tcW w:w="273" w:type="dxa"/>
            <w:tcBorders>
              <w:top w:val="nil"/>
              <w:left w:val="nil"/>
              <w:bottom w:val="nil"/>
              <w:right w:val="nil"/>
            </w:tcBorders>
          </w:tcPr>
          <w:p w:rsidR="00A40410" w:rsidRPr="005049BC" w:rsidRDefault="00A40410" w:rsidP="00F030AF">
            <w:pPr>
              <w:jc w:val="center"/>
              <w:rPr>
                <w:b/>
                <w:bCs/>
                <w:sz w:val="25"/>
                <w:szCs w:val="25"/>
              </w:rPr>
            </w:pPr>
          </w:p>
        </w:tc>
        <w:tc>
          <w:tcPr>
            <w:tcW w:w="6430" w:type="dxa"/>
            <w:tcBorders>
              <w:top w:val="nil"/>
              <w:left w:val="nil"/>
              <w:bottom w:val="nil"/>
              <w:right w:val="nil"/>
            </w:tcBorders>
          </w:tcPr>
          <w:p w:rsidR="00A40410" w:rsidRPr="005049BC" w:rsidRDefault="00A40410" w:rsidP="00F030AF">
            <w:pPr>
              <w:jc w:val="center"/>
              <w:rPr>
                <w:b/>
                <w:bCs/>
                <w:sz w:val="25"/>
                <w:szCs w:val="25"/>
              </w:rPr>
            </w:pPr>
            <w:r w:rsidRPr="005049BC">
              <w:rPr>
                <w:b/>
                <w:bCs/>
                <w:sz w:val="25"/>
                <w:szCs w:val="25"/>
              </w:rPr>
              <w:t xml:space="preserve">         CỘNG HÒA XÃ HỘI CHỦ NGHĨA VIỆT </w:t>
            </w:r>
            <w:smartTag w:uri="urn:schemas-microsoft-com:office:smarttags" w:element="country-region">
              <w:smartTag w:uri="urn:schemas-microsoft-com:office:smarttags" w:element="place">
                <w:r w:rsidRPr="005049BC">
                  <w:rPr>
                    <w:b/>
                    <w:bCs/>
                    <w:sz w:val="25"/>
                    <w:szCs w:val="25"/>
                  </w:rPr>
                  <w:t>NAM</w:t>
                </w:r>
              </w:smartTag>
            </w:smartTag>
          </w:p>
        </w:tc>
      </w:tr>
      <w:tr w:rsidR="005049BC" w:rsidRPr="005049BC" w:rsidTr="00A40410">
        <w:trPr>
          <w:trHeight w:val="529"/>
        </w:trPr>
        <w:tc>
          <w:tcPr>
            <w:tcW w:w="2835" w:type="dxa"/>
            <w:tcBorders>
              <w:top w:val="nil"/>
              <w:left w:val="nil"/>
              <w:bottom w:val="nil"/>
              <w:right w:val="nil"/>
            </w:tcBorders>
          </w:tcPr>
          <w:p w:rsidR="00A40410" w:rsidRPr="005049BC" w:rsidRDefault="00A40410" w:rsidP="00F030AF">
            <w:pPr>
              <w:jc w:val="center"/>
              <w:rPr>
                <w:b/>
                <w:bCs/>
                <w:sz w:val="25"/>
                <w:szCs w:val="25"/>
              </w:rPr>
            </w:pPr>
            <w:r w:rsidRPr="005049BC">
              <w:rPr>
                <w:b/>
                <w:bCs/>
                <w:sz w:val="25"/>
                <w:szCs w:val="25"/>
              </w:rPr>
              <w:t>TỈNH NINH THUẬN</w:t>
            </w:r>
          </w:p>
          <w:p w:rsidR="00A40410" w:rsidRPr="005049BC" w:rsidRDefault="00A40410" w:rsidP="00F030AF">
            <w:pPr>
              <w:jc w:val="center"/>
              <w:rPr>
                <w:b/>
                <w:bCs/>
                <w:sz w:val="25"/>
                <w:szCs w:val="25"/>
              </w:rPr>
            </w:pPr>
            <w:r w:rsidRPr="005049BC">
              <w:rPr>
                <w:noProof/>
                <w:sz w:val="25"/>
                <w:szCs w:val="25"/>
              </w:rPr>
              <mc:AlternateContent>
                <mc:Choice Requires="wps">
                  <w:drawing>
                    <wp:anchor distT="4294967295" distB="4294967295" distL="114300" distR="114300" simplePos="0" relativeHeight="251659264" behindDoc="0" locked="0" layoutInCell="1" allowOverlap="1" wp14:anchorId="652D594B" wp14:editId="17C77AA0">
                      <wp:simplePos x="0" y="0"/>
                      <wp:positionH relativeFrom="column">
                        <wp:posOffset>451485</wp:posOffset>
                      </wp:positionH>
                      <wp:positionV relativeFrom="paragraph">
                        <wp:posOffset>54776</wp:posOffset>
                      </wp:positionV>
                      <wp:extent cx="70485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2207342"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55pt,4.3pt" to="91.0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1lfHA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"/>
                  </w:pict>
                </mc:Fallback>
              </mc:AlternateContent>
            </w:r>
          </w:p>
        </w:tc>
        <w:tc>
          <w:tcPr>
            <w:tcW w:w="273" w:type="dxa"/>
            <w:tcBorders>
              <w:top w:val="nil"/>
              <w:left w:val="nil"/>
              <w:bottom w:val="nil"/>
              <w:right w:val="nil"/>
            </w:tcBorders>
          </w:tcPr>
          <w:p w:rsidR="00A40410" w:rsidRPr="005049BC" w:rsidRDefault="00A40410" w:rsidP="00F030AF">
            <w:pPr>
              <w:jc w:val="center"/>
              <w:rPr>
                <w:b/>
                <w:bCs/>
                <w:sz w:val="25"/>
                <w:szCs w:val="25"/>
              </w:rPr>
            </w:pPr>
          </w:p>
        </w:tc>
        <w:tc>
          <w:tcPr>
            <w:tcW w:w="6430" w:type="dxa"/>
            <w:tcBorders>
              <w:top w:val="nil"/>
              <w:left w:val="nil"/>
              <w:bottom w:val="nil"/>
              <w:right w:val="nil"/>
            </w:tcBorders>
          </w:tcPr>
          <w:p w:rsidR="00A40410" w:rsidRPr="005049BC" w:rsidRDefault="00A40410" w:rsidP="00F030AF">
            <w:pPr>
              <w:jc w:val="center"/>
              <w:rPr>
                <w:b/>
                <w:bCs/>
                <w:sz w:val="26"/>
                <w:szCs w:val="26"/>
              </w:rPr>
            </w:pPr>
            <w:r w:rsidRPr="005049BC">
              <w:rPr>
                <w:b/>
                <w:bCs/>
                <w:sz w:val="25"/>
                <w:szCs w:val="25"/>
              </w:rPr>
              <w:t xml:space="preserve">         </w:t>
            </w:r>
            <w:r w:rsidRPr="005049BC">
              <w:rPr>
                <w:b/>
                <w:bCs/>
                <w:sz w:val="28"/>
                <w:szCs w:val="26"/>
              </w:rPr>
              <w:t>Độc lập - Tự do - Hạnh phúc</w:t>
            </w:r>
          </w:p>
          <w:p w:rsidR="00A40410" w:rsidRPr="005049BC" w:rsidRDefault="00A40410" w:rsidP="00F030AF">
            <w:pPr>
              <w:jc w:val="center"/>
              <w:rPr>
                <w:sz w:val="25"/>
                <w:szCs w:val="25"/>
              </w:rPr>
            </w:pPr>
            <w:r w:rsidRPr="005049BC">
              <w:rPr>
                <w:noProof/>
                <w:sz w:val="25"/>
                <w:szCs w:val="25"/>
              </w:rPr>
              <mc:AlternateContent>
                <mc:Choice Requires="wps">
                  <w:drawing>
                    <wp:anchor distT="4294967295" distB="4294967295" distL="114300" distR="114300" simplePos="0" relativeHeight="251657216" behindDoc="0" locked="0" layoutInCell="1" allowOverlap="1" wp14:anchorId="5AB80093" wp14:editId="5FFAE6EF">
                      <wp:simplePos x="0" y="0"/>
                      <wp:positionH relativeFrom="column">
                        <wp:posOffset>1144270</wp:posOffset>
                      </wp:positionH>
                      <wp:positionV relativeFrom="paragraph">
                        <wp:posOffset>41882</wp:posOffset>
                      </wp:positionV>
                      <wp:extent cx="2035810" cy="0"/>
                      <wp:effectExtent l="0" t="0" r="2159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5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72BB8E0" id="Straight Connector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1pt,3.3pt" to="250.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tw/HQIAADY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"/>
                  </w:pict>
                </mc:Fallback>
              </mc:AlternateContent>
            </w:r>
          </w:p>
        </w:tc>
      </w:tr>
      <w:tr w:rsidR="005049BC" w:rsidRPr="005049BC" w:rsidTr="00A40410">
        <w:trPr>
          <w:trHeight w:val="354"/>
        </w:trPr>
        <w:tc>
          <w:tcPr>
            <w:tcW w:w="2835" w:type="dxa"/>
            <w:tcBorders>
              <w:top w:val="nil"/>
              <w:left w:val="nil"/>
              <w:bottom w:val="nil"/>
              <w:right w:val="nil"/>
            </w:tcBorders>
            <w:vAlign w:val="center"/>
          </w:tcPr>
          <w:p w:rsidR="00A40410" w:rsidRPr="005049BC" w:rsidRDefault="00A40410" w:rsidP="00F030AF">
            <w:pPr>
              <w:rPr>
                <w:sz w:val="26"/>
                <w:szCs w:val="26"/>
              </w:rPr>
            </w:pPr>
            <w:r w:rsidRPr="005049BC">
              <w:rPr>
                <w:sz w:val="26"/>
                <w:szCs w:val="26"/>
              </w:rPr>
              <w:t xml:space="preserve">  Số:       /UBND-VXNV</w:t>
            </w:r>
          </w:p>
        </w:tc>
        <w:tc>
          <w:tcPr>
            <w:tcW w:w="273" w:type="dxa"/>
            <w:tcBorders>
              <w:top w:val="nil"/>
              <w:left w:val="nil"/>
              <w:bottom w:val="nil"/>
              <w:right w:val="nil"/>
            </w:tcBorders>
            <w:vAlign w:val="center"/>
          </w:tcPr>
          <w:p w:rsidR="00A40410" w:rsidRPr="005049BC" w:rsidRDefault="00A40410" w:rsidP="00F030AF">
            <w:pPr>
              <w:rPr>
                <w:sz w:val="25"/>
                <w:szCs w:val="25"/>
              </w:rPr>
            </w:pPr>
          </w:p>
        </w:tc>
        <w:tc>
          <w:tcPr>
            <w:tcW w:w="6430" w:type="dxa"/>
            <w:tcBorders>
              <w:top w:val="nil"/>
              <w:left w:val="nil"/>
              <w:bottom w:val="nil"/>
              <w:right w:val="nil"/>
            </w:tcBorders>
            <w:vAlign w:val="center"/>
          </w:tcPr>
          <w:p w:rsidR="00A40410" w:rsidRPr="005049BC" w:rsidRDefault="00A40410" w:rsidP="00A40410">
            <w:pPr>
              <w:jc w:val="center"/>
              <w:rPr>
                <w:sz w:val="25"/>
                <w:szCs w:val="25"/>
              </w:rPr>
            </w:pPr>
            <w:r w:rsidRPr="005049BC">
              <w:rPr>
                <w:i/>
                <w:iCs/>
                <w:sz w:val="28"/>
                <w:szCs w:val="28"/>
              </w:rPr>
              <w:t xml:space="preserve">               Ninh Thuận, ngày      tháng     n</w:t>
            </w:r>
            <w:r w:rsidRPr="005049BC">
              <w:rPr>
                <w:rFonts w:hint="eastAsia"/>
                <w:i/>
                <w:iCs/>
                <w:sz w:val="28"/>
                <w:szCs w:val="28"/>
              </w:rPr>
              <w:t>ă</w:t>
            </w:r>
            <w:r w:rsidRPr="005049BC">
              <w:rPr>
                <w:i/>
                <w:iCs/>
                <w:sz w:val="28"/>
                <w:szCs w:val="28"/>
              </w:rPr>
              <w:t>m 2024</w:t>
            </w:r>
            <w:r w:rsidRPr="005049BC">
              <w:rPr>
                <w:i/>
                <w:iCs/>
                <w:sz w:val="25"/>
                <w:szCs w:val="25"/>
              </w:rPr>
              <w:t>.</w:t>
            </w:r>
          </w:p>
        </w:tc>
      </w:tr>
      <w:tr w:rsidR="005049BC" w:rsidRPr="005049BC" w:rsidTr="00A40410">
        <w:trPr>
          <w:trHeight w:val="891"/>
        </w:trPr>
        <w:tc>
          <w:tcPr>
            <w:tcW w:w="2835" w:type="dxa"/>
            <w:tcBorders>
              <w:top w:val="nil"/>
              <w:left w:val="nil"/>
              <w:bottom w:val="nil"/>
              <w:right w:val="nil"/>
            </w:tcBorders>
          </w:tcPr>
          <w:p w:rsidR="00A40410" w:rsidRPr="005049BC" w:rsidRDefault="00A40410" w:rsidP="00F030AF">
            <w:pPr>
              <w:ind w:left="-108" w:right="30"/>
              <w:jc w:val="center"/>
              <w:rPr>
                <w:b/>
                <w:bCs/>
              </w:rPr>
            </w:pPr>
            <w:r w:rsidRPr="005049BC">
              <w:rPr>
                <w:sz w:val="26"/>
                <w:szCs w:val="26"/>
              </w:rPr>
              <w:t>V/v xây dựng đoàn ra, đoàn vào năm 2025</w:t>
            </w:r>
          </w:p>
        </w:tc>
        <w:tc>
          <w:tcPr>
            <w:tcW w:w="273" w:type="dxa"/>
            <w:tcBorders>
              <w:top w:val="nil"/>
              <w:left w:val="nil"/>
              <w:bottom w:val="nil"/>
              <w:right w:val="nil"/>
            </w:tcBorders>
          </w:tcPr>
          <w:p w:rsidR="00A40410" w:rsidRPr="005049BC" w:rsidRDefault="00A40410" w:rsidP="00F030AF">
            <w:pPr>
              <w:rPr>
                <w:sz w:val="25"/>
                <w:szCs w:val="25"/>
              </w:rPr>
            </w:pPr>
          </w:p>
        </w:tc>
        <w:tc>
          <w:tcPr>
            <w:tcW w:w="6430" w:type="dxa"/>
            <w:tcBorders>
              <w:top w:val="nil"/>
              <w:left w:val="nil"/>
              <w:bottom w:val="nil"/>
              <w:right w:val="nil"/>
            </w:tcBorders>
          </w:tcPr>
          <w:p w:rsidR="00A40410" w:rsidRPr="005049BC" w:rsidRDefault="00A40410" w:rsidP="00F030AF">
            <w:pPr>
              <w:jc w:val="right"/>
              <w:rPr>
                <w:i/>
                <w:iCs/>
                <w:sz w:val="25"/>
                <w:szCs w:val="25"/>
              </w:rPr>
            </w:pPr>
          </w:p>
        </w:tc>
      </w:tr>
    </w:tbl>
    <w:p w:rsidR="00A40410" w:rsidRPr="005049BC" w:rsidRDefault="0056546B" w:rsidP="0056546B">
      <w:pPr>
        <w:ind w:left="2160" w:firstLine="720"/>
        <w:rPr>
          <w:bCs/>
          <w:sz w:val="28"/>
        </w:rPr>
      </w:pPr>
      <w:r w:rsidRPr="005049BC">
        <w:rPr>
          <w:bCs/>
          <w:sz w:val="28"/>
        </w:rPr>
        <w:t xml:space="preserve">   </w:t>
      </w:r>
    </w:p>
    <w:p w:rsidR="009C35C9" w:rsidRDefault="009C35C9" w:rsidP="00A40410">
      <w:pPr>
        <w:ind w:left="720" w:firstLine="720"/>
        <w:rPr>
          <w:bCs/>
          <w:sz w:val="28"/>
          <w:szCs w:val="28"/>
        </w:rPr>
      </w:pPr>
    </w:p>
    <w:p w:rsidR="00FE2A69" w:rsidRPr="005049BC" w:rsidRDefault="0056546B" w:rsidP="00A40410">
      <w:pPr>
        <w:ind w:left="720" w:firstLine="720"/>
        <w:rPr>
          <w:bCs/>
          <w:sz w:val="28"/>
          <w:szCs w:val="28"/>
        </w:rPr>
      </w:pPr>
      <w:r w:rsidRPr="005049BC">
        <w:rPr>
          <w:bCs/>
          <w:sz w:val="28"/>
          <w:szCs w:val="28"/>
        </w:rPr>
        <w:t>Kính gửi:</w:t>
      </w:r>
    </w:p>
    <w:p w:rsidR="00FE2A69" w:rsidRPr="005049BC" w:rsidRDefault="00C60AF0" w:rsidP="00A40410">
      <w:pPr>
        <w:pStyle w:val="ListParagraph"/>
        <w:numPr>
          <w:ilvl w:val="0"/>
          <w:numId w:val="1"/>
        </w:numPr>
        <w:ind w:left="2755" w:firstLine="0"/>
        <w:jc w:val="both"/>
        <w:rPr>
          <w:bCs/>
          <w:sz w:val="28"/>
          <w:szCs w:val="28"/>
        </w:rPr>
      </w:pPr>
      <w:r w:rsidRPr="005049BC">
        <w:rPr>
          <w:sz w:val="28"/>
          <w:szCs w:val="28"/>
        </w:rPr>
        <w:t>Văn phòng Tỉnh ủy</w:t>
      </w:r>
      <w:r w:rsidR="00FE2A69" w:rsidRPr="005049BC">
        <w:rPr>
          <w:bCs/>
          <w:sz w:val="28"/>
          <w:szCs w:val="28"/>
        </w:rPr>
        <w:t>;</w:t>
      </w:r>
    </w:p>
    <w:p w:rsidR="00C60AF0" w:rsidRPr="005049BC" w:rsidRDefault="00C60AF0" w:rsidP="00A40410">
      <w:pPr>
        <w:pStyle w:val="ListParagraph"/>
        <w:numPr>
          <w:ilvl w:val="0"/>
          <w:numId w:val="1"/>
        </w:numPr>
        <w:ind w:left="2755" w:firstLine="0"/>
        <w:jc w:val="both"/>
        <w:rPr>
          <w:bCs/>
          <w:sz w:val="28"/>
          <w:szCs w:val="28"/>
        </w:rPr>
      </w:pPr>
      <w:r w:rsidRPr="005049BC">
        <w:rPr>
          <w:bCs/>
          <w:sz w:val="28"/>
          <w:szCs w:val="28"/>
        </w:rPr>
        <w:t xml:space="preserve">Văn </w:t>
      </w:r>
      <w:r w:rsidRPr="005049BC">
        <w:rPr>
          <w:spacing w:val="-10"/>
          <w:sz w:val="28"/>
          <w:szCs w:val="28"/>
        </w:rPr>
        <w:t>phòng Đoàn ĐBQH và HĐND tỉnh;</w:t>
      </w:r>
    </w:p>
    <w:p w:rsidR="00A24C48" w:rsidRPr="005049BC" w:rsidRDefault="00FE2A69" w:rsidP="00A40410">
      <w:pPr>
        <w:pStyle w:val="ListParagraph"/>
        <w:numPr>
          <w:ilvl w:val="0"/>
          <w:numId w:val="1"/>
        </w:numPr>
        <w:ind w:left="2755" w:firstLine="0"/>
        <w:jc w:val="both"/>
        <w:rPr>
          <w:bCs/>
          <w:sz w:val="28"/>
          <w:szCs w:val="28"/>
        </w:rPr>
      </w:pPr>
      <w:r w:rsidRPr="005049BC">
        <w:rPr>
          <w:bCs/>
          <w:sz w:val="28"/>
          <w:szCs w:val="28"/>
        </w:rPr>
        <w:t>C</w:t>
      </w:r>
      <w:r w:rsidRPr="005049BC">
        <w:rPr>
          <w:sz w:val="28"/>
          <w:szCs w:val="28"/>
        </w:rPr>
        <w:t>ác Sở, ban, ngành cấp tỉnh;</w:t>
      </w:r>
    </w:p>
    <w:p w:rsidR="00FE2A69" w:rsidRPr="005049BC" w:rsidRDefault="00FE2A69" w:rsidP="00A40410">
      <w:pPr>
        <w:pStyle w:val="ListParagraph"/>
        <w:numPr>
          <w:ilvl w:val="0"/>
          <w:numId w:val="1"/>
        </w:numPr>
        <w:ind w:left="2755" w:firstLine="0"/>
        <w:jc w:val="both"/>
        <w:rPr>
          <w:bCs/>
          <w:sz w:val="28"/>
          <w:szCs w:val="28"/>
        </w:rPr>
      </w:pPr>
      <w:r w:rsidRPr="005049BC">
        <w:rPr>
          <w:sz w:val="28"/>
          <w:szCs w:val="28"/>
        </w:rPr>
        <w:t>Các đơn vị sự nghiệp thuộc UBND tỉnh;</w:t>
      </w:r>
    </w:p>
    <w:p w:rsidR="00FE2A69" w:rsidRPr="005049BC" w:rsidRDefault="00FE2A69" w:rsidP="00A40410">
      <w:pPr>
        <w:pStyle w:val="ListParagraph"/>
        <w:numPr>
          <w:ilvl w:val="0"/>
          <w:numId w:val="1"/>
        </w:numPr>
        <w:ind w:left="2755" w:firstLine="0"/>
        <w:jc w:val="both"/>
        <w:rPr>
          <w:bCs/>
          <w:sz w:val="28"/>
          <w:szCs w:val="28"/>
        </w:rPr>
      </w:pPr>
      <w:r w:rsidRPr="005049BC">
        <w:rPr>
          <w:sz w:val="28"/>
          <w:szCs w:val="28"/>
        </w:rPr>
        <w:t>Các cơ quan Trung ương đóng trên địa bàn tỉnh;</w:t>
      </w:r>
    </w:p>
    <w:p w:rsidR="00FE2A69" w:rsidRPr="005049BC" w:rsidRDefault="00FE2A69" w:rsidP="00A40410">
      <w:pPr>
        <w:pStyle w:val="ListParagraph"/>
        <w:numPr>
          <w:ilvl w:val="0"/>
          <w:numId w:val="1"/>
        </w:numPr>
        <w:ind w:left="2755" w:firstLine="0"/>
        <w:jc w:val="both"/>
        <w:rPr>
          <w:bCs/>
          <w:sz w:val="28"/>
          <w:szCs w:val="28"/>
        </w:rPr>
      </w:pPr>
      <w:r w:rsidRPr="005049BC">
        <w:rPr>
          <w:sz w:val="28"/>
          <w:szCs w:val="28"/>
        </w:rPr>
        <w:t>UBND các huyện, thành phố.</w:t>
      </w:r>
    </w:p>
    <w:p w:rsidR="0056546B" w:rsidRPr="005049BC" w:rsidRDefault="0056546B" w:rsidP="0056546B">
      <w:pPr>
        <w:jc w:val="both"/>
        <w:rPr>
          <w:sz w:val="2"/>
          <w:szCs w:val="28"/>
        </w:rPr>
      </w:pPr>
    </w:p>
    <w:p w:rsidR="0056546B" w:rsidRPr="005049BC" w:rsidRDefault="0056546B" w:rsidP="0056546B">
      <w:pPr>
        <w:widowControl w:val="0"/>
        <w:jc w:val="both"/>
        <w:rPr>
          <w:sz w:val="28"/>
          <w:szCs w:val="28"/>
        </w:rPr>
      </w:pPr>
    </w:p>
    <w:p w:rsidR="0056546B" w:rsidRPr="005049BC" w:rsidRDefault="0056546B" w:rsidP="0056546B">
      <w:pPr>
        <w:ind w:firstLine="720"/>
        <w:jc w:val="both"/>
        <w:rPr>
          <w:sz w:val="2"/>
        </w:rPr>
      </w:pPr>
    </w:p>
    <w:p w:rsidR="00A73950" w:rsidRPr="005049BC" w:rsidRDefault="009459D7" w:rsidP="00DA211C">
      <w:pPr>
        <w:spacing w:before="120"/>
        <w:ind w:firstLine="709"/>
        <w:jc w:val="both"/>
        <w:rPr>
          <w:sz w:val="28"/>
          <w:szCs w:val="28"/>
          <w:shd w:val="clear" w:color="auto" w:fill="FFFFFF"/>
        </w:rPr>
      </w:pPr>
      <w:r w:rsidRPr="005049BC">
        <w:rPr>
          <w:sz w:val="28"/>
          <w:szCs w:val="28"/>
          <w:shd w:val="clear" w:color="auto" w:fill="FFFFFF"/>
        </w:rPr>
        <w:t>Căn cứ</w:t>
      </w:r>
      <w:r w:rsidR="00A73950" w:rsidRPr="005049BC">
        <w:rPr>
          <w:sz w:val="28"/>
          <w:szCs w:val="28"/>
          <w:shd w:val="clear" w:color="auto" w:fill="FFFFFF"/>
        </w:rPr>
        <w:t xml:space="preserve"> Quyết định 272-QĐ/TW ngày 21/01/2015 của Bộ Chính trị ban hành Quy chế quản lý thống nhất hoạt động đối ngoại (Quy chế 272), Kết luận số 33-KL/TW ngày 25/7/2018 của Bộ Chính trị về tiếp tục thực hiện Quy chế 272 (Kết luận 33), Hướng dẫn 05-HD/BĐNTW ngày 26/3/2019 của Ban Đối ngoại Trung ương hướng dẫn thực hiện Quy chế 272 và Kết luận 33 (Hướng dẫn 05); </w:t>
      </w:r>
      <w:r w:rsidR="0046676E" w:rsidRPr="005049BC">
        <w:rPr>
          <w:sz w:val="28"/>
          <w:szCs w:val="28"/>
          <w:shd w:val="clear" w:color="auto" w:fill="FFFFFF"/>
        </w:rPr>
        <w:t>Quy chế số 12-QC/TU ngày 12/7/2023 của Tỉnh ủy Ninh Thuận về quản lý thống nhất các hoạt động đối ngoại trên địa bàn tỉnh Ninh Thuận</w:t>
      </w:r>
      <w:r w:rsidR="00EB5536" w:rsidRPr="005049BC">
        <w:rPr>
          <w:sz w:val="28"/>
          <w:szCs w:val="28"/>
          <w:shd w:val="clear" w:color="auto" w:fill="FFFFFF"/>
        </w:rPr>
        <w:t xml:space="preserve"> (Quy chế 12)</w:t>
      </w:r>
      <w:r w:rsidR="0046676E" w:rsidRPr="005049BC">
        <w:rPr>
          <w:sz w:val="28"/>
          <w:szCs w:val="28"/>
          <w:shd w:val="clear" w:color="auto" w:fill="FFFFFF"/>
        </w:rPr>
        <w:t xml:space="preserve">; </w:t>
      </w:r>
    </w:p>
    <w:p w:rsidR="00EB5536" w:rsidRPr="005049BC" w:rsidRDefault="00EB5536" w:rsidP="00DA211C">
      <w:pPr>
        <w:spacing w:before="120"/>
        <w:ind w:firstLine="709"/>
        <w:jc w:val="both"/>
        <w:rPr>
          <w:sz w:val="28"/>
          <w:szCs w:val="28"/>
        </w:rPr>
      </w:pPr>
      <w:r w:rsidRPr="005049BC">
        <w:rPr>
          <w:sz w:val="28"/>
          <w:szCs w:val="28"/>
        </w:rPr>
        <w:t>Thực hiện</w:t>
      </w:r>
      <w:r w:rsidR="00F64C39" w:rsidRPr="005049BC">
        <w:rPr>
          <w:sz w:val="28"/>
          <w:szCs w:val="28"/>
        </w:rPr>
        <w:t xml:space="preserve"> </w:t>
      </w:r>
      <w:r w:rsidR="009459D7" w:rsidRPr="005049BC">
        <w:rPr>
          <w:sz w:val="28"/>
          <w:szCs w:val="28"/>
        </w:rPr>
        <w:t>Công văn số 4576/BNG-CNV ngày 29/8/2024</w:t>
      </w:r>
      <w:r w:rsidR="00F64C39" w:rsidRPr="005049BC">
        <w:rPr>
          <w:sz w:val="28"/>
          <w:szCs w:val="28"/>
        </w:rPr>
        <w:t xml:space="preserve"> của Bộ Ngoại giao về việc Kế </w:t>
      </w:r>
      <w:r w:rsidR="009459D7" w:rsidRPr="005049BC">
        <w:rPr>
          <w:sz w:val="28"/>
          <w:szCs w:val="28"/>
        </w:rPr>
        <w:t>hoạch đoàn ra, đoàn vào năm 2025</w:t>
      </w:r>
      <w:r w:rsidR="00F64C39" w:rsidRPr="005049BC">
        <w:rPr>
          <w:sz w:val="28"/>
          <w:szCs w:val="28"/>
        </w:rPr>
        <w:t>,</w:t>
      </w:r>
      <w:r w:rsidR="009459D7" w:rsidRPr="005049BC">
        <w:rPr>
          <w:sz w:val="28"/>
          <w:szCs w:val="28"/>
        </w:rPr>
        <w:t xml:space="preserve"> </w:t>
      </w:r>
      <w:r w:rsidR="00A40410" w:rsidRPr="005049BC">
        <w:rPr>
          <w:i/>
          <w:sz w:val="28"/>
          <w:szCs w:val="28"/>
        </w:rPr>
        <w:t>(gửi kèm theo)</w:t>
      </w:r>
    </w:p>
    <w:p w:rsidR="00A40410" w:rsidRPr="005049BC" w:rsidRDefault="00A40410" w:rsidP="00DA211C">
      <w:pPr>
        <w:spacing w:before="120"/>
        <w:ind w:firstLine="709"/>
        <w:jc w:val="both"/>
        <w:rPr>
          <w:sz w:val="28"/>
          <w:szCs w:val="28"/>
        </w:rPr>
      </w:pPr>
      <w:r w:rsidRPr="005049BC">
        <w:rPr>
          <w:sz w:val="28"/>
          <w:szCs w:val="28"/>
        </w:rPr>
        <w:t>Chủ tịch Ủy ban nhân dân</w:t>
      </w:r>
      <w:r w:rsidR="009C5E21" w:rsidRPr="005049BC">
        <w:rPr>
          <w:sz w:val="28"/>
          <w:szCs w:val="28"/>
        </w:rPr>
        <w:t xml:space="preserve"> tỉnh </w:t>
      </w:r>
      <w:r w:rsidRPr="005049BC">
        <w:rPr>
          <w:sz w:val="28"/>
          <w:szCs w:val="28"/>
        </w:rPr>
        <w:t>có ý kiến như sau:</w:t>
      </w:r>
    </w:p>
    <w:p w:rsidR="00A40410" w:rsidRPr="005049BC" w:rsidRDefault="00A40410" w:rsidP="00DA211C">
      <w:pPr>
        <w:spacing w:before="120"/>
        <w:ind w:firstLine="709"/>
        <w:jc w:val="both"/>
        <w:rPr>
          <w:sz w:val="28"/>
          <w:szCs w:val="28"/>
        </w:rPr>
      </w:pPr>
      <w:r w:rsidRPr="005049BC">
        <w:rPr>
          <w:sz w:val="28"/>
          <w:szCs w:val="28"/>
        </w:rPr>
        <w:t>Đ</w:t>
      </w:r>
      <w:r w:rsidR="009C5E21" w:rsidRPr="005049BC">
        <w:rPr>
          <w:sz w:val="28"/>
          <w:szCs w:val="28"/>
        </w:rPr>
        <w:t xml:space="preserve">ề nghị các cơ quan, đơn vị và địa phương </w:t>
      </w:r>
      <w:r w:rsidR="009459D7" w:rsidRPr="005049BC">
        <w:rPr>
          <w:sz w:val="28"/>
          <w:szCs w:val="28"/>
        </w:rPr>
        <w:t xml:space="preserve">chủ động tổng hợp </w:t>
      </w:r>
      <w:r w:rsidR="00DA211C">
        <w:rPr>
          <w:sz w:val="28"/>
          <w:szCs w:val="28"/>
        </w:rPr>
        <w:t xml:space="preserve">và tham mưu Tỉnh ủy, Hội đồng nhân dân và UBND tỉnh xây dựng </w:t>
      </w:r>
      <w:r w:rsidR="009C5E21" w:rsidRPr="005049BC">
        <w:rPr>
          <w:sz w:val="28"/>
          <w:szCs w:val="28"/>
        </w:rPr>
        <w:t>Kế hoạch đoàn ra, đoàn vào năm 2025</w:t>
      </w:r>
      <w:r w:rsidR="00DA211C">
        <w:rPr>
          <w:sz w:val="28"/>
          <w:szCs w:val="28"/>
        </w:rPr>
        <w:t xml:space="preserve"> của tỉnh</w:t>
      </w:r>
      <w:r w:rsidR="009C5E21" w:rsidRPr="005049BC">
        <w:rPr>
          <w:rStyle w:val="FootnoteReference"/>
          <w:sz w:val="28"/>
          <w:szCs w:val="28"/>
        </w:rPr>
        <w:footnoteReference w:id="1"/>
      </w:r>
      <w:r w:rsidR="009C5E21" w:rsidRPr="005049BC">
        <w:rPr>
          <w:sz w:val="28"/>
          <w:szCs w:val="28"/>
        </w:rPr>
        <w:t xml:space="preserve"> </w:t>
      </w:r>
      <w:r w:rsidR="009C5E21" w:rsidRPr="005049BC">
        <w:rPr>
          <w:i/>
          <w:sz w:val="28"/>
          <w:szCs w:val="28"/>
        </w:rPr>
        <w:t>(theo Mẫu 04, Mẫu 05 của Hướng dẫn 05 kèm theo)</w:t>
      </w:r>
      <w:r w:rsidR="009C5E21" w:rsidRPr="005049BC">
        <w:rPr>
          <w:b/>
          <w:sz w:val="28"/>
          <w:szCs w:val="28"/>
        </w:rPr>
        <w:t xml:space="preserve"> </w:t>
      </w:r>
      <w:r w:rsidR="007F246D" w:rsidRPr="005049BC">
        <w:rPr>
          <w:sz w:val="28"/>
          <w:szCs w:val="28"/>
          <w:lang w:val="vi-VN"/>
        </w:rPr>
        <w:t>đảm bảo hiệu quả, thiết thực</w:t>
      </w:r>
      <w:r w:rsidR="007F246D" w:rsidRPr="005049BC">
        <w:rPr>
          <w:sz w:val="28"/>
          <w:szCs w:val="28"/>
        </w:rPr>
        <w:t>,</w:t>
      </w:r>
      <w:r w:rsidR="007F246D" w:rsidRPr="005049BC">
        <w:rPr>
          <w:sz w:val="28"/>
          <w:szCs w:val="28"/>
          <w:lang w:val="vi-VN"/>
        </w:rPr>
        <w:t xml:space="preserve"> phù hợp với </w:t>
      </w:r>
      <w:r w:rsidR="00DA211C">
        <w:rPr>
          <w:sz w:val="28"/>
          <w:szCs w:val="28"/>
        </w:rPr>
        <w:t xml:space="preserve">tình hình thực tế </w:t>
      </w:r>
      <w:r w:rsidR="007F246D" w:rsidRPr="005049BC">
        <w:rPr>
          <w:sz w:val="28"/>
          <w:szCs w:val="28"/>
          <w:lang w:val="vi-VN"/>
        </w:rPr>
        <w:t>cơ quan</w:t>
      </w:r>
      <w:r w:rsidR="00DA211C">
        <w:rPr>
          <w:sz w:val="28"/>
          <w:szCs w:val="28"/>
        </w:rPr>
        <w:t>,</w:t>
      </w:r>
      <w:r w:rsidR="007F246D" w:rsidRPr="005049BC">
        <w:rPr>
          <w:sz w:val="28"/>
          <w:szCs w:val="28"/>
          <w:lang w:val="vi-VN"/>
        </w:rPr>
        <w:t xml:space="preserve"> đơn vị</w:t>
      </w:r>
      <w:r w:rsidR="00DA211C">
        <w:rPr>
          <w:sz w:val="28"/>
          <w:szCs w:val="28"/>
        </w:rPr>
        <w:t>, địa phương, cụ thể như sau:</w:t>
      </w:r>
    </w:p>
    <w:p w:rsidR="00DA211C" w:rsidRPr="00D72FED" w:rsidRDefault="00DA211C" w:rsidP="00DA211C">
      <w:pPr>
        <w:spacing w:before="120"/>
        <w:ind w:firstLine="709"/>
        <w:jc w:val="both"/>
        <w:rPr>
          <w:rFonts w:eastAsia="Calibri"/>
          <w:sz w:val="28"/>
          <w:szCs w:val="28"/>
          <w:lang w:val="vi-VN"/>
        </w:rPr>
      </w:pPr>
      <w:r w:rsidRPr="00721A7A">
        <w:rPr>
          <w:rFonts w:eastAsia="Calibri"/>
          <w:b/>
          <w:sz w:val="28"/>
          <w:szCs w:val="28"/>
          <w:lang w:val="vi-VN"/>
        </w:rPr>
        <w:t>I</w:t>
      </w:r>
      <w:r w:rsidRPr="00D72FED">
        <w:rPr>
          <w:rFonts w:eastAsia="Calibri"/>
          <w:b/>
          <w:sz w:val="28"/>
          <w:szCs w:val="28"/>
          <w:lang w:val="vi-VN"/>
        </w:rPr>
        <w:t xml:space="preserve">. </w:t>
      </w:r>
      <w:r w:rsidRPr="00721A7A">
        <w:rPr>
          <w:rFonts w:eastAsia="Calibri"/>
          <w:b/>
          <w:sz w:val="28"/>
          <w:szCs w:val="28"/>
          <w:lang w:val="vi-VN"/>
        </w:rPr>
        <w:t xml:space="preserve">Yêu cầu chung </w:t>
      </w:r>
    </w:p>
    <w:p w:rsidR="00DA211C" w:rsidRPr="00D72FED" w:rsidRDefault="00DA211C" w:rsidP="00DA211C">
      <w:pPr>
        <w:pStyle w:val="NormalWeb"/>
        <w:spacing w:before="120" w:beforeAutospacing="0" w:after="0" w:afterAutospacing="0"/>
        <w:ind w:firstLine="720"/>
        <w:jc w:val="both"/>
        <w:rPr>
          <w:sz w:val="28"/>
          <w:szCs w:val="28"/>
          <w:lang w:val="vi-VN"/>
        </w:rPr>
      </w:pPr>
      <w:r w:rsidRPr="00D72FED">
        <w:rPr>
          <w:sz w:val="28"/>
          <w:szCs w:val="28"/>
          <w:lang w:val="vi-VN"/>
        </w:rPr>
        <w:t>Việc xây dựng kế hoạch đối ngoại của các cơ quan, đơn vị</w:t>
      </w:r>
      <w:r w:rsidRPr="00721A7A">
        <w:rPr>
          <w:sz w:val="28"/>
          <w:szCs w:val="28"/>
          <w:lang w:val="vi-VN"/>
        </w:rPr>
        <w:t>, địa phương</w:t>
      </w:r>
      <w:r w:rsidRPr="00D72FED">
        <w:rPr>
          <w:sz w:val="28"/>
          <w:szCs w:val="28"/>
          <w:lang w:val="vi-VN"/>
        </w:rPr>
        <w:t xml:space="preserve"> phải tập trung tranh thủ và khai thác tối đa các yếu tố quốc tế thuận lợi, mối quan hệ hữu nghị với địa phương nước ngoài mà tỉnh đã ký kết hợp tác; phát huy giá trị, hiệu lực của các cam kết, thỏa thuận quốc tế để mở rộng không gian phát triển trên các lĩnh vực như: thu hút đầu tư, công nghệ, trí thức, du lịch và các nguồn lực khác phục vụ phát triển nhanh, bền vững của từng cơ quan, đơn vị, địa phương.</w:t>
      </w:r>
    </w:p>
    <w:p w:rsidR="005E0F4D" w:rsidRPr="005049BC" w:rsidRDefault="00DA211C" w:rsidP="00DA211C">
      <w:pPr>
        <w:spacing w:before="120"/>
        <w:ind w:firstLine="709"/>
        <w:jc w:val="both"/>
        <w:rPr>
          <w:b/>
          <w:sz w:val="28"/>
          <w:szCs w:val="28"/>
        </w:rPr>
      </w:pPr>
      <w:r>
        <w:rPr>
          <w:b/>
          <w:sz w:val="28"/>
          <w:szCs w:val="28"/>
        </w:rPr>
        <w:lastRenderedPageBreak/>
        <w:t>II</w:t>
      </w:r>
      <w:r w:rsidR="005E0F4D" w:rsidRPr="005049BC">
        <w:rPr>
          <w:b/>
          <w:sz w:val="28"/>
          <w:szCs w:val="28"/>
        </w:rPr>
        <w:t>. Các tiêu chí để xây dựng Kế hoạch đoàn ra, đoàn vào năm 2025</w:t>
      </w:r>
    </w:p>
    <w:p w:rsidR="00DA211C" w:rsidRPr="00D72FED" w:rsidRDefault="00DA211C" w:rsidP="00DA211C">
      <w:pPr>
        <w:spacing w:before="120"/>
        <w:ind w:firstLine="720"/>
        <w:jc w:val="both"/>
        <w:rPr>
          <w:sz w:val="28"/>
          <w:szCs w:val="28"/>
          <w:lang w:val="vi-VN"/>
        </w:rPr>
      </w:pPr>
      <w:r w:rsidRPr="00D72FED">
        <w:rPr>
          <w:sz w:val="28"/>
          <w:szCs w:val="28"/>
          <w:lang w:val="vi-VN"/>
        </w:rPr>
        <w:t xml:space="preserve">Trên cơ sở Quy chế số </w:t>
      </w:r>
      <w:r>
        <w:rPr>
          <w:sz w:val="28"/>
          <w:szCs w:val="28"/>
        </w:rPr>
        <w:t>12</w:t>
      </w:r>
      <w:r w:rsidRPr="00D72FED">
        <w:rPr>
          <w:sz w:val="28"/>
          <w:szCs w:val="28"/>
          <w:lang w:val="vi-VN"/>
        </w:rPr>
        <w:t xml:space="preserve">-QC/TU ngày </w:t>
      </w:r>
      <w:r>
        <w:rPr>
          <w:sz w:val="28"/>
          <w:szCs w:val="28"/>
        </w:rPr>
        <w:t>12/7</w:t>
      </w:r>
      <w:r>
        <w:rPr>
          <w:sz w:val="28"/>
          <w:szCs w:val="28"/>
          <w:lang w:val="vi-VN"/>
        </w:rPr>
        <w:t>/202</w:t>
      </w:r>
      <w:r>
        <w:rPr>
          <w:sz w:val="28"/>
          <w:szCs w:val="28"/>
        </w:rPr>
        <w:t>3</w:t>
      </w:r>
      <w:r w:rsidRPr="00D72FED">
        <w:rPr>
          <w:sz w:val="28"/>
          <w:szCs w:val="28"/>
          <w:lang w:val="vi-VN"/>
        </w:rPr>
        <w:t xml:space="preserve"> của Ban Thường vụ Tỉnh ủy về quản lý thống nhất các hoạt động đối ngoại trên địa bàn tỉnh, các cơ quan</w:t>
      </w:r>
      <w:r w:rsidRPr="00721A7A">
        <w:rPr>
          <w:sz w:val="28"/>
          <w:szCs w:val="28"/>
          <w:lang w:val="vi-VN"/>
        </w:rPr>
        <w:t>,</w:t>
      </w:r>
      <w:r w:rsidRPr="00D72FED">
        <w:rPr>
          <w:sz w:val="28"/>
          <w:szCs w:val="28"/>
          <w:lang w:val="vi-VN"/>
        </w:rPr>
        <w:t xml:space="preserve"> đơn vị</w:t>
      </w:r>
      <w:r w:rsidRPr="00721A7A">
        <w:rPr>
          <w:sz w:val="28"/>
          <w:szCs w:val="28"/>
          <w:lang w:val="vi-VN"/>
        </w:rPr>
        <w:t>, đại phương</w:t>
      </w:r>
      <w:r w:rsidRPr="00D72FED">
        <w:rPr>
          <w:sz w:val="28"/>
          <w:szCs w:val="28"/>
          <w:lang w:val="vi-VN"/>
        </w:rPr>
        <w:t xml:space="preserve"> xây dựng kế hoạch đối ngoại hàng năm </w:t>
      </w:r>
      <w:r w:rsidRPr="00721A7A">
        <w:rPr>
          <w:sz w:val="28"/>
          <w:szCs w:val="28"/>
          <w:lang w:val="vi-VN"/>
        </w:rPr>
        <w:t>phải đảm bảo</w:t>
      </w:r>
      <w:r w:rsidRPr="00D72FED">
        <w:rPr>
          <w:sz w:val="28"/>
          <w:szCs w:val="28"/>
          <w:lang w:val="vi-VN"/>
        </w:rPr>
        <w:t xml:space="preserve"> theo các tiêu chí:</w:t>
      </w:r>
    </w:p>
    <w:p w:rsidR="00F32CDB" w:rsidRPr="005049BC" w:rsidRDefault="00F32CDB" w:rsidP="00DA211C">
      <w:pPr>
        <w:pStyle w:val="NormalWeb"/>
        <w:spacing w:before="120" w:beforeAutospacing="0" w:after="0" w:afterAutospacing="0"/>
        <w:ind w:firstLine="720"/>
        <w:jc w:val="both"/>
        <w:rPr>
          <w:i/>
          <w:sz w:val="28"/>
          <w:szCs w:val="28"/>
          <w:lang w:val="vi-VN"/>
        </w:rPr>
      </w:pPr>
      <w:r w:rsidRPr="005049BC">
        <w:rPr>
          <w:b/>
          <w:sz w:val="28"/>
          <w:szCs w:val="28"/>
          <w:lang w:val="vi-VN"/>
        </w:rPr>
        <w:t>1. Đối với Đoàn ra:</w:t>
      </w:r>
      <w:r w:rsidRPr="005049BC">
        <w:rPr>
          <w:sz w:val="28"/>
          <w:szCs w:val="28"/>
          <w:lang w:val="vi-VN"/>
        </w:rPr>
        <w:t xml:space="preserve"> là những đoàn (</w:t>
      </w:r>
      <w:r w:rsidRPr="005049BC">
        <w:rPr>
          <w:i/>
          <w:sz w:val="28"/>
          <w:szCs w:val="28"/>
          <w:lang w:val="vi-VN"/>
        </w:rPr>
        <w:t>kể cả chỉ có 01 người</w:t>
      </w:r>
      <w:r w:rsidRPr="005049BC">
        <w:rPr>
          <w:sz w:val="28"/>
          <w:szCs w:val="28"/>
          <w:lang w:val="vi-VN"/>
        </w:rPr>
        <w:t xml:space="preserve">) do các cơ quan, đơn vị, địa phương </w:t>
      </w:r>
      <w:r w:rsidRPr="005049BC">
        <w:rPr>
          <w:b/>
          <w:bCs/>
          <w:sz w:val="28"/>
          <w:szCs w:val="28"/>
          <w:lang w:val="vi-VN"/>
        </w:rPr>
        <w:t>chủ trì tổ chức đi công tác nước ngoài</w:t>
      </w:r>
      <w:r w:rsidRPr="005049BC">
        <w:rPr>
          <w:i/>
          <w:sz w:val="28"/>
          <w:szCs w:val="28"/>
          <w:lang w:val="vi-VN"/>
        </w:rPr>
        <w:t xml:space="preserve"> (làm việc, nghiên cứu, học tập, giảng dạy, dự hội nghị, hội thảo, xúc tiến đầu tư…).</w:t>
      </w:r>
    </w:p>
    <w:p w:rsidR="00F32CDB" w:rsidRPr="005049BC" w:rsidRDefault="00F32CDB" w:rsidP="00DA211C">
      <w:pPr>
        <w:pStyle w:val="NormalWeb"/>
        <w:spacing w:before="120" w:beforeAutospacing="0" w:after="0" w:afterAutospacing="0"/>
        <w:ind w:firstLine="720"/>
        <w:jc w:val="both"/>
        <w:rPr>
          <w:sz w:val="28"/>
          <w:szCs w:val="28"/>
          <w:lang w:val="vi-VN"/>
        </w:rPr>
      </w:pPr>
      <w:r w:rsidRPr="005049BC">
        <w:rPr>
          <w:sz w:val="28"/>
          <w:szCs w:val="28"/>
          <w:lang w:val="vi-VN"/>
        </w:rPr>
        <w:t>1.1. Xác định rõ cấp trưởng đoàn và xây dựng, đăng ký kế hoạch đoàn ra đối với nhân sự thuộc diện Ban Thường vụ Tỉnh ủy, Ban Bí Thư, Bộ Chính trị quản lý.</w:t>
      </w:r>
    </w:p>
    <w:p w:rsidR="00F32CDB" w:rsidRPr="005049BC" w:rsidRDefault="00F32CDB" w:rsidP="00DA211C">
      <w:pPr>
        <w:pStyle w:val="NormalWeb"/>
        <w:spacing w:before="120" w:beforeAutospacing="0" w:after="0" w:afterAutospacing="0"/>
        <w:ind w:firstLine="720"/>
        <w:jc w:val="both"/>
        <w:rPr>
          <w:sz w:val="28"/>
          <w:szCs w:val="28"/>
          <w:lang w:val="vi-VN"/>
        </w:rPr>
      </w:pPr>
      <w:r w:rsidRPr="005049BC">
        <w:rPr>
          <w:sz w:val="28"/>
          <w:szCs w:val="28"/>
          <w:lang w:val="vi-VN"/>
        </w:rPr>
        <w:t xml:space="preserve">1.2. Đảm bảo theo yêu cầu về xây dựng Kế hoạch đoàn ra tại </w:t>
      </w:r>
      <w:r w:rsidR="00EB5536" w:rsidRPr="005049BC">
        <w:rPr>
          <w:sz w:val="28"/>
          <w:szCs w:val="28"/>
        </w:rPr>
        <w:t>Quy chế 12</w:t>
      </w:r>
      <w:r w:rsidRPr="005049BC">
        <w:rPr>
          <w:sz w:val="28"/>
          <w:szCs w:val="28"/>
          <w:lang w:val="vi-VN"/>
        </w:rPr>
        <w:t>, cụ thể:</w:t>
      </w:r>
    </w:p>
    <w:p w:rsidR="00F32CDB" w:rsidRPr="005049BC" w:rsidRDefault="00F32CDB" w:rsidP="00DA211C">
      <w:pPr>
        <w:pStyle w:val="NormalWeb"/>
        <w:spacing w:before="120" w:beforeAutospacing="0" w:after="0" w:afterAutospacing="0"/>
        <w:ind w:firstLine="720"/>
        <w:jc w:val="both"/>
        <w:rPr>
          <w:spacing w:val="-4"/>
          <w:sz w:val="28"/>
          <w:szCs w:val="28"/>
        </w:rPr>
      </w:pPr>
      <w:r w:rsidRPr="005049BC">
        <w:rPr>
          <w:spacing w:val="-4"/>
          <w:sz w:val="28"/>
          <w:szCs w:val="28"/>
        </w:rPr>
        <w:t>- Thành phần đoàn phải gọn nhẹ, phù hợp với mục đích, yêu cầu và nội dung làm việc:</w:t>
      </w:r>
    </w:p>
    <w:p w:rsidR="00F32CDB" w:rsidRPr="005049BC" w:rsidRDefault="00F32CDB" w:rsidP="00DA211C">
      <w:pPr>
        <w:pStyle w:val="NormalWeb"/>
        <w:spacing w:before="120" w:beforeAutospacing="0" w:after="0" w:afterAutospacing="0"/>
        <w:ind w:firstLine="720"/>
        <w:jc w:val="both"/>
        <w:rPr>
          <w:spacing w:val="-4"/>
          <w:sz w:val="28"/>
          <w:szCs w:val="28"/>
        </w:rPr>
      </w:pPr>
      <w:r w:rsidRPr="005049BC">
        <w:rPr>
          <w:spacing w:val="-4"/>
          <w:sz w:val="28"/>
          <w:szCs w:val="28"/>
        </w:rPr>
        <w:t xml:space="preserve">+ Đối với cấp trưởng đoàn là Bí thư Tỉnh ủy, Trưởng đoàn Đại biểu Quốc hội tỉnh, Chủ tịch HĐND tỉnh, Chủ tịch UBND tỉnh: không quá 10 người/đoàn; </w:t>
      </w:r>
    </w:p>
    <w:p w:rsidR="00F32CDB" w:rsidRPr="005049BC" w:rsidRDefault="00F32CDB" w:rsidP="00DA211C">
      <w:pPr>
        <w:pStyle w:val="NormalWeb"/>
        <w:spacing w:before="120" w:beforeAutospacing="0" w:after="0" w:afterAutospacing="0"/>
        <w:ind w:firstLine="720"/>
        <w:jc w:val="both"/>
        <w:rPr>
          <w:spacing w:val="-4"/>
          <w:sz w:val="28"/>
          <w:szCs w:val="28"/>
        </w:rPr>
      </w:pPr>
      <w:r w:rsidRPr="005049BC">
        <w:rPr>
          <w:spacing w:val="-4"/>
          <w:sz w:val="28"/>
          <w:szCs w:val="28"/>
        </w:rPr>
        <w:t>+ Đối với trưởng đoàn là Phó Bí thư Tỉnh ủy, Phó Trưởng đoàn Đại biểu Quốc hội tỉnh, Phó Chủ tịch HĐND tỉnh, Phó Chủ tịch UBND tỉnh: không quá 07 người/đoàn;</w:t>
      </w:r>
    </w:p>
    <w:p w:rsidR="00F32CDB" w:rsidRPr="005049BC" w:rsidRDefault="00F32CDB" w:rsidP="00DA211C">
      <w:pPr>
        <w:pStyle w:val="NormalWeb"/>
        <w:spacing w:before="120" w:beforeAutospacing="0" w:after="0" w:afterAutospacing="0"/>
        <w:ind w:firstLine="720"/>
        <w:jc w:val="both"/>
        <w:rPr>
          <w:spacing w:val="-4"/>
          <w:sz w:val="28"/>
          <w:szCs w:val="28"/>
        </w:rPr>
      </w:pPr>
      <w:r w:rsidRPr="005049BC">
        <w:rPr>
          <w:spacing w:val="-4"/>
          <w:sz w:val="28"/>
          <w:szCs w:val="28"/>
        </w:rPr>
        <w:t>+ Đối với trưởng đoàn là Lãnh đạo cấp Sở, huyện, thành phố: không quá 06 người/đoàn.</w:t>
      </w:r>
    </w:p>
    <w:p w:rsidR="00F32CDB" w:rsidRPr="005049BC" w:rsidRDefault="00F32CDB" w:rsidP="00DA211C">
      <w:pPr>
        <w:pStyle w:val="NormalWeb"/>
        <w:spacing w:before="120" w:beforeAutospacing="0" w:after="0" w:afterAutospacing="0"/>
        <w:ind w:firstLine="720"/>
        <w:jc w:val="both"/>
        <w:rPr>
          <w:spacing w:val="4"/>
          <w:sz w:val="28"/>
          <w:szCs w:val="28"/>
        </w:rPr>
      </w:pPr>
      <w:r w:rsidRPr="005049BC">
        <w:rPr>
          <w:spacing w:val="4"/>
          <w:sz w:val="28"/>
          <w:szCs w:val="28"/>
        </w:rPr>
        <w:t>+ Mỗi chuyến công tác không được đi quá 03 nước và cần phải tính toán hợp lý, bố trí các nước đi công tác gần nhau, thuận tiện trong cùng khu vực để đảm bảo hiệu quả, tiết kiệm.</w:t>
      </w:r>
    </w:p>
    <w:p w:rsidR="00F32CDB" w:rsidRPr="005049BC" w:rsidRDefault="00F32CDB" w:rsidP="00DA211C">
      <w:pPr>
        <w:pStyle w:val="NormalWeb"/>
        <w:spacing w:before="120" w:beforeAutospacing="0" w:after="0" w:afterAutospacing="0"/>
        <w:ind w:firstLine="720"/>
        <w:jc w:val="both"/>
        <w:rPr>
          <w:spacing w:val="4"/>
          <w:sz w:val="28"/>
          <w:szCs w:val="28"/>
        </w:rPr>
      </w:pPr>
      <w:r w:rsidRPr="005049BC">
        <w:rPr>
          <w:spacing w:val="4"/>
          <w:sz w:val="28"/>
          <w:szCs w:val="28"/>
        </w:rPr>
        <w:t xml:space="preserve">+ Về thời gian cho mỗi chuyến công tác không được quá 03 ngày tại một nước (không tính thời gian quá cảnh đi và về); </w:t>
      </w:r>
    </w:p>
    <w:p w:rsidR="00F32CDB" w:rsidRPr="005049BC" w:rsidRDefault="00F32CDB" w:rsidP="00DA211C">
      <w:pPr>
        <w:pStyle w:val="NormalWeb"/>
        <w:spacing w:before="120" w:beforeAutospacing="0" w:after="0" w:afterAutospacing="0"/>
        <w:ind w:firstLine="720"/>
        <w:jc w:val="both"/>
        <w:rPr>
          <w:spacing w:val="-4"/>
          <w:sz w:val="28"/>
          <w:szCs w:val="28"/>
        </w:rPr>
      </w:pPr>
      <w:r w:rsidRPr="005049BC">
        <w:rPr>
          <w:spacing w:val="-4"/>
          <w:sz w:val="28"/>
          <w:szCs w:val="28"/>
        </w:rPr>
        <w:t>- Nêu rõ nguồn kinh phí đã được</w:t>
      </w:r>
      <w:r w:rsidR="00297F44" w:rsidRPr="005049BC">
        <w:rPr>
          <w:spacing w:val="-4"/>
          <w:sz w:val="28"/>
          <w:szCs w:val="28"/>
        </w:rPr>
        <w:t xml:space="preserve"> </w:t>
      </w:r>
      <w:r w:rsidRPr="005049BC">
        <w:rPr>
          <w:spacing w:val="-4"/>
          <w:sz w:val="28"/>
          <w:szCs w:val="28"/>
        </w:rPr>
        <w:t>cấp có thẩm quyền phê duyệt</w:t>
      </w:r>
      <w:r w:rsidR="00297F44" w:rsidRPr="005049BC">
        <w:rPr>
          <w:spacing w:val="-4"/>
          <w:sz w:val="28"/>
          <w:szCs w:val="28"/>
        </w:rPr>
        <w:t>.</w:t>
      </w:r>
    </w:p>
    <w:p w:rsidR="00F32CDB" w:rsidRPr="005049BC" w:rsidRDefault="00F32CDB" w:rsidP="00DA211C">
      <w:pPr>
        <w:pStyle w:val="NormalWeb"/>
        <w:spacing w:before="120" w:beforeAutospacing="0" w:after="0" w:afterAutospacing="0"/>
        <w:ind w:firstLine="720"/>
        <w:jc w:val="both"/>
        <w:rPr>
          <w:sz w:val="28"/>
          <w:szCs w:val="28"/>
          <w:lang w:val="vi-VN"/>
        </w:rPr>
      </w:pPr>
      <w:r w:rsidRPr="005049BC">
        <w:rPr>
          <w:sz w:val="28"/>
          <w:szCs w:val="28"/>
          <w:lang w:val="vi-VN"/>
        </w:rPr>
        <w:t>- Không cử 02 lãnh đạo chủ chốt của một cơ quan, đơn vị, địa phương tham gia cùng một đoàn công tác;</w:t>
      </w:r>
    </w:p>
    <w:p w:rsidR="00F32CDB" w:rsidRPr="005049BC" w:rsidRDefault="00F32CDB" w:rsidP="00DA211C">
      <w:pPr>
        <w:pStyle w:val="NormalWeb"/>
        <w:spacing w:before="120" w:beforeAutospacing="0" w:after="0" w:afterAutospacing="0"/>
        <w:ind w:firstLine="720"/>
        <w:jc w:val="both"/>
        <w:rPr>
          <w:spacing w:val="4"/>
          <w:sz w:val="28"/>
          <w:szCs w:val="28"/>
          <w:lang w:val="vi-VN"/>
        </w:rPr>
      </w:pPr>
      <w:r w:rsidRPr="005049BC">
        <w:rPr>
          <w:sz w:val="28"/>
          <w:szCs w:val="28"/>
          <w:lang w:val="vi-VN"/>
        </w:rPr>
        <w:t>- Không cử với cán bộ, công chức, viên chức đang trong thời gian xem xét kỷ luật hoặc đang bị thi hành kỷ luật; đang bị đình chỉ, tạm đình chỉ công tác; đang bị truy cứu trách nhiệm hình sự hoặc có liên quan đến công tác điều tra tội phạm; đang tiến hành thanh tra, kiểm tra mà trong đó cán bộ, công chức, viên chức có trách nhiệm hoặc liên quan trực tiếp đến nội dung thanh tra, kiểm tra tại cơ quan, đơn vị công tác.</w:t>
      </w:r>
    </w:p>
    <w:p w:rsidR="00F32CDB" w:rsidRPr="005049BC" w:rsidRDefault="00F32CDB" w:rsidP="00DA211C">
      <w:pPr>
        <w:pStyle w:val="NormalWeb"/>
        <w:spacing w:before="120" w:beforeAutospacing="0" w:after="0" w:afterAutospacing="0"/>
        <w:ind w:firstLine="720"/>
        <w:jc w:val="both"/>
        <w:rPr>
          <w:rFonts w:eastAsia="Calibri"/>
          <w:sz w:val="28"/>
          <w:szCs w:val="28"/>
          <w:lang w:val="vi-VN"/>
        </w:rPr>
      </w:pPr>
      <w:r w:rsidRPr="005049BC">
        <w:rPr>
          <w:rFonts w:eastAsia="Calibri"/>
          <w:sz w:val="28"/>
          <w:szCs w:val="28"/>
          <w:lang w:val="vi-VN"/>
        </w:rPr>
        <w:t xml:space="preserve">- </w:t>
      </w:r>
      <w:r w:rsidRPr="005049BC">
        <w:rPr>
          <w:rFonts w:eastAsia="Calibri"/>
          <w:b/>
          <w:i/>
          <w:sz w:val="28"/>
          <w:szCs w:val="28"/>
          <w:lang w:val="vi-VN"/>
        </w:rPr>
        <w:t>Không xây dựng các đoàn đi nước ngoài do các doanh nghiệp tổ chức mời và đài thọ hoặc do các doanh nghiệp nước ngoài mời đích danh</w:t>
      </w:r>
      <w:r w:rsidRPr="005049BC">
        <w:rPr>
          <w:rFonts w:eastAsia="Calibri"/>
          <w:sz w:val="28"/>
          <w:szCs w:val="28"/>
          <w:lang w:val="vi-VN"/>
        </w:rPr>
        <w:t>;</w:t>
      </w:r>
    </w:p>
    <w:p w:rsidR="00F32CDB" w:rsidRPr="005049BC" w:rsidRDefault="00F32CDB" w:rsidP="00DA211C">
      <w:pPr>
        <w:pStyle w:val="NormalWeb"/>
        <w:spacing w:before="120" w:beforeAutospacing="0" w:after="0" w:afterAutospacing="0"/>
        <w:ind w:firstLine="720"/>
        <w:jc w:val="both"/>
        <w:rPr>
          <w:rFonts w:eastAsia="Calibri"/>
          <w:sz w:val="28"/>
          <w:szCs w:val="28"/>
          <w:lang w:val="vi-VN"/>
        </w:rPr>
      </w:pPr>
      <w:r w:rsidRPr="005049BC">
        <w:rPr>
          <w:rFonts w:eastAsia="Calibri"/>
          <w:sz w:val="28"/>
          <w:szCs w:val="28"/>
          <w:lang w:val="vi-VN"/>
        </w:rPr>
        <w:lastRenderedPageBreak/>
        <w:t>- Không được sử dụng ngân sách Nhà nước để tổ chức cho cán bộ công chức, viên chức, người lao động tham gia các chuyến tham quan, du lịch nước ngoài, giao lưu, khảo sát, học tập kinh nghiệm không thiết thực, không gắn với chức năng nhiệm vụ của cơ quan, đơn vị, địa phương.</w:t>
      </w:r>
    </w:p>
    <w:p w:rsidR="00F32CDB" w:rsidRPr="005049BC" w:rsidRDefault="00F32CDB" w:rsidP="00DA211C">
      <w:pPr>
        <w:pStyle w:val="NormalWeb"/>
        <w:spacing w:before="120" w:beforeAutospacing="0" w:after="0" w:afterAutospacing="0"/>
        <w:ind w:firstLine="720"/>
        <w:jc w:val="both"/>
        <w:rPr>
          <w:rFonts w:eastAsia="Calibri"/>
          <w:sz w:val="28"/>
          <w:szCs w:val="28"/>
          <w:lang w:val="vi-VN"/>
        </w:rPr>
      </w:pPr>
      <w:r w:rsidRPr="005049BC">
        <w:rPr>
          <w:b/>
          <w:sz w:val="28"/>
          <w:szCs w:val="28"/>
          <w:lang w:val="vi-VN"/>
        </w:rPr>
        <w:t>2.</w:t>
      </w:r>
      <w:r w:rsidRPr="005049BC">
        <w:rPr>
          <w:sz w:val="28"/>
          <w:szCs w:val="28"/>
          <w:lang w:val="vi-VN"/>
        </w:rPr>
        <w:t xml:space="preserve"> </w:t>
      </w:r>
      <w:r w:rsidRPr="005049BC">
        <w:rPr>
          <w:b/>
          <w:sz w:val="28"/>
          <w:szCs w:val="28"/>
          <w:lang w:val="vi-VN"/>
        </w:rPr>
        <w:t>Đoàn vào:</w:t>
      </w:r>
      <w:r w:rsidRPr="005049BC">
        <w:rPr>
          <w:sz w:val="28"/>
          <w:szCs w:val="28"/>
          <w:lang w:val="vi-VN"/>
        </w:rPr>
        <w:t xml:space="preserve"> </w:t>
      </w:r>
      <w:r w:rsidRPr="005049BC">
        <w:rPr>
          <w:rFonts w:eastAsia="Calibri"/>
          <w:sz w:val="28"/>
          <w:szCs w:val="28"/>
          <w:lang w:val="vi-VN"/>
        </w:rPr>
        <w:t>là đoàn nước ngoài (bao gồm cả cá nhân người có quốc tịch nước ngoài),</w:t>
      </w:r>
      <w:r w:rsidRPr="005049BC">
        <w:rPr>
          <w:sz w:val="28"/>
          <w:szCs w:val="28"/>
          <w:lang w:val="vi-VN"/>
        </w:rPr>
        <w:t xml:space="preserve"> những đoàn khách từ các quốc gia, vùng lãnh thổ bên ngoài vào thăm, làm việc tại tỉnh do các cơ quan, đơn vị, địa phương </w:t>
      </w:r>
      <w:r w:rsidRPr="005049BC">
        <w:rPr>
          <w:bCs/>
          <w:sz w:val="28"/>
          <w:szCs w:val="28"/>
          <w:lang w:val="vi-VN"/>
        </w:rPr>
        <w:t>chủ trì mời và thu xếp chương trình hoạt động</w:t>
      </w:r>
      <w:r w:rsidRPr="005049BC">
        <w:rPr>
          <w:sz w:val="28"/>
          <w:szCs w:val="28"/>
          <w:lang w:val="vi-VN"/>
        </w:rPr>
        <w:t xml:space="preserve">; </w:t>
      </w:r>
    </w:p>
    <w:p w:rsidR="00F32CDB" w:rsidRPr="005049BC" w:rsidRDefault="00F32CDB" w:rsidP="00DA211C">
      <w:pPr>
        <w:pStyle w:val="NormalWeb"/>
        <w:spacing w:before="120" w:beforeAutospacing="0" w:after="0" w:afterAutospacing="0"/>
        <w:ind w:firstLine="720"/>
        <w:jc w:val="both"/>
        <w:rPr>
          <w:sz w:val="28"/>
          <w:szCs w:val="28"/>
          <w:lang w:val="vi-VN"/>
        </w:rPr>
      </w:pPr>
      <w:r w:rsidRPr="005049BC">
        <w:rPr>
          <w:rFonts w:eastAsia="Calibri"/>
          <w:sz w:val="28"/>
          <w:szCs w:val="28"/>
          <w:lang w:val="vi-VN"/>
        </w:rPr>
        <w:t>- Các cơ quan, đơn vị xác định cấp Trưởng đoàn; nêu dự kiến nội dung, thời gian làm việc, kinh phí có liên quan</w:t>
      </w:r>
      <w:r w:rsidRPr="005049BC">
        <w:rPr>
          <w:sz w:val="28"/>
          <w:szCs w:val="28"/>
          <w:lang w:val="vi-VN"/>
        </w:rPr>
        <w:t xml:space="preserve"> </w:t>
      </w:r>
      <w:r w:rsidRPr="005049BC">
        <w:rPr>
          <w:rFonts w:eastAsia="Calibri"/>
          <w:sz w:val="28"/>
          <w:szCs w:val="28"/>
          <w:lang w:val="vi-VN"/>
        </w:rPr>
        <w:t>và xây dựng đăng ký đoàn vào</w:t>
      </w:r>
      <w:r w:rsidRPr="005049BC">
        <w:rPr>
          <w:sz w:val="28"/>
          <w:szCs w:val="28"/>
          <w:lang w:val="vi-VN"/>
        </w:rPr>
        <w:t xml:space="preserve"> theo quy định.</w:t>
      </w:r>
    </w:p>
    <w:p w:rsidR="005E0F4D" w:rsidRPr="005049BC" w:rsidRDefault="00DA211C" w:rsidP="00DA211C">
      <w:pPr>
        <w:pStyle w:val="NormalWeb"/>
        <w:spacing w:before="120" w:beforeAutospacing="0" w:after="0" w:afterAutospacing="0"/>
        <w:ind w:firstLine="720"/>
        <w:jc w:val="both"/>
        <w:rPr>
          <w:b/>
          <w:sz w:val="28"/>
          <w:szCs w:val="28"/>
          <w:lang w:val="vi-VN"/>
        </w:rPr>
      </w:pPr>
      <w:r>
        <w:rPr>
          <w:b/>
          <w:sz w:val="28"/>
          <w:szCs w:val="28"/>
        </w:rPr>
        <w:t>I</w:t>
      </w:r>
      <w:r>
        <w:rPr>
          <w:b/>
          <w:sz w:val="28"/>
          <w:szCs w:val="28"/>
          <w:lang w:val="vi-VN"/>
        </w:rPr>
        <w:t>I</w:t>
      </w:r>
      <w:r w:rsidR="005E0F4D" w:rsidRPr="005049BC">
        <w:rPr>
          <w:b/>
          <w:sz w:val="28"/>
          <w:szCs w:val="28"/>
          <w:lang w:val="vi-VN"/>
        </w:rPr>
        <w:t xml:space="preserve">I. Xây dựng Kế hoạch </w:t>
      </w:r>
      <w:r w:rsidR="005E0F4D" w:rsidRPr="005049BC">
        <w:rPr>
          <w:b/>
          <w:sz w:val="28"/>
          <w:szCs w:val="28"/>
        </w:rPr>
        <w:t>đoàn ra, đoàn vào năm 2025</w:t>
      </w:r>
      <w:r w:rsidR="005E0F4D" w:rsidRPr="005049BC">
        <w:rPr>
          <w:b/>
          <w:sz w:val="28"/>
          <w:szCs w:val="28"/>
          <w:lang w:val="vi-VN"/>
        </w:rPr>
        <w:t xml:space="preserve"> của các cơ quan, đơn vị trong tỉnh</w:t>
      </w:r>
    </w:p>
    <w:p w:rsidR="005E0F4D" w:rsidRPr="005049BC" w:rsidRDefault="005049BC" w:rsidP="00DA211C">
      <w:pPr>
        <w:pStyle w:val="NormalWeb"/>
        <w:spacing w:before="120" w:beforeAutospacing="0" w:after="0" w:afterAutospacing="0"/>
        <w:ind w:firstLine="720"/>
        <w:jc w:val="both"/>
        <w:rPr>
          <w:sz w:val="28"/>
          <w:szCs w:val="28"/>
          <w:lang w:val="vi-VN"/>
        </w:rPr>
      </w:pPr>
      <w:r w:rsidRPr="005049BC">
        <w:rPr>
          <w:sz w:val="28"/>
          <w:szCs w:val="28"/>
        </w:rPr>
        <w:t>Đ</w:t>
      </w:r>
      <w:r w:rsidR="005E0F4D" w:rsidRPr="005049BC">
        <w:rPr>
          <w:sz w:val="28"/>
          <w:szCs w:val="28"/>
          <w:lang w:val="vi-VN"/>
        </w:rPr>
        <w:t xml:space="preserve">ề nghị quý cơ quan, đơn vị, địa phương xây dựng Kế hoạch </w:t>
      </w:r>
      <w:r w:rsidR="005E0F4D" w:rsidRPr="005049BC">
        <w:rPr>
          <w:sz w:val="28"/>
          <w:szCs w:val="28"/>
        </w:rPr>
        <w:t>đoàn ra, đoàn vào năm 2025</w:t>
      </w:r>
      <w:r w:rsidR="005E0F4D" w:rsidRPr="005049BC">
        <w:rPr>
          <w:sz w:val="28"/>
          <w:szCs w:val="28"/>
          <w:lang w:val="vi-VN"/>
        </w:rPr>
        <w:t xml:space="preserve"> theo chức năng nhiệm vụ được giao và theo tình hình thực tế. Cụ thể</w:t>
      </w:r>
      <w:r w:rsidRPr="005049BC">
        <w:rPr>
          <w:sz w:val="28"/>
          <w:szCs w:val="28"/>
        </w:rPr>
        <w:t xml:space="preserve"> như sau</w:t>
      </w:r>
      <w:r w:rsidR="005E0F4D" w:rsidRPr="005049BC">
        <w:rPr>
          <w:sz w:val="28"/>
          <w:szCs w:val="28"/>
          <w:lang w:val="vi-VN"/>
        </w:rPr>
        <w:t>:</w:t>
      </w:r>
    </w:p>
    <w:p w:rsidR="005E0F4D" w:rsidRPr="005049BC" w:rsidRDefault="005E0F4D" w:rsidP="00DA211C">
      <w:pPr>
        <w:pStyle w:val="BodyTextIndent"/>
        <w:tabs>
          <w:tab w:val="left" w:pos="709"/>
        </w:tabs>
        <w:spacing w:before="120"/>
        <w:ind w:firstLine="709"/>
        <w:rPr>
          <w:b/>
          <w:szCs w:val="28"/>
          <w:lang w:val="vi-VN"/>
        </w:rPr>
      </w:pPr>
      <w:r w:rsidRPr="005049BC">
        <w:rPr>
          <w:b/>
          <w:szCs w:val="28"/>
          <w:lang w:val="vi-VN"/>
        </w:rPr>
        <w:t>1. Đối với Khối Đảng</w:t>
      </w:r>
    </w:p>
    <w:p w:rsidR="005E0F4D" w:rsidRPr="005049BC" w:rsidRDefault="005E0F4D" w:rsidP="00DA211C">
      <w:pPr>
        <w:pStyle w:val="BodyTextIndent"/>
        <w:tabs>
          <w:tab w:val="left" w:pos="709"/>
        </w:tabs>
        <w:spacing w:before="120"/>
        <w:ind w:firstLine="709"/>
        <w:rPr>
          <w:szCs w:val="28"/>
          <w:lang w:val="vi-VN"/>
        </w:rPr>
      </w:pPr>
      <w:r w:rsidRPr="005049BC">
        <w:rPr>
          <w:szCs w:val="28"/>
          <w:lang w:val="vi-VN"/>
        </w:rPr>
        <w:t xml:space="preserve">- </w:t>
      </w:r>
      <w:r w:rsidR="00796DAB" w:rsidRPr="005049BC">
        <w:rPr>
          <w:szCs w:val="28"/>
          <w:lang w:val="vi-VN"/>
        </w:rPr>
        <w:t xml:space="preserve">Kế hoạch </w:t>
      </w:r>
      <w:r w:rsidR="00796DAB" w:rsidRPr="005049BC">
        <w:rPr>
          <w:szCs w:val="28"/>
        </w:rPr>
        <w:t xml:space="preserve">đoàn ra, đoàn vào năm 2025 </w:t>
      </w:r>
      <w:r w:rsidRPr="005049BC">
        <w:rPr>
          <w:szCs w:val="28"/>
          <w:lang w:val="vi-VN"/>
        </w:rPr>
        <w:t>của các đoàn do đồng chí</w:t>
      </w:r>
      <w:r w:rsidR="009C35C9">
        <w:rPr>
          <w:szCs w:val="28"/>
        </w:rPr>
        <w:t xml:space="preserve"> </w:t>
      </w:r>
      <w:r w:rsidRPr="005049BC">
        <w:rPr>
          <w:szCs w:val="28"/>
          <w:lang w:val="vi-VN"/>
        </w:rPr>
        <w:t xml:space="preserve">Bí thư Tỉnh ủy, Phó Bí thư Tỉnh ủy làm trưởng đoàn hoặc chủ trì: Đề nghị Văn phòng Tỉnh ủy xây dựng và gửi </w:t>
      </w:r>
      <w:r w:rsidRPr="005049BC">
        <w:rPr>
          <w:szCs w:val="28"/>
        </w:rPr>
        <w:t>Văn phòng UBND</w:t>
      </w:r>
      <w:r w:rsidRPr="005049BC">
        <w:rPr>
          <w:szCs w:val="28"/>
          <w:lang w:val="vi-VN"/>
        </w:rPr>
        <w:t xml:space="preserve"> tổng hợp chung, tham mưu UBND tỉnh xin ý kiến Thường trực Tỉnh ủy và báo cáo Bộ Ngoại giao, trình Thủ tướng Chính phủ phê duyệt theo quy định. </w:t>
      </w:r>
    </w:p>
    <w:p w:rsidR="005E0F4D" w:rsidRPr="005049BC" w:rsidRDefault="005E0F4D" w:rsidP="00DA211C">
      <w:pPr>
        <w:pStyle w:val="BodyTextIndent"/>
        <w:tabs>
          <w:tab w:val="left" w:pos="709"/>
        </w:tabs>
        <w:spacing w:before="120"/>
        <w:ind w:firstLine="709"/>
        <w:rPr>
          <w:szCs w:val="28"/>
          <w:lang w:val="vi-VN"/>
        </w:rPr>
      </w:pPr>
      <w:r w:rsidRPr="005049BC">
        <w:rPr>
          <w:szCs w:val="28"/>
          <w:lang w:val="vi-VN"/>
        </w:rPr>
        <w:t xml:space="preserve">- Đề nghị Văn phòng Tỉnh ủy hướng dẫn các cơ quan Đảng, Mặt trận Tổ quốc Việt Nam tỉnh, các tổ chức chính trị - xã hội; doanh nghiệp thuộc Tỉnh ủy xây dựng kế hoạch </w:t>
      </w:r>
      <w:r w:rsidR="00796DAB" w:rsidRPr="005049BC">
        <w:rPr>
          <w:szCs w:val="28"/>
        </w:rPr>
        <w:t>đoàn ra, đoàn vào năm 2025</w:t>
      </w:r>
      <w:r w:rsidRPr="005049BC">
        <w:rPr>
          <w:szCs w:val="28"/>
          <w:lang w:val="vi-VN"/>
        </w:rPr>
        <w:t xml:space="preserve"> và tổng hợp, trình Thường trực phê duyệt theo thẩm quyền.</w:t>
      </w:r>
    </w:p>
    <w:p w:rsidR="005E0F4D" w:rsidRPr="005049BC" w:rsidRDefault="005E0F4D" w:rsidP="00DA211C">
      <w:pPr>
        <w:pStyle w:val="BodyTextIndent"/>
        <w:tabs>
          <w:tab w:val="left" w:pos="709"/>
        </w:tabs>
        <w:spacing w:before="120"/>
        <w:ind w:firstLine="709"/>
        <w:rPr>
          <w:b/>
          <w:spacing w:val="-10"/>
          <w:szCs w:val="28"/>
          <w:lang w:val="vi-VN"/>
        </w:rPr>
      </w:pPr>
      <w:r w:rsidRPr="005049BC">
        <w:rPr>
          <w:b/>
          <w:szCs w:val="28"/>
          <w:lang w:val="vi-VN"/>
        </w:rPr>
        <w:t xml:space="preserve">2. Đối với </w:t>
      </w:r>
      <w:r w:rsidRPr="005049BC">
        <w:rPr>
          <w:b/>
          <w:spacing w:val="-10"/>
          <w:szCs w:val="28"/>
          <w:lang w:val="vi-VN"/>
        </w:rPr>
        <w:t>Đoàn Đại biểu Quốc hội tỉnh</w:t>
      </w:r>
    </w:p>
    <w:p w:rsidR="005E0F4D" w:rsidRPr="005049BC" w:rsidRDefault="005E0F4D" w:rsidP="00DA211C">
      <w:pPr>
        <w:pStyle w:val="BodyTextIndent"/>
        <w:tabs>
          <w:tab w:val="left" w:pos="709"/>
        </w:tabs>
        <w:spacing w:before="120"/>
        <w:ind w:firstLine="709"/>
        <w:rPr>
          <w:rFonts w:eastAsia="Calibri"/>
          <w:szCs w:val="28"/>
          <w:lang w:val="vi-VN"/>
        </w:rPr>
      </w:pPr>
      <w:r w:rsidRPr="005049BC">
        <w:rPr>
          <w:szCs w:val="28"/>
          <w:lang w:val="vi-VN"/>
        </w:rPr>
        <w:t xml:space="preserve">- </w:t>
      </w:r>
      <w:r w:rsidR="00796DAB" w:rsidRPr="005049BC">
        <w:rPr>
          <w:szCs w:val="28"/>
          <w:lang w:val="vi-VN"/>
        </w:rPr>
        <w:t xml:space="preserve">Kế hoạch </w:t>
      </w:r>
      <w:r w:rsidR="00796DAB" w:rsidRPr="005049BC">
        <w:rPr>
          <w:szCs w:val="28"/>
        </w:rPr>
        <w:t>đoàn ra, đoàn vào năm 2025</w:t>
      </w:r>
      <w:r w:rsidRPr="005049BC">
        <w:rPr>
          <w:szCs w:val="28"/>
          <w:lang w:val="vi-VN"/>
        </w:rPr>
        <w:t xml:space="preserve"> của các đoàn do đồng chí</w:t>
      </w:r>
      <w:r w:rsidRPr="005049BC">
        <w:rPr>
          <w:rFonts w:eastAsia="Calibri"/>
          <w:szCs w:val="28"/>
          <w:lang w:val="vi-VN"/>
        </w:rPr>
        <w:t xml:space="preserve"> Trưởng đoàn, Phó Trưởng đoàn Đoàn Đại biểu quốc hội tỉnh làm </w:t>
      </w:r>
      <w:r w:rsidR="00297F44" w:rsidRPr="005049BC">
        <w:rPr>
          <w:rFonts w:eastAsia="Calibri"/>
          <w:szCs w:val="28"/>
          <w:lang w:val="vi-VN"/>
        </w:rPr>
        <w:t xml:space="preserve">Trưởng </w:t>
      </w:r>
      <w:r w:rsidRPr="005049BC">
        <w:rPr>
          <w:rFonts w:eastAsia="Calibri"/>
          <w:szCs w:val="28"/>
          <w:lang w:val="vi-VN"/>
        </w:rPr>
        <w:t xml:space="preserve">đoàn </w:t>
      </w:r>
      <w:r w:rsidRPr="005049BC">
        <w:rPr>
          <w:szCs w:val="28"/>
          <w:lang w:val="vi-VN"/>
        </w:rPr>
        <w:t>hoặc chủ trì</w:t>
      </w:r>
      <w:r w:rsidRPr="005049BC">
        <w:rPr>
          <w:rFonts w:eastAsia="Calibri"/>
          <w:szCs w:val="28"/>
          <w:lang w:val="vi-VN"/>
        </w:rPr>
        <w:t xml:space="preserve">: đề nghị Văn phòng </w:t>
      </w:r>
      <w:r w:rsidRPr="005049BC">
        <w:rPr>
          <w:spacing w:val="-10"/>
          <w:szCs w:val="28"/>
          <w:lang w:val="vi-VN"/>
        </w:rPr>
        <w:t xml:space="preserve">Đoàn ĐBQH và </w:t>
      </w:r>
      <w:r w:rsidRPr="005049BC">
        <w:rPr>
          <w:rFonts w:eastAsia="Calibri"/>
          <w:szCs w:val="28"/>
          <w:lang w:val="vi-VN"/>
        </w:rPr>
        <w:t xml:space="preserve">HĐND tỉnh xây dựng gửi </w:t>
      </w:r>
      <w:r w:rsidR="00796DAB" w:rsidRPr="005049BC">
        <w:rPr>
          <w:rFonts w:eastAsia="Calibri"/>
          <w:szCs w:val="28"/>
        </w:rPr>
        <w:t>Văn phòng UBND tỉnh</w:t>
      </w:r>
      <w:r w:rsidRPr="005049BC">
        <w:rPr>
          <w:rFonts w:eastAsia="Calibri"/>
          <w:szCs w:val="28"/>
          <w:lang w:val="vi-VN"/>
        </w:rPr>
        <w:t xml:space="preserve"> tổng hợp chung, tham mưu UBND tỉnh trình Thường trực Tỉnh ủy xem xét, cho ý kiến, </w:t>
      </w:r>
      <w:r w:rsidRPr="005049BC">
        <w:rPr>
          <w:szCs w:val="28"/>
          <w:lang w:val="vi-VN"/>
        </w:rPr>
        <w:t>báo cáo Bộ Ngoại giao, trình Thủ tướng Chính phủ phê duyệt theo thẩm quyền.</w:t>
      </w:r>
    </w:p>
    <w:p w:rsidR="005E0F4D" w:rsidRPr="005049BC" w:rsidRDefault="005E0F4D" w:rsidP="00DA211C">
      <w:pPr>
        <w:pStyle w:val="BodyTextIndent"/>
        <w:tabs>
          <w:tab w:val="left" w:pos="709"/>
        </w:tabs>
        <w:spacing w:before="120"/>
        <w:ind w:firstLine="709"/>
        <w:rPr>
          <w:szCs w:val="28"/>
          <w:lang w:val="vi-VN"/>
        </w:rPr>
      </w:pPr>
      <w:r w:rsidRPr="005049BC">
        <w:rPr>
          <w:szCs w:val="28"/>
          <w:lang w:val="vi-VN"/>
        </w:rPr>
        <w:t xml:space="preserve">- </w:t>
      </w:r>
      <w:r w:rsidR="00796DAB" w:rsidRPr="005049BC">
        <w:rPr>
          <w:szCs w:val="28"/>
          <w:lang w:val="vi-VN"/>
        </w:rPr>
        <w:t xml:space="preserve">Kế hoạch </w:t>
      </w:r>
      <w:r w:rsidR="00796DAB" w:rsidRPr="005049BC">
        <w:rPr>
          <w:szCs w:val="28"/>
        </w:rPr>
        <w:t>đoàn ra năm 2025</w:t>
      </w:r>
      <w:r w:rsidRPr="005049BC">
        <w:rPr>
          <w:szCs w:val="28"/>
          <w:lang w:val="vi-VN"/>
        </w:rPr>
        <w:t xml:space="preserve"> của các đồng chí đại biểu Quốc hội tỉnh do Ban Thường vụ Tỉnh ủy quản lý đề nghị Văn phòng ĐBQH và HĐND tỉnh xây dựng xin ý kiến của </w:t>
      </w:r>
      <w:r w:rsidRPr="005049BC">
        <w:rPr>
          <w:rFonts w:eastAsia="Calibri"/>
          <w:szCs w:val="28"/>
          <w:lang w:val="vi-VN"/>
        </w:rPr>
        <w:t>Trưởng đoàn, Phó Trưởng đoàn Đoàn Đại biểu quốc hội</w:t>
      </w:r>
      <w:r w:rsidRPr="005049BC">
        <w:rPr>
          <w:szCs w:val="28"/>
          <w:lang w:val="vi-VN"/>
        </w:rPr>
        <w:t xml:space="preserve">, và tổng hợp trình Thường trực Tỉnh ủy phê duyệt theo thẩm quyền. </w:t>
      </w:r>
    </w:p>
    <w:p w:rsidR="005E0F4D" w:rsidRPr="005049BC" w:rsidRDefault="005E0F4D" w:rsidP="00DA211C">
      <w:pPr>
        <w:pStyle w:val="BodyTextIndent"/>
        <w:tabs>
          <w:tab w:val="left" w:pos="709"/>
        </w:tabs>
        <w:spacing w:before="120"/>
        <w:ind w:firstLine="709"/>
        <w:rPr>
          <w:b/>
          <w:szCs w:val="28"/>
          <w:lang w:val="vi-VN"/>
        </w:rPr>
      </w:pPr>
      <w:r w:rsidRPr="005049BC">
        <w:rPr>
          <w:b/>
          <w:szCs w:val="28"/>
          <w:lang w:val="vi-VN"/>
        </w:rPr>
        <w:t>3. Đối với Hội đồng nhân dân tỉnh</w:t>
      </w:r>
    </w:p>
    <w:p w:rsidR="005E0F4D" w:rsidRPr="005049BC" w:rsidRDefault="005E0F4D" w:rsidP="00DA211C">
      <w:pPr>
        <w:pStyle w:val="BodyTextIndent"/>
        <w:tabs>
          <w:tab w:val="left" w:pos="709"/>
        </w:tabs>
        <w:spacing w:before="120"/>
        <w:ind w:firstLine="709"/>
        <w:rPr>
          <w:szCs w:val="28"/>
          <w:lang w:val="vi-VN"/>
        </w:rPr>
      </w:pPr>
      <w:r w:rsidRPr="005049BC">
        <w:rPr>
          <w:szCs w:val="28"/>
          <w:lang w:val="vi-VN"/>
        </w:rPr>
        <w:t xml:space="preserve">- </w:t>
      </w:r>
      <w:r w:rsidR="00796DAB" w:rsidRPr="005049BC">
        <w:rPr>
          <w:szCs w:val="28"/>
          <w:lang w:val="vi-VN"/>
        </w:rPr>
        <w:t xml:space="preserve">Kế hoạch </w:t>
      </w:r>
      <w:r w:rsidR="00796DAB" w:rsidRPr="005049BC">
        <w:rPr>
          <w:szCs w:val="28"/>
        </w:rPr>
        <w:t>đoàn ra, đoàn vào năm 2025</w:t>
      </w:r>
      <w:r w:rsidRPr="005049BC">
        <w:rPr>
          <w:szCs w:val="28"/>
          <w:lang w:val="vi-VN"/>
        </w:rPr>
        <w:t xml:space="preserve"> của các đoàn do đồng chí Chủ tịch, Phó Chủ tịch Hội đồng nhân dân tỉnh làm </w:t>
      </w:r>
      <w:r w:rsidR="00297F44" w:rsidRPr="005049BC">
        <w:rPr>
          <w:szCs w:val="28"/>
          <w:lang w:val="vi-VN"/>
        </w:rPr>
        <w:t xml:space="preserve">Trưởng </w:t>
      </w:r>
      <w:r w:rsidRPr="005049BC">
        <w:rPr>
          <w:szCs w:val="28"/>
          <w:lang w:val="vi-VN"/>
        </w:rPr>
        <w:t xml:space="preserve">đoàn hoặc chủ trì: đề </w:t>
      </w:r>
      <w:r w:rsidRPr="005049BC">
        <w:rPr>
          <w:szCs w:val="28"/>
          <w:lang w:val="vi-VN"/>
        </w:rPr>
        <w:lastRenderedPageBreak/>
        <w:t xml:space="preserve">nghị Văn phòng ĐBQH và HĐND tỉnh xây dựng xin ý kiến Thường trực HĐND tỉnh và gửi </w:t>
      </w:r>
      <w:r w:rsidR="00796DAB" w:rsidRPr="005049BC">
        <w:rPr>
          <w:szCs w:val="28"/>
        </w:rPr>
        <w:t>Văn phòng UBND tỉnh</w:t>
      </w:r>
      <w:r w:rsidRPr="005049BC">
        <w:rPr>
          <w:szCs w:val="28"/>
          <w:lang w:val="vi-VN"/>
        </w:rPr>
        <w:t xml:space="preserve"> tổng hợp tham mưu UBND tỉnh trình Thường trực Tỉnh ủy cho ý kiến</w:t>
      </w:r>
      <w:r w:rsidR="009C35C9">
        <w:rPr>
          <w:szCs w:val="28"/>
        </w:rPr>
        <w:t>,</w:t>
      </w:r>
      <w:r w:rsidRPr="005049BC">
        <w:rPr>
          <w:szCs w:val="28"/>
          <w:lang w:val="vi-VN"/>
        </w:rPr>
        <w:t xml:space="preserve"> báo cáo Bộ Ngoại giao trình Thủ tướng Chính phủ phê duyệt theo thẩm quyền. </w:t>
      </w:r>
    </w:p>
    <w:p w:rsidR="005E0F4D" w:rsidRPr="005049BC" w:rsidRDefault="005E0F4D" w:rsidP="00DA211C">
      <w:pPr>
        <w:pStyle w:val="BodyTextIndent"/>
        <w:tabs>
          <w:tab w:val="left" w:pos="709"/>
        </w:tabs>
        <w:spacing w:before="120"/>
        <w:ind w:firstLine="709"/>
        <w:rPr>
          <w:szCs w:val="28"/>
          <w:lang w:val="vi-VN"/>
        </w:rPr>
      </w:pPr>
      <w:r w:rsidRPr="005049BC">
        <w:rPr>
          <w:rFonts w:eastAsia="Calibri"/>
          <w:szCs w:val="28"/>
          <w:lang w:val="vi-VN"/>
        </w:rPr>
        <w:t xml:space="preserve">- Đề nghị Văn phòng </w:t>
      </w:r>
      <w:r w:rsidRPr="005049BC">
        <w:rPr>
          <w:szCs w:val="28"/>
          <w:lang w:val="vi-VN"/>
        </w:rPr>
        <w:t xml:space="preserve">Đoàn ĐBQH và </w:t>
      </w:r>
      <w:r w:rsidRPr="005049BC">
        <w:rPr>
          <w:rFonts w:eastAsia="Calibri"/>
          <w:szCs w:val="28"/>
          <w:lang w:val="vi-VN"/>
        </w:rPr>
        <w:t xml:space="preserve">HĐND tỉnh tổng hợp Kế hoạch </w:t>
      </w:r>
      <w:r w:rsidR="00796DAB" w:rsidRPr="005049BC">
        <w:rPr>
          <w:rFonts w:eastAsia="Calibri"/>
          <w:szCs w:val="28"/>
        </w:rPr>
        <w:t>đoàn ra, đoàn vào năm 2025</w:t>
      </w:r>
      <w:r w:rsidRPr="005049BC">
        <w:rPr>
          <w:rFonts w:eastAsia="Calibri"/>
          <w:szCs w:val="28"/>
          <w:lang w:val="vi-VN"/>
        </w:rPr>
        <w:t xml:space="preserve"> của HĐND các cấp báo cáo Thường trực </w:t>
      </w:r>
      <w:r w:rsidRPr="005049BC">
        <w:rPr>
          <w:szCs w:val="28"/>
          <w:lang w:val="vi-VN"/>
        </w:rPr>
        <w:t xml:space="preserve">HĐND tỉnh </w:t>
      </w:r>
      <w:r w:rsidRPr="005049BC">
        <w:rPr>
          <w:rFonts w:eastAsia="Calibri"/>
          <w:szCs w:val="28"/>
          <w:lang w:val="vi-VN"/>
        </w:rPr>
        <w:t xml:space="preserve">cho ý kiến gửi </w:t>
      </w:r>
      <w:r w:rsidR="00796DAB" w:rsidRPr="005049BC">
        <w:rPr>
          <w:rFonts w:eastAsia="Calibri"/>
          <w:szCs w:val="28"/>
        </w:rPr>
        <w:t>Văn phòng UBND tỉnh</w:t>
      </w:r>
      <w:r w:rsidRPr="005049BC">
        <w:rPr>
          <w:rFonts w:eastAsia="Calibri"/>
          <w:szCs w:val="28"/>
          <w:lang w:val="vi-VN"/>
        </w:rPr>
        <w:t xml:space="preserve"> tổng hợp và trình Thường trực Tỉnh ủy xem xét, phê duyệt.</w:t>
      </w:r>
    </w:p>
    <w:p w:rsidR="009C35C9" w:rsidRPr="009C35C9" w:rsidRDefault="009C35C9" w:rsidP="00DA211C">
      <w:pPr>
        <w:pStyle w:val="BodyTextIndent"/>
        <w:tabs>
          <w:tab w:val="left" w:pos="709"/>
        </w:tabs>
        <w:spacing w:before="120"/>
        <w:ind w:firstLine="709"/>
        <w:rPr>
          <w:b/>
          <w:sz w:val="2"/>
          <w:szCs w:val="28"/>
        </w:rPr>
      </w:pPr>
    </w:p>
    <w:p w:rsidR="005E0F4D" w:rsidRPr="005049BC" w:rsidRDefault="005E0F4D" w:rsidP="00DA211C">
      <w:pPr>
        <w:pStyle w:val="BodyTextIndent"/>
        <w:tabs>
          <w:tab w:val="left" w:pos="709"/>
        </w:tabs>
        <w:spacing w:before="120"/>
        <w:ind w:firstLine="709"/>
        <w:rPr>
          <w:b/>
          <w:szCs w:val="28"/>
          <w:lang w:val="vi-VN"/>
        </w:rPr>
      </w:pPr>
      <w:r w:rsidRPr="005049BC">
        <w:rPr>
          <w:b/>
          <w:szCs w:val="28"/>
          <w:lang w:val="vi-VN"/>
        </w:rPr>
        <w:t>4. Đối với Cơ quan chuyên môn; UBND các huyện, thành phố, các đơn vị sự nghiệp; doanh nghiệp thuộc UBND tỉnh</w:t>
      </w:r>
    </w:p>
    <w:p w:rsidR="005049BC" w:rsidRPr="005049BC" w:rsidRDefault="005E0F4D" w:rsidP="00DA211C">
      <w:pPr>
        <w:pStyle w:val="BodyTextIndent"/>
        <w:tabs>
          <w:tab w:val="left" w:pos="709"/>
        </w:tabs>
        <w:spacing w:before="120"/>
        <w:ind w:firstLine="709"/>
        <w:rPr>
          <w:szCs w:val="28"/>
        </w:rPr>
      </w:pPr>
      <w:r w:rsidRPr="005049BC">
        <w:rPr>
          <w:szCs w:val="28"/>
          <w:lang w:val="vi-VN"/>
        </w:rPr>
        <w:t xml:space="preserve">- </w:t>
      </w:r>
      <w:r w:rsidR="005049BC" w:rsidRPr="005049BC">
        <w:rPr>
          <w:szCs w:val="28"/>
        </w:rPr>
        <w:t xml:space="preserve">Giao </w:t>
      </w:r>
      <w:r w:rsidRPr="005049BC">
        <w:rPr>
          <w:szCs w:val="28"/>
          <w:lang w:val="vi-VN"/>
        </w:rPr>
        <w:t xml:space="preserve">các Sở Kế hoạch và Đầu tư, Công </w:t>
      </w:r>
      <w:r w:rsidR="00D90618" w:rsidRPr="005049BC">
        <w:rPr>
          <w:szCs w:val="28"/>
          <w:lang w:val="vi-VN"/>
        </w:rPr>
        <w:t>Thương</w:t>
      </w:r>
      <w:r w:rsidRPr="005049BC">
        <w:rPr>
          <w:szCs w:val="28"/>
          <w:lang w:val="vi-VN"/>
        </w:rPr>
        <w:t>, Văn hóa, Thể thao và Du lịch</w:t>
      </w:r>
      <w:r w:rsidR="00C60AF0" w:rsidRPr="005049BC">
        <w:rPr>
          <w:szCs w:val="28"/>
        </w:rPr>
        <w:t>, Trung tâm Xúc tiến Đầu tư, Thương mại và Du lịch</w:t>
      </w:r>
      <w:r w:rsidRPr="005049BC">
        <w:rPr>
          <w:szCs w:val="28"/>
          <w:lang w:val="vi-VN"/>
        </w:rPr>
        <w:t xml:space="preserve"> </w:t>
      </w:r>
      <w:r w:rsidR="00DD410C">
        <w:rPr>
          <w:szCs w:val="28"/>
        </w:rPr>
        <w:t>chủ trì, phối hợp với</w:t>
      </w:r>
      <w:r w:rsidRPr="005049BC">
        <w:rPr>
          <w:szCs w:val="28"/>
          <w:lang w:val="vi-VN"/>
        </w:rPr>
        <w:t xml:space="preserve"> các đơn vị sự nghiệp có liên quan căn cứ kế hoạch của các </w:t>
      </w:r>
      <w:r w:rsidR="00D90618">
        <w:rPr>
          <w:szCs w:val="28"/>
        </w:rPr>
        <w:t>Cơ quan</w:t>
      </w:r>
      <w:r w:rsidRPr="005049BC">
        <w:rPr>
          <w:szCs w:val="28"/>
          <w:lang w:val="vi-VN"/>
        </w:rPr>
        <w:t xml:space="preserve"> chức năng theo ngành dọc và Kế hoạch công tác chuyên môn của </w:t>
      </w:r>
      <w:r w:rsidR="005049BC" w:rsidRPr="005049BC">
        <w:rPr>
          <w:szCs w:val="28"/>
        </w:rPr>
        <w:t>cơ quan, đơn vị</w:t>
      </w:r>
      <w:r w:rsidRPr="005049BC">
        <w:rPr>
          <w:szCs w:val="28"/>
          <w:lang w:val="vi-VN"/>
        </w:rPr>
        <w:t xml:space="preserve"> để xây dựng </w:t>
      </w:r>
      <w:r w:rsidR="00D90618" w:rsidRPr="005049BC">
        <w:rPr>
          <w:szCs w:val="28"/>
          <w:lang w:val="vi-VN"/>
        </w:rPr>
        <w:t xml:space="preserve">Kế </w:t>
      </w:r>
      <w:r w:rsidRPr="005049BC">
        <w:rPr>
          <w:szCs w:val="28"/>
          <w:lang w:val="vi-VN"/>
        </w:rPr>
        <w:t xml:space="preserve">hoạch hoạt động đối ngoại hàng năm do cơ quan mình chủ trì tổ chức tham mưu cho Lãnh đạo tỉnh (Tỉnh ủy và UBND tỉnh) làm trưởng đoàn hoặc chủ trì </w:t>
      </w:r>
      <w:r w:rsidR="00297F44" w:rsidRPr="005049BC">
        <w:rPr>
          <w:szCs w:val="28"/>
        </w:rPr>
        <w:t>đoàn công tác</w:t>
      </w:r>
      <w:r w:rsidRPr="005049BC">
        <w:rPr>
          <w:szCs w:val="28"/>
          <w:lang w:val="vi-VN"/>
        </w:rPr>
        <w:t xml:space="preserve"> hợp tác đầu tư, xúc tiến thư</w:t>
      </w:r>
      <w:r w:rsidR="00297F44" w:rsidRPr="005049BC">
        <w:rPr>
          <w:szCs w:val="28"/>
          <w:lang w:val="vi-VN"/>
        </w:rPr>
        <w:t>ơng mại, du lịch tại nước ngoài</w:t>
      </w:r>
      <w:r w:rsidR="00297F44" w:rsidRPr="005049BC">
        <w:rPr>
          <w:szCs w:val="28"/>
        </w:rPr>
        <w:t xml:space="preserve">; chủ động lập dự toán kinh phí tổ chức các Đoàn công tác có </w:t>
      </w:r>
      <w:r w:rsidR="00297F44" w:rsidRPr="005049BC">
        <w:rPr>
          <w:szCs w:val="28"/>
          <w:lang w:val="vi-VN"/>
        </w:rPr>
        <w:t xml:space="preserve">Lãnh đạo tỉnh (Tỉnh ủy và UBND tỉnh) </w:t>
      </w:r>
      <w:r w:rsidR="00297F44" w:rsidRPr="005049BC">
        <w:rPr>
          <w:szCs w:val="28"/>
        </w:rPr>
        <w:t>tham gia theo đúng quy định, đảm bảo phù hợp, tiết kiệm và hiệu quả</w:t>
      </w:r>
      <w:r w:rsidR="005049BC" w:rsidRPr="005049BC">
        <w:rPr>
          <w:szCs w:val="28"/>
        </w:rPr>
        <w:t>;</w:t>
      </w:r>
    </w:p>
    <w:p w:rsidR="005E0F4D" w:rsidRPr="005049BC" w:rsidRDefault="005049BC" w:rsidP="00DA211C">
      <w:pPr>
        <w:pStyle w:val="BodyTextIndent"/>
        <w:tabs>
          <w:tab w:val="left" w:pos="709"/>
        </w:tabs>
        <w:spacing w:before="120"/>
        <w:ind w:firstLine="709"/>
        <w:rPr>
          <w:szCs w:val="28"/>
        </w:rPr>
      </w:pPr>
      <w:r w:rsidRPr="005049BC">
        <w:rPr>
          <w:szCs w:val="28"/>
        </w:rPr>
        <w:t xml:space="preserve">- </w:t>
      </w:r>
      <w:r w:rsidR="005E0F4D" w:rsidRPr="005049BC">
        <w:rPr>
          <w:szCs w:val="28"/>
          <w:lang w:val="vi-VN"/>
        </w:rPr>
        <w:t xml:space="preserve">Đề nghị quý cơ quan, đơn vị, địa phương xây dựng Kế hoạch </w:t>
      </w:r>
      <w:r w:rsidR="00C60AF0" w:rsidRPr="005049BC">
        <w:rPr>
          <w:szCs w:val="28"/>
        </w:rPr>
        <w:t>đoàn ra, đoàn vào năm 2025</w:t>
      </w:r>
      <w:r w:rsidR="005E0F4D" w:rsidRPr="005049BC">
        <w:rPr>
          <w:szCs w:val="28"/>
          <w:lang w:val="vi-VN"/>
        </w:rPr>
        <w:t xml:space="preserve"> gửi về </w:t>
      </w:r>
      <w:r w:rsidR="00C60AF0" w:rsidRPr="005049BC">
        <w:rPr>
          <w:szCs w:val="28"/>
        </w:rPr>
        <w:t>Văn phòng UBND tỉnh</w:t>
      </w:r>
      <w:r w:rsidR="005E0F4D" w:rsidRPr="005049BC">
        <w:rPr>
          <w:szCs w:val="28"/>
          <w:lang w:val="vi-VN"/>
        </w:rPr>
        <w:t xml:space="preserve"> tổng hợp tham mưu UBND tỉnh xem</w:t>
      </w:r>
      <w:r w:rsidRPr="005049BC">
        <w:rPr>
          <w:szCs w:val="28"/>
          <w:lang w:val="vi-VN"/>
        </w:rPr>
        <w:t xml:space="preserve"> xét phê duyệt theo thẩm quyền</w:t>
      </w:r>
      <w:r w:rsidRPr="005049BC">
        <w:rPr>
          <w:szCs w:val="28"/>
        </w:rPr>
        <w:t xml:space="preserve">; hoàn thành chậm nhất </w:t>
      </w:r>
      <w:r w:rsidRPr="005049BC">
        <w:rPr>
          <w:b/>
          <w:szCs w:val="28"/>
        </w:rPr>
        <w:t>trước ngày 10/10/</w:t>
      </w:r>
      <w:r w:rsidRPr="00D90618">
        <w:rPr>
          <w:b/>
          <w:szCs w:val="28"/>
        </w:rPr>
        <w:t>2024</w:t>
      </w:r>
      <w:r w:rsidRPr="005049BC">
        <w:rPr>
          <w:szCs w:val="28"/>
        </w:rPr>
        <w:t>.</w:t>
      </w:r>
    </w:p>
    <w:p w:rsidR="005049BC" w:rsidRPr="005049BC" w:rsidRDefault="005049BC" w:rsidP="00DA211C">
      <w:pPr>
        <w:pStyle w:val="BodyTextIndent"/>
        <w:tabs>
          <w:tab w:val="left" w:pos="709"/>
        </w:tabs>
        <w:spacing w:before="120"/>
        <w:ind w:firstLine="709"/>
        <w:rPr>
          <w:szCs w:val="28"/>
        </w:rPr>
      </w:pPr>
      <w:r w:rsidRPr="005049BC">
        <w:rPr>
          <w:szCs w:val="28"/>
        </w:rPr>
        <w:t xml:space="preserve">Trên cơ sở đề xuất, tham mưu của các cơ quan, đơn vị trong tỉnh, căn cứ chức năng, nhiệm vụ được giao, </w:t>
      </w:r>
      <w:r w:rsidRPr="005049BC">
        <w:rPr>
          <w:szCs w:val="28"/>
          <w:lang w:val="vi-VN"/>
        </w:rPr>
        <w:t xml:space="preserve">Văn phòng UBND tỉnh tổng hợp tham mưu UBND tỉnh Kế hoạch </w:t>
      </w:r>
      <w:r w:rsidRPr="005049BC">
        <w:rPr>
          <w:szCs w:val="28"/>
        </w:rPr>
        <w:t>đoàn ra, đoàn vào năm 2025</w:t>
      </w:r>
      <w:r w:rsidRPr="005049BC">
        <w:rPr>
          <w:szCs w:val="28"/>
          <w:lang w:val="vi-VN"/>
        </w:rPr>
        <w:t xml:space="preserve"> của các đoàn do đồng chí Chủ tịch, Phó Chủ tịch UBND tỉnh làm trưởng đoàn hoặc chủ trì</w:t>
      </w:r>
      <w:r w:rsidRPr="005049BC">
        <w:rPr>
          <w:szCs w:val="28"/>
        </w:rPr>
        <w:t xml:space="preserve">, </w:t>
      </w:r>
      <w:r w:rsidRPr="005049BC">
        <w:rPr>
          <w:szCs w:val="28"/>
          <w:lang w:val="vi-VN"/>
        </w:rPr>
        <w:t>trình Thường trực Tỉnh ủy cho ý kiến, báo cáo Bộ Ngoại giao trình Thủ tướng Chính phủ phê duyệt theo thẩm quyền</w:t>
      </w:r>
      <w:r w:rsidRPr="005049BC">
        <w:rPr>
          <w:szCs w:val="28"/>
        </w:rPr>
        <w:t xml:space="preserve"> quy định.</w:t>
      </w:r>
    </w:p>
    <w:p w:rsidR="009C35C9" w:rsidRPr="009C35C9" w:rsidRDefault="009C35C9" w:rsidP="009C35C9">
      <w:pPr>
        <w:pStyle w:val="BodyTextIndent"/>
        <w:tabs>
          <w:tab w:val="left" w:pos="709"/>
        </w:tabs>
        <w:spacing w:before="120"/>
        <w:ind w:firstLine="709"/>
        <w:rPr>
          <w:b/>
          <w:sz w:val="2"/>
          <w:szCs w:val="28"/>
        </w:rPr>
      </w:pPr>
    </w:p>
    <w:p w:rsidR="005E0F4D" w:rsidRPr="005049BC" w:rsidRDefault="00DA211C" w:rsidP="00DA211C">
      <w:pPr>
        <w:pStyle w:val="NormalWeb"/>
        <w:spacing w:before="120" w:beforeAutospacing="0" w:after="0" w:afterAutospacing="0"/>
        <w:ind w:firstLine="709"/>
        <w:jc w:val="both"/>
        <w:rPr>
          <w:b/>
          <w:sz w:val="28"/>
          <w:szCs w:val="28"/>
          <w:lang w:val="vi-VN"/>
        </w:rPr>
      </w:pPr>
      <w:r>
        <w:rPr>
          <w:b/>
          <w:sz w:val="28"/>
          <w:szCs w:val="28"/>
        </w:rPr>
        <w:t>IV</w:t>
      </w:r>
      <w:r w:rsidR="005E0F4D" w:rsidRPr="005049BC">
        <w:rPr>
          <w:b/>
          <w:sz w:val="28"/>
          <w:szCs w:val="28"/>
        </w:rPr>
        <w:t xml:space="preserve">. </w:t>
      </w:r>
      <w:r w:rsidR="005E0F4D" w:rsidRPr="005049BC">
        <w:rPr>
          <w:b/>
          <w:sz w:val="28"/>
          <w:szCs w:val="28"/>
          <w:lang w:val="vi-VN"/>
        </w:rPr>
        <w:t>Kinh phí dự kiến tổ chức các hoạt động đối ngoại</w:t>
      </w:r>
    </w:p>
    <w:p w:rsidR="005E0F4D" w:rsidRPr="005049BC" w:rsidRDefault="005049BC" w:rsidP="00DA211C">
      <w:pPr>
        <w:pStyle w:val="NormalWeb"/>
        <w:spacing w:before="120" w:beforeAutospacing="0" w:after="0" w:afterAutospacing="0"/>
        <w:ind w:firstLine="709"/>
        <w:jc w:val="both"/>
        <w:rPr>
          <w:spacing w:val="4"/>
          <w:sz w:val="28"/>
          <w:szCs w:val="28"/>
          <w:lang w:val="vi-VN"/>
        </w:rPr>
      </w:pPr>
      <w:r w:rsidRPr="005049BC">
        <w:rPr>
          <w:spacing w:val="4"/>
          <w:sz w:val="28"/>
          <w:szCs w:val="28"/>
        </w:rPr>
        <w:t xml:space="preserve">- </w:t>
      </w:r>
      <w:r w:rsidR="005E0F4D" w:rsidRPr="005049BC">
        <w:rPr>
          <w:spacing w:val="4"/>
          <w:sz w:val="28"/>
          <w:szCs w:val="28"/>
          <w:lang w:val="vi-VN"/>
        </w:rPr>
        <w:t>Trên cơ sở dự kiến các hoạt động đối ngoại hàng năm, đề nghị các cơ quan, đơn vị, địa phương</w:t>
      </w:r>
      <w:r w:rsidR="005E0F4D" w:rsidRPr="005049BC">
        <w:rPr>
          <w:b/>
          <w:spacing w:val="4"/>
          <w:sz w:val="28"/>
          <w:szCs w:val="28"/>
          <w:lang w:val="vi-VN"/>
        </w:rPr>
        <w:t xml:space="preserve"> </w:t>
      </w:r>
      <w:r w:rsidR="005E0F4D" w:rsidRPr="005049BC">
        <w:rPr>
          <w:spacing w:val="4"/>
          <w:sz w:val="28"/>
          <w:szCs w:val="28"/>
          <w:lang w:val="vi-VN"/>
        </w:rPr>
        <w:t xml:space="preserve">xây dựng và tổng hợp kinh phí đối ngoại vào dự toán kinh phí của cơ quan, đơn vị, địa phương mình, trình </w:t>
      </w:r>
      <w:r w:rsidR="009C35C9">
        <w:rPr>
          <w:spacing w:val="4"/>
          <w:sz w:val="28"/>
          <w:szCs w:val="28"/>
        </w:rPr>
        <w:t xml:space="preserve">Sở Tài chính xem xét, tham mưu </w:t>
      </w:r>
      <w:r w:rsidR="005E0F4D" w:rsidRPr="005049BC">
        <w:rPr>
          <w:spacing w:val="4"/>
          <w:sz w:val="28"/>
          <w:szCs w:val="28"/>
          <w:lang w:val="vi-VN"/>
        </w:rPr>
        <w:t>cấp có thẩm quyền phê duyệt theo quy định của Luật Ngân sách nhà nước và các văn bản hướng dẫn thi hành.</w:t>
      </w:r>
    </w:p>
    <w:p w:rsidR="00297F44" w:rsidRPr="005049BC" w:rsidRDefault="00297F44" w:rsidP="00DA211C">
      <w:pPr>
        <w:pStyle w:val="NormalWeb"/>
        <w:spacing w:before="120" w:beforeAutospacing="0" w:after="0" w:afterAutospacing="0"/>
        <w:ind w:firstLine="709"/>
        <w:jc w:val="both"/>
        <w:rPr>
          <w:spacing w:val="4"/>
          <w:sz w:val="28"/>
          <w:szCs w:val="28"/>
        </w:rPr>
      </w:pPr>
      <w:r w:rsidRPr="005049BC">
        <w:rPr>
          <w:spacing w:val="4"/>
          <w:sz w:val="28"/>
          <w:szCs w:val="28"/>
        </w:rPr>
        <w:t xml:space="preserve">- </w:t>
      </w:r>
      <w:r w:rsidR="00A40410" w:rsidRPr="005049BC">
        <w:rPr>
          <w:spacing w:val="4"/>
          <w:sz w:val="28"/>
          <w:szCs w:val="28"/>
        </w:rPr>
        <w:t xml:space="preserve">Giao Sở Tài chính phối hợp, hướng dẫn các cơ quan, đơn vị lập </w:t>
      </w:r>
      <w:r w:rsidRPr="005049BC">
        <w:rPr>
          <w:spacing w:val="4"/>
          <w:sz w:val="28"/>
          <w:szCs w:val="28"/>
        </w:rPr>
        <w:t>dự toán chi ngân sách nhà nước năm 202</w:t>
      </w:r>
      <w:r w:rsidR="00A40410" w:rsidRPr="005049BC">
        <w:rPr>
          <w:spacing w:val="4"/>
          <w:sz w:val="28"/>
          <w:szCs w:val="28"/>
        </w:rPr>
        <w:t>5</w:t>
      </w:r>
      <w:r w:rsidRPr="005049BC">
        <w:rPr>
          <w:spacing w:val="4"/>
          <w:sz w:val="28"/>
          <w:szCs w:val="28"/>
        </w:rPr>
        <w:t xml:space="preserve"> </w:t>
      </w:r>
      <w:r w:rsidR="00A40410" w:rsidRPr="005049BC">
        <w:rPr>
          <w:spacing w:val="4"/>
          <w:sz w:val="28"/>
          <w:szCs w:val="28"/>
        </w:rPr>
        <w:t>để tổ chức Kế hoạch đoàn ra</w:t>
      </w:r>
      <w:r w:rsidR="005049BC" w:rsidRPr="005049BC">
        <w:rPr>
          <w:spacing w:val="4"/>
          <w:sz w:val="28"/>
          <w:szCs w:val="28"/>
        </w:rPr>
        <w:t>, đoàn vào của tỉnh</w:t>
      </w:r>
      <w:r w:rsidRPr="005049BC">
        <w:rPr>
          <w:spacing w:val="4"/>
          <w:sz w:val="28"/>
          <w:szCs w:val="28"/>
        </w:rPr>
        <w:t xml:space="preserve"> theo đúng quy định của Luật ngân sách nhà nước và các văn bản hướng dẫn thực hiện, phù hợp khả năng cân đối ngân sách địa phương.</w:t>
      </w:r>
    </w:p>
    <w:p w:rsidR="009C35C9" w:rsidRDefault="009C35C9" w:rsidP="00DA211C">
      <w:pPr>
        <w:widowControl w:val="0"/>
        <w:spacing w:before="120"/>
        <w:ind w:firstLine="629"/>
        <w:jc w:val="both"/>
        <w:rPr>
          <w:sz w:val="28"/>
          <w:szCs w:val="28"/>
          <w:shd w:val="clear" w:color="auto" w:fill="FFFFFF"/>
        </w:rPr>
      </w:pPr>
    </w:p>
    <w:p w:rsidR="00F32CDB" w:rsidRDefault="005049BC" w:rsidP="00DA211C">
      <w:pPr>
        <w:widowControl w:val="0"/>
        <w:spacing w:before="120"/>
        <w:ind w:firstLine="629"/>
        <w:jc w:val="both"/>
        <w:rPr>
          <w:sz w:val="28"/>
          <w:szCs w:val="28"/>
          <w:shd w:val="clear" w:color="auto" w:fill="FFFFFF"/>
          <w:lang w:val="nl-NL"/>
        </w:rPr>
      </w:pPr>
      <w:r w:rsidRPr="005049BC">
        <w:rPr>
          <w:sz w:val="28"/>
          <w:szCs w:val="28"/>
          <w:shd w:val="clear" w:color="auto" w:fill="FFFFFF"/>
        </w:rPr>
        <w:lastRenderedPageBreak/>
        <w:t>Đ</w:t>
      </w:r>
      <w:r w:rsidRPr="005049BC">
        <w:rPr>
          <w:sz w:val="28"/>
          <w:szCs w:val="28"/>
          <w:shd w:val="clear" w:color="auto" w:fill="FFFFFF"/>
          <w:lang w:val="vi-VN"/>
        </w:rPr>
        <w:t xml:space="preserve">ề nghị </w:t>
      </w:r>
      <w:r w:rsidR="00DA211C" w:rsidRPr="00DA211C">
        <w:rPr>
          <w:sz w:val="28"/>
          <w:szCs w:val="28"/>
          <w:lang w:val="vi-VN"/>
        </w:rPr>
        <w:t>các cơ quan, đơn vị, địa phương chủ động xây dựng kế hoạch đối ngoại đảm bảo hiệu quả, thiết thực phù hợp với cơ quan đơn vị mình</w:t>
      </w:r>
      <w:r w:rsidR="00DA211C" w:rsidRPr="00DA211C">
        <w:rPr>
          <w:rFonts w:eastAsia="Calibri"/>
          <w:sz w:val="28"/>
          <w:szCs w:val="28"/>
          <w:lang w:val="vi-VN"/>
        </w:rPr>
        <w:t xml:space="preserve"> gửi về </w:t>
      </w:r>
      <w:r w:rsidR="00DA211C">
        <w:rPr>
          <w:sz w:val="28"/>
          <w:szCs w:val="28"/>
          <w:shd w:val="clear" w:color="auto" w:fill="FFFFFF"/>
          <w:lang w:val="nl-NL"/>
        </w:rPr>
        <w:t>Văn phòng UBND tỉnh</w:t>
      </w:r>
      <w:r w:rsidR="00DA211C" w:rsidRPr="00DA211C">
        <w:rPr>
          <w:rFonts w:eastAsia="Calibri"/>
          <w:sz w:val="28"/>
          <w:szCs w:val="28"/>
          <w:lang w:val="vi-VN"/>
        </w:rPr>
        <w:t xml:space="preserve"> </w:t>
      </w:r>
      <w:r w:rsidR="00DA211C" w:rsidRPr="00DA211C">
        <w:rPr>
          <w:rFonts w:eastAsia="Calibri"/>
          <w:b/>
          <w:sz w:val="28"/>
          <w:szCs w:val="28"/>
          <w:lang w:val="vi-VN"/>
        </w:rPr>
        <w:t xml:space="preserve">trước ngày </w:t>
      </w:r>
      <w:r w:rsidR="00DA211C" w:rsidRPr="00DA211C">
        <w:rPr>
          <w:rFonts w:eastAsia="Calibri"/>
          <w:b/>
          <w:sz w:val="28"/>
          <w:szCs w:val="28"/>
        </w:rPr>
        <w:t>10</w:t>
      </w:r>
      <w:r w:rsidR="00DA211C" w:rsidRPr="00DA211C">
        <w:rPr>
          <w:rFonts w:eastAsia="Calibri"/>
          <w:b/>
          <w:sz w:val="28"/>
          <w:szCs w:val="28"/>
          <w:lang w:val="vi-VN"/>
        </w:rPr>
        <w:t>/10</w:t>
      </w:r>
      <w:r w:rsidR="00DA211C" w:rsidRPr="00DA211C">
        <w:rPr>
          <w:rFonts w:eastAsia="Calibri"/>
          <w:b/>
          <w:sz w:val="28"/>
          <w:szCs w:val="28"/>
        </w:rPr>
        <w:t>/2024</w:t>
      </w:r>
      <w:r w:rsidR="00DA211C">
        <w:rPr>
          <w:sz w:val="28"/>
          <w:szCs w:val="28"/>
        </w:rPr>
        <w:t xml:space="preserve"> để tổng hợp. T</w:t>
      </w:r>
      <w:r w:rsidRPr="005049BC">
        <w:rPr>
          <w:sz w:val="28"/>
          <w:szCs w:val="28"/>
          <w:shd w:val="clear" w:color="auto" w:fill="FFFFFF"/>
          <w:lang w:val="nl-NL"/>
        </w:rPr>
        <w:t>rong quá trình triển khai thực hiện,</w:t>
      </w:r>
      <w:r>
        <w:rPr>
          <w:sz w:val="28"/>
          <w:szCs w:val="28"/>
          <w:shd w:val="clear" w:color="auto" w:fill="FFFFFF"/>
          <w:lang w:val="nl-NL"/>
        </w:rPr>
        <w:t xml:space="preserve"> nếu có khó khăn, vướng mắc</w:t>
      </w:r>
      <w:r w:rsidRPr="005049BC">
        <w:rPr>
          <w:sz w:val="28"/>
          <w:szCs w:val="28"/>
          <w:shd w:val="clear" w:color="auto" w:fill="FFFFFF"/>
          <w:lang w:val="nl-NL"/>
        </w:rPr>
        <w:t xml:space="preserve"> đ</w:t>
      </w:r>
      <w:r w:rsidRPr="005049BC">
        <w:rPr>
          <w:spacing w:val="2"/>
          <w:sz w:val="28"/>
          <w:szCs w:val="28"/>
          <w:lang w:val="nl-NL"/>
        </w:rPr>
        <w:t xml:space="preserve">ề nghị </w:t>
      </w:r>
      <w:r w:rsidRPr="005049BC">
        <w:rPr>
          <w:sz w:val="28"/>
          <w:szCs w:val="28"/>
          <w:shd w:val="clear" w:color="auto" w:fill="FFFFFF"/>
          <w:lang w:val="nl-NL"/>
        </w:rPr>
        <w:t xml:space="preserve">có báo cáo về UBND tỉnh </w:t>
      </w:r>
      <w:r w:rsidR="00DA211C" w:rsidRPr="00DA211C">
        <w:rPr>
          <w:i/>
          <w:sz w:val="28"/>
          <w:szCs w:val="28"/>
          <w:shd w:val="clear" w:color="auto" w:fill="FFFFFF"/>
          <w:lang w:val="nl-NL"/>
        </w:rPr>
        <w:t>(</w:t>
      </w:r>
      <w:r w:rsidRPr="00DA211C">
        <w:rPr>
          <w:i/>
          <w:sz w:val="28"/>
          <w:szCs w:val="28"/>
          <w:shd w:val="clear" w:color="auto" w:fill="FFFFFF"/>
          <w:lang w:val="nl-NL"/>
        </w:rPr>
        <w:t>thông qua Văn phòng UBND tỉnh</w:t>
      </w:r>
      <w:r w:rsidR="00DA211C" w:rsidRPr="00DA211C">
        <w:rPr>
          <w:i/>
          <w:sz w:val="28"/>
          <w:szCs w:val="28"/>
          <w:shd w:val="clear" w:color="auto" w:fill="FFFFFF"/>
          <w:lang w:val="nl-NL"/>
        </w:rPr>
        <w:t>)</w:t>
      </w:r>
      <w:r w:rsidR="00DA211C">
        <w:rPr>
          <w:sz w:val="28"/>
          <w:szCs w:val="28"/>
          <w:shd w:val="clear" w:color="auto" w:fill="FFFFFF"/>
          <w:lang w:val="nl-NL"/>
        </w:rPr>
        <w:t xml:space="preserve"> để kịp thời c</w:t>
      </w:r>
      <w:r w:rsidR="009C35C9">
        <w:rPr>
          <w:sz w:val="28"/>
          <w:szCs w:val="28"/>
          <w:shd w:val="clear" w:color="auto" w:fill="FFFFFF"/>
          <w:lang w:val="nl-NL"/>
        </w:rPr>
        <w:t>hỉ đạo</w:t>
      </w:r>
      <w:r w:rsidR="00DA211C">
        <w:rPr>
          <w:sz w:val="28"/>
          <w:szCs w:val="28"/>
          <w:shd w:val="clear" w:color="auto" w:fill="FFFFFF"/>
          <w:lang w:val="nl-NL"/>
        </w:rPr>
        <w:t xml:space="preserve">, </w:t>
      </w:r>
      <w:r w:rsidRPr="005049BC">
        <w:rPr>
          <w:sz w:val="28"/>
          <w:szCs w:val="28"/>
          <w:shd w:val="clear" w:color="auto" w:fill="FFFFFF"/>
          <w:lang w:val="nl-NL"/>
        </w:rPr>
        <w:t>giải quyết./.</w:t>
      </w:r>
    </w:p>
    <w:p w:rsidR="009C35C9" w:rsidRPr="005049BC" w:rsidRDefault="009C35C9" w:rsidP="00DA211C">
      <w:pPr>
        <w:widowControl w:val="0"/>
        <w:spacing w:before="120"/>
        <w:ind w:firstLine="629"/>
        <w:jc w:val="both"/>
        <w:rPr>
          <w:b/>
          <w:szCs w:val="28"/>
        </w:rPr>
      </w:pPr>
    </w:p>
    <w:p w:rsidR="009C35C9" w:rsidRDefault="00C13A9E" w:rsidP="009C35C9">
      <w:pPr>
        <w:jc w:val="center"/>
        <w:rPr>
          <w:i/>
          <w:sz w:val="28"/>
          <w:szCs w:val="28"/>
        </w:rPr>
      </w:pPr>
      <w:r w:rsidRPr="005049BC">
        <w:rPr>
          <w:i/>
          <w:sz w:val="28"/>
          <w:szCs w:val="28"/>
        </w:rPr>
        <w:t>(Đính kèm</w:t>
      </w:r>
      <w:r w:rsidR="007F246D" w:rsidRPr="005049BC">
        <w:rPr>
          <w:i/>
          <w:sz w:val="28"/>
          <w:szCs w:val="28"/>
        </w:rPr>
        <w:t xml:space="preserve"> Công văn số</w:t>
      </w:r>
      <w:r w:rsidRPr="005049BC">
        <w:rPr>
          <w:i/>
          <w:sz w:val="28"/>
          <w:szCs w:val="28"/>
        </w:rPr>
        <w:t xml:space="preserve"> </w:t>
      </w:r>
      <w:r w:rsidR="007F246D" w:rsidRPr="005049BC">
        <w:rPr>
          <w:i/>
          <w:sz w:val="28"/>
          <w:szCs w:val="28"/>
        </w:rPr>
        <w:t>4576/BNG-CNV ngày 29/8/2024</w:t>
      </w:r>
      <w:r w:rsidR="007F246D" w:rsidRPr="005049BC">
        <w:rPr>
          <w:sz w:val="28"/>
          <w:szCs w:val="28"/>
        </w:rPr>
        <w:t xml:space="preserve"> </w:t>
      </w:r>
      <w:r w:rsidRPr="005049BC">
        <w:rPr>
          <w:i/>
          <w:sz w:val="28"/>
          <w:szCs w:val="28"/>
        </w:rPr>
        <w:t xml:space="preserve">của Bộ Ngoại giao </w:t>
      </w:r>
    </w:p>
    <w:p w:rsidR="00C13A9E" w:rsidRDefault="00C13A9E" w:rsidP="009C35C9">
      <w:pPr>
        <w:jc w:val="center"/>
        <w:rPr>
          <w:i/>
          <w:sz w:val="28"/>
          <w:szCs w:val="28"/>
        </w:rPr>
      </w:pPr>
      <w:r w:rsidRPr="005049BC">
        <w:rPr>
          <w:i/>
          <w:sz w:val="28"/>
          <w:szCs w:val="28"/>
        </w:rPr>
        <w:t>và Mẫu 04, Mẫu 05)</w:t>
      </w:r>
    </w:p>
    <w:p w:rsidR="009C35C9" w:rsidRPr="005049BC" w:rsidRDefault="009C35C9" w:rsidP="009C35C9">
      <w:pPr>
        <w:jc w:val="center"/>
        <w:rPr>
          <w:i/>
          <w:sz w:val="28"/>
          <w:szCs w:val="28"/>
        </w:rPr>
      </w:pPr>
      <w:bookmarkStart w:id="0" w:name="_GoBack"/>
      <w:bookmarkEnd w:id="0"/>
    </w:p>
    <w:p w:rsidR="0056546B" w:rsidRPr="005049BC" w:rsidRDefault="0056546B" w:rsidP="0056546B">
      <w:pPr>
        <w:pStyle w:val="BodyTextIndent"/>
        <w:spacing w:before="120" w:after="120"/>
        <w:ind w:firstLine="851"/>
        <w:rPr>
          <w:i/>
          <w:sz w:val="6"/>
          <w:szCs w:val="28"/>
        </w:rPr>
      </w:pPr>
    </w:p>
    <w:tbl>
      <w:tblPr>
        <w:tblW w:w="9322" w:type="dxa"/>
        <w:tblLayout w:type="fixed"/>
        <w:tblLook w:val="0000" w:firstRow="0" w:lastRow="0" w:firstColumn="0" w:lastColumn="0" w:noHBand="0" w:noVBand="0"/>
      </w:tblPr>
      <w:tblGrid>
        <w:gridCol w:w="3936"/>
        <w:gridCol w:w="851"/>
        <w:gridCol w:w="4535"/>
      </w:tblGrid>
      <w:tr w:rsidR="0056546B" w:rsidRPr="005049BC" w:rsidTr="00CB4A89">
        <w:trPr>
          <w:trHeight w:val="1892"/>
        </w:trPr>
        <w:tc>
          <w:tcPr>
            <w:tcW w:w="3936" w:type="dxa"/>
            <w:tcBorders>
              <w:top w:val="nil"/>
              <w:left w:val="nil"/>
              <w:bottom w:val="nil"/>
              <w:right w:val="nil"/>
            </w:tcBorders>
          </w:tcPr>
          <w:p w:rsidR="0056546B" w:rsidRPr="005049BC" w:rsidRDefault="0056546B" w:rsidP="00CB4A89">
            <w:pPr>
              <w:jc w:val="both"/>
              <w:rPr>
                <w:b/>
                <w:bCs/>
                <w:i/>
                <w:iCs/>
                <w:sz w:val="22"/>
                <w:szCs w:val="22"/>
              </w:rPr>
            </w:pPr>
            <w:r w:rsidRPr="005049BC">
              <w:rPr>
                <w:b/>
                <w:bCs/>
                <w:i/>
                <w:iCs/>
                <w:sz w:val="22"/>
                <w:szCs w:val="22"/>
              </w:rPr>
              <w:t>Nơi nhận:</w:t>
            </w:r>
          </w:p>
          <w:p w:rsidR="0056546B" w:rsidRPr="005049BC" w:rsidRDefault="0056546B" w:rsidP="00CB4A89">
            <w:pPr>
              <w:jc w:val="both"/>
              <w:rPr>
                <w:bCs/>
                <w:iCs/>
                <w:sz w:val="22"/>
                <w:szCs w:val="22"/>
              </w:rPr>
            </w:pPr>
            <w:r w:rsidRPr="005049BC">
              <w:rPr>
                <w:bCs/>
                <w:iCs/>
                <w:sz w:val="22"/>
                <w:szCs w:val="22"/>
              </w:rPr>
              <w:t>- Như trên;</w:t>
            </w:r>
          </w:p>
          <w:p w:rsidR="005739A4" w:rsidRPr="005049BC" w:rsidRDefault="005739A4" w:rsidP="00CB4A89">
            <w:pPr>
              <w:jc w:val="both"/>
              <w:rPr>
                <w:bCs/>
                <w:iCs/>
                <w:sz w:val="22"/>
                <w:szCs w:val="22"/>
              </w:rPr>
            </w:pPr>
            <w:r w:rsidRPr="005049BC">
              <w:rPr>
                <w:bCs/>
                <w:iCs/>
                <w:sz w:val="22"/>
                <w:szCs w:val="22"/>
              </w:rPr>
              <w:t>- TTTU, TT.</w:t>
            </w:r>
            <w:r w:rsidR="005049BC">
              <w:rPr>
                <w:bCs/>
                <w:iCs/>
                <w:sz w:val="22"/>
                <w:szCs w:val="22"/>
              </w:rPr>
              <w:t xml:space="preserve"> </w:t>
            </w:r>
            <w:r w:rsidRPr="005049BC">
              <w:rPr>
                <w:bCs/>
                <w:iCs/>
                <w:sz w:val="22"/>
                <w:szCs w:val="22"/>
              </w:rPr>
              <w:t>HĐND (b/c);</w:t>
            </w:r>
          </w:p>
          <w:p w:rsidR="0056546B" w:rsidRPr="005049BC" w:rsidRDefault="0056546B" w:rsidP="00CB4A89">
            <w:pPr>
              <w:jc w:val="both"/>
              <w:rPr>
                <w:bCs/>
                <w:iCs/>
                <w:sz w:val="22"/>
                <w:szCs w:val="22"/>
              </w:rPr>
            </w:pPr>
            <w:r w:rsidRPr="005049BC">
              <w:rPr>
                <w:bCs/>
                <w:iCs/>
                <w:sz w:val="22"/>
                <w:szCs w:val="22"/>
              </w:rPr>
              <w:t>- CT, các PCT UBND tỉnh;</w:t>
            </w:r>
          </w:p>
          <w:p w:rsidR="0056546B" w:rsidRPr="005049BC" w:rsidRDefault="0056546B" w:rsidP="00CB4A89">
            <w:pPr>
              <w:jc w:val="both"/>
              <w:rPr>
                <w:bCs/>
                <w:iCs/>
                <w:sz w:val="22"/>
                <w:szCs w:val="22"/>
              </w:rPr>
            </w:pPr>
            <w:r w:rsidRPr="005049BC">
              <w:rPr>
                <w:bCs/>
                <w:iCs/>
                <w:sz w:val="22"/>
                <w:szCs w:val="22"/>
              </w:rPr>
              <w:t xml:space="preserve">- </w:t>
            </w:r>
            <w:r w:rsidR="005049BC" w:rsidRPr="005049BC">
              <w:rPr>
                <w:sz w:val="22"/>
                <w:szCs w:val="22"/>
              </w:rPr>
              <w:t>VPUB</w:t>
            </w:r>
            <w:r w:rsidRPr="005049BC">
              <w:rPr>
                <w:sz w:val="22"/>
                <w:szCs w:val="22"/>
              </w:rPr>
              <w:t xml:space="preserve">: </w:t>
            </w:r>
            <w:r w:rsidR="00775961" w:rsidRPr="005049BC">
              <w:rPr>
                <w:sz w:val="22"/>
                <w:szCs w:val="22"/>
              </w:rPr>
              <w:t>LĐ</w:t>
            </w:r>
            <w:r w:rsidR="00CA387C" w:rsidRPr="005049BC">
              <w:rPr>
                <w:sz w:val="22"/>
                <w:szCs w:val="22"/>
              </w:rPr>
              <w:t xml:space="preserve">, KTTH, </w:t>
            </w:r>
            <w:r w:rsidR="005049BC" w:rsidRPr="005049BC">
              <w:rPr>
                <w:bCs/>
                <w:iCs/>
                <w:sz w:val="22"/>
                <w:szCs w:val="22"/>
              </w:rPr>
              <w:t>VXNV,</w:t>
            </w:r>
            <w:r w:rsidR="005049BC" w:rsidRPr="005049BC">
              <w:rPr>
                <w:sz w:val="22"/>
                <w:szCs w:val="22"/>
              </w:rPr>
              <w:t xml:space="preserve"> </w:t>
            </w:r>
            <w:r w:rsidR="00CA387C" w:rsidRPr="005049BC">
              <w:rPr>
                <w:sz w:val="22"/>
                <w:szCs w:val="22"/>
              </w:rPr>
              <w:t>BTCD</w:t>
            </w:r>
            <w:r w:rsidRPr="005049BC">
              <w:rPr>
                <w:sz w:val="22"/>
                <w:szCs w:val="22"/>
              </w:rPr>
              <w:t>;</w:t>
            </w:r>
          </w:p>
          <w:p w:rsidR="0056546B" w:rsidRPr="005049BC" w:rsidRDefault="0056546B" w:rsidP="005049BC">
            <w:pPr>
              <w:jc w:val="both"/>
              <w:rPr>
                <w:b/>
                <w:bCs/>
                <w:i/>
                <w:iCs/>
              </w:rPr>
            </w:pPr>
            <w:r w:rsidRPr="005049BC">
              <w:rPr>
                <w:bCs/>
                <w:iCs/>
                <w:sz w:val="22"/>
                <w:szCs w:val="22"/>
              </w:rPr>
              <w:t>- Lưu: VT.</w:t>
            </w:r>
            <w:r w:rsidR="005049BC" w:rsidRPr="005049BC">
              <w:rPr>
                <w:bCs/>
                <w:iCs/>
                <w:sz w:val="22"/>
                <w:szCs w:val="22"/>
              </w:rPr>
              <w:t xml:space="preserve"> </w:t>
            </w:r>
            <w:r w:rsidR="005049BC" w:rsidRPr="005049BC">
              <w:rPr>
                <w:bCs/>
                <w:iCs/>
                <w:sz w:val="22"/>
                <w:szCs w:val="22"/>
                <w:vertAlign w:val="subscript"/>
              </w:rPr>
              <w:t>Vân</w:t>
            </w:r>
          </w:p>
        </w:tc>
        <w:tc>
          <w:tcPr>
            <w:tcW w:w="851" w:type="dxa"/>
            <w:tcBorders>
              <w:top w:val="nil"/>
              <w:left w:val="nil"/>
              <w:bottom w:val="nil"/>
              <w:right w:val="nil"/>
            </w:tcBorders>
          </w:tcPr>
          <w:p w:rsidR="0056546B" w:rsidRPr="005049BC" w:rsidRDefault="0056546B" w:rsidP="00CB4A89">
            <w:pPr>
              <w:jc w:val="both"/>
              <w:rPr>
                <w:sz w:val="26"/>
                <w:szCs w:val="26"/>
              </w:rPr>
            </w:pPr>
          </w:p>
        </w:tc>
        <w:tc>
          <w:tcPr>
            <w:tcW w:w="4535" w:type="dxa"/>
            <w:tcBorders>
              <w:top w:val="nil"/>
              <w:left w:val="nil"/>
              <w:bottom w:val="nil"/>
              <w:right w:val="nil"/>
            </w:tcBorders>
          </w:tcPr>
          <w:p w:rsidR="0056546B" w:rsidRPr="005049BC" w:rsidRDefault="005049BC" w:rsidP="00CB4A89">
            <w:pPr>
              <w:jc w:val="center"/>
              <w:rPr>
                <w:b/>
                <w:bCs/>
                <w:sz w:val="28"/>
                <w:szCs w:val="28"/>
              </w:rPr>
            </w:pPr>
            <w:r w:rsidRPr="005049BC">
              <w:rPr>
                <w:b/>
                <w:bCs/>
                <w:sz w:val="28"/>
                <w:szCs w:val="28"/>
              </w:rPr>
              <w:t>CHỦ TỊCH</w:t>
            </w:r>
          </w:p>
          <w:p w:rsidR="0056546B" w:rsidRPr="005049BC" w:rsidRDefault="0056546B" w:rsidP="00CB4A89">
            <w:pPr>
              <w:jc w:val="center"/>
              <w:rPr>
                <w:b/>
                <w:bCs/>
                <w:sz w:val="28"/>
                <w:szCs w:val="28"/>
              </w:rPr>
            </w:pPr>
          </w:p>
          <w:p w:rsidR="0056546B" w:rsidRPr="005049BC" w:rsidRDefault="0056546B" w:rsidP="00CB4A89">
            <w:pPr>
              <w:jc w:val="center"/>
              <w:rPr>
                <w:b/>
                <w:bCs/>
                <w:sz w:val="28"/>
                <w:szCs w:val="28"/>
              </w:rPr>
            </w:pPr>
          </w:p>
          <w:p w:rsidR="0056546B" w:rsidRDefault="0056546B" w:rsidP="00CB4A89">
            <w:pPr>
              <w:jc w:val="center"/>
              <w:rPr>
                <w:b/>
                <w:bCs/>
                <w:sz w:val="28"/>
                <w:szCs w:val="28"/>
              </w:rPr>
            </w:pPr>
          </w:p>
          <w:p w:rsidR="009A6BC6" w:rsidRDefault="009A6BC6" w:rsidP="00CB4A89">
            <w:pPr>
              <w:jc w:val="center"/>
              <w:rPr>
                <w:b/>
                <w:bCs/>
                <w:sz w:val="28"/>
                <w:szCs w:val="28"/>
              </w:rPr>
            </w:pPr>
          </w:p>
          <w:p w:rsidR="009A6BC6" w:rsidRPr="005049BC" w:rsidRDefault="009A6BC6" w:rsidP="00CB4A89">
            <w:pPr>
              <w:jc w:val="center"/>
              <w:rPr>
                <w:b/>
                <w:bCs/>
                <w:sz w:val="28"/>
                <w:szCs w:val="28"/>
              </w:rPr>
            </w:pPr>
          </w:p>
          <w:p w:rsidR="0056546B" w:rsidRPr="005049BC" w:rsidRDefault="0056546B" w:rsidP="00CB4A89">
            <w:pPr>
              <w:jc w:val="center"/>
              <w:rPr>
                <w:b/>
                <w:bCs/>
                <w:sz w:val="28"/>
                <w:szCs w:val="28"/>
              </w:rPr>
            </w:pPr>
          </w:p>
          <w:p w:rsidR="006F2200" w:rsidRPr="005049BC" w:rsidRDefault="005049BC" w:rsidP="00CB4A89">
            <w:pPr>
              <w:jc w:val="center"/>
              <w:rPr>
                <w:b/>
                <w:bCs/>
                <w:sz w:val="28"/>
                <w:szCs w:val="28"/>
              </w:rPr>
            </w:pPr>
            <w:r w:rsidRPr="005049BC">
              <w:rPr>
                <w:b/>
                <w:bCs/>
                <w:sz w:val="28"/>
                <w:szCs w:val="28"/>
              </w:rPr>
              <w:t>Trần Quốc Nam</w:t>
            </w:r>
          </w:p>
        </w:tc>
      </w:tr>
    </w:tbl>
    <w:p w:rsidR="0056546B" w:rsidRPr="005049BC" w:rsidRDefault="0056546B" w:rsidP="0056546B">
      <w:pPr>
        <w:rPr>
          <w:b/>
          <w:sz w:val="28"/>
        </w:rPr>
      </w:pPr>
    </w:p>
    <w:p w:rsidR="00B407AB" w:rsidRPr="005049BC" w:rsidRDefault="00B407AB"/>
    <w:sectPr w:rsidR="00B407AB" w:rsidRPr="005049BC" w:rsidSect="00F36C81">
      <w:headerReference w:type="default" r:id="rId9"/>
      <w:pgSz w:w="11907" w:h="16840" w:code="9"/>
      <w:pgMar w:top="1134" w:right="1134" w:bottom="1134" w:left="1701"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DDF" w:rsidRDefault="00093DDF" w:rsidP="009C5E21">
      <w:r>
        <w:separator/>
      </w:r>
    </w:p>
  </w:endnote>
  <w:endnote w:type="continuationSeparator" w:id="0">
    <w:p w:rsidR="00093DDF" w:rsidRDefault="00093DDF" w:rsidP="009C5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DDF" w:rsidRDefault="00093DDF" w:rsidP="009C5E21">
      <w:r>
        <w:separator/>
      </w:r>
    </w:p>
  </w:footnote>
  <w:footnote w:type="continuationSeparator" w:id="0">
    <w:p w:rsidR="00093DDF" w:rsidRDefault="00093DDF" w:rsidP="009C5E21">
      <w:r>
        <w:continuationSeparator/>
      </w:r>
    </w:p>
  </w:footnote>
  <w:footnote w:id="1">
    <w:p w:rsidR="009C5E21" w:rsidRDefault="009C5E21" w:rsidP="009C5E21">
      <w:pPr>
        <w:pStyle w:val="FootnoteText"/>
        <w:ind w:firstLine="720"/>
      </w:pPr>
      <w:r>
        <w:rPr>
          <w:rStyle w:val="FootnoteReference"/>
        </w:rPr>
        <w:footnoteRef/>
      </w:r>
      <w:r>
        <w:t xml:space="preserve"> Kế hoạch đoàn ra, đoàn vào là dự kiến các đoàn đi công tác nước ngoài và đón các đoàn nước ngoài vào thăm, làm việc tại tỉnh.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6194454"/>
      <w:docPartObj>
        <w:docPartGallery w:val="Page Numbers (Top of Page)"/>
        <w:docPartUnique/>
      </w:docPartObj>
    </w:sdtPr>
    <w:sdtEndPr>
      <w:rPr>
        <w:noProof/>
      </w:rPr>
    </w:sdtEndPr>
    <w:sdtContent>
      <w:p w:rsidR="00F36C81" w:rsidRDefault="00F36C81">
        <w:pPr>
          <w:pStyle w:val="Header"/>
          <w:jc w:val="center"/>
        </w:pPr>
        <w:r>
          <w:fldChar w:fldCharType="begin"/>
        </w:r>
        <w:r>
          <w:instrText xml:space="preserve"> PAGE   \* MERGEFORMAT </w:instrText>
        </w:r>
        <w:r>
          <w:fldChar w:fldCharType="separate"/>
        </w:r>
        <w:r w:rsidR="009C35C9">
          <w:rPr>
            <w:noProof/>
          </w:rPr>
          <w:t>5</w:t>
        </w:r>
        <w:r>
          <w:rPr>
            <w:noProof/>
          </w:rPr>
          <w:fldChar w:fldCharType="end"/>
        </w:r>
      </w:p>
    </w:sdtContent>
  </w:sdt>
  <w:p w:rsidR="00F36C81" w:rsidRDefault="00F36C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F59D1"/>
    <w:multiLevelType w:val="hybridMultilevel"/>
    <w:tmpl w:val="7010924C"/>
    <w:lvl w:ilvl="0" w:tplc="44944F8E">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19383464"/>
    <w:multiLevelType w:val="hybridMultilevel"/>
    <w:tmpl w:val="9FFE5A74"/>
    <w:lvl w:ilvl="0" w:tplc="006809C8">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nsid w:val="3FF71EA4"/>
    <w:multiLevelType w:val="hybridMultilevel"/>
    <w:tmpl w:val="04FA67C8"/>
    <w:lvl w:ilvl="0" w:tplc="637CF296">
      <w:numFmt w:val="bullet"/>
      <w:lvlText w:val="-"/>
      <w:lvlJc w:val="left"/>
      <w:pPr>
        <w:ind w:left="4680" w:hanging="360"/>
      </w:pPr>
      <w:rPr>
        <w:rFonts w:ascii="Times New Roman" w:eastAsia="Times New Roman" w:hAnsi="Times New Roman" w:cs="Times New Roman"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5"/>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46B"/>
    <w:rsid w:val="00006E1E"/>
    <w:rsid w:val="00062D3B"/>
    <w:rsid w:val="00093DDF"/>
    <w:rsid w:val="000C5C38"/>
    <w:rsid w:val="001C14C1"/>
    <w:rsid w:val="00297F44"/>
    <w:rsid w:val="0046676E"/>
    <w:rsid w:val="0050194F"/>
    <w:rsid w:val="005049BC"/>
    <w:rsid w:val="0056546B"/>
    <w:rsid w:val="005739A4"/>
    <w:rsid w:val="005E0F4D"/>
    <w:rsid w:val="006541A5"/>
    <w:rsid w:val="006F2200"/>
    <w:rsid w:val="00775961"/>
    <w:rsid w:val="00784F27"/>
    <w:rsid w:val="00796DAB"/>
    <w:rsid w:val="007C357A"/>
    <w:rsid w:val="007F246D"/>
    <w:rsid w:val="00922AE0"/>
    <w:rsid w:val="009459D7"/>
    <w:rsid w:val="00961148"/>
    <w:rsid w:val="009701CB"/>
    <w:rsid w:val="009A6BC6"/>
    <w:rsid w:val="009C35C9"/>
    <w:rsid w:val="009C5E21"/>
    <w:rsid w:val="00A24C48"/>
    <w:rsid w:val="00A40410"/>
    <w:rsid w:val="00A73950"/>
    <w:rsid w:val="00AD3754"/>
    <w:rsid w:val="00AD3A07"/>
    <w:rsid w:val="00B407AB"/>
    <w:rsid w:val="00B522A7"/>
    <w:rsid w:val="00BD11AF"/>
    <w:rsid w:val="00C13A9E"/>
    <w:rsid w:val="00C20E6E"/>
    <w:rsid w:val="00C276B7"/>
    <w:rsid w:val="00C36B4E"/>
    <w:rsid w:val="00C60AF0"/>
    <w:rsid w:val="00C748A1"/>
    <w:rsid w:val="00C947B3"/>
    <w:rsid w:val="00CA387C"/>
    <w:rsid w:val="00CA5612"/>
    <w:rsid w:val="00D1653D"/>
    <w:rsid w:val="00D2614A"/>
    <w:rsid w:val="00D62D09"/>
    <w:rsid w:val="00D84F0C"/>
    <w:rsid w:val="00D90618"/>
    <w:rsid w:val="00DA211C"/>
    <w:rsid w:val="00DD410C"/>
    <w:rsid w:val="00DE5BD9"/>
    <w:rsid w:val="00DF3940"/>
    <w:rsid w:val="00E51BC7"/>
    <w:rsid w:val="00EB5536"/>
    <w:rsid w:val="00F10B04"/>
    <w:rsid w:val="00F25CFC"/>
    <w:rsid w:val="00F32CDB"/>
    <w:rsid w:val="00F36C81"/>
    <w:rsid w:val="00F64C39"/>
    <w:rsid w:val="00F9077C"/>
    <w:rsid w:val="00FE0DCA"/>
    <w:rsid w:val="00FE2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46B"/>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56546B"/>
    <w:pPr>
      <w:spacing w:before="360"/>
      <w:ind w:firstLine="547"/>
      <w:jc w:val="both"/>
    </w:pPr>
    <w:rPr>
      <w:sz w:val="28"/>
    </w:rPr>
  </w:style>
  <w:style w:type="character" w:customStyle="1" w:styleId="BodyTextIndentChar">
    <w:name w:val="Body Text Indent Char"/>
    <w:basedOn w:val="DefaultParagraphFont"/>
    <w:link w:val="BodyTextIndent"/>
    <w:rsid w:val="0056546B"/>
    <w:rPr>
      <w:rFonts w:eastAsia="Times New Roman" w:cs="Times New Roman"/>
      <w:szCs w:val="24"/>
      <w:lang w:val="en-US"/>
    </w:rPr>
  </w:style>
  <w:style w:type="paragraph" w:styleId="ListParagraph">
    <w:name w:val="List Paragraph"/>
    <w:basedOn w:val="Normal"/>
    <w:uiPriority w:val="34"/>
    <w:qFormat/>
    <w:rsid w:val="00D2614A"/>
    <w:pPr>
      <w:ind w:left="720"/>
      <w:contextualSpacing/>
    </w:pPr>
  </w:style>
  <w:style w:type="paragraph" w:styleId="FootnoteText">
    <w:name w:val="footnote text"/>
    <w:basedOn w:val="Normal"/>
    <w:link w:val="FootnoteTextChar"/>
    <w:uiPriority w:val="99"/>
    <w:semiHidden/>
    <w:unhideWhenUsed/>
    <w:rsid w:val="009C5E21"/>
    <w:rPr>
      <w:sz w:val="20"/>
      <w:szCs w:val="20"/>
    </w:rPr>
  </w:style>
  <w:style w:type="character" w:customStyle="1" w:styleId="FootnoteTextChar">
    <w:name w:val="Footnote Text Char"/>
    <w:basedOn w:val="DefaultParagraphFont"/>
    <w:link w:val="FootnoteText"/>
    <w:uiPriority w:val="99"/>
    <w:semiHidden/>
    <w:rsid w:val="009C5E21"/>
    <w:rPr>
      <w:rFonts w:eastAsia="Times New Roman" w:cs="Times New Roman"/>
      <w:sz w:val="20"/>
      <w:szCs w:val="20"/>
      <w:lang w:val="en-US"/>
    </w:rPr>
  </w:style>
  <w:style w:type="character" w:styleId="FootnoteReference">
    <w:name w:val="footnote reference"/>
    <w:basedOn w:val="DefaultParagraphFont"/>
    <w:uiPriority w:val="99"/>
    <w:semiHidden/>
    <w:unhideWhenUsed/>
    <w:rsid w:val="009C5E21"/>
    <w:rPr>
      <w:vertAlign w:val="superscript"/>
    </w:rPr>
  </w:style>
  <w:style w:type="paragraph" w:customStyle="1" w:styleId="CharChar3Char">
    <w:name w:val="Char Char3 Char"/>
    <w:basedOn w:val="Normal"/>
    <w:rsid w:val="00F32CDB"/>
    <w:pPr>
      <w:spacing w:after="160" w:line="240" w:lineRule="exact"/>
    </w:pPr>
    <w:rPr>
      <w:rFonts w:ascii="Verdana" w:hAnsi="Verdana"/>
      <w:sz w:val="20"/>
      <w:szCs w:val="20"/>
    </w:rPr>
  </w:style>
  <w:style w:type="paragraph" w:styleId="NormalWeb">
    <w:name w:val="Normal (Web)"/>
    <w:basedOn w:val="Normal"/>
    <w:uiPriority w:val="99"/>
    <w:rsid w:val="00F32CDB"/>
    <w:pPr>
      <w:spacing w:before="100" w:beforeAutospacing="1" w:after="100" w:afterAutospacing="1"/>
    </w:pPr>
  </w:style>
  <w:style w:type="paragraph" w:styleId="Header">
    <w:name w:val="header"/>
    <w:basedOn w:val="Normal"/>
    <w:link w:val="HeaderChar"/>
    <w:uiPriority w:val="99"/>
    <w:unhideWhenUsed/>
    <w:rsid w:val="00DA211C"/>
    <w:pPr>
      <w:tabs>
        <w:tab w:val="center" w:pos="4680"/>
        <w:tab w:val="right" w:pos="9360"/>
      </w:tabs>
    </w:pPr>
  </w:style>
  <w:style w:type="character" w:customStyle="1" w:styleId="HeaderChar">
    <w:name w:val="Header Char"/>
    <w:basedOn w:val="DefaultParagraphFont"/>
    <w:link w:val="Header"/>
    <w:uiPriority w:val="99"/>
    <w:rsid w:val="00DA211C"/>
    <w:rPr>
      <w:rFonts w:eastAsia="Times New Roman" w:cs="Times New Roman"/>
      <w:sz w:val="24"/>
      <w:szCs w:val="24"/>
      <w:lang w:val="en-US"/>
    </w:rPr>
  </w:style>
  <w:style w:type="paragraph" w:styleId="Footer">
    <w:name w:val="footer"/>
    <w:basedOn w:val="Normal"/>
    <w:link w:val="FooterChar"/>
    <w:uiPriority w:val="99"/>
    <w:unhideWhenUsed/>
    <w:rsid w:val="00DA211C"/>
    <w:pPr>
      <w:tabs>
        <w:tab w:val="center" w:pos="4680"/>
        <w:tab w:val="right" w:pos="9360"/>
      </w:tabs>
    </w:pPr>
  </w:style>
  <w:style w:type="character" w:customStyle="1" w:styleId="FooterChar">
    <w:name w:val="Footer Char"/>
    <w:basedOn w:val="DefaultParagraphFont"/>
    <w:link w:val="Footer"/>
    <w:uiPriority w:val="99"/>
    <w:rsid w:val="00DA211C"/>
    <w:rPr>
      <w:rFonts w:eastAsia="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46B"/>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56546B"/>
    <w:pPr>
      <w:spacing w:before="360"/>
      <w:ind w:firstLine="547"/>
      <w:jc w:val="both"/>
    </w:pPr>
    <w:rPr>
      <w:sz w:val="28"/>
    </w:rPr>
  </w:style>
  <w:style w:type="character" w:customStyle="1" w:styleId="BodyTextIndentChar">
    <w:name w:val="Body Text Indent Char"/>
    <w:basedOn w:val="DefaultParagraphFont"/>
    <w:link w:val="BodyTextIndent"/>
    <w:rsid w:val="0056546B"/>
    <w:rPr>
      <w:rFonts w:eastAsia="Times New Roman" w:cs="Times New Roman"/>
      <w:szCs w:val="24"/>
      <w:lang w:val="en-US"/>
    </w:rPr>
  </w:style>
  <w:style w:type="paragraph" w:styleId="ListParagraph">
    <w:name w:val="List Paragraph"/>
    <w:basedOn w:val="Normal"/>
    <w:uiPriority w:val="34"/>
    <w:qFormat/>
    <w:rsid w:val="00D2614A"/>
    <w:pPr>
      <w:ind w:left="720"/>
      <w:contextualSpacing/>
    </w:pPr>
  </w:style>
  <w:style w:type="paragraph" w:styleId="FootnoteText">
    <w:name w:val="footnote text"/>
    <w:basedOn w:val="Normal"/>
    <w:link w:val="FootnoteTextChar"/>
    <w:uiPriority w:val="99"/>
    <w:semiHidden/>
    <w:unhideWhenUsed/>
    <w:rsid w:val="009C5E21"/>
    <w:rPr>
      <w:sz w:val="20"/>
      <w:szCs w:val="20"/>
    </w:rPr>
  </w:style>
  <w:style w:type="character" w:customStyle="1" w:styleId="FootnoteTextChar">
    <w:name w:val="Footnote Text Char"/>
    <w:basedOn w:val="DefaultParagraphFont"/>
    <w:link w:val="FootnoteText"/>
    <w:uiPriority w:val="99"/>
    <w:semiHidden/>
    <w:rsid w:val="009C5E21"/>
    <w:rPr>
      <w:rFonts w:eastAsia="Times New Roman" w:cs="Times New Roman"/>
      <w:sz w:val="20"/>
      <w:szCs w:val="20"/>
      <w:lang w:val="en-US"/>
    </w:rPr>
  </w:style>
  <w:style w:type="character" w:styleId="FootnoteReference">
    <w:name w:val="footnote reference"/>
    <w:basedOn w:val="DefaultParagraphFont"/>
    <w:uiPriority w:val="99"/>
    <w:semiHidden/>
    <w:unhideWhenUsed/>
    <w:rsid w:val="009C5E21"/>
    <w:rPr>
      <w:vertAlign w:val="superscript"/>
    </w:rPr>
  </w:style>
  <w:style w:type="paragraph" w:customStyle="1" w:styleId="CharChar3Char">
    <w:name w:val="Char Char3 Char"/>
    <w:basedOn w:val="Normal"/>
    <w:rsid w:val="00F32CDB"/>
    <w:pPr>
      <w:spacing w:after="160" w:line="240" w:lineRule="exact"/>
    </w:pPr>
    <w:rPr>
      <w:rFonts w:ascii="Verdana" w:hAnsi="Verdana"/>
      <w:sz w:val="20"/>
      <w:szCs w:val="20"/>
    </w:rPr>
  </w:style>
  <w:style w:type="paragraph" w:styleId="NormalWeb">
    <w:name w:val="Normal (Web)"/>
    <w:basedOn w:val="Normal"/>
    <w:uiPriority w:val="99"/>
    <w:rsid w:val="00F32CDB"/>
    <w:pPr>
      <w:spacing w:before="100" w:beforeAutospacing="1" w:after="100" w:afterAutospacing="1"/>
    </w:pPr>
  </w:style>
  <w:style w:type="paragraph" w:styleId="Header">
    <w:name w:val="header"/>
    <w:basedOn w:val="Normal"/>
    <w:link w:val="HeaderChar"/>
    <w:uiPriority w:val="99"/>
    <w:unhideWhenUsed/>
    <w:rsid w:val="00DA211C"/>
    <w:pPr>
      <w:tabs>
        <w:tab w:val="center" w:pos="4680"/>
        <w:tab w:val="right" w:pos="9360"/>
      </w:tabs>
    </w:pPr>
  </w:style>
  <w:style w:type="character" w:customStyle="1" w:styleId="HeaderChar">
    <w:name w:val="Header Char"/>
    <w:basedOn w:val="DefaultParagraphFont"/>
    <w:link w:val="Header"/>
    <w:uiPriority w:val="99"/>
    <w:rsid w:val="00DA211C"/>
    <w:rPr>
      <w:rFonts w:eastAsia="Times New Roman" w:cs="Times New Roman"/>
      <w:sz w:val="24"/>
      <w:szCs w:val="24"/>
      <w:lang w:val="en-US"/>
    </w:rPr>
  </w:style>
  <w:style w:type="paragraph" w:styleId="Footer">
    <w:name w:val="footer"/>
    <w:basedOn w:val="Normal"/>
    <w:link w:val="FooterChar"/>
    <w:uiPriority w:val="99"/>
    <w:unhideWhenUsed/>
    <w:rsid w:val="00DA211C"/>
    <w:pPr>
      <w:tabs>
        <w:tab w:val="center" w:pos="4680"/>
        <w:tab w:val="right" w:pos="9360"/>
      </w:tabs>
    </w:pPr>
  </w:style>
  <w:style w:type="character" w:customStyle="1" w:styleId="FooterChar">
    <w:name w:val="Footer Char"/>
    <w:basedOn w:val="DefaultParagraphFont"/>
    <w:link w:val="Footer"/>
    <w:uiPriority w:val="99"/>
    <w:rsid w:val="00DA211C"/>
    <w:rPr>
      <w:rFonts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562DC-D287-47D3-9CEA-77290BCD2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5</Pages>
  <Words>1458</Words>
  <Characters>8317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Manh Dung</dc:creator>
  <cp:lastModifiedBy>CVP</cp:lastModifiedBy>
  <cp:revision>8</cp:revision>
  <cp:lastPrinted>2023-08-01T07:42:00Z</cp:lastPrinted>
  <dcterms:created xsi:type="dcterms:W3CDTF">2024-08-30T08:53:00Z</dcterms:created>
  <dcterms:modified xsi:type="dcterms:W3CDTF">2024-09-05T03:05:00Z</dcterms:modified>
</cp:coreProperties>
</file>